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F7701" w14:textId="49526F00" w:rsidR="00A52780" w:rsidRPr="005D218D" w:rsidRDefault="0062013A" w:rsidP="0062013A">
      <w:pPr>
        <w:spacing w:after="160" w:line="259" w:lineRule="auto"/>
        <w:rPr>
          <w:b/>
          <w:sz w:val="24"/>
          <w:szCs w:val="24"/>
        </w:rPr>
      </w:pPr>
      <w:r w:rsidRPr="005D218D">
        <w:rPr>
          <w:b/>
          <w:sz w:val="24"/>
          <w:szCs w:val="24"/>
        </w:rPr>
        <w:t>ABSTRACT</w:t>
      </w:r>
    </w:p>
    <w:p w14:paraId="0F82D2A9" w14:textId="77777777" w:rsidR="006C3425" w:rsidRPr="0062013A" w:rsidRDefault="006C3425" w:rsidP="0062013A">
      <w:pPr>
        <w:spacing w:after="160" w:line="259" w:lineRule="auto"/>
        <w:rPr>
          <w:b/>
        </w:rPr>
      </w:pPr>
    </w:p>
    <w:p w14:paraId="53D524B9" w14:textId="5CC70E15" w:rsidR="00A52780" w:rsidRPr="008045BE" w:rsidRDefault="001B29FA" w:rsidP="00A52780">
      <w:pPr>
        <w:rPr>
          <w:rFonts w:cs="Arial"/>
        </w:rPr>
      </w:pPr>
      <w:r>
        <w:rPr>
          <w:rFonts w:cs="Arial"/>
        </w:rPr>
        <w:t>Reaching a decision about w</w:t>
      </w:r>
      <w:r w:rsidR="00246C6C">
        <w:rPr>
          <w:rFonts w:cs="Arial"/>
        </w:rPr>
        <w:t>hether</w:t>
      </w:r>
      <w:r w:rsidR="00A52780" w:rsidRPr="008045BE">
        <w:rPr>
          <w:rFonts w:cs="Arial"/>
        </w:rPr>
        <w:t xml:space="preserve"> and when to visit the </w:t>
      </w:r>
      <w:r w:rsidR="00A52780">
        <w:rPr>
          <w:rFonts w:cs="Arial"/>
        </w:rPr>
        <w:t>doctor c</w:t>
      </w:r>
      <w:r w:rsidR="00A52780" w:rsidRPr="008045BE">
        <w:rPr>
          <w:rFonts w:cs="Arial"/>
        </w:rPr>
        <w:t xml:space="preserve">an be a </w:t>
      </w:r>
      <w:r>
        <w:rPr>
          <w:rFonts w:cs="Arial"/>
        </w:rPr>
        <w:t>difficult process</w:t>
      </w:r>
      <w:r w:rsidR="00A52780" w:rsidRPr="008045BE">
        <w:rPr>
          <w:rFonts w:cs="Arial"/>
        </w:rPr>
        <w:t xml:space="preserve"> for the patient.  An early visit may cause the doctor to wonder why the patient chose to consult when the disease was self-limiting and symptoms would have settled without medical input.  A late visit may cause the doctor to express </w:t>
      </w:r>
      <w:r w:rsidR="00A52780">
        <w:rPr>
          <w:rFonts w:cs="Arial"/>
        </w:rPr>
        <w:t>dismay</w:t>
      </w:r>
      <w:r w:rsidR="00A52780" w:rsidRPr="008045BE">
        <w:rPr>
          <w:rFonts w:cs="Arial"/>
        </w:rPr>
        <w:t xml:space="preserve"> that the patient waited so long before consulting. </w:t>
      </w:r>
      <w:r w:rsidR="00A52780">
        <w:rPr>
          <w:rFonts w:cs="Arial"/>
        </w:rPr>
        <w:t xml:space="preserve"> In the UK primary care </w:t>
      </w:r>
      <w:r w:rsidR="00A52780" w:rsidRPr="008045BE">
        <w:rPr>
          <w:rFonts w:cs="Arial"/>
        </w:rPr>
        <w:t xml:space="preserve">context of </w:t>
      </w:r>
      <w:r w:rsidR="00C829B8">
        <w:rPr>
          <w:rFonts w:cs="Arial"/>
        </w:rPr>
        <w:t>constrained</w:t>
      </w:r>
      <w:r w:rsidR="00C829B8" w:rsidRPr="008045BE">
        <w:rPr>
          <w:rFonts w:cs="Arial"/>
        </w:rPr>
        <w:t xml:space="preserve"> </w:t>
      </w:r>
      <w:r w:rsidR="00A52780" w:rsidRPr="008045BE">
        <w:rPr>
          <w:rFonts w:cs="Arial"/>
        </w:rPr>
        <w:t xml:space="preserve">resources and government calls for </w:t>
      </w:r>
      <w:r>
        <w:rPr>
          <w:rFonts w:cs="Arial"/>
        </w:rPr>
        <w:t xml:space="preserve">cautious </w:t>
      </w:r>
      <w:r w:rsidR="00A52780" w:rsidRPr="008045BE">
        <w:rPr>
          <w:rFonts w:cs="Arial"/>
        </w:rPr>
        <w:t xml:space="preserve">healthcare spending, there is all the more pressure on both doctor and patient to meet only when necessary.  A tendency on the part of health professionals to judge patients’ decisions to consult </w:t>
      </w:r>
      <w:r w:rsidR="00A52780">
        <w:rPr>
          <w:rFonts w:cs="Arial"/>
        </w:rPr>
        <w:t xml:space="preserve">as appropriate </w:t>
      </w:r>
      <w:r w:rsidR="00A52780" w:rsidRPr="008045BE">
        <w:rPr>
          <w:rFonts w:cs="Arial"/>
        </w:rPr>
        <w:t xml:space="preserve">or not </w:t>
      </w:r>
      <w:r w:rsidR="00A52780">
        <w:rPr>
          <w:rFonts w:cs="Arial"/>
        </w:rPr>
        <w:t>is already described</w:t>
      </w:r>
      <w:r w:rsidR="00A52780" w:rsidRPr="008045BE">
        <w:rPr>
          <w:rFonts w:cs="Arial"/>
        </w:rPr>
        <w:t xml:space="preserve">.  What is less well explored is the patient’s experience of such judgment.  Drawing on data from </w:t>
      </w:r>
      <w:r w:rsidR="00A52780">
        <w:rPr>
          <w:rFonts w:cs="Arial"/>
        </w:rPr>
        <w:t xml:space="preserve">52 </w:t>
      </w:r>
      <w:r w:rsidR="00A52780" w:rsidRPr="008045BE">
        <w:rPr>
          <w:rFonts w:cs="Arial"/>
        </w:rPr>
        <w:t>video-elicitation interviews conducted in</w:t>
      </w:r>
      <w:r w:rsidR="00A52780">
        <w:rPr>
          <w:rFonts w:cs="Arial"/>
        </w:rPr>
        <w:t xml:space="preserve"> </w:t>
      </w:r>
      <w:r w:rsidR="00065752">
        <w:rPr>
          <w:rFonts w:cs="Arial"/>
        </w:rPr>
        <w:t>the</w:t>
      </w:r>
      <w:r w:rsidR="00A52780" w:rsidRPr="008045BE">
        <w:rPr>
          <w:rFonts w:cs="Arial"/>
        </w:rPr>
        <w:t xml:space="preserve"> </w:t>
      </w:r>
      <w:r w:rsidR="00A52780">
        <w:rPr>
          <w:rFonts w:cs="Arial"/>
        </w:rPr>
        <w:t>English primary care setting</w:t>
      </w:r>
      <w:r w:rsidR="00A52780" w:rsidRPr="008045BE">
        <w:rPr>
          <w:rFonts w:cs="Arial"/>
        </w:rPr>
        <w:t xml:space="preserve">, the present </w:t>
      </w:r>
      <w:r w:rsidR="00A52780">
        <w:rPr>
          <w:rFonts w:cs="Arial"/>
        </w:rPr>
        <w:t>paper</w:t>
      </w:r>
      <w:r w:rsidR="00A52780" w:rsidRPr="008045BE">
        <w:rPr>
          <w:rFonts w:cs="Arial"/>
        </w:rPr>
        <w:t xml:space="preserve"> </w:t>
      </w:r>
      <w:r w:rsidR="00A52780" w:rsidRPr="00B33A83">
        <w:rPr>
          <w:rFonts w:cs="Arial"/>
        </w:rPr>
        <w:t xml:space="preserve">examines how patients seek to legitimise their decision to consult, and </w:t>
      </w:r>
      <w:r w:rsidR="00A52780">
        <w:rPr>
          <w:rFonts w:cs="Arial"/>
        </w:rPr>
        <w:t>their</w:t>
      </w:r>
      <w:r w:rsidR="00A52780" w:rsidRPr="00B33A83">
        <w:rPr>
          <w:rFonts w:cs="Arial"/>
        </w:rPr>
        <w:t xml:space="preserve"> struggles in doing so.</w:t>
      </w:r>
      <w:r w:rsidR="00065752">
        <w:rPr>
          <w:rFonts w:cs="Arial"/>
        </w:rPr>
        <w:t xml:space="preserve"> </w:t>
      </w:r>
      <w:r w:rsidR="00A52780" w:rsidRPr="00193CDA">
        <w:rPr>
          <w:rFonts w:cs="Arial"/>
        </w:rPr>
        <w:t>The concern over wasting the doctor’s time is expressed</w:t>
      </w:r>
      <w:r w:rsidR="00A52780" w:rsidRPr="008045BE">
        <w:rPr>
          <w:rFonts w:cs="Arial"/>
        </w:rPr>
        <w:t xml:space="preserve"> repeatedly through patients’ narratives.   Re</w:t>
      </w:r>
      <w:r w:rsidR="00A52780">
        <w:rPr>
          <w:rFonts w:cs="Arial"/>
        </w:rPr>
        <w:t>ferrin</w:t>
      </w:r>
      <w:r w:rsidR="00A52780" w:rsidRPr="008045BE">
        <w:rPr>
          <w:rFonts w:cs="Arial"/>
        </w:rPr>
        <w:t xml:space="preserve">g to the sociological literature, the history of </w:t>
      </w:r>
      <w:r w:rsidR="007C33CC">
        <w:rPr>
          <w:rFonts w:cs="Arial"/>
        </w:rPr>
        <w:t>“</w:t>
      </w:r>
      <w:r w:rsidR="00A52780" w:rsidRPr="008045BE">
        <w:rPr>
          <w:rFonts w:cs="Arial"/>
        </w:rPr>
        <w:t>trivia</w:t>
      </w:r>
      <w:r w:rsidR="007C33CC">
        <w:rPr>
          <w:rFonts w:cs="Arial"/>
        </w:rPr>
        <w:t>”</w:t>
      </w:r>
      <w:r w:rsidR="00A52780" w:rsidRPr="008045BE">
        <w:rPr>
          <w:rFonts w:cs="Arial"/>
        </w:rPr>
        <w:t xml:space="preserve"> in defining the role of general practice is discussed, and current public discourses seeking to assist the patient in developing appropriate consulting behaviour are considered</w:t>
      </w:r>
      <w:r w:rsidR="008E39DC">
        <w:rPr>
          <w:rFonts w:cs="Arial"/>
        </w:rPr>
        <w:t xml:space="preserve"> and problematized</w:t>
      </w:r>
      <w:r w:rsidR="00A52780">
        <w:rPr>
          <w:rFonts w:cs="Arial"/>
        </w:rPr>
        <w:t>. Whilst</w:t>
      </w:r>
      <w:r w:rsidR="00A52780" w:rsidRPr="008045BE">
        <w:rPr>
          <w:rFonts w:cs="Arial"/>
        </w:rPr>
        <w:t xml:space="preserve"> the patient is expected to have sufficient insight to inform </w:t>
      </w:r>
      <w:r w:rsidR="00A52780">
        <w:rPr>
          <w:rFonts w:cs="Arial"/>
        </w:rPr>
        <w:t xml:space="preserve">timely consulting behaviour, </w:t>
      </w:r>
      <w:r w:rsidR="00A52780" w:rsidRPr="008045BE">
        <w:rPr>
          <w:rFonts w:cs="Arial"/>
        </w:rPr>
        <w:t>it becomes clear that any attempt on the part of doctor or pat</w:t>
      </w:r>
      <w:r w:rsidR="00884E43">
        <w:rPr>
          <w:rFonts w:cs="Arial"/>
        </w:rPr>
        <w:t xml:space="preserve">ient to define </w:t>
      </w:r>
      <w:r w:rsidR="00A52780">
        <w:rPr>
          <w:rFonts w:cs="Arial"/>
        </w:rPr>
        <w:t xml:space="preserve">legitimate help-seeking </w:t>
      </w:r>
      <w:r w:rsidR="00A52780" w:rsidRPr="008045BE">
        <w:rPr>
          <w:rFonts w:cs="Arial"/>
        </w:rPr>
        <w:t xml:space="preserve">is in fact elusive.  </w:t>
      </w:r>
      <w:r w:rsidR="00A52780">
        <w:rPr>
          <w:rFonts w:cs="Arial"/>
        </w:rPr>
        <w:t xml:space="preserve">Despite this, a significant moral dimension to what is deemed appropriate consulting by doctors and patients remains. </w:t>
      </w:r>
      <w:r w:rsidR="00A52780" w:rsidRPr="008045BE">
        <w:rPr>
          <w:rFonts w:cs="Arial"/>
        </w:rPr>
        <w:t xml:space="preserve">The </w:t>
      </w:r>
      <w:r>
        <w:rPr>
          <w:rFonts w:cs="Arial"/>
        </w:rPr>
        <w:t>notion</w:t>
      </w:r>
      <w:r w:rsidR="00A52780" w:rsidRPr="008045BE">
        <w:rPr>
          <w:rFonts w:cs="Arial"/>
        </w:rPr>
        <w:t xml:space="preserve"> of candidacy is suggested as a suitable </w:t>
      </w:r>
      <w:r w:rsidR="008B7E16">
        <w:rPr>
          <w:rFonts w:cs="Arial"/>
        </w:rPr>
        <w:t>framework</w:t>
      </w:r>
      <w:r w:rsidR="00A52780" w:rsidRPr="008045BE">
        <w:rPr>
          <w:rFonts w:cs="Arial"/>
        </w:rPr>
        <w:t xml:space="preserve"> and way forward for encompassing these struggles to negotiate eligibility for medical time. </w:t>
      </w:r>
    </w:p>
    <w:p w14:paraId="400B9E39" w14:textId="77777777" w:rsidR="0062013A" w:rsidRDefault="0062013A" w:rsidP="00A52780">
      <w:pPr>
        <w:rPr>
          <w:rFonts w:cs="Arial"/>
        </w:rPr>
      </w:pPr>
    </w:p>
    <w:p w14:paraId="33DCA655" w14:textId="6CF3824C" w:rsidR="0062013A" w:rsidRDefault="0062013A" w:rsidP="0062013A">
      <w:pPr>
        <w:spacing w:after="160"/>
        <w:rPr>
          <w:rFonts w:cs="Arial"/>
        </w:rPr>
      </w:pPr>
      <w:r>
        <w:rPr>
          <w:b/>
          <w:sz w:val="24"/>
          <w:szCs w:val="24"/>
        </w:rPr>
        <w:t xml:space="preserve">KEYWORDS: </w:t>
      </w:r>
      <w:r>
        <w:rPr>
          <w:sz w:val="24"/>
          <w:szCs w:val="24"/>
        </w:rPr>
        <w:t xml:space="preserve"> </w:t>
      </w:r>
      <w:r w:rsidR="00B30237">
        <w:rPr>
          <w:sz w:val="24"/>
          <w:szCs w:val="24"/>
        </w:rPr>
        <w:t xml:space="preserve">United Kingdom, </w:t>
      </w:r>
      <w:r w:rsidRPr="00BB2250">
        <w:t>Patient experience, Help seeking, Primary care, Candidacy, Video elicitation interviews, Wasting time, Access</w:t>
      </w:r>
      <w:r>
        <w:rPr>
          <w:rFonts w:cs="Arial"/>
        </w:rPr>
        <w:t xml:space="preserve"> </w:t>
      </w:r>
      <w:r w:rsidR="00A52780">
        <w:rPr>
          <w:rFonts w:cs="Arial"/>
        </w:rPr>
        <w:br w:type="page"/>
      </w:r>
    </w:p>
    <w:p w14:paraId="74D7F38A" w14:textId="3A2A1846" w:rsidR="0062013A" w:rsidRPr="005D218D" w:rsidRDefault="0062013A" w:rsidP="0062013A">
      <w:pPr>
        <w:spacing w:after="160"/>
        <w:rPr>
          <w:rFonts w:cs="Arial"/>
          <w:b/>
          <w:sz w:val="24"/>
          <w:szCs w:val="24"/>
        </w:rPr>
      </w:pPr>
      <w:r w:rsidRPr="005D218D">
        <w:rPr>
          <w:rFonts w:cs="Arial"/>
          <w:b/>
          <w:sz w:val="24"/>
          <w:szCs w:val="24"/>
        </w:rPr>
        <w:lastRenderedPageBreak/>
        <w:t>MAIN TEXT</w:t>
      </w:r>
    </w:p>
    <w:p w14:paraId="32EEB25D" w14:textId="32E5DF19" w:rsidR="00A52780" w:rsidRPr="0062013A" w:rsidRDefault="00A52780" w:rsidP="0062013A">
      <w:pPr>
        <w:spacing w:after="160"/>
        <w:rPr>
          <w:b/>
          <w:sz w:val="24"/>
          <w:szCs w:val="24"/>
        </w:rPr>
      </w:pPr>
      <w:r w:rsidRPr="0062013A">
        <w:rPr>
          <w:rFonts w:cs="Arial"/>
          <w:b/>
          <w:sz w:val="24"/>
          <w:szCs w:val="24"/>
        </w:rPr>
        <w:t>Introduction</w:t>
      </w:r>
    </w:p>
    <w:p w14:paraId="0A3D5582" w14:textId="7CBC954A" w:rsidR="00A52780" w:rsidRPr="008045BE" w:rsidRDefault="00A52780" w:rsidP="00A52780">
      <w:pPr>
        <w:rPr>
          <w:rFonts w:cs="Arial"/>
        </w:rPr>
      </w:pPr>
      <w:r w:rsidRPr="008045BE">
        <w:rPr>
          <w:rFonts w:cs="Arial"/>
        </w:rPr>
        <w:t xml:space="preserve">The timing of the first consultation between </w:t>
      </w:r>
      <w:r>
        <w:rPr>
          <w:rFonts w:cs="Arial"/>
        </w:rPr>
        <w:t xml:space="preserve">the primary care </w:t>
      </w:r>
      <w:r w:rsidRPr="008045BE">
        <w:rPr>
          <w:rFonts w:cs="Arial"/>
        </w:rPr>
        <w:t xml:space="preserve">doctor and </w:t>
      </w:r>
      <w:r>
        <w:rPr>
          <w:rFonts w:cs="Arial"/>
        </w:rPr>
        <w:t xml:space="preserve">the </w:t>
      </w:r>
      <w:r w:rsidRPr="008045BE">
        <w:rPr>
          <w:rFonts w:cs="Arial"/>
        </w:rPr>
        <w:t>patient marks the beginning of the patient’s journey through the healthcare system, and determines if and when a diagnosis occurs, and whether treatments or referrals ensue</w:t>
      </w:r>
      <w:r w:rsidR="00435E16">
        <w:rPr>
          <w:rFonts w:cs="Arial"/>
        </w:rPr>
        <w:fldChar w:fldCharType="begin"/>
      </w:r>
      <w:r w:rsidR="00B30237">
        <w:rPr>
          <w:rFonts w:cs="Arial"/>
        </w:rPr>
        <w:instrText xml:space="preserve"> ADDIN ZOTERO_ITEM CSL_CITATION {"citationID":"1e9ploh9oa","properties":{"formattedCitation":"(Morgan, 2003)","plainCitation":"(Morgan, 2003)"},"citationItems":[{"id":22,"uris":["http://zotero.org/users/3306323/items/9RXRSRW7"],"uri":["http://zotero.org/users/3306323/items/9RXRSRW7"],"itemData":{"id":22,"type":"chapter","title":"Patients' help seeking and access to health care.","container-title":"Access to health care","publisher":"London: Routledge","page":"61","author":[{"family":"Morgan","given":"Myfanwy"}],"editor":[{"family":"Morgan","given":"Myfanwy"},{"family":"Gulliford","given":"Martin"}],"issued":{"date-parts":[["2003"]]}}}],"schema":"https://github.com/citation-style-language/schema/raw/master/csl-citation.json"} </w:instrText>
      </w:r>
      <w:r w:rsidR="00435E16">
        <w:rPr>
          <w:rFonts w:cs="Arial"/>
        </w:rPr>
        <w:fldChar w:fldCharType="separate"/>
      </w:r>
      <w:r w:rsidR="003111F6" w:rsidRPr="003111F6">
        <w:rPr>
          <w:rFonts w:ascii="Calibri" w:hAnsi="Calibri"/>
        </w:rPr>
        <w:t>(Morgan, 2003)</w:t>
      </w:r>
      <w:r w:rsidR="00435E16">
        <w:rPr>
          <w:rFonts w:cs="Arial"/>
        </w:rPr>
        <w:fldChar w:fldCharType="end"/>
      </w:r>
      <w:r w:rsidRPr="008045BE">
        <w:rPr>
          <w:rFonts w:cs="Arial"/>
        </w:rPr>
        <w:t>.  If patients present early in the natural course of the disease, symptoms may be vague and mild, and the recommendation offered to the patient is often to watch and wait. If the illness is thought to be self-limiting, the recommendation is patience</w:t>
      </w:r>
      <w:r w:rsidR="00A67DA2">
        <w:rPr>
          <w:rFonts w:cs="Arial"/>
        </w:rPr>
        <w:t>,</w:t>
      </w:r>
      <w:r w:rsidRPr="008045BE">
        <w:rPr>
          <w:rFonts w:cs="Arial"/>
        </w:rPr>
        <w:t xml:space="preserve"> with advice on self-care. If symptoms are established and clinical signs elicited by the doctor, medical action might be taken in the form of medication, investigation or referral. Finally, if the symptoms have a long history or are interpreted by the doctor as suggesting underlying serious disease, </w:t>
      </w:r>
      <w:r w:rsidR="008E39DC">
        <w:rPr>
          <w:rFonts w:cs="Arial"/>
        </w:rPr>
        <w:t xml:space="preserve">a fast-track </w:t>
      </w:r>
      <w:r w:rsidRPr="008045BE">
        <w:rPr>
          <w:rFonts w:cs="Arial"/>
        </w:rPr>
        <w:t xml:space="preserve">referral may </w:t>
      </w:r>
      <w:r w:rsidR="008E39DC">
        <w:rPr>
          <w:rFonts w:cs="Arial"/>
        </w:rPr>
        <w:t>be made</w:t>
      </w:r>
      <w:r w:rsidRPr="008045BE">
        <w:rPr>
          <w:rFonts w:cs="Arial"/>
        </w:rPr>
        <w:t xml:space="preserve">. In the context of UK primary care, general practitioners (GPs) hold a gatekeeping role to triage and select those few patients who require further investigation and referral, amongst a majority for whom it is appropriate to </w:t>
      </w:r>
      <w:r>
        <w:rPr>
          <w:rFonts w:cs="Arial"/>
        </w:rPr>
        <w:t>offer advice, reassurance,</w:t>
      </w:r>
      <w:r w:rsidRPr="008045BE">
        <w:rPr>
          <w:rFonts w:cs="Arial"/>
        </w:rPr>
        <w:t xml:space="preserve"> watchful waiting</w:t>
      </w:r>
      <w:r>
        <w:rPr>
          <w:rFonts w:cs="Arial"/>
        </w:rPr>
        <w:t xml:space="preserve"> or treat in primary care</w:t>
      </w:r>
      <w:r w:rsidRPr="008045BE">
        <w:rPr>
          <w:rFonts w:cs="Arial"/>
        </w:rPr>
        <w:t xml:space="preserve">. This gatekeeping role is key to ensuring </w:t>
      </w:r>
      <w:r w:rsidR="008E39DC">
        <w:rPr>
          <w:rFonts w:cs="Arial"/>
        </w:rPr>
        <w:t xml:space="preserve">overall </w:t>
      </w:r>
      <w:r w:rsidRPr="008045BE">
        <w:rPr>
          <w:rFonts w:cs="Arial"/>
        </w:rPr>
        <w:t>efficiency of the system and avoiding unnecessary medical interventions</w:t>
      </w:r>
      <w:r w:rsidR="00030472">
        <w:rPr>
          <w:rFonts w:cs="Arial"/>
        </w:rPr>
        <w:t xml:space="preserve"> </w:t>
      </w:r>
      <w:r w:rsidR="00030472">
        <w:rPr>
          <w:rFonts w:cs="Arial"/>
        </w:rPr>
        <w:fldChar w:fldCharType="begin"/>
      </w:r>
      <w:r w:rsidR="00B30237">
        <w:rPr>
          <w:rFonts w:cs="Arial"/>
        </w:rPr>
        <w:instrText xml:space="preserve"> ADDIN ZOTERO_ITEM CSL_CITATION {"citationID":"210t2gdvkg","properties":{"formattedCitation":"(Starfield et al., 2005)","plainCitation":"(Starfield et al., 2005)"},"citationItems":[{"id":58,"uris":["http://zotero.org/users/3306323/items/WHHGNTN3"],"uri":["http://zotero.org/users/3306323/items/WHHGNTN3"],"itemData":{"id":58,"type":"article-journal","title":"Contribution of Primary Care to Health Systems and Health","container-title":"Milbank Quarterly","page":"457-502","volume":"83","issue":"3","source":"Wiley Online Library","abstract":"Evidence of the health-promoting influence of primary care has been accumulating ever since researchers have been able to distinguish primary care from other aspects of the health services delivery system. This evidence shows that primary care helps prevent illness and death, regardless of whether the care is characterized by supply of primary care physicians, a relationship with a source of primary care, or the receipt of important features of primary care. The evidence also shows that primary care (in contrast to specialty care) is associated with a more equitable distribution of health in populations, a finding that holds in both cross-national and within-national studies. The means by which primary care improves health have been identified, thus suggesting ways to improve overall health and reduce differences in health across major population subgroups.","DOI":"10.1111/j.1468-0009.2005.00409.x","ISSN":"1468-0009","language":"en","author":[{"family":"Starfield","given":"Barbara"},{"family":"Shi","given":"Leiyu"},{"family":"Macinko","given":"James"}],"issued":{"date-parts":[["2005",9,1]]}}}],"schema":"https://github.com/citation-style-language/schema/raw/master/csl-citation.json"} </w:instrText>
      </w:r>
      <w:r w:rsidR="00030472">
        <w:rPr>
          <w:rFonts w:cs="Arial"/>
        </w:rPr>
        <w:fldChar w:fldCharType="separate"/>
      </w:r>
      <w:r w:rsidR="003111F6" w:rsidRPr="003111F6">
        <w:rPr>
          <w:rFonts w:ascii="Calibri" w:hAnsi="Calibri"/>
        </w:rPr>
        <w:t>(Starfield et al., 2005)</w:t>
      </w:r>
      <w:r w:rsidR="00030472">
        <w:rPr>
          <w:rFonts w:cs="Arial"/>
        </w:rPr>
        <w:fldChar w:fldCharType="end"/>
      </w:r>
      <w:r w:rsidR="00025395">
        <w:rPr>
          <w:rFonts w:cs="Arial"/>
        </w:rPr>
        <w:t>.</w:t>
      </w:r>
    </w:p>
    <w:p w14:paraId="6E0606C9" w14:textId="644348D7" w:rsidR="00A52780" w:rsidRPr="00BF13F6" w:rsidRDefault="00A52780" w:rsidP="00A52780">
      <w:pPr>
        <w:rPr>
          <w:rFonts w:ascii="Times New Roman" w:eastAsia="Times New Roman" w:hAnsi="Times New Roman" w:cs="Times New Roman"/>
          <w:sz w:val="24"/>
          <w:szCs w:val="24"/>
          <w:lang w:eastAsia="en-GB"/>
        </w:rPr>
      </w:pPr>
      <w:r w:rsidRPr="008045BE">
        <w:rPr>
          <w:rFonts w:cs="Arial"/>
        </w:rPr>
        <w:t>Rationing is an inherent component of the British healthcare service</w:t>
      </w:r>
      <w:r w:rsidR="00030472">
        <w:rPr>
          <w:rFonts w:cs="Arial"/>
        </w:rPr>
        <w:t xml:space="preserve"> </w:t>
      </w:r>
      <w:r w:rsidR="00030472">
        <w:rPr>
          <w:rFonts w:cs="Arial"/>
        </w:rPr>
        <w:fldChar w:fldCharType="begin"/>
      </w:r>
      <w:r w:rsidR="00B30237">
        <w:rPr>
          <w:rFonts w:cs="Arial"/>
        </w:rPr>
        <w:instrText xml:space="preserve"> ADDIN ZOTERO_ITEM CSL_CITATION {"citationID":"nltj7hkkf","properties":{"formattedCitation":"(Mechanic, 1995)","plainCitation":"(Mechanic, 1995)"},"citationItems":[{"id":38,"uris":["http://zotero.org/users/3306323/items/JZJUUQ67"],"uri":["http://zotero.org/users/3306323/items/JZJUUQ67"],"itemData":{"id":38,"type":"article-journal","title":"Dilemmas in rationing health care services: the case for implicit rationing.","container-title":"BMJ : British Medical Journal","page":"1655-1659","volume":"310","issue":"6995","source":"PubMed Central","abstract":"With tension between the demand for health services and the cost of providing them, rationing is increasingly evident in all medical systems. Until recently, rationing was primarily through the ability to pay or achieved implicitly by doctors working within fixed budgets. Such forms of rationing are commonly alleged to be inequitable and inefficient and explicit rationing is advocated as more appropriate. Utilisation management in the United States and quasi-markets separating purchasing from provision in the United Kingdom are seen as ways of using resources more efficiently and are increasingly explicit. There is also advocacy to ration explicitly at the point of service. Mechanic reviews the implications of these developments and explains why explicit approaches are likely to focus conflict and dissatisfaction and be politically unstable. Explicit rationing is unlikely to be as equitable as its proponents argue and is likely to make dissatisfaction and perceived deprivation more salient. Despite its limitations, implicit rationing at the point of service is more sensitive to the complexity of medical decisions and the needs and personal and cultural preferences of patients. All systems use a mix of rationing devices, but the clinical allocation of services should substantially depend on the discretion of professionals informed by practice guidelines, outcomes research, and other informational aids.","ISSN":"0959-8138","note":"PMID: 7795458\nPMCID: PMC2550019","shortTitle":"Dilemmas in rationing health care services","journalAbbreviation":"BMJ","author":[{"family":"Mechanic","given":"D."}],"issued":{"date-parts":[["1995",6,24]]},"PMID":"7795458","PMCID":"PMC2550019"}}],"schema":"https://github.com/citation-style-language/schema/raw/master/csl-citation.json"} </w:instrText>
      </w:r>
      <w:r w:rsidR="00030472">
        <w:rPr>
          <w:rFonts w:cs="Arial"/>
        </w:rPr>
        <w:fldChar w:fldCharType="separate"/>
      </w:r>
      <w:r w:rsidR="003111F6" w:rsidRPr="003111F6">
        <w:rPr>
          <w:rFonts w:ascii="Calibri" w:hAnsi="Calibri"/>
        </w:rPr>
        <w:t>(Mechanic, 1995)</w:t>
      </w:r>
      <w:r w:rsidR="00030472">
        <w:rPr>
          <w:rFonts w:cs="Arial"/>
        </w:rPr>
        <w:fldChar w:fldCharType="end"/>
      </w:r>
      <w:r w:rsidRPr="008045BE">
        <w:rPr>
          <w:rFonts w:cs="Arial"/>
        </w:rPr>
        <w:t>, and general practitioners</w:t>
      </w:r>
      <w:r w:rsidR="00FE6A7F">
        <w:rPr>
          <w:rFonts w:cs="Arial"/>
        </w:rPr>
        <w:t xml:space="preserve"> in particular </w:t>
      </w:r>
      <w:r w:rsidRPr="008045BE">
        <w:rPr>
          <w:rFonts w:cs="Arial"/>
        </w:rPr>
        <w:t>are aware of the financial constraints within which they must operate</w:t>
      </w:r>
      <w:r w:rsidR="00030472">
        <w:rPr>
          <w:rFonts w:cs="Arial"/>
        </w:rPr>
        <w:t xml:space="preserve"> </w:t>
      </w:r>
      <w:r w:rsidR="00030472">
        <w:rPr>
          <w:rFonts w:cs="Arial"/>
        </w:rPr>
        <w:fldChar w:fldCharType="begin"/>
      </w:r>
      <w:r w:rsidR="00B30237">
        <w:rPr>
          <w:rFonts w:cs="Arial"/>
        </w:rPr>
        <w:instrText xml:space="preserve"> ADDIN ZOTERO_ITEM CSL_CITATION {"citationID":"1fljtgb6ei","properties":{"formattedCitation":"(Jones et al., 2004)","plainCitation":"(Jones et al., 2004)"},"citationItems":[{"id":27,"uris":["http://zotero.org/users/3306323/items/CR7QFM65"],"uri":["http://zotero.org/users/3306323/items/CR7QFM65"],"itemData":{"id":27,"type":"article-journal","title":"Is patient involvement possible when decisions involve scarce resources? A qualitative study of decision-making in primary care","container-title":"Social Science &amp; Medicine (1982)","page":"93-102","volume":"59","issue":"1","source":"PubMed","abstract":"Greater patient involvement has become a key goal of health care provision. This study explored the way in which general practitioners (GPs) in the UK manage the dual responsibilities of treating individual patients and making the most equitable use of National Health Service (NHS) resources in the context of the policy of greater patient involvement in decision-making. We undertook a qualitative study incorporating a series of interviews and focus groups with a sample of 24 GPs. We analysed GP accounts of decision-making by relating these to substantive ethical principles and the key procedural principle of explicitness in decision-making. GPs saw patient involvement in positive terms but for some GPs involvement served an instrumental purpose, for instance improving patient 'compliance'. GPs identified strongly with the role of patient advocate but experienced role tensions particularly with respect to wider responsibilities for budgets, populations, and society in general. GPs had an implicit understanding of the key ethical principle of explicitness and of other substantive ethical principles but there was incongruence between these and their interpretation in practice. Limited availability of GP time played an important role in this theory/practice gap. GPs engaged in implicit categorisation of patients, legitimating this process by reference to the diversity and complexity of general practice. If patient involvement in health care decision-making is to be increased, then questions of scarcity of resources, including time, will need to be taken into account. If strategies for greater patient involvement are to be pursued then this will have significant implications for funding primary care, particularly in terms of addressing the demands made on consultation time. Good ethics and good professional practice cost money and must be budgeted for. More explicit decision-making in primary care will need to be accompanied by greater explicitness at the national level about roles and responsibilities. Increased patient involvement has consequences for GP training and ways of addressing rationing dilemmas will need to be an important part of this training. Further research is needed to understand micro-decision-making, in particular the spaces in which processes of implicit categorisation lead to distorted communication between doctor and patient.","DOI":"10.1016/j.socscimed.2003.10.007","ISSN":"0277-9536","note":"PMID: 15087146","shortTitle":"Is patient involvement possible when decisions involve scarce resources?","journalAbbreviation":"Soc Sci Med","language":"eng","author":[{"family":"Jones","given":"Ian Rees"},{"family":"Berney","given":"Lee"},{"family":"Kelly","given":"Moira"},{"family":"Doyal","given":"Len"},{"family":"Griffiths","given":"Chris"},{"family":"Feder","given":"Gene"},{"family":"Hillier","given":"Sheila"},{"family":"Rowlands","given":"Gillian"},{"family":"Curtis","given":"Sarah"}],"issued":{"date-parts":[["2004",7]]},"PMID":"15087146"}}],"schema":"https://github.com/citation-style-language/schema/raw/master/csl-citation.json"} </w:instrText>
      </w:r>
      <w:r w:rsidR="00030472">
        <w:rPr>
          <w:rFonts w:cs="Arial"/>
        </w:rPr>
        <w:fldChar w:fldCharType="separate"/>
      </w:r>
      <w:r w:rsidR="003111F6" w:rsidRPr="003111F6">
        <w:rPr>
          <w:rFonts w:ascii="Calibri" w:hAnsi="Calibri"/>
        </w:rPr>
        <w:t>(Jones et al., 2004)</w:t>
      </w:r>
      <w:r w:rsidR="00030472">
        <w:rPr>
          <w:rFonts w:cs="Arial"/>
        </w:rPr>
        <w:fldChar w:fldCharType="end"/>
      </w:r>
      <w:r w:rsidR="000E6C5E">
        <w:rPr>
          <w:rFonts w:cs="Arial"/>
        </w:rPr>
        <w:t xml:space="preserve">. </w:t>
      </w:r>
      <w:r w:rsidRPr="008045BE">
        <w:rPr>
          <w:rFonts w:cs="Arial"/>
        </w:rPr>
        <w:t xml:space="preserve">Increasing demand resulting from shifting demographics and advancing technology contributes to added pressure </w:t>
      </w:r>
      <w:r>
        <w:rPr>
          <w:rFonts w:cs="Arial"/>
        </w:rPr>
        <w:t xml:space="preserve">on the health service </w:t>
      </w:r>
      <w:r w:rsidRPr="008045BE">
        <w:rPr>
          <w:rFonts w:cs="Arial"/>
        </w:rPr>
        <w:t xml:space="preserve">to </w:t>
      </w:r>
      <w:r w:rsidR="001B29FA">
        <w:rPr>
          <w:rFonts w:cs="Arial"/>
        </w:rPr>
        <w:t>control</w:t>
      </w:r>
      <w:r w:rsidRPr="008045BE">
        <w:rPr>
          <w:rFonts w:cs="Arial"/>
        </w:rPr>
        <w:t xml:space="preserve"> cost</w:t>
      </w:r>
      <w:r w:rsidR="00D20FC5">
        <w:rPr>
          <w:rFonts w:cs="Arial"/>
        </w:rPr>
        <w:t>.</w:t>
      </w:r>
    </w:p>
    <w:p w14:paraId="3E5EC9A4" w14:textId="56CABF99" w:rsidR="00536D77" w:rsidRDefault="00A52780" w:rsidP="00A52780">
      <w:pPr>
        <w:rPr>
          <w:rFonts w:cs="Arial"/>
        </w:rPr>
      </w:pPr>
      <w:r w:rsidRPr="008045BE">
        <w:rPr>
          <w:rFonts w:cs="Arial"/>
        </w:rPr>
        <w:t>Central to this pressure for efficiency is ensuring that time is optimally used</w:t>
      </w:r>
      <w:r w:rsidR="00030472">
        <w:rPr>
          <w:rFonts w:cs="Arial"/>
        </w:rPr>
        <w:t xml:space="preserve"> </w:t>
      </w:r>
      <w:r w:rsidR="00030472">
        <w:rPr>
          <w:rFonts w:cs="Arial"/>
        </w:rPr>
        <w:fldChar w:fldCharType="begin"/>
      </w:r>
      <w:r w:rsidR="00B30237">
        <w:rPr>
          <w:rFonts w:cs="Arial"/>
        </w:rPr>
        <w:instrText xml:space="preserve"> ADDIN ZOTERO_ITEM CSL_CITATION {"citationID":"2hh7393cfo","properties":{"formattedCitation":"(Williams, 1998)","plainCitation":"(Williams, 1998)"},"citationItems":[{"id":52,"uris":["http://zotero.org/users/3306323/items/TXX248VX"],"uri":["http://zotero.org/users/3306323/items/TXX248VX"],"itemData":{"id":52,"type":"chapter","title":"Medicine, Economics, Ethics and the NHS: a clash of cultures?","container-title":"Radicalism and Reality in the National Health Service: Fifty Years and More.","publisher":"Centre for Health Economics: University of York Press","page":"20","author":[{"family":"Williams","given":"Alan"}],"editor":[{"family":"Bloor","given":"K"}],"issued":{"date-parts":[["1998"]]}}}],"schema":"https://github.com/citation-style-language/schema/raw/master/csl-citation.json"} </w:instrText>
      </w:r>
      <w:r w:rsidR="00030472">
        <w:rPr>
          <w:rFonts w:cs="Arial"/>
        </w:rPr>
        <w:fldChar w:fldCharType="separate"/>
      </w:r>
      <w:r w:rsidR="003111F6" w:rsidRPr="003111F6">
        <w:rPr>
          <w:rFonts w:ascii="Calibri" w:hAnsi="Calibri"/>
        </w:rPr>
        <w:t>(Williams, 1998)</w:t>
      </w:r>
      <w:r w:rsidR="00030472">
        <w:rPr>
          <w:rFonts w:cs="Arial"/>
        </w:rPr>
        <w:fldChar w:fldCharType="end"/>
      </w:r>
      <w:r w:rsidR="000E6C5E">
        <w:rPr>
          <w:rFonts w:cs="Arial"/>
        </w:rPr>
        <w:t xml:space="preserve">. </w:t>
      </w:r>
      <w:r w:rsidRPr="008045BE">
        <w:rPr>
          <w:rFonts w:cs="Arial"/>
        </w:rPr>
        <w:t>With time experienced as a scarce commodity requiring thoughtful allocation</w:t>
      </w:r>
      <w:r w:rsidR="00030472">
        <w:rPr>
          <w:rFonts w:cs="Arial"/>
        </w:rPr>
        <w:t xml:space="preserve"> </w:t>
      </w:r>
      <w:r w:rsidR="00030472">
        <w:rPr>
          <w:rFonts w:cs="Arial"/>
        </w:rPr>
        <w:fldChar w:fldCharType="begin"/>
      </w:r>
      <w:r w:rsidR="00B30237">
        <w:rPr>
          <w:rFonts w:cs="Arial"/>
        </w:rPr>
        <w:instrText xml:space="preserve"> ADDIN ZOTERO_ITEM CSL_CITATION {"citationID":"1eftf3op8i","properties":{"formattedCitation":"(Horobin and McIntosh, 1983)","plainCitation":"(Horobin and McIntosh, 1983)"},"citationItems":[{"id":29,"uris":["http://zotero.org/users/3306323/items/FVK3TU9B"],"uri":["http://zotero.org/users/3306323/items/FVK3TU9B"],"itemData":{"id":29,"type":"article-journal","title":"Time, risk and routine in general practice","container-title":"Sociology of Health &amp; Illness","page":"312-331","volume":"5","issue":"3","source":"Wiley Online Library","abstract":"The paper is based on interviews with a sample of 50 general practitioners. It explores their concepts of time’ and ‘task’ in relation to their attempts to create satisfying work roles. There is a contrast between practitioners in urban and rural settings. For urban practitioners the economy of time as a scarce resource generates an element of risk from brief, ‘routine’ diagnosis. For rural practitioners time is not seen as a scarce resource, but they face the risk of working without additional specialist services. For most practitioners the problem is dealt with pragmatically by varying the mix of risky and routine work.","DOI":"10.1111/1467-9566.ep10491839","ISSN":"1467-9566","language":"en","author":[{"family":"Horobin","given":"Gordon"},{"family":"McIntosh","given":"Jim"}],"issued":{"date-parts":[["1983",11,1]]}}}],"schema":"https://github.com/citation-style-language/schema/raw/master/csl-citation.json"} </w:instrText>
      </w:r>
      <w:r w:rsidR="00030472">
        <w:rPr>
          <w:rFonts w:cs="Arial"/>
        </w:rPr>
        <w:fldChar w:fldCharType="separate"/>
      </w:r>
      <w:r w:rsidR="003111F6" w:rsidRPr="003111F6">
        <w:rPr>
          <w:rFonts w:ascii="Calibri" w:hAnsi="Calibri"/>
        </w:rPr>
        <w:t>(Horobin and McIntosh, 1983)</w:t>
      </w:r>
      <w:r w:rsidR="00030472">
        <w:rPr>
          <w:rFonts w:cs="Arial"/>
        </w:rPr>
        <w:fldChar w:fldCharType="end"/>
      </w:r>
      <w:r w:rsidRPr="008045BE">
        <w:rPr>
          <w:rFonts w:cs="Arial"/>
        </w:rPr>
        <w:fldChar w:fldCharType="begin"/>
      </w:r>
      <w:r w:rsidRPr="008045BE">
        <w:rPr>
          <w:rFonts w:cs="Arial"/>
        </w:rPr>
        <w:instrText xml:space="preserve"> ADDIN EN.CITE &lt;EndNote&gt;&lt;Cite&gt;&lt;Author&gt;Horobin&lt;/Author&gt;&lt;Year&gt;1983&lt;/Year&gt;&lt;RecNum&gt;18&lt;/RecNum&gt;&lt;DisplayText&gt;(Horobin and McIntosh, 1983)&lt;/DisplayText&gt;&lt;record&gt;&lt;rec-number&gt;18&lt;/rec-number&gt;&lt;foreign-keys&gt;&lt;key app="EN" db-id="zax0zrv90xextgedtv0xz0ty5590v0dxpaex"&gt;18&lt;/key&gt;&lt;/foreign-keys&gt;&lt;ref-type name="Journal Article"&gt;17&lt;/ref-type&gt;&lt;contributors&gt;&lt;authors&gt;&lt;author&gt;Horobin, Gordon&lt;/author&gt;&lt;author&gt;McIntosh, Jim&lt;/author&gt;&lt;/authors&gt;&lt;/contributors&gt;&lt;titles&gt;&lt;title&gt;Time, risk and routine in general practice1&lt;/title&gt;&lt;secondary-title&gt;Sociology of Health &amp;amp; Illness&lt;/secondary-title&gt;&lt;/titles&gt;&lt;periodical&gt;&lt;full-title&gt;Sociology of Health &amp;amp; Illness&lt;/full-title&gt;&lt;/periodical&gt;&lt;pages&gt;312-331&lt;/pages&gt;&lt;volume&gt;5&lt;/volume&gt;&lt;number&gt;3&lt;/number&gt;&lt;dates&gt;&lt;year&gt;1983&lt;/year&gt;&lt;/dates&gt;&lt;isbn&gt;1467-9566&lt;/isbn&gt;&lt;urls&gt;&lt;/urls&gt;&lt;/record&gt;&lt;/Cite&gt;&lt;/EndNote&gt;</w:instrText>
      </w:r>
      <w:r w:rsidRPr="008045BE">
        <w:rPr>
          <w:rFonts w:cs="Arial"/>
        </w:rPr>
        <w:fldChar w:fldCharType="end"/>
      </w:r>
      <w:r w:rsidRPr="008045BE">
        <w:rPr>
          <w:rFonts w:cs="Arial"/>
        </w:rPr>
        <w:t xml:space="preserve">, patients with unexplained or self-limiting symptoms </w:t>
      </w:r>
      <w:r>
        <w:rPr>
          <w:rFonts w:cs="Arial"/>
        </w:rPr>
        <w:t>are at risk of being</w:t>
      </w:r>
      <w:r w:rsidRPr="008045BE">
        <w:rPr>
          <w:rFonts w:cs="Arial"/>
        </w:rPr>
        <w:t xml:space="preserve"> viewed</w:t>
      </w:r>
      <w:r w:rsidR="007B071A">
        <w:rPr>
          <w:rFonts w:cs="Arial"/>
        </w:rPr>
        <w:t xml:space="preserve"> by healthcare providers </w:t>
      </w:r>
      <w:r w:rsidRPr="008045BE">
        <w:rPr>
          <w:rFonts w:cs="Arial"/>
        </w:rPr>
        <w:t xml:space="preserve"> as drawing resources away from those </w:t>
      </w:r>
      <w:r>
        <w:rPr>
          <w:rFonts w:cs="Arial"/>
        </w:rPr>
        <w:t xml:space="preserve">patients </w:t>
      </w:r>
      <w:r w:rsidRPr="008045BE">
        <w:rPr>
          <w:rFonts w:cs="Arial"/>
        </w:rPr>
        <w:t xml:space="preserve">more in need. </w:t>
      </w:r>
      <w:r w:rsidR="008E39DC">
        <w:rPr>
          <w:rFonts w:cs="Arial"/>
        </w:rPr>
        <w:t xml:space="preserve">Consultations for </w:t>
      </w:r>
      <w:r w:rsidR="00A6731A">
        <w:rPr>
          <w:rFonts w:cs="Arial"/>
        </w:rPr>
        <w:t xml:space="preserve">what </w:t>
      </w:r>
      <w:r w:rsidR="00A6731A">
        <w:rPr>
          <w:rFonts w:cs="Arial"/>
        </w:rPr>
        <w:lastRenderedPageBreak/>
        <w:t>were</w:t>
      </w:r>
      <w:r>
        <w:rPr>
          <w:rFonts w:cs="Arial"/>
        </w:rPr>
        <w:t xml:space="preserve"> labelled ‘</w:t>
      </w:r>
      <w:r w:rsidRPr="008045BE">
        <w:rPr>
          <w:rFonts w:cs="Arial"/>
        </w:rPr>
        <w:t>trivial conditions</w:t>
      </w:r>
      <w:r>
        <w:rPr>
          <w:rFonts w:cs="Arial"/>
        </w:rPr>
        <w:t>’</w:t>
      </w:r>
      <w:r w:rsidRPr="008045BE">
        <w:rPr>
          <w:rFonts w:cs="Arial"/>
        </w:rPr>
        <w:t xml:space="preserve"> were already reported in 1964 as the</w:t>
      </w:r>
      <w:r w:rsidR="00A67DA2">
        <w:rPr>
          <w:rFonts w:cs="Arial"/>
        </w:rPr>
        <w:t xml:space="preserve"> greatest source of frustration</w:t>
      </w:r>
      <w:r w:rsidRPr="008045BE">
        <w:rPr>
          <w:rFonts w:cs="Arial"/>
        </w:rPr>
        <w:t xml:space="preserve"> in a UK-wide survey of GPs</w:t>
      </w:r>
      <w:r w:rsidR="00030472">
        <w:rPr>
          <w:rFonts w:cs="Arial"/>
        </w:rPr>
        <w:t xml:space="preserve"> </w:t>
      </w:r>
      <w:r w:rsidR="00030472">
        <w:rPr>
          <w:rFonts w:cs="Arial"/>
        </w:rPr>
        <w:fldChar w:fldCharType="begin"/>
      </w:r>
      <w:r w:rsidR="00B30237">
        <w:rPr>
          <w:rFonts w:cs="Arial"/>
        </w:rPr>
        <w:instrText xml:space="preserve"> ADDIN ZOTERO_ITEM CSL_CITATION {"citationID":"2g8ft3eso2","properties":{"formattedCitation":"(Cartwright, 1967)","plainCitation":"(Cartwright, 1967)"},"citationItems":[{"id":35,"uris":["http://zotero.org/users/3306323/items/IUTAWRSP"],"uri":["http://zotero.org/users/3306323/items/IUTAWRSP"],"itemData":{"id":35,"type":"book","title":"Patients and their doctors: a study of general practice","publisher":"Atherton Press","number-of-pages":"312","source":"Google Books","note":"Google-Books-ID: WzhrAAAAMAAJ","shortTitle":"Patients and their doctors","language":"en","author":[{"family":"Cartwright","given":"Ann"}],"issued":{"date-parts":[["1967"]]}}}],"schema":"https://github.com/citation-style-language/schema/raw/master/csl-citation.json"} </w:instrText>
      </w:r>
      <w:r w:rsidR="00030472">
        <w:rPr>
          <w:rFonts w:cs="Arial"/>
        </w:rPr>
        <w:fldChar w:fldCharType="separate"/>
      </w:r>
      <w:r w:rsidR="003111F6" w:rsidRPr="003111F6">
        <w:rPr>
          <w:rFonts w:ascii="Calibri" w:hAnsi="Calibri"/>
        </w:rPr>
        <w:t>(Cartwright, 1967)</w:t>
      </w:r>
      <w:r w:rsidR="00030472">
        <w:rPr>
          <w:rFonts w:cs="Arial"/>
        </w:rPr>
        <w:fldChar w:fldCharType="end"/>
      </w:r>
      <w:r w:rsidRPr="008045BE">
        <w:rPr>
          <w:rFonts w:cs="Arial"/>
        </w:rPr>
        <w:t xml:space="preserve">. </w:t>
      </w:r>
      <w:r w:rsidR="00A6731A">
        <w:rPr>
          <w:rFonts w:cs="Arial"/>
        </w:rPr>
        <w:t xml:space="preserve">More recent evidence suggests </w:t>
      </w:r>
      <w:r w:rsidRPr="008045BE">
        <w:rPr>
          <w:rFonts w:cs="Arial"/>
        </w:rPr>
        <w:t xml:space="preserve">this </w:t>
      </w:r>
      <w:r w:rsidR="00A6731A" w:rsidRPr="008045BE">
        <w:rPr>
          <w:rFonts w:cs="Arial"/>
        </w:rPr>
        <w:t>frustration persists</w:t>
      </w:r>
      <w:r w:rsidR="00030472">
        <w:rPr>
          <w:rFonts w:cs="Arial"/>
        </w:rPr>
        <w:t xml:space="preserve"> </w:t>
      </w:r>
      <w:r w:rsidR="00030472">
        <w:rPr>
          <w:rFonts w:cs="Arial"/>
        </w:rPr>
        <w:fldChar w:fldCharType="begin"/>
      </w:r>
      <w:r w:rsidR="00B30237">
        <w:rPr>
          <w:rFonts w:cs="Arial"/>
        </w:rPr>
        <w:instrText xml:space="preserve"> ADDIN ZOTERO_ITEM CSL_CITATION {"citationID":"2v02ckrvt","properties":{"unsorted":true,"formattedCitation":"(Morris et al., 2001; Majid, 2015)","plainCitation":"(Morris et al., 2001; Majid, 2015)"},"citationItems":[{"id":7,"uris":["http://zotero.org/users/3306323/items/39ZJE2JC"],"uri":["http://zotero.org/users/3306323/items/39ZJE2JC"],"itemData":{"id":7,"type":"article-journal","title":"GPs' attitudes to minor ailments","container-title":"Family Practice","page":"581-585","volume":"18","issue":"6","abstract":"Background. It is generally considered that a significant proportion of ‘inappropriate’ demand for GP services is generated by consultations for minor ailments. How GPs manage minor ailments is likely to affect how patients perceive and handle similar illnesses in the future. Whilst this potentially has significant implications for general practice workload, research investigating GP' attitudes towards minor ailments and their management is sparse.Objective. Our aim was to describe GP' experiences and perceptions of minor ailment consultations and their attitudes towards minor ailment management.Methods. A questionnaire survey was conducted in 1999, derived from a series of 20 qualitative interviews with practising GPs. The survey was sent to one GP randomly selected from each practice (n = 759) in eight English health authorities. Attitudinal statements were analysed using factor analysis.Results. Four hundred and fourteen GPs (54.5%) completed and returned the questionnaire. Respondents were consulted regularly about minor illness or symptoms, with almost all (95.6%) having experienced a minor ailment consultation in the previous week. Factor analysis suggested four issues to be of importance in determining GP' attitudes to minor ailment management. These were attitudes towards pharmacists, attitudes towards patient empowerment, frustration with minor ailment consultations and attitudes towards caution/risk.Conclusion. Although GPs are clearly frustrated by the level of minor ailment consultations, this study suggests that there may be complex factors which influence their attitudes. For the optimal management of minor ailments, inter-professional relationships potentially are of great importance. With increasing patient demand, it is essential that finite health care resources are accessible, appropriate and used in an optimal way.","DOI":"10.1093/fampra/18.6.581","journalAbbreviation":"Family Practice","author":[{"family":"Morris","given":"CJ"},{"family":"Cantrill","given":"JA"},{"family":"Weiss","given":"MC"}],"issued":{"date-parts":[["2001",12,1]]}}},{"id":10,"uris":["http://zotero.org/users/3306323/items/554345G9"],"uri":["http://zotero.org/users/3306323/items/554345G9"],"itemData":{"id":10,"type":"article-newspaper","title":"Wasting GPs' time: 'No, I can't prescribe you new shoes'","container-title":"The Guardian","URL":"http://www.theguardian.com/healthcare-network/views-from-the-nhs-frontline/2015/jul/13/wasting-gps-time-no-i-cant-prescribe-you-new-shoes","author":[{"family":"Majid","given":"Faraz"}],"issued":{"date-parts":[["2015",7,13]]},"accessed":{"date-parts":[["2015",10,10]]}}}],"schema":"https://github.com/citation-style-language/schema/raw/master/csl-citation.json"} </w:instrText>
      </w:r>
      <w:r w:rsidR="00030472">
        <w:rPr>
          <w:rFonts w:cs="Arial"/>
        </w:rPr>
        <w:fldChar w:fldCharType="separate"/>
      </w:r>
      <w:r w:rsidR="003111F6" w:rsidRPr="003111F6">
        <w:rPr>
          <w:rFonts w:ascii="Calibri" w:hAnsi="Calibri"/>
        </w:rPr>
        <w:t>(Morris et al., 2001; Majid, 2015)</w:t>
      </w:r>
      <w:r w:rsidR="00030472">
        <w:rPr>
          <w:rFonts w:cs="Arial"/>
        </w:rPr>
        <w:fldChar w:fldCharType="end"/>
      </w:r>
      <w:r w:rsidR="000E6C5E">
        <w:rPr>
          <w:rFonts w:cs="Arial"/>
        </w:rPr>
        <w:t>.</w:t>
      </w:r>
      <w:r w:rsidRPr="008045BE">
        <w:rPr>
          <w:rFonts w:cs="Arial"/>
        </w:rPr>
        <w:t xml:space="preserve"> </w:t>
      </w:r>
      <w:r w:rsidR="00BE021D">
        <w:rPr>
          <w:rFonts w:cs="Arial"/>
        </w:rPr>
        <w:t>Faced with this</w:t>
      </w:r>
      <w:r w:rsidR="00EF09AE">
        <w:rPr>
          <w:rFonts w:cs="Arial"/>
        </w:rPr>
        <w:t xml:space="preserve"> frustration, </w:t>
      </w:r>
      <w:r>
        <w:rPr>
          <w:rFonts w:cs="Arial"/>
        </w:rPr>
        <w:t>doctors may intuitively assign moral value to patients’ reasons for help-seeking</w:t>
      </w:r>
      <w:r w:rsidR="00E51A56">
        <w:rPr>
          <w:rFonts w:cs="Arial"/>
        </w:rPr>
        <w:t>.</w:t>
      </w:r>
      <w:r w:rsidR="003F10EC">
        <w:rPr>
          <w:rFonts w:cs="Arial"/>
        </w:rPr>
        <w:t xml:space="preserve"> </w:t>
      </w:r>
      <w:r w:rsidR="006B0314">
        <w:rPr>
          <w:rFonts w:cs="Arial"/>
        </w:rPr>
        <w:t xml:space="preserve">Moral labelling, </w:t>
      </w:r>
      <w:r w:rsidR="00360ECA">
        <w:rPr>
          <w:rFonts w:cs="Arial"/>
        </w:rPr>
        <w:t>according to the s</w:t>
      </w:r>
      <w:r w:rsidR="00B8403B">
        <w:rPr>
          <w:rFonts w:cs="Arial"/>
        </w:rPr>
        <w:t>ociologist Phil Strong</w:t>
      </w:r>
      <w:r w:rsidR="00943684">
        <w:rPr>
          <w:rFonts w:cs="Arial"/>
        </w:rPr>
        <w:t>,</w:t>
      </w:r>
      <w:r w:rsidR="003F10EC">
        <w:rPr>
          <w:rFonts w:cs="Arial"/>
        </w:rPr>
        <w:t xml:space="preserve"> does</w:t>
      </w:r>
      <w:r w:rsidR="00B8403B">
        <w:rPr>
          <w:rFonts w:cs="Arial"/>
        </w:rPr>
        <w:t xml:space="preserve"> not </w:t>
      </w:r>
      <w:r w:rsidR="003F10EC">
        <w:rPr>
          <w:rFonts w:cs="Arial"/>
        </w:rPr>
        <w:t>typically</w:t>
      </w:r>
      <w:r w:rsidR="00B8403B">
        <w:rPr>
          <w:rFonts w:cs="Arial"/>
        </w:rPr>
        <w:t xml:space="preserve"> </w:t>
      </w:r>
      <w:r w:rsidR="003F10EC">
        <w:rPr>
          <w:rFonts w:cs="Arial"/>
        </w:rPr>
        <w:t>occur publicly</w:t>
      </w:r>
      <w:r w:rsidR="006B0314" w:rsidRPr="00E42801">
        <w:rPr>
          <w:rFonts w:cs="Arial"/>
        </w:rPr>
        <w:t xml:space="preserve">: </w:t>
      </w:r>
      <w:r w:rsidR="006B0314">
        <w:rPr>
          <w:rFonts w:cs="Arial"/>
        </w:rPr>
        <w:t>“</w:t>
      </w:r>
      <w:r w:rsidR="006B0314" w:rsidRPr="00E42801">
        <w:rPr>
          <w:rFonts w:cs="TimesNRMT"/>
        </w:rPr>
        <w:t>A fundamental premise of normal doctor patien</w:t>
      </w:r>
      <w:r w:rsidR="006B0314">
        <w:rPr>
          <w:rFonts w:cs="TimesNRMT"/>
        </w:rPr>
        <w:t>t interaction is that, at least</w:t>
      </w:r>
      <w:r w:rsidR="006B0314" w:rsidRPr="00E42801">
        <w:rPr>
          <w:rFonts w:cs="TimesNRMT"/>
        </w:rPr>
        <w:t xml:space="preserve"> overtly</w:t>
      </w:r>
      <w:r w:rsidR="006B0314">
        <w:rPr>
          <w:rFonts w:cs="TimesNRMT"/>
        </w:rPr>
        <w:t>,</w:t>
      </w:r>
      <w:r w:rsidR="006B0314" w:rsidRPr="00E42801">
        <w:rPr>
          <w:rFonts w:cs="TimesNRMT"/>
        </w:rPr>
        <w:t xml:space="preserve"> the patient is assumed to possess considerable moral character and competence</w:t>
      </w:r>
      <w:r w:rsidR="006B0314">
        <w:rPr>
          <w:rFonts w:cs="TimesNRMT"/>
        </w:rPr>
        <w:t>”</w:t>
      </w:r>
      <w:r w:rsidR="00030472">
        <w:rPr>
          <w:rFonts w:cs="TimesNRMT"/>
        </w:rPr>
        <w:t xml:space="preserve"> </w:t>
      </w:r>
      <w:r w:rsidR="00030472">
        <w:rPr>
          <w:rFonts w:cs="TimesNRMT"/>
        </w:rPr>
        <w:fldChar w:fldCharType="begin"/>
      </w:r>
      <w:r w:rsidR="00B30237">
        <w:rPr>
          <w:rFonts w:cs="TimesNRMT"/>
        </w:rPr>
        <w:instrText xml:space="preserve"> ADDIN ZOTERO_ITEM CSL_CITATION {"citationID":"8ek0eu9uj","properties":{"formattedCitation":"(Strong, 1979a)","plainCitation":"(Strong, 1979a)"},"citationItems":[{"id":15,"uris":["http://zotero.org/users/3306323/items/73D8KET5"],"uri":["http://zotero.org/users/3306323/items/73D8KET5"],"itemData":{"id":15,"type":"article-journal","title":"Sociological imperialism and the profession of medicine A critical examination of the thesis of medical imperialism","container-title":"Social Science &amp; Medicine. Part A: Medical Psychology &amp; Medical Sociology","page":"199-215","volume":"13","source":"CrossRef","DOI":"10.1016/0271-7123(79)90030-0","ISSN":"02717123","language":"en","author":[{"family":"Strong","given":"P.M."}],"issued":{"date-parts":[["1979",1]]}}}],"schema":"https://github.com/citation-style-language/schema/raw/master/csl-citation.json"} </w:instrText>
      </w:r>
      <w:r w:rsidR="00030472">
        <w:rPr>
          <w:rFonts w:cs="TimesNRMT"/>
        </w:rPr>
        <w:fldChar w:fldCharType="separate"/>
      </w:r>
      <w:r w:rsidR="007F13A2" w:rsidRPr="007F13A2">
        <w:rPr>
          <w:rFonts w:ascii="Calibri" w:hAnsi="Calibri"/>
        </w:rPr>
        <w:t>(Strong, 1979a)</w:t>
      </w:r>
      <w:r w:rsidR="00030472">
        <w:rPr>
          <w:rFonts w:cs="TimesNRMT"/>
        </w:rPr>
        <w:fldChar w:fldCharType="end"/>
      </w:r>
      <w:r w:rsidR="00030472">
        <w:rPr>
          <w:rFonts w:cs="TimesNRMT"/>
        </w:rPr>
        <w:t>.</w:t>
      </w:r>
      <w:r w:rsidR="006B0314">
        <w:rPr>
          <w:rFonts w:cs="TimesNRMT"/>
        </w:rPr>
        <w:t xml:space="preserve"> In his study of paediatric clinics, </w:t>
      </w:r>
      <w:r w:rsidR="006B0314">
        <w:rPr>
          <w:rFonts w:cs="Arial"/>
        </w:rPr>
        <w:t>Strong describes a bureaucratic form where a semblance of moral neutrality dominates the clinic, and the patient is idealised</w:t>
      </w:r>
      <w:r w:rsidR="00030472">
        <w:rPr>
          <w:rFonts w:cs="Arial"/>
        </w:rPr>
        <w:t xml:space="preserve"> </w:t>
      </w:r>
      <w:r w:rsidR="00030472">
        <w:rPr>
          <w:rFonts w:cs="Arial"/>
        </w:rPr>
        <w:fldChar w:fldCharType="begin"/>
      </w:r>
      <w:r w:rsidR="00B30237">
        <w:rPr>
          <w:rFonts w:cs="Arial"/>
        </w:rPr>
        <w:instrText xml:space="preserve"> ADDIN ZOTERO_ITEM CSL_CITATION {"citationID":"1rktnuolhd","properties":{"formattedCitation":"(Strong, 1979b)","plainCitation":"(Strong, 1979b)"},"citationItems":[{"id":21,"uris":["http://zotero.org/users/3306323/items/8US3FE8X"],"uri":["http://zotero.org/users/3306323/items/8US3FE8X"],"itemData":{"id":21,"type":"book","title":"The Ceremonial Order of the Clinic: Parents, Doctors, and Medical Bureaucracies","publisher":"Routledge &amp; Kegan Paul","number-of-pages":"308","source":"Google Books","ISBN":"978-0-7100-0379-9","note":"Google-Books-ID: ACuzAAAAIAAJ","shortTitle":"The Ceremonial Order of the Clinic","language":"en","author":[{"family":"Strong","given":"P.M."}],"issued":{"date-parts":[["1979"]]}}}],"schema":"https://github.com/citation-style-language/schema/raw/master/csl-citation.json"} </w:instrText>
      </w:r>
      <w:r w:rsidR="00030472">
        <w:rPr>
          <w:rFonts w:cs="Arial"/>
        </w:rPr>
        <w:fldChar w:fldCharType="separate"/>
      </w:r>
      <w:r w:rsidR="007F13A2" w:rsidRPr="007F13A2">
        <w:rPr>
          <w:rFonts w:ascii="Calibri" w:hAnsi="Calibri"/>
        </w:rPr>
        <w:t>(Strong, 1979b)</w:t>
      </w:r>
      <w:r w:rsidR="00030472">
        <w:rPr>
          <w:rFonts w:cs="Arial"/>
        </w:rPr>
        <w:fldChar w:fldCharType="end"/>
      </w:r>
      <w:r w:rsidR="006B0314">
        <w:rPr>
          <w:rFonts w:cs="Arial"/>
        </w:rPr>
        <w:t>. However, alongside this polite format, he observes what he calls a ‘charitable’ form in which moral judgments of parents are cast readily by doctors. Such judgments have been</w:t>
      </w:r>
      <w:r w:rsidR="00FE0E10" w:rsidRPr="008045BE">
        <w:rPr>
          <w:rFonts w:cs="Arial"/>
        </w:rPr>
        <w:t xml:space="preserve"> </w:t>
      </w:r>
      <w:r w:rsidR="00FE0E10">
        <w:rPr>
          <w:rFonts w:cs="Arial"/>
        </w:rPr>
        <w:t>documented</w:t>
      </w:r>
      <w:r w:rsidR="00FE0E10" w:rsidRPr="008045BE">
        <w:rPr>
          <w:rFonts w:cs="Arial"/>
        </w:rPr>
        <w:t xml:space="preserve"> </w:t>
      </w:r>
      <w:r w:rsidR="00FE0E10">
        <w:rPr>
          <w:rFonts w:cs="Arial"/>
        </w:rPr>
        <w:t>in</w:t>
      </w:r>
      <w:r w:rsidR="00FE0E10" w:rsidRPr="008045BE">
        <w:rPr>
          <w:rFonts w:cs="Arial"/>
        </w:rPr>
        <w:t xml:space="preserve"> the emergency department</w:t>
      </w:r>
      <w:r w:rsidR="00030472">
        <w:rPr>
          <w:rFonts w:cs="Arial"/>
        </w:rPr>
        <w:t xml:space="preserve"> </w:t>
      </w:r>
      <w:r w:rsidR="00030472">
        <w:rPr>
          <w:rFonts w:cs="Arial"/>
        </w:rPr>
        <w:fldChar w:fldCharType="begin"/>
      </w:r>
      <w:r w:rsidR="00B30237">
        <w:rPr>
          <w:rFonts w:cs="Arial"/>
        </w:rPr>
        <w:instrText xml:space="preserve"> ADDIN ZOTERO_ITEM CSL_CITATION {"citationID":"28cgqb10nk","properties":{"formattedCitation":"(Hillman, 2014; Jeffery, 1979; Roth, 1972)","plainCitation":"(Hillman, 2014; Jeffery, 1979; Roth, 1972)"},"citationItems":[{"id":20,"uris":["http://zotero.org/users/3306323/items/8IR4HGHK"],"uri":["http://zotero.org/users/3306323/items/8IR4HGHK"],"itemData":{"id":20,"type":"article-journal","title":"‘Why must I wait?’ The performance of legitimacy in a hospital emergency department","container-title":"Sociology of Health &amp; Illness","page":"485-499","volume":"36","issue":"4","source":"CrossRef","DOI":"10.1111/1467-9566.12072","ISSN":"01419889","shortTitle":"‘Why must I wait?","language":"en","author":[{"family":"Hillman","given":"Alexandra"}],"issued":{"date-parts":[["2014",5]]}}},{"id":26,"uris":["http://zotero.org/users/3306323/items/C8C3PT66"],"uri":["http://zotero.org/users/3306323/items/C8C3PT66"],"itemData":{"id":26,"type":"article-journal","title":"Normal rubbish: deviant patients in casualty departments.","container-title":"Sociology of Health and Illness","page":"90-107","volume":"1","issue":"1","source":"CrossRef","DOI":"10.1111/1467-9566.ep11006793","ISSN":"0141-9889, 1467-9566","shortTitle":"Normal rubbish","language":"en","author":[{"family":"Jeffery","given":"Roger"}],"issued":{"date-parts":[["1979",6]]}}},{"id":46,"uris":["http://zotero.org/users/3306323/items/PV26HAJR"],"uri":["http://zotero.org/users/3306323/items/PV26HAJR"],"itemData":{"id":46,"type":"article-journal","title":"Some contingencies of the moral evaluation and control of clientele: the case of the hospital emergency service","container-title":"AJS; American journal of sociology","page":"839-856","volume":"77","issue":"5","source":"PubMed","ISSN":"0002-9602","note":"PMID: 5067535","shortTitle":"Some contingencies of the moral evaluation and control of clientele","journalAbbreviation":"Am. J. Sociol.","language":"eng","author":[{"family":"Roth","given":"J. A."}],"issued":{"date-parts":[["1972",3]]},"PMID":"5067535"}}],"schema":"https://github.com/citation-style-language/schema/raw/master/csl-citation.json"} </w:instrText>
      </w:r>
      <w:r w:rsidR="00030472">
        <w:rPr>
          <w:rFonts w:cs="Arial"/>
        </w:rPr>
        <w:fldChar w:fldCharType="separate"/>
      </w:r>
      <w:r w:rsidR="003111F6" w:rsidRPr="003111F6">
        <w:rPr>
          <w:rFonts w:ascii="Calibri" w:hAnsi="Calibri"/>
        </w:rPr>
        <w:t>(Hillman, 2014; Jeffery, 1979; Roth, 1972)</w:t>
      </w:r>
      <w:r w:rsidR="00030472">
        <w:rPr>
          <w:rFonts w:cs="Arial"/>
        </w:rPr>
        <w:fldChar w:fldCharType="end"/>
      </w:r>
      <w:r w:rsidR="004154B1">
        <w:rPr>
          <w:rFonts w:cs="Arial"/>
        </w:rPr>
        <w:t xml:space="preserve"> and in general practice</w:t>
      </w:r>
      <w:r w:rsidR="00030472">
        <w:rPr>
          <w:rFonts w:cs="Arial"/>
        </w:rPr>
        <w:t xml:space="preserve"> </w:t>
      </w:r>
      <w:r w:rsidR="00030472">
        <w:rPr>
          <w:rFonts w:cs="Arial"/>
        </w:rPr>
        <w:fldChar w:fldCharType="begin"/>
      </w:r>
      <w:r w:rsidR="00B30237">
        <w:rPr>
          <w:rFonts w:cs="Arial"/>
        </w:rPr>
        <w:instrText xml:space="preserve"> ADDIN ZOTERO_ITEM CSL_CITATION {"citationID":"1jj7r5lrb9","properties":{"formattedCitation":"(Charles-Jones et al., 2003; May et al., 2004)","plainCitation":"(Charles-Jones et al., 2003; May et al., 2004)"},"citationItems":[{"id":9,"uris":["http://zotero.org/users/3306323/items/4W3DTBZ4"],"uri":["http://zotero.org/users/3306323/items/4W3DTBZ4"],"itemData":{"id":9,"type":"article-journal","title":"Transforming general practice: the redistribution of medical work in primary care","container-title":"Sociology of Health &amp; Illness","page":"71-92","volume":"25","issue":"1","source":"PubMed","abstract":"The paper focuses on the redistribution of medical work within primary health care teams. It reports the results of the analysis of interviews with general practitioners, practice nurses and managers, undertaken as part of an ethnographic study of primary care organisation and practice during a period of rapid organisational change. By examining the ways in which the respondents account for how work is being redefined and redistributed, we explore how current government policy and professional discourses combine to reconfigure both the identities of those who work in primary care and the nature of patienthood. In particular, we show how general practitioners are being reconfigured as medical specialists or consultants in ways that seem to depart radically from earlier claims that general practice is a distinctive field of social or biographical medicine. Within this new discourse medical work is distributed between doctors, nurses and unqualified staff in ways which make explicit the reduction of general practice work to sets of biomedical problems or tasks. At the same time, the devolution of much general practice work to less qualified and cheaper personnel is justified by drawing on a discourse of person-centred medicine.","ISSN":"0141-9889","note":"PMID: 14498945","shortTitle":"Transforming general practice","journalAbbreviation":"Sociol Health Illn","language":"eng","author":[{"family":"Charles-Jones","given":"Huw"},{"family":"Latimer","given":"Joanna"},{"family":"May","given":"Carl"}],"issued":{"date-parts":[["2003",1]]},"PMID":"14498945"}},{"id":34,"uris":["http://zotero.org/users/3306323/items/IEDFC6RC"],"uri":["http://zotero.org/users/3306323/items/IEDFC6RC"],"itemData":{"id":34,"type":"article-journal","title":"Framing the doctor-patient relationship in chronic illness: a comparative study of general practitioners' accounts","container-title":"Sociology of Health &amp; Illness","page":"135-158","volume":"26","issue":"2","source":"PubMed","abstract":"How family doctors conceptualise chronic illness in the consultation has important implications for both the delivery of medical care, and its experience by patients. In this paper, we present the results of a re-analysis of qualitative data collected in a series of studies of British family doctors between 1995 and 2001, to explore the ways in which the legitimacy and authority of medical knowledge and practice are organised and worked out in relation to three kinds of chronic illness (menorrhagia; depression; and chronic low back pain/medically unexplained symptoms). We present a comparative analysis of (a). the moral evaluation of the patient (and judgements about the legitimacy of symptom presentation); (b). the possibilities of disposal; and (c). doctors' empathic responses to the patient, in each of these clinical cases. Our analysis defines some of the fundamental conditions through which general practitioners frame their relationships with patients presenting complex but sometimes diffuse combinations of 'social', 'psychological' and 'medical' symptoms. These are fundamental to, yet barely touched by, the increasingly voluminous literature on how doctors should interact with patients. Moving beyond the individual studies from which our data are drawn, we have outlined some of the highly complex and demanding features of what is often seen as routine and unrewarding medical work, and some of the key requirements for the local negotiation of patients' problems and their meanings (for both patients and doctors) in everyday general practice.","DOI":"10.1111/j.1467-9566.2004.00384.x","ISSN":"0141-9889","note":"PMID: 15027982","shortTitle":"Framing the doctor-patient relationship in chronic illness","journalAbbreviation":"Sociol Health Illn","language":"eng","author":[{"family":"May","given":"Carl"},{"family":"Allison","given":"Gayle"},{"family":"Chapple","given":"Alison"},{"family":"Chew-Graham","given":"Carolyn"},{"family":"Dixon","given":"Clare"},{"family":"Gask","given":"Linda"},{"family":"Graham","given":"Ruth"},{"family":"Rogers","given":"Anne"},{"family":"Roland","given":"Martin"}],"issued":{"date-parts":[["2004",3]]},"PMID":"15027982"}}],"schema":"https://github.com/citation-style-language/schema/raw/master/csl-citation.json"} </w:instrText>
      </w:r>
      <w:r w:rsidR="00030472">
        <w:rPr>
          <w:rFonts w:cs="Arial"/>
        </w:rPr>
        <w:fldChar w:fldCharType="separate"/>
      </w:r>
      <w:r w:rsidR="003111F6" w:rsidRPr="003111F6">
        <w:rPr>
          <w:rFonts w:ascii="Calibri" w:hAnsi="Calibri"/>
        </w:rPr>
        <w:t>(Charles-Jones et al., 2003; May et al., 2004)</w:t>
      </w:r>
      <w:r w:rsidR="00030472">
        <w:rPr>
          <w:rFonts w:cs="Arial"/>
        </w:rPr>
        <w:fldChar w:fldCharType="end"/>
      </w:r>
      <w:r w:rsidR="00FE0E10">
        <w:rPr>
          <w:rFonts w:cs="Arial"/>
        </w:rPr>
        <w:t xml:space="preserve">.  </w:t>
      </w:r>
      <w:r w:rsidR="006B0314">
        <w:rPr>
          <w:rFonts w:cs="Arial"/>
        </w:rPr>
        <w:t>This</w:t>
      </w:r>
      <w:r w:rsidR="00FE0E10">
        <w:rPr>
          <w:rFonts w:cs="Arial"/>
        </w:rPr>
        <w:t xml:space="preserve"> moral labelling of patients by doctors takes many forms. It may relate to the patient’s social deservedness (whether the patient is deemed r</w:t>
      </w:r>
      <w:r w:rsidR="00876A61">
        <w:rPr>
          <w:rFonts w:cs="Arial"/>
        </w:rPr>
        <w:t xml:space="preserve">esponsible for </w:t>
      </w:r>
      <w:r w:rsidR="00943684">
        <w:rPr>
          <w:rFonts w:cs="Arial"/>
        </w:rPr>
        <w:t>the</w:t>
      </w:r>
      <w:r w:rsidR="00876A61">
        <w:rPr>
          <w:rFonts w:cs="Arial"/>
        </w:rPr>
        <w:t xml:space="preserve"> ailments</w:t>
      </w:r>
      <w:r w:rsidR="004154B1">
        <w:rPr>
          <w:rFonts w:cs="Arial"/>
        </w:rPr>
        <w:t>)</w:t>
      </w:r>
      <w:r w:rsidR="006B6F32">
        <w:rPr>
          <w:rFonts w:cs="Arial"/>
        </w:rPr>
        <w:t>,</w:t>
      </w:r>
      <w:r w:rsidR="003F10EC">
        <w:rPr>
          <w:rFonts w:cs="Arial"/>
        </w:rPr>
        <w:t xml:space="preserve"> </w:t>
      </w:r>
      <w:r w:rsidR="00FE0E10">
        <w:rPr>
          <w:rFonts w:cs="Arial"/>
        </w:rPr>
        <w:t>to the legitimacy of the patient’s symptoms (whether the symptoms are deemed by the doctor to be organic or imagined)</w:t>
      </w:r>
      <w:r w:rsidR="00030472">
        <w:rPr>
          <w:rFonts w:cs="Arial"/>
        </w:rPr>
        <w:t xml:space="preserve"> </w:t>
      </w:r>
      <w:r w:rsidR="00030472">
        <w:rPr>
          <w:rFonts w:cs="Arial"/>
        </w:rPr>
        <w:fldChar w:fldCharType="begin"/>
      </w:r>
      <w:r w:rsidR="00B30237">
        <w:rPr>
          <w:rFonts w:cs="Arial"/>
        </w:rPr>
        <w:instrText xml:space="preserve"> ADDIN ZOTERO_ITEM CSL_CITATION {"citationID":"2ok58mk8cj","properties":{"formattedCitation":"(Roth, 1972)","plainCitation":"(Roth, 1972)"},"citationItems":[{"id":46,"uris":["http://zotero.org/users/3306323/items/PV26HAJR"],"uri":["http://zotero.org/users/3306323/items/PV26HAJR"],"itemData":{"id":46,"type":"article-journal","title":"Some contingencies of the moral evaluation and control of clientele: the case of the hospital emergency service","container-title":"AJS; American journal of sociology","page":"839-856","volume":"77","issue":"5","source":"PubMed","ISSN":"0002-9602","note":"PMID: 5067535","shortTitle":"Some contingencies of the moral evaluation and control of clientele","journalAbbreviation":"Am. J. Sociol.","language":"eng","author":[{"family":"Roth","given":"J. A."}],"issued":{"date-parts":[["1972",3]]},"PMID":"5067535"}}],"schema":"https://github.com/citation-style-language/schema/raw/master/csl-citation.json"} </w:instrText>
      </w:r>
      <w:r w:rsidR="00030472">
        <w:rPr>
          <w:rFonts w:cs="Arial"/>
        </w:rPr>
        <w:fldChar w:fldCharType="separate"/>
      </w:r>
      <w:r w:rsidR="003111F6" w:rsidRPr="003111F6">
        <w:rPr>
          <w:rFonts w:ascii="Calibri" w:hAnsi="Calibri"/>
        </w:rPr>
        <w:t>(Roth, 1972)</w:t>
      </w:r>
      <w:r w:rsidR="00030472">
        <w:rPr>
          <w:rFonts w:cs="Arial"/>
        </w:rPr>
        <w:fldChar w:fldCharType="end"/>
      </w:r>
      <w:r w:rsidR="00FE0E10">
        <w:rPr>
          <w:rFonts w:cs="Arial"/>
        </w:rPr>
        <w:t>, or to a moral judgment on the appropriateness of health service use</w:t>
      </w:r>
      <w:r w:rsidR="002B4FA8">
        <w:rPr>
          <w:rFonts w:cs="Arial"/>
        </w:rPr>
        <w:t xml:space="preserve"> </w:t>
      </w:r>
      <w:r w:rsidR="002B4FA8">
        <w:rPr>
          <w:rFonts w:cs="Arial"/>
        </w:rPr>
        <w:fldChar w:fldCharType="begin"/>
      </w:r>
      <w:r w:rsidR="00B30237">
        <w:rPr>
          <w:rFonts w:cs="Arial"/>
        </w:rPr>
        <w:instrText xml:space="preserve"> ADDIN ZOTERO_ITEM CSL_CITATION {"citationID":"1gjdj23hfs","properties":{"formattedCitation":"(Jeffery, 1979)","plainCitation":"(Jeffery, 1979)"},"citationItems":[{"id":26,"uris":["http://zotero.org/users/3306323/items/C8C3PT66"],"uri":["http://zotero.org/users/3306323/items/C8C3PT66"],"itemData":{"id":26,"type":"article-journal","title":"Normal rubbish: deviant patients in casualty departments.","container-title":"Sociology of Health and Illness","page":"90-107","volume":"1","issue":"1","source":"CrossRef","DOI":"10.1111/1467-9566.ep11006793","ISSN":"0141-9889, 1467-9566","shortTitle":"Normal rubbish","language":"en","author":[{"family":"Jeffery","given":"Roger"}],"issued":{"date-parts":[["1979",6]]}}}],"schema":"https://github.com/citation-style-language/schema/raw/master/csl-citation.json"} </w:instrText>
      </w:r>
      <w:r w:rsidR="002B4FA8">
        <w:rPr>
          <w:rFonts w:cs="Arial"/>
        </w:rPr>
        <w:fldChar w:fldCharType="separate"/>
      </w:r>
      <w:r w:rsidR="003111F6" w:rsidRPr="003111F6">
        <w:rPr>
          <w:rFonts w:ascii="Calibri" w:hAnsi="Calibri"/>
        </w:rPr>
        <w:t>(Jeffery, 1979)</w:t>
      </w:r>
      <w:r w:rsidR="002B4FA8">
        <w:rPr>
          <w:rFonts w:cs="Arial"/>
        </w:rPr>
        <w:fldChar w:fldCharType="end"/>
      </w:r>
      <w:r w:rsidR="00FE0E10">
        <w:rPr>
          <w:rFonts w:cs="Arial"/>
        </w:rPr>
        <w:t xml:space="preserve">. It is </w:t>
      </w:r>
      <w:r w:rsidR="00B8403B">
        <w:rPr>
          <w:rFonts w:cs="Arial"/>
        </w:rPr>
        <w:t xml:space="preserve">the </w:t>
      </w:r>
      <w:r w:rsidR="00FE0E10">
        <w:rPr>
          <w:rFonts w:cs="Arial"/>
        </w:rPr>
        <w:t>moral dimension of help</w:t>
      </w:r>
      <w:r w:rsidR="009600F1">
        <w:rPr>
          <w:rFonts w:cs="Arial"/>
        </w:rPr>
        <w:t>-</w:t>
      </w:r>
      <w:r w:rsidR="00FE0E10">
        <w:rPr>
          <w:rFonts w:cs="Arial"/>
        </w:rPr>
        <w:t>seeking which we focus on here.</w:t>
      </w:r>
      <w:r w:rsidR="00FE0E10" w:rsidRPr="00DE21B6">
        <w:rPr>
          <w:rFonts w:cs="Arial"/>
        </w:rPr>
        <w:t xml:space="preserve"> </w:t>
      </w:r>
      <w:r w:rsidR="006B0314">
        <w:rPr>
          <w:rFonts w:cs="Arial"/>
        </w:rPr>
        <w:t xml:space="preserve"> Most researchers</w:t>
      </w:r>
      <w:r w:rsidR="00493806">
        <w:rPr>
          <w:rFonts w:cs="Arial"/>
        </w:rPr>
        <w:t xml:space="preserve"> report the phenomenon based on interview</w:t>
      </w:r>
      <w:r w:rsidR="00B8403B">
        <w:rPr>
          <w:rFonts w:cs="Arial"/>
        </w:rPr>
        <w:t>s</w:t>
      </w:r>
      <w:r w:rsidR="00493806">
        <w:rPr>
          <w:rFonts w:cs="Arial"/>
        </w:rPr>
        <w:t xml:space="preserve"> with doctors</w:t>
      </w:r>
      <w:r w:rsidR="002B4FA8">
        <w:rPr>
          <w:rFonts w:cs="Arial"/>
        </w:rPr>
        <w:t xml:space="preserve"> </w:t>
      </w:r>
      <w:r w:rsidR="002B4FA8">
        <w:rPr>
          <w:rFonts w:cs="Arial"/>
        </w:rPr>
        <w:fldChar w:fldCharType="begin"/>
      </w:r>
      <w:r w:rsidR="00B30237">
        <w:rPr>
          <w:rFonts w:cs="Arial"/>
        </w:rPr>
        <w:instrText xml:space="preserve"> ADDIN ZOTERO_ITEM CSL_CITATION {"citationID":"tvlqmhcs1","properties":{"formattedCitation":"(Charles-Jones et al., 2003; May et al., 2004)","plainCitation":"(Charles-Jones et al., 2003; May et al., 2004)"},"citationItems":[{"id":9,"uris":["http://zotero.org/users/3306323/items/4W3DTBZ4"],"uri":["http://zotero.org/users/3306323/items/4W3DTBZ4"],"itemData":{"id":9,"type":"article-journal","title":"Transforming general practice: the redistribution of medical work in primary care","container-title":"Sociology of Health &amp; Illness","page":"71-92","volume":"25","issue":"1","source":"PubMed","abstract":"The paper focuses on the redistribution of medical work within primary health care teams. It reports the results of the analysis of interviews with general practitioners, practice nurses and managers, undertaken as part of an ethnographic study of primary care organisation and practice during a period of rapid organisational change. By examining the ways in which the respondents account for how work is being redefined and redistributed, we explore how current government policy and professional discourses combine to reconfigure both the identities of those who work in primary care and the nature of patienthood. In particular, we show how general practitioners are being reconfigured as medical specialists or consultants in ways that seem to depart radically from earlier claims that general practice is a distinctive field of social or biographical medicine. Within this new discourse medical work is distributed between doctors, nurses and unqualified staff in ways which make explicit the reduction of general practice work to sets of biomedical problems or tasks. At the same time, the devolution of much general practice work to less qualified and cheaper personnel is justified by drawing on a discourse of person-centred medicine.","ISSN":"0141-9889","note":"PMID: 14498945","shortTitle":"Transforming general practice","journalAbbreviation":"Sociol Health Illn","language":"eng","author":[{"family":"Charles-Jones","given":"Huw"},{"family":"Latimer","given":"Joanna"},{"family":"May","given":"Carl"}],"issued":{"date-parts":[["2003",1]]},"PMID":"14498945"}},{"id":34,"uris":["http://zotero.org/users/3306323/items/IEDFC6RC"],"uri":["http://zotero.org/users/3306323/items/IEDFC6RC"],"itemData":{"id":34,"type":"article-journal","title":"Framing the doctor-patient relationship in chronic illness: a comparative study of general practitioners' accounts","container-title":"Sociology of Health &amp; Illness","page":"135-158","volume":"26","issue":"2","source":"PubMed","abstract":"How family doctors conceptualise chronic illness in the consultation has important implications for both the delivery of medical care, and its experience by patients. In this paper, we present the results of a re-analysis of qualitative data collected in a series of studies of British family doctors between 1995 and 2001, to explore the ways in which the legitimacy and authority of medical knowledge and practice are organised and worked out in relation to three kinds of chronic illness (menorrhagia; depression; and chronic low back pain/medically unexplained symptoms). We present a comparative analysis of (a). the moral evaluation of the patient (and judgements about the legitimacy of symptom presentation); (b). the possibilities of disposal; and (c). doctors' empathic responses to the patient, in each of these clinical cases. Our analysis defines some of the fundamental conditions through which general practitioners frame their relationships with patients presenting complex but sometimes diffuse combinations of 'social', 'psychological' and 'medical' symptoms. These are fundamental to, yet barely touched by, the increasingly voluminous literature on how doctors should interact with patients. Moving beyond the individual studies from which our data are drawn, we have outlined some of the highly complex and demanding features of what is often seen as routine and unrewarding medical work, and some of the key requirements for the local negotiation of patients' problems and their meanings (for both patients and doctors) in everyday general practice.","DOI":"10.1111/j.1467-9566.2004.00384.x","ISSN":"0141-9889","note":"PMID: 15027982","shortTitle":"Framing the doctor-patient relationship in chronic illness","journalAbbreviation":"Sociol Health Illn","language":"eng","author":[{"family":"May","given":"Carl"},{"family":"Allison","given":"Gayle"},{"family":"Chapple","given":"Alison"},{"family":"Chew-Graham","given":"Carolyn"},{"family":"Dixon","given":"Clare"},{"family":"Gask","given":"Linda"},{"family":"Graham","given":"Ruth"},{"family":"Rogers","given":"Anne"},{"family":"Roland","given":"Martin"}],"issued":{"date-parts":[["2004",3]]},"PMID":"15027982"}}],"schema":"https://github.com/citation-style-language/schema/raw/master/csl-citation.json"} </w:instrText>
      </w:r>
      <w:r w:rsidR="002B4FA8">
        <w:rPr>
          <w:rFonts w:cs="Arial"/>
        </w:rPr>
        <w:fldChar w:fldCharType="separate"/>
      </w:r>
      <w:r w:rsidR="003111F6" w:rsidRPr="003111F6">
        <w:rPr>
          <w:rFonts w:ascii="Calibri" w:hAnsi="Calibri"/>
        </w:rPr>
        <w:t>(Charles-Jones et al., 2003; May et al., 2004)</w:t>
      </w:r>
      <w:r w:rsidR="002B4FA8">
        <w:rPr>
          <w:rFonts w:cs="Arial"/>
        </w:rPr>
        <w:fldChar w:fldCharType="end"/>
      </w:r>
      <w:r w:rsidR="00493806">
        <w:rPr>
          <w:rFonts w:cs="Arial"/>
        </w:rPr>
        <w:t xml:space="preserve">, and on </w:t>
      </w:r>
      <w:r w:rsidR="006B0314">
        <w:rPr>
          <w:rFonts w:cs="Arial"/>
        </w:rPr>
        <w:t>observations</w:t>
      </w:r>
      <w:r w:rsidR="00493806">
        <w:rPr>
          <w:rFonts w:cs="Arial"/>
        </w:rPr>
        <w:t xml:space="preserve"> </w:t>
      </w:r>
      <w:r w:rsidR="00876A61">
        <w:rPr>
          <w:rFonts w:cs="Arial"/>
        </w:rPr>
        <w:t xml:space="preserve">of consultations </w:t>
      </w:r>
      <w:r w:rsidR="002B4FA8">
        <w:rPr>
          <w:rFonts w:cs="Arial"/>
        </w:rPr>
        <w:fldChar w:fldCharType="begin"/>
      </w:r>
      <w:r w:rsidR="00B30237">
        <w:rPr>
          <w:rFonts w:cs="Arial"/>
        </w:rPr>
        <w:instrText xml:space="preserve"> ADDIN ZOTERO_ITEM CSL_CITATION {"citationID":"1l9601p31k","properties":{"unsorted":true,"formattedCitation":"(Roth, 1972; Jeffery, 1979; Strong, 1979b)","plainCitation":"(Roth, 1972; Jeffery, 1979; Strong, 1979b)"},"citationItems":[{"id":46,"uris":["http://zotero.org/users/3306323/items/PV26HAJR"],"uri":["http://zotero.org/users/3306323/items/PV26HAJR"],"itemData":{"id":46,"type":"article-journal","title":"Some contingencies of the moral evaluation and control of clientele: the case of the hospital emergency service","container-title":"AJS; American journal of sociology","page":"839-856","volume":"77","issue":"5","source":"PubMed","ISSN":"0002-9602","note":"PMID: 5067535","shortTitle":"Some contingencies of the moral evaluation and control of clientele","journalAbbreviation":"Am. J. Sociol.","language":"eng","author":[{"family":"Roth","given":"J. A."}],"issued":{"date-parts":[["1972",3]]},"PMID":"5067535"}},{"id":26,"uris":["http://zotero.org/users/3306323/items/C8C3PT66"],"uri":["http://zotero.org/users/3306323/items/C8C3PT66"],"itemData":{"id":26,"type":"article-journal","title":"Normal rubbish: deviant patients in casualty departments.","container-title":"Sociology of Health and Illness","page":"90-107","volume":"1","issue":"1","source":"CrossRef","DOI":"10.1111/1467-9566.ep11006793","ISSN":"0141-9889, 1467-9566","shortTitle":"Normal rubbish","language":"en","author":[{"family":"Jeffery","given":"Roger"}],"issued":{"date-parts":[["1979",6]]}}},{"id":21,"uris":["http://zotero.org/users/3306323/items/8US3FE8X"],"uri":["http://zotero.org/users/3306323/items/8US3FE8X"],"itemData":{"id":21,"type":"book","title":"The Ceremonial Order of the Clinic: Parents, Doctors, and Medical Bureaucracies","publisher":"Routledge &amp; Kegan Paul","number-of-pages":"308","source":"Google Books","ISBN":"978-0-7100-0379-9","note":"Google-Books-ID: ACuzAAAAIAAJ","shortTitle":"The Ceremonial Order of the Clinic","language":"en","author":[{"family":"Strong","given":"P.M."}],"issued":{"date-parts":[["1979"]]}}}],"schema":"https://github.com/citation-style-language/schema/raw/master/csl-citation.json"} </w:instrText>
      </w:r>
      <w:r w:rsidR="002B4FA8">
        <w:rPr>
          <w:rFonts w:cs="Arial"/>
        </w:rPr>
        <w:fldChar w:fldCharType="separate"/>
      </w:r>
      <w:r w:rsidR="007F13A2" w:rsidRPr="007F13A2">
        <w:rPr>
          <w:rFonts w:ascii="Calibri" w:hAnsi="Calibri"/>
        </w:rPr>
        <w:t>(Roth, 1972; Jeffery, 1979; Strong, 1979b)</w:t>
      </w:r>
      <w:r w:rsidR="002B4FA8">
        <w:rPr>
          <w:rFonts w:cs="Arial"/>
        </w:rPr>
        <w:fldChar w:fldCharType="end"/>
      </w:r>
      <w:r w:rsidR="006B0314">
        <w:rPr>
          <w:rFonts w:cs="Arial"/>
        </w:rPr>
        <w:t xml:space="preserve">.  </w:t>
      </w:r>
    </w:p>
    <w:p w14:paraId="2ABF8C4A" w14:textId="0C6A2491" w:rsidR="00263E58" w:rsidRDefault="00536D77" w:rsidP="00A52780">
      <w:pPr>
        <w:rPr>
          <w:rFonts w:cs="Arial"/>
        </w:rPr>
      </w:pPr>
      <w:r>
        <w:rPr>
          <w:rFonts w:cs="Arial"/>
        </w:rPr>
        <w:t>I</w:t>
      </w:r>
      <w:r w:rsidR="006B0314">
        <w:rPr>
          <w:rFonts w:cs="Arial"/>
        </w:rPr>
        <w:t xml:space="preserve">f the </w:t>
      </w:r>
      <w:r w:rsidR="00493806">
        <w:rPr>
          <w:rFonts w:cs="Arial"/>
        </w:rPr>
        <w:t xml:space="preserve">prevailing </w:t>
      </w:r>
      <w:r w:rsidR="006B0314">
        <w:rPr>
          <w:rFonts w:cs="Arial"/>
        </w:rPr>
        <w:t xml:space="preserve">moral labelling is sufficiently overt to be </w:t>
      </w:r>
      <w:r w:rsidR="00B8403B">
        <w:rPr>
          <w:rFonts w:cs="Arial"/>
        </w:rPr>
        <w:t>perceived</w:t>
      </w:r>
      <w:r w:rsidR="006B0314">
        <w:rPr>
          <w:rFonts w:cs="Arial"/>
        </w:rPr>
        <w:t xml:space="preserve"> by researchers, to what exten</w:t>
      </w:r>
      <w:r w:rsidR="00493806">
        <w:rPr>
          <w:rFonts w:cs="Arial"/>
        </w:rPr>
        <w:t>t</w:t>
      </w:r>
      <w:r w:rsidR="006B0314">
        <w:rPr>
          <w:rFonts w:cs="Arial"/>
        </w:rPr>
        <w:t xml:space="preserve"> is </w:t>
      </w:r>
      <w:r w:rsidR="00493806">
        <w:rPr>
          <w:rFonts w:cs="Arial"/>
        </w:rPr>
        <w:t>it</w:t>
      </w:r>
      <w:r w:rsidR="006B0314">
        <w:rPr>
          <w:rFonts w:cs="Arial"/>
        </w:rPr>
        <w:t xml:space="preserve"> apparent to patients?</w:t>
      </w:r>
      <w:r w:rsidR="003F10EC">
        <w:rPr>
          <w:rFonts w:cs="Arial"/>
        </w:rPr>
        <w:t xml:space="preserve"> </w:t>
      </w:r>
      <w:r w:rsidR="00B07092">
        <w:rPr>
          <w:rFonts w:cs="Arial"/>
        </w:rPr>
        <w:t>H</w:t>
      </w:r>
      <w:r w:rsidR="00A52780">
        <w:rPr>
          <w:rFonts w:cs="Arial"/>
        </w:rPr>
        <w:t>ow</w:t>
      </w:r>
      <w:r w:rsidR="00A52780" w:rsidRPr="008045BE">
        <w:rPr>
          <w:rFonts w:cs="Arial"/>
        </w:rPr>
        <w:t xml:space="preserve"> does </w:t>
      </w:r>
      <w:r w:rsidR="00A52780">
        <w:rPr>
          <w:rFonts w:cs="Arial"/>
        </w:rPr>
        <w:t>this</w:t>
      </w:r>
      <w:r w:rsidR="00041E6E">
        <w:rPr>
          <w:rFonts w:cs="Arial"/>
        </w:rPr>
        <w:t xml:space="preserve"> judgment</w:t>
      </w:r>
      <w:r w:rsidR="00A52780" w:rsidRPr="008045BE">
        <w:rPr>
          <w:rFonts w:cs="Arial"/>
        </w:rPr>
        <w:t xml:space="preserve"> </w:t>
      </w:r>
      <w:r w:rsidR="00A52780">
        <w:rPr>
          <w:rFonts w:cs="Arial"/>
        </w:rPr>
        <w:t>influence</w:t>
      </w:r>
      <w:r w:rsidR="00A52780" w:rsidRPr="008045BE">
        <w:rPr>
          <w:rFonts w:cs="Arial"/>
        </w:rPr>
        <w:t xml:space="preserve"> patients’ decision</w:t>
      </w:r>
      <w:r w:rsidR="00A52780">
        <w:rPr>
          <w:rFonts w:cs="Arial"/>
        </w:rPr>
        <w:t>s</w:t>
      </w:r>
      <w:r w:rsidR="00A52780" w:rsidRPr="008045BE">
        <w:rPr>
          <w:rFonts w:cs="Arial"/>
        </w:rPr>
        <w:t xml:space="preserve"> to consult? Although it is said that, for a long while, patients were sheltered from the economic dimension of healthcare provisio</w:t>
      </w:r>
      <w:r w:rsidR="0079258C">
        <w:rPr>
          <w:rFonts w:cs="Arial"/>
        </w:rPr>
        <w:t xml:space="preserve">n, pressures on resources have </w:t>
      </w:r>
      <w:r w:rsidR="00A52780" w:rsidRPr="008045BE">
        <w:rPr>
          <w:rFonts w:cs="Arial"/>
        </w:rPr>
        <w:t>gradually become more explicit</w:t>
      </w:r>
      <w:r w:rsidR="003111F6">
        <w:rPr>
          <w:rFonts w:cs="Arial"/>
        </w:rPr>
        <w:t xml:space="preserve"> </w:t>
      </w:r>
      <w:r w:rsidR="003111F6">
        <w:rPr>
          <w:rFonts w:cs="Arial"/>
        </w:rPr>
        <w:fldChar w:fldCharType="begin"/>
      </w:r>
      <w:r w:rsidR="00B30237">
        <w:rPr>
          <w:rFonts w:cs="Arial"/>
        </w:rPr>
        <w:instrText xml:space="preserve"> ADDIN ZOTERO_ITEM CSL_CITATION {"citationID":"j2uvu1dpl","properties":{"formattedCitation":"(Hughes and Griffiths, 1997; Russell et al., 2011)","plainCitation":"(Hughes and Griffiths, 1997; Russell et al., 2011)"},"citationItems":[{"id":56,"uris":["http://zotero.org/users/3306323/items/VRE4DKN6"],"uri":["http://zotero.org/users/3306323/items/VRE4DKN6"],"itemData":{"id":56,"type":"article-journal","title":"\"Ruling in\" and \"ruling out\": two approaches to the micro-rationing of health care","container-title":"Social Science &amp; Medicine (1982)","page":"589-599","volume":"44","issue":"5","source":"PubMed","abstract":"Much of the implicit rationing said to characterise British health care occurs as doctors decide what resources to allocate to individual patients. This paper examines this process using data from case studies of selection of patients for cardiac surgery and admission to a specialist neurological rehabilitation centre. The analysis focuses on cardiac catheterisation conferences in which cardiologists present surgical candidates to a cardiac surgeon, and neuro-rehabilitation admissions conferences in which a multidisciplinary team assess the suitability of head injury and stroke patients referred by hospital doctors. For much of the time participants in both settings discuss patients within a clinical discourse that relies on technical assessments of coronary anatomy, ADL scores and the like. However, there are many examples where the discourse \"frame\" shifts to address patient characteristics of a social or moral nature. Information of this kind tends to be deployed in two ways: it can be used to signal the patient's unsuitability, usually on the basis that past behaviour implies poor prognosis (\"ruling out\"), or it can be used to suggest that a patient is especially deserving of help (\"ruling in\"). Analysis of the data suggests that \"ruling out\" is more salient within the cardiac catheterisation conferences, and \"ruling in\" within the neuro-rehabilitation admissions conferences. The authors suggest that this reflects differences in the work organisation of the two specialties, including the division of labour, the organisation of waiting lists as a queue or a pool, and the putative significance of patient agency in the genesis of disease and recovery.","ISSN":"0277-9536","note":"PMID: 9032827","shortTitle":"\"Ruling in\" and \"ruling out\"","journalAbbreviation":"Soc Sci Med","language":"eng","author":[{"family":"Hughes","given":"D."},{"family":"Griffiths","given":"L."}],"issued":{"date-parts":[["1997",3]]},"PMID":"9032827"}},{"id":49,"uris":["http://zotero.org/users/3306323/items/QQMB7DJH"],"uri":["http://zotero.org/users/3306323/items/QQMB7DJH"],"itemData":{"id":49,"type":"article-journal","title":"\"No decisions about us without us\"? Individual healthcare rationing in a fiscal ice age","container-title":"BMJ","page":"d3279-d3279","volume":"342","issue":"jun13 1","source":"CrossRef","DOI":"10.1136/bmj.d3279","ISSN":"0959-8138, 1468-5833","shortTitle":"\"No decisions about us without us\"?","language":"en","author":[{"family":"Russell","given":"J."},{"family":"Greenhalgh","given":"T."},{"family":"Burnett","given":"A."},{"family":"Montgomery","given":"J."}],"issued":{"date-parts":[["2011",6,13]]}}}],"schema":"https://github.com/citation-style-language/schema/raw/master/csl-citation.json"} </w:instrText>
      </w:r>
      <w:r w:rsidR="003111F6">
        <w:rPr>
          <w:rFonts w:cs="Arial"/>
        </w:rPr>
        <w:fldChar w:fldCharType="separate"/>
      </w:r>
      <w:r w:rsidR="003111F6" w:rsidRPr="003111F6">
        <w:rPr>
          <w:rFonts w:ascii="Calibri" w:hAnsi="Calibri"/>
        </w:rPr>
        <w:t>(Hughes and Griffiths, 1997; Russell et al., 2011)</w:t>
      </w:r>
      <w:r w:rsidR="003111F6">
        <w:rPr>
          <w:rFonts w:cs="Arial"/>
        </w:rPr>
        <w:fldChar w:fldCharType="end"/>
      </w:r>
      <w:r w:rsidR="00A52780">
        <w:rPr>
          <w:rFonts w:cs="Arial"/>
        </w:rPr>
        <w:t xml:space="preserve">. </w:t>
      </w:r>
      <w:r w:rsidR="0079258C">
        <w:rPr>
          <w:rFonts w:cs="Arial"/>
        </w:rPr>
        <w:t>P</w:t>
      </w:r>
      <w:r w:rsidR="001D679D">
        <w:rPr>
          <w:rFonts w:cs="Arial"/>
        </w:rPr>
        <w:t>ublic campaigns ask</w:t>
      </w:r>
      <w:r w:rsidR="00A52780" w:rsidRPr="008045BE">
        <w:rPr>
          <w:rFonts w:cs="Arial"/>
        </w:rPr>
        <w:t xml:space="preserve"> patients to refrain from using services unnecessarily</w:t>
      </w:r>
      <w:r w:rsidR="003111F6">
        <w:rPr>
          <w:rFonts w:cs="Arial"/>
        </w:rPr>
        <w:t xml:space="preserve"> </w:t>
      </w:r>
      <w:r w:rsidR="003111F6">
        <w:rPr>
          <w:rFonts w:cs="Arial"/>
        </w:rPr>
        <w:fldChar w:fldCharType="begin"/>
      </w:r>
      <w:r w:rsidR="00B30237">
        <w:rPr>
          <w:rFonts w:cs="Arial"/>
        </w:rPr>
        <w:instrText xml:space="preserve"> ADDIN ZOTERO_ITEM CSL_CITATION {"citationID":"a5ij3g71q","properties":{"formattedCitation":"{\\rtf (\\uc0\\u8220{}Choose well this winter,\\uc0\\u8221{} 2013)}","plainCitation":"(“Choose well this winter,” 2013)"},"citationItems":[{"id":53,"uris":["http://zotero.org/users/3306323/items/UK63DGE9"],"uri":["http://zotero.org/users/3306323/items/UK63DGE9"],"itemData":{"id":53,"type":"webpage","title":"Choose well this winter","URL":"http://www.bsmhft.nhs.uk/about-us/news/news-archives-2010/choose-well-this-winter/","language":"En","issued":{"date-parts":[["2013"]]},"accessed":{"date-parts":[["2015",10,11]]}}}],"schema":"https://github.com/citation-style-language/schema/raw/master/csl-citation.json"} </w:instrText>
      </w:r>
      <w:r w:rsidR="003111F6">
        <w:rPr>
          <w:rFonts w:cs="Arial"/>
        </w:rPr>
        <w:fldChar w:fldCharType="separate"/>
      </w:r>
      <w:r w:rsidR="006B34FB" w:rsidRPr="006B34FB">
        <w:rPr>
          <w:rFonts w:ascii="Calibri" w:hAnsi="Calibri" w:cs="Times New Roman"/>
          <w:szCs w:val="24"/>
        </w:rPr>
        <w:t>(“Choose well this winter,” 2013)</w:t>
      </w:r>
      <w:r w:rsidR="003111F6">
        <w:rPr>
          <w:rFonts w:cs="Arial"/>
        </w:rPr>
        <w:fldChar w:fldCharType="end"/>
      </w:r>
      <w:r w:rsidR="00A52780" w:rsidRPr="008045BE">
        <w:rPr>
          <w:rFonts w:cs="Arial"/>
        </w:rPr>
        <w:t xml:space="preserve">.  </w:t>
      </w:r>
      <w:r w:rsidR="00A52780">
        <w:rPr>
          <w:rFonts w:cs="Arial"/>
        </w:rPr>
        <w:t>So</w:t>
      </w:r>
      <w:r w:rsidR="00A52780" w:rsidRPr="008045BE">
        <w:rPr>
          <w:rFonts w:cs="Arial"/>
        </w:rPr>
        <w:t xml:space="preserve"> how do patients experience this pressure to ‘choose well’?</w:t>
      </w:r>
      <w:r w:rsidR="00A52780">
        <w:rPr>
          <w:rFonts w:cs="Arial"/>
        </w:rPr>
        <w:t xml:space="preserve">  Worries about wasting the doctor’s time are frequently </w:t>
      </w:r>
      <w:r w:rsidR="00CA2FE5">
        <w:rPr>
          <w:rFonts w:cs="Arial"/>
        </w:rPr>
        <w:t xml:space="preserve">touched on </w:t>
      </w:r>
      <w:r w:rsidR="00A52780">
        <w:rPr>
          <w:rFonts w:cs="Arial"/>
        </w:rPr>
        <w:t xml:space="preserve">in studies examining barriers to </w:t>
      </w:r>
      <w:r w:rsidR="00383C4E">
        <w:rPr>
          <w:rFonts w:cs="Arial"/>
        </w:rPr>
        <w:lastRenderedPageBreak/>
        <w:t>help-seeking</w:t>
      </w:r>
      <w:r w:rsidR="00A52780">
        <w:rPr>
          <w:rFonts w:cs="Arial"/>
        </w:rPr>
        <w:t>, in particular among</w:t>
      </w:r>
      <w:r w:rsidR="00DE461D">
        <w:rPr>
          <w:rFonts w:cs="Arial"/>
        </w:rPr>
        <w:t>st</w:t>
      </w:r>
      <w:r w:rsidR="00A52780">
        <w:rPr>
          <w:rFonts w:cs="Arial"/>
        </w:rPr>
        <w:t xml:space="preserve"> parents consulting with children</w:t>
      </w:r>
      <w:r w:rsidR="003111F6">
        <w:rPr>
          <w:rFonts w:cs="Arial"/>
        </w:rPr>
        <w:t xml:space="preserve"> </w:t>
      </w:r>
      <w:r w:rsidR="003111F6">
        <w:rPr>
          <w:rFonts w:cs="Arial"/>
        </w:rPr>
        <w:fldChar w:fldCharType="begin"/>
      </w:r>
      <w:r w:rsidR="00B30237">
        <w:rPr>
          <w:rFonts w:cs="Arial"/>
        </w:rPr>
        <w:instrText xml:space="preserve"> ADDIN ZOTERO_ITEM CSL_CITATION {"citationID":"1phgud1mcq","properties":{"formattedCitation":"(Cabral et al., 2015; Usher-Smith et al., 2015)","plainCitation":"(Cabral et al., 2015; Usher-Smith et al., 2015)"},"citationItems":[{"id":43,"uris":["http://zotero.org/users/3306323/items/M89HUHHV"],"uri":["http://zotero.org/users/3306323/items/M89HUHHV"],"itemData":{"id":43,"type":"article-journal","title":"“It's safer to …” parent consulting and clinician antibiotic prescribing decisions for children with respiratory tract infections: An analysis across four qualitative studies","container-title":"Social Science &amp; Medicine","page":"156-164","volume":"136-137","source":"CrossRef","DOI":"10.1016/j.socscimed.2015.05.027","ISSN":"02779536","shortTitle":"“It's safer to …” parent consulting and clinician antibiotic prescribing decisions for children with respiratory tract infections","language":"en","author":[{"family":"Cabral","given":"Christie"},{"family":"Lucas","given":"Patricia J."},{"family":"Ingram","given":"Jenny"},{"family":"Hay","given":"Alastair D."},{"family":"Horwood","given":"Jeremy"}],"issued":{"date-parts":[["2015",7]]}}},{"id":48,"uris":["http://zotero.org/users/3306323/items/QJNH7SFI"],"uri":["http://zotero.org/users/3306323/items/QJNH7SFI"],"itemData":{"id":48,"type":"article-journal","title":"The pathway to diagnosis of type 1 diabetes in children: a questionnaire study","container-title":"BMJ Open","page":"e006470-e006470","volume":"5","issue":"3","source":"CrossRef","DOI":"10.1136/bmjopen-2014-006470","ISSN":"2044-6055","shortTitle":"The pathway to diagnosis of type 1 diabetes in children","language":"en","author":[{"family":"Usher-Smith","given":"J. A."},{"family":"Thompson","given":"M. J."},{"family":"Zhu","given":"H."},{"family":"Sharp","given":"S. J."},{"family":"Walter","given":"F. M."}],"issued":{"date-parts":[["2015",3,17]]}}}],"schema":"https://github.com/citation-style-language/schema/raw/master/csl-citation.json"} </w:instrText>
      </w:r>
      <w:r w:rsidR="003111F6">
        <w:rPr>
          <w:rFonts w:cs="Arial"/>
        </w:rPr>
        <w:fldChar w:fldCharType="separate"/>
      </w:r>
      <w:r w:rsidR="003111F6" w:rsidRPr="003111F6">
        <w:rPr>
          <w:rFonts w:ascii="Calibri" w:hAnsi="Calibri"/>
        </w:rPr>
        <w:t>(Cabral et al., 2015; Usher-Smith et al., 2015)</w:t>
      </w:r>
      <w:r w:rsidR="003111F6">
        <w:rPr>
          <w:rFonts w:cs="Arial"/>
        </w:rPr>
        <w:fldChar w:fldCharType="end"/>
      </w:r>
      <w:r w:rsidR="008E39DC">
        <w:rPr>
          <w:rFonts w:cs="Arial"/>
        </w:rPr>
        <w:t>,</w:t>
      </w:r>
      <w:r w:rsidR="00A52780">
        <w:rPr>
          <w:rFonts w:cs="Arial"/>
        </w:rPr>
        <w:t xml:space="preserve"> and </w:t>
      </w:r>
      <w:r w:rsidR="00DE461D">
        <w:rPr>
          <w:rFonts w:cs="Arial"/>
        </w:rPr>
        <w:t xml:space="preserve">amongst </w:t>
      </w:r>
      <w:r w:rsidR="00A52780">
        <w:rPr>
          <w:rFonts w:cs="Arial"/>
        </w:rPr>
        <w:t>patients with possible symptoms of</w:t>
      </w:r>
      <w:r w:rsidR="00316E30">
        <w:rPr>
          <w:rFonts w:cs="Arial"/>
        </w:rPr>
        <w:t xml:space="preserve"> cancer</w:t>
      </w:r>
      <w:r w:rsidR="003111F6">
        <w:rPr>
          <w:rFonts w:cs="Arial"/>
        </w:rPr>
        <w:t xml:space="preserve"> </w:t>
      </w:r>
      <w:r w:rsidR="003111F6">
        <w:rPr>
          <w:rFonts w:cs="Arial"/>
        </w:rPr>
        <w:fldChar w:fldCharType="begin"/>
      </w:r>
      <w:r w:rsidR="00B30237">
        <w:rPr>
          <w:rFonts w:cs="Arial"/>
        </w:rPr>
        <w:instrText xml:space="preserve"> ADDIN ZOTERO_ITEM CSL_CITATION {"citationID":"oP3D81dK","properties":{"unsorted":true,"formattedCitation":"(Walter et al., 2014; Low et al., 2015)","plainCitation":"(Walter et al., 2014; Low et al., 2015)"},"citationItems":[{"id":39,"uris":["http://zotero.org/users/3306323/items/K6A9FV8P"],"uri":["http://zotero.org/users/3306323/items/K6A9FV8P"],"itemData":{"id":39,"type":"article-journal","title":"'This isn't what mine looked like': a qualitative study of symptom appraisal and help seeking in people recently diagnosed with melanoma","container-title":"BMJ Open","page":"e005566-e005566","volume":"4","issue":"7","source":"CrossRef","DOI":"10.1136/bmjopen-2014-005566","ISSN":"2044-6055","shortTitle":"'This isn't what mine looked like'","language":"en","author":[{"family":"Walter","given":"F. M."},{"family":"Birt","given":"L."},{"family":"Cavers","given":"D."},{"family":"Scott","given":"S."},{"family":"Emery","given":"J."},{"family":"Burrows","given":"N."},{"family":"Cavanagh","given":"G."},{"family":"MacKie","given":"R."},{"family":"Weller","given":"D."},{"family":"Campbell","given":"C."}],"issued":{"date-parts":[["2014",7,21]]}}},{"id":18,"uris":["http://zotero.org/users/3306323/items/8554FTTD"],"uri":["http://zotero.org/users/3306323/items/8554FTTD"],"itemData":{"id":18,"type":"article-journal","title":"Women's interpretation of and responses to potential gynaecological cancer symptoms: a qualitative interview study","container-title":"BMJ Open","page":"e008082","volume":"5","issue":"7","source":"CrossRef","DOI":"10.1136/bmjopen-2015-008082","ISSN":"2044-6055, 2044-6055","shortTitle":"Women's interpretation of and responses to potential gynaecological cancer symptoms","language":"en","author":[{"family":"Low","given":"E L"},{"family":"Whitaker","given":"K L"},{"family":"Simon","given":"A E"},{"family":"Sekhon","given":"M"},{"family":"Waller","given":"J"}],"issued":{"date-parts":[["2015",7]]}}}],"schema":"https://github.com/citation-style-language/schema/raw/master/csl-citation.json"} </w:instrText>
      </w:r>
      <w:r w:rsidR="003111F6">
        <w:rPr>
          <w:rFonts w:cs="Arial"/>
        </w:rPr>
        <w:fldChar w:fldCharType="separate"/>
      </w:r>
      <w:r w:rsidR="003111F6" w:rsidRPr="003111F6">
        <w:rPr>
          <w:rFonts w:ascii="Calibri" w:hAnsi="Calibri"/>
        </w:rPr>
        <w:t>(Walter et al., 2014; Low et al., 2015)</w:t>
      </w:r>
      <w:r w:rsidR="003111F6">
        <w:rPr>
          <w:rFonts w:cs="Arial"/>
        </w:rPr>
        <w:fldChar w:fldCharType="end"/>
      </w:r>
      <w:r w:rsidR="008E39DC">
        <w:rPr>
          <w:rFonts w:cs="Arial"/>
        </w:rPr>
        <w:t>.</w:t>
      </w:r>
      <w:r w:rsidR="00943684">
        <w:rPr>
          <w:rFonts w:cs="Arial"/>
        </w:rPr>
        <w:t xml:space="preserve"> O</w:t>
      </w:r>
      <w:r>
        <w:rPr>
          <w:rFonts w:cs="Arial"/>
        </w:rPr>
        <w:t xml:space="preserve">nly </w:t>
      </w:r>
      <w:r w:rsidR="009600F1">
        <w:rPr>
          <w:rFonts w:cs="Arial"/>
        </w:rPr>
        <w:t xml:space="preserve">very </w:t>
      </w:r>
      <w:r>
        <w:rPr>
          <w:rFonts w:cs="Arial"/>
        </w:rPr>
        <w:t>recently has</w:t>
      </w:r>
      <w:r w:rsidR="00943684">
        <w:rPr>
          <w:rFonts w:cs="Arial"/>
        </w:rPr>
        <w:t xml:space="preserve"> it</w:t>
      </w:r>
      <w:r>
        <w:rPr>
          <w:rFonts w:cs="Arial"/>
        </w:rPr>
        <w:t xml:space="preserve"> become a subject of study in its own right</w:t>
      </w:r>
      <w:r w:rsidR="003111F6">
        <w:rPr>
          <w:rFonts w:cs="Arial"/>
        </w:rPr>
        <w:t xml:space="preserve"> </w:t>
      </w:r>
      <w:r w:rsidR="004867D2">
        <w:rPr>
          <w:rFonts w:cs="Arial"/>
        </w:rPr>
        <w:fldChar w:fldCharType="begin"/>
      </w:r>
      <w:r w:rsidR="00B30237">
        <w:rPr>
          <w:rFonts w:cs="Arial"/>
        </w:rPr>
        <w:instrText xml:space="preserve"> ADDIN ZOTERO_ITEM CSL_CITATION {"citationID":"ivjbds7lf","properties":{"formattedCitation":"(Cromme et al., 2016)","plainCitation":"(Cromme et al., 2016)"},"citationItems":[{"id":24,"uris":["http://zotero.org/users/3306323/items/AWKPBQH8"],"uri":["http://zotero.org/users/3306323/items/AWKPBQH8"],"itemData":{"id":24,"type":"article-journal","title":"Worrying about wasting GP time as a barrier to help-seeking: a community-based, qualitative study","container-title":"British Journal of General Practice","page":"e474-e482","volume":"66","issue":"648","source":"CrossRef","DOI":"10.3399/bjgp16X685621","ISSN":"0960-1643","shortTitle":"Worrying about wasting GP time as a barrier to help-seeking","language":"en","author":[{"family":"Cromme","given":"S. K."},{"family":"Whitaker","given":"K. L."},{"family":"Winstanley","given":"K."},{"family":"Renzi","given":"C."},{"family":"Smith","given":"C. F."},{"family":"Wardle","given":"J."}],"issued":{"date-parts":[["2016",7,1]]}}}],"schema":"https://github.com/citation-style-language/schema/raw/master/csl-citation.json"} </w:instrText>
      </w:r>
      <w:r w:rsidR="004867D2">
        <w:rPr>
          <w:rFonts w:cs="Arial"/>
        </w:rPr>
        <w:fldChar w:fldCharType="separate"/>
      </w:r>
      <w:r w:rsidR="004867D2" w:rsidRPr="004867D2">
        <w:rPr>
          <w:rFonts w:ascii="Calibri" w:hAnsi="Calibri"/>
        </w:rPr>
        <w:t>(Cromme et al., 2016)</w:t>
      </w:r>
      <w:r w:rsidR="004867D2">
        <w:rPr>
          <w:rFonts w:cs="Arial"/>
        </w:rPr>
        <w:fldChar w:fldCharType="end"/>
      </w:r>
      <w:r w:rsidR="009600F1">
        <w:rPr>
          <w:rFonts w:cs="Arial"/>
        </w:rPr>
        <w:t>.</w:t>
      </w:r>
      <w:r w:rsidR="008E39DC">
        <w:rPr>
          <w:rFonts w:cs="Arial"/>
        </w:rPr>
        <w:t xml:space="preserve"> </w:t>
      </w:r>
    </w:p>
    <w:p w14:paraId="6D9DB980" w14:textId="27DF4C23" w:rsidR="00A52780" w:rsidRPr="0062013A" w:rsidRDefault="00CA2FE5" w:rsidP="00A52780">
      <w:pPr>
        <w:rPr>
          <w:rFonts w:cs="Arial"/>
          <w:b/>
          <w:sz w:val="24"/>
          <w:szCs w:val="24"/>
        </w:rPr>
      </w:pPr>
      <w:r>
        <w:rPr>
          <w:rFonts w:cs="Arial"/>
        </w:rPr>
        <w:t>This paper devotes itself to investigating</w:t>
      </w:r>
      <w:r w:rsidR="00A52780" w:rsidRPr="008045BE">
        <w:rPr>
          <w:rFonts w:cs="Arial"/>
        </w:rPr>
        <w:t xml:space="preserve"> the </w:t>
      </w:r>
      <w:r w:rsidR="00A52780" w:rsidRPr="00F31641">
        <w:rPr>
          <w:rFonts w:cs="Arial"/>
        </w:rPr>
        <w:t>patient’s account of negotiating service use,</w:t>
      </w:r>
      <w:r w:rsidR="00A52780" w:rsidRPr="008045BE">
        <w:rPr>
          <w:rFonts w:cs="Arial"/>
        </w:rPr>
        <w:t xml:space="preserve"> and in particular the voiced </w:t>
      </w:r>
      <w:r w:rsidR="00A52780">
        <w:rPr>
          <w:rFonts w:cs="Arial"/>
        </w:rPr>
        <w:t>notion</w:t>
      </w:r>
      <w:r w:rsidR="00A52780" w:rsidRPr="008045BE">
        <w:rPr>
          <w:rFonts w:cs="Arial"/>
        </w:rPr>
        <w:t xml:space="preserve"> of ‘</w:t>
      </w:r>
      <w:r w:rsidR="00A52780" w:rsidRPr="00F31641">
        <w:rPr>
          <w:rFonts w:cs="Arial"/>
        </w:rPr>
        <w:t>wasting the</w:t>
      </w:r>
      <w:r w:rsidR="00A52780" w:rsidRPr="008045BE">
        <w:rPr>
          <w:rFonts w:cs="Arial"/>
        </w:rPr>
        <w:t xml:space="preserve"> doctor’s time’ in </w:t>
      </w:r>
      <w:r w:rsidR="008E39DC">
        <w:rPr>
          <w:rFonts w:cs="Arial"/>
        </w:rPr>
        <w:t xml:space="preserve">UK </w:t>
      </w:r>
      <w:r w:rsidR="00A52780" w:rsidRPr="008045BE">
        <w:rPr>
          <w:rFonts w:cs="Arial"/>
        </w:rPr>
        <w:t xml:space="preserve">general practice. The subject arose from interviews conducted with patients </w:t>
      </w:r>
      <w:r w:rsidR="00A52780">
        <w:rPr>
          <w:rFonts w:cs="Arial"/>
        </w:rPr>
        <w:t>exploring their experience of a recent primary care consultation</w:t>
      </w:r>
      <w:r w:rsidR="00A52780" w:rsidRPr="008045BE">
        <w:rPr>
          <w:rFonts w:cs="Arial"/>
        </w:rPr>
        <w:t xml:space="preserve">. The </w:t>
      </w:r>
      <w:r w:rsidR="00263E58">
        <w:rPr>
          <w:rFonts w:cs="Arial"/>
        </w:rPr>
        <w:t>‘</w:t>
      </w:r>
      <w:r w:rsidR="00A52780" w:rsidRPr="00263E58">
        <w:rPr>
          <w:rFonts w:cs="Arial"/>
        </w:rPr>
        <w:t>wasting doctors’ time</w:t>
      </w:r>
      <w:r w:rsidR="00263E58">
        <w:rPr>
          <w:rFonts w:cs="Arial"/>
        </w:rPr>
        <w:t>’</w:t>
      </w:r>
      <w:r w:rsidR="00A52780" w:rsidRPr="008045BE">
        <w:rPr>
          <w:rFonts w:cs="Arial"/>
        </w:rPr>
        <w:t xml:space="preserve"> theme lay beyond the primary aims of the original</w:t>
      </w:r>
      <w:r w:rsidR="00A52780">
        <w:rPr>
          <w:rFonts w:cs="Arial"/>
        </w:rPr>
        <w:t xml:space="preserve"> research and was not purposely explored during the interviews. However it arose </w:t>
      </w:r>
      <w:r w:rsidR="00A52780" w:rsidRPr="008045BE">
        <w:rPr>
          <w:rFonts w:cs="Arial"/>
        </w:rPr>
        <w:t xml:space="preserve">sufficiently forcefully </w:t>
      </w:r>
      <w:r w:rsidR="00A52780">
        <w:rPr>
          <w:rFonts w:cs="Arial"/>
        </w:rPr>
        <w:t xml:space="preserve">during data collection and preliminary analyses of early interviews </w:t>
      </w:r>
      <w:r w:rsidR="00A52780" w:rsidRPr="008045BE">
        <w:rPr>
          <w:rFonts w:cs="Arial"/>
        </w:rPr>
        <w:t xml:space="preserve">to </w:t>
      </w:r>
      <w:r w:rsidR="00A52780">
        <w:rPr>
          <w:rFonts w:cs="Arial"/>
        </w:rPr>
        <w:t>afford</w:t>
      </w:r>
      <w:r w:rsidR="00A52780" w:rsidRPr="008045BE">
        <w:rPr>
          <w:rFonts w:cs="Arial"/>
        </w:rPr>
        <w:t xml:space="preserve"> study in its own right. The </w:t>
      </w:r>
      <w:r w:rsidR="00E53DBD">
        <w:rPr>
          <w:rFonts w:cs="Arial"/>
        </w:rPr>
        <w:t>purpose</w:t>
      </w:r>
      <w:r w:rsidR="00E53DBD" w:rsidRPr="008045BE">
        <w:rPr>
          <w:rFonts w:cs="Arial"/>
        </w:rPr>
        <w:t xml:space="preserve"> </w:t>
      </w:r>
      <w:r w:rsidR="00A52780" w:rsidRPr="008045BE">
        <w:rPr>
          <w:rFonts w:cs="Arial"/>
        </w:rPr>
        <w:t xml:space="preserve">here is </w:t>
      </w:r>
      <w:r w:rsidR="00A52780">
        <w:rPr>
          <w:rFonts w:cs="Arial"/>
        </w:rPr>
        <w:t xml:space="preserve">to investigate </w:t>
      </w:r>
      <w:r w:rsidR="00DE461D">
        <w:rPr>
          <w:rFonts w:cs="Arial"/>
        </w:rPr>
        <w:t xml:space="preserve">this </w:t>
      </w:r>
      <w:r w:rsidR="00A52780">
        <w:rPr>
          <w:rFonts w:cs="Arial"/>
        </w:rPr>
        <w:t xml:space="preserve">moral component voiced in patients’ accounts of help-seeking, situating </w:t>
      </w:r>
      <w:r w:rsidR="00A52780" w:rsidRPr="008045BE">
        <w:rPr>
          <w:rFonts w:cs="Arial"/>
        </w:rPr>
        <w:t>it within the current social and political climate</w:t>
      </w:r>
      <w:r w:rsidR="005C009D">
        <w:rPr>
          <w:rFonts w:cs="Arial"/>
        </w:rPr>
        <w:t xml:space="preserve">. </w:t>
      </w:r>
      <w:r w:rsidR="00B8403B">
        <w:t xml:space="preserve">Owing to the surface moral neutrality of medicine which Strong describes, the moral dimension of help-seeking has been broadly overlooked in biomedicine, and it remains absent from many psychological models. </w:t>
      </w:r>
      <w:r w:rsidR="00536D77">
        <w:t>We suggest that t</w:t>
      </w:r>
      <w:r w:rsidR="00B8403B">
        <w:t>he theoretical notion of candidacy</w:t>
      </w:r>
      <w:r w:rsidR="00536D77">
        <w:t xml:space="preserve"> </w:t>
      </w:r>
      <w:r w:rsidR="003F10EC">
        <w:t>can be</w:t>
      </w:r>
      <w:r w:rsidR="00A84D46">
        <w:t xml:space="preserve"> applied in conceptualising the moral</w:t>
      </w:r>
      <w:r w:rsidR="003F10EC">
        <w:t xml:space="preserve"> component of help</w:t>
      </w:r>
      <w:r w:rsidR="009600F1">
        <w:t>-</w:t>
      </w:r>
      <w:r w:rsidR="003F10EC">
        <w:t xml:space="preserve">seeking. </w:t>
      </w:r>
      <w:r w:rsidR="003F10EC">
        <w:rPr>
          <w:rFonts w:cs="Arial"/>
        </w:rPr>
        <w:t xml:space="preserve">Candidacy is a staged model of healthcare access which traces the patient journey from first noticing a need to consult, to the concluding </w:t>
      </w:r>
      <w:r w:rsidR="00536D77">
        <w:rPr>
          <w:rFonts w:cs="Arial"/>
        </w:rPr>
        <w:t xml:space="preserve">encounters between patient and </w:t>
      </w:r>
      <w:r w:rsidR="003F10EC">
        <w:rPr>
          <w:rFonts w:cs="Arial"/>
        </w:rPr>
        <w:t>health service</w:t>
      </w:r>
      <w:r w:rsidR="004867D2">
        <w:rPr>
          <w:rFonts w:cs="Arial"/>
        </w:rPr>
        <w:t xml:space="preserve"> </w:t>
      </w:r>
      <w:r w:rsidR="004867D2">
        <w:rPr>
          <w:rFonts w:cs="Arial"/>
        </w:rPr>
        <w:fldChar w:fldCharType="begin"/>
      </w:r>
      <w:r w:rsidR="00B30237">
        <w:rPr>
          <w:rFonts w:cs="Arial"/>
        </w:rPr>
        <w:instrText xml:space="preserve"> ADDIN ZOTERO_ITEM CSL_CITATION {"citationID":"1ln6am62gl","properties":{"formattedCitation":"(Dixon-Woods et al., 2006)","plainCitation":"(Dixon-Woods et al., 2006)"},"citationItems":[{"id":32,"uris":["http://zotero.org/users/3306323/items/I884JFGF"],"uri":["http://zotero.org/users/3306323/items/I884JFGF"],"itemData":{"id":32,"type":"article-journal","title":"Conducting a critical interpretive synthesis of the literature on access to healthcare by vulnerable groups","container-title":"BMC Medical Research Methodology","volume":"6","issue":"1","source":"CrossRef","URL":"http://bmcmedresmethodol.biomedcentral.com/articles/10.1186/1471-2288-6-35","DOI":"10.1186/1471-2288-6-35","ISSN":"1471-2288","language":"en","author":[{"family":"Dixon-Woods","given":"Mary"},{"family":"Cavers","given":"Debbie"},{"family":"Agarwal","given":"Shona"},{"family":"Annandale","given":"Ellen"},{"family":"Arthur","given":"Antony"},{"family":"Harvey","given":"Janet"},{"family":"Hsu","given":"Ron"},{"family":"Katbamna","given":"Savita"},{"family":"Olsen","given":"Richard"},{"family":"Smith","given":"Lucy"},{"family":"Riley","given":"Richard"},{"family":"Sutton","given":"Alex J"}],"issued":{"date-parts":[["2006",12]]},"accessed":{"date-parts":[["2016",8,31]]}}}],"schema":"https://github.com/citation-style-language/schema/raw/master/csl-citation.json"} </w:instrText>
      </w:r>
      <w:r w:rsidR="004867D2">
        <w:rPr>
          <w:rFonts w:cs="Arial"/>
        </w:rPr>
        <w:fldChar w:fldCharType="separate"/>
      </w:r>
      <w:r w:rsidR="004867D2" w:rsidRPr="004867D2">
        <w:rPr>
          <w:rFonts w:ascii="Calibri" w:hAnsi="Calibri"/>
        </w:rPr>
        <w:t>(Dixon-Woods et al., 2006)</w:t>
      </w:r>
      <w:r w:rsidR="004867D2">
        <w:rPr>
          <w:rFonts w:cs="Arial"/>
        </w:rPr>
        <w:fldChar w:fldCharType="end"/>
      </w:r>
      <w:r w:rsidR="003F10EC">
        <w:t xml:space="preserve">. </w:t>
      </w:r>
      <w:r w:rsidR="00751DEE">
        <w:t xml:space="preserve">In recognising the adjudication by health professionals to which patients are </w:t>
      </w:r>
      <w:r w:rsidR="00D21709">
        <w:t>exposed</w:t>
      </w:r>
      <w:r w:rsidR="00751DEE">
        <w:t xml:space="preserve">, and emphasising the process of negotiating entitlement to care, </w:t>
      </w:r>
      <w:r w:rsidR="00D21709">
        <w:t>c</w:t>
      </w:r>
      <w:r w:rsidR="003F10EC">
        <w:t xml:space="preserve">andidacy </w:t>
      </w:r>
      <w:r w:rsidR="00D21709">
        <w:t>acknowledges</w:t>
      </w:r>
      <w:r w:rsidR="00B8403B">
        <w:t xml:space="preserve"> the patient’s worry about </w:t>
      </w:r>
      <w:r w:rsidR="00943684">
        <w:t>timewasting,</w:t>
      </w:r>
      <w:r w:rsidR="00B8403B">
        <w:t xml:space="preserve"> a</w:t>
      </w:r>
      <w:r w:rsidR="00D21709">
        <w:t xml:space="preserve">nd offers </w:t>
      </w:r>
      <w:r w:rsidR="00B8403B">
        <w:t>a framework accessible across disciplinary boundaries. It thus provides opportunity for insight into important components of the consultation which should be of interest to social scientists and clinicians alike.</w:t>
      </w:r>
      <w:r w:rsidR="00536D77">
        <w:t xml:space="preserve"> </w:t>
      </w:r>
      <w:r w:rsidR="00D21709">
        <w:t>Accordingly, we aim</w:t>
      </w:r>
      <w:r w:rsidR="00E53DBD">
        <w:t xml:space="preserve"> to give attention to the concerns</w:t>
      </w:r>
      <w:r w:rsidR="00960447">
        <w:t xml:space="preserve"> among patients about </w:t>
      </w:r>
      <w:r w:rsidR="00E53DBD">
        <w:t>wasting doctors’ time, and understand</w:t>
      </w:r>
      <w:r w:rsidR="00536D77">
        <w:t xml:space="preserve"> the contributing factors to such </w:t>
      </w:r>
      <w:r w:rsidR="00E53DBD">
        <w:t>concerns. Studying these concerns</w:t>
      </w:r>
      <w:r w:rsidR="00536D77">
        <w:t xml:space="preserve"> </w:t>
      </w:r>
      <w:r w:rsidR="00E53DBD">
        <w:t>is</w:t>
      </w:r>
      <w:r w:rsidR="00960447">
        <w:t xml:space="preserve"> </w:t>
      </w:r>
      <w:r w:rsidR="00E53DBD">
        <w:t xml:space="preserve">a </w:t>
      </w:r>
      <w:r w:rsidR="00F571A9">
        <w:t xml:space="preserve">crucial </w:t>
      </w:r>
      <w:r w:rsidR="008B771D">
        <w:t xml:space="preserve">aspect of </w:t>
      </w:r>
      <w:r w:rsidR="00F571A9">
        <w:t xml:space="preserve">the endeavour to </w:t>
      </w:r>
      <w:r w:rsidR="008B771D">
        <w:t>overcome</w:t>
      </w:r>
      <w:r w:rsidR="00960447">
        <w:t xml:space="preserve"> barriers to healthcare</w:t>
      </w:r>
      <w:r w:rsidR="008B771D">
        <w:t>.</w:t>
      </w:r>
      <w:r w:rsidR="00A52780">
        <w:rPr>
          <w:rFonts w:cs="Arial"/>
        </w:rPr>
        <w:br w:type="page"/>
      </w:r>
      <w:r w:rsidR="00A27113" w:rsidRPr="0062013A">
        <w:rPr>
          <w:rFonts w:cs="Arial"/>
          <w:b/>
          <w:sz w:val="24"/>
          <w:szCs w:val="24"/>
        </w:rPr>
        <w:lastRenderedPageBreak/>
        <w:t>Methods</w:t>
      </w:r>
    </w:p>
    <w:p w14:paraId="56E24EDF" w14:textId="77777777" w:rsidR="00A52780" w:rsidRPr="0062013A" w:rsidRDefault="00A52780" w:rsidP="00A52780">
      <w:pPr>
        <w:rPr>
          <w:rFonts w:cs="Arial"/>
          <w:b/>
        </w:rPr>
      </w:pPr>
      <w:r w:rsidRPr="0062013A">
        <w:rPr>
          <w:rFonts w:cs="Arial"/>
          <w:b/>
        </w:rPr>
        <w:t xml:space="preserve">Sampling and recruitment </w:t>
      </w:r>
    </w:p>
    <w:p w14:paraId="42F8A617" w14:textId="49C431AC" w:rsidR="00A52780" w:rsidRDefault="008E39DC" w:rsidP="00A52780">
      <w:pPr>
        <w:rPr>
          <w:rFonts w:cs="Arial"/>
        </w:rPr>
      </w:pPr>
      <w:r>
        <w:rPr>
          <w:rFonts w:cs="Arial"/>
        </w:rPr>
        <w:t>This study</w:t>
      </w:r>
      <w:r w:rsidR="00A52780" w:rsidRPr="008045BE">
        <w:rPr>
          <w:rFonts w:cs="Arial"/>
        </w:rPr>
        <w:t xml:space="preserve"> is part of a wider programme of research investigating the role of patient experience surveys in primary care.  The data presented are derived from</w:t>
      </w:r>
      <w:r w:rsidR="00E00AF4">
        <w:rPr>
          <w:rFonts w:cs="Arial"/>
        </w:rPr>
        <w:t xml:space="preserve"> vide</w:t>
      </w:r>
      <w:r w:rsidR="00263E58">
        <w:rPr>
          <w:rFonts w:cs="Arial"/>
        </w:rPr>
        <w:t>o</w:t>
      </w:r>
      <w:r w:rsidR="00E00AF4">
        <w:rPr>
          <w:rFonts w:cs="Arial"/>
        </w:rPr>
        <w:t>-elicitation</w:t>
      </w:r>
      <w:r w:rsidR="00A52780" w:rsidRPr="008045BE">
        <w:rPr>
          <w:rFonts w:cs="Arial"/>
        </w:rPr>
        <w:t xml:space="preserve"> interviews which were conducted with the aim of exploring </w:t>
      </w:r>
      <w:r w:rsidR="00A52780">
        <w:rPr>
          <w:rFonts w:cs="Arial"/>
        </w:rPr>
        <w:t>patients’ experience</w:t>
      </w:r>
      <w:r w:rsidR="00263E58">
        <w:rPr>
          <w:rFonts w:cs="Arial"/>
        </w:rPr>
        <w:t>s</w:t>
      </w:r>
      <w:r w:rsidR="00A52780">
        <w:rPr>
          <w:rFonts w:cs="Arial"/>
        </w:rPr>
        <w:t xml:space="preserve"> of </w:t>
      </w:r>
      <w:r w:rsidR="00263E58">
        <w:rPr>
          <w:rFonts w:cs="Arial"/>
        </w:rPr>
        <w:t>a recent consultation</w:t>
      </w:r>
      <w:r w:rsidR="00A52780">
        <w:rPr>
          <w:rFonts w:cs="Arial"/>
        </w:rPr>
        <w:t xml:space="preserve"> in primary care, with a </w:t>
      </w:r>
      <w:r w:rsidR="00E00AF4">
        <w:rPr>
          <w:rFonts w:cs="Arial"/>
        </w:rPr>
        <w:t xml:space="preserve">particular focus on how </w:t>
      </w:r>
      <w:r w:rsidR="00A52780">
        <w:rPr>
          <w:rFonts w:cs="Arial"/>
        </w:rPr>
        <w:t xml:space="preserve">these experiences related to their completion of a </w:t>
      </w:r>
      <w:r w:rsidR="00E00AF4">
        <w:rPr>
          <w:rFonts w:cs="Arial"/>
        </w:rPr>
        <w:t>questionnaire on doctors’ communication skills.</w:t>
      </w:r>
    </w:p>
    <w:p w14:paraId="58089B78" w14:textId="0154DAD3" w:rsidR="00A52780" w:rsidRDefault="00A52780" w:rsidP="00A52780">
      <w:pPr>
        <w:rPr>
          <w:rFonts w:cs="Arial"/>
        </w:rPr>
      </w:pPr>
      <w:r>
        <w:rPr>
          <w:rFonts w:cs="Arial"/>
        </w:rPr>
        <w:t xml:space="preserve">GP practices were </w:t>
      </w:r>
      <w:r w:rsidR="00202899">
        <w:rPr>
          <w:rFonts w:cs="Arial"/>
        </w:rPr>
        <w:t xml:space="preserve">sampled </w:t>
      </w:r>
      <w:r>
        <w:rPr>
          <w:rFonts w:cs="Arial"/>
        </w:rPr>
        <w:t xml:space="preserve">purposively to reflect a spread of practice characteristics, </w:t>
      </w:r>
      <w:r w:rsidRPr="008045BE">
        <w:rPr>
          <w:rFonts w:cs="Arial"/>
        </w:rPr>
        <w:t xml:space="preserve">including size and geographical location, and a mix of ethnicity and deprivation levels. Sampling also </w:t>
      </w:r>
      <w:r w:rsidR="00202899">
        <w:rPr>
          <w:rFonts w:cs="Arial"/>
        </w:rPr>
        <w:t>took account of</w:t>
      </w:r>
      <w:r w:rsidR="00202899" w:rsidRPr="008045BE">
        <w:rPr>
          <w:rFonts w:cs="Arial"/>
        </w:rPr>
        <w:t xml:space="preserve"> </w:t>
      </w:r>
      <w:r w:rsidRPr="008045BE">
        <w:rPr>
          <w:rFonts w:cs="Arial"/>
        </w:rPr>
        <w:t>practice-level scoring on the doctor-patient communic</w:t>
      </w:r>
      <w:r w:rsidR="00F01A33">
        <w:rPr>
          <w:rFonts w:cs="Arial"/>
        </w:rPr>
        <w:t>ation items of the national GP Patient S</w:t>
      </w:r>
      <w:r w:rsidRPr="008045BE">
        <w:rPr>
          <w:rFonts w:cs="Arial"/>
        </w:rPr>
        <w:t>urvey</w:t>
      </w:r>
      <w:r w:rsidR="00943ABE">
        <w:rPr>
          <w:rFonts w:cs="Arial"/>
        </w:rPr>
        <w:t xml:space="preserve">. </w:t>
      </w:r>
      <w:r w:rsidR="00D70777">
        <w:rPr>
          <w:rFonts w:cs="Arial"/>
        </w:rPr>
        <w:t>P</w:t>
      </w:r>
      <w:r w:rsidR="00943ABE">
        <w:rPr>
          <w:rFonts w:cs="Arial"/>
        </w:rPr>
        <w:t xml:space="preserve">atient experience scores in the national survey </w:t>
      </w:r>
      <w:r w:rsidR="00D70777">
        <w:rPr>
          <w:rFonts w:cs="Arial"/>
        </w:rPr>
        <w:t xml:space="preserve">are typically high. </w:t>
      </w:r>
      <w:r w:rsidR="00A55888">
        <w:rPr>
          <w:rFonts w:cs="Arial"/>
        </w:rPr>
        <w:t xml:space="preserve">To optimise access to a wider </w:t>
      </w:r>
      <w:r w:rsidR="00D70777">
        <w:rPr>
          <w:rFonts w:cs="Arial"/>
        </w:rPr>
        <w:t xml:space="preserve">range of communication scores in line with the primary aims of the research programme </w:t>
      </w:r>
      <w:r w:rsidR="00B30237">
        <w:rPr>
          <w:rFonts w:cs="Arial"/>
        </w:rPr>
        <w:fldChar w:fldCharType="begin"/>
      </w:r>
      <w:r w:rsidR="00B30237">
        <w:rPr>
          <w:rFonts w:cs="Arial"/>
        </w:rPr>
        <w:instrText xml:space="preserve"> ADDIN ZOTERO_ITEM CSL_CITATION {"citationID":"2pqbqrq1j7","properties":{"formattedCitation":"(Roland et al., In Press)","plainCitation":"(Roland et al., In Press)"},"citationItems":[{"id":196,"uris":["http://zotero.org/users/3306323/items/TKAPA9PV"],"uri":["http://zotero.org/users/3306323/items/TKAPA9PV"],"itemData":{"id":196,"type":"report","title":"Improving patient experience in primary care: a multi-method programme of research on the measurement and improvement of patient experience. Final report","collection-title":"NIHR Journals Library","author":[{"family":"Roland","given":"M"},{"family":"Campbell","given":"J"},{"family":"Burt","given":"J"},{"family":"et al","given":""}],"issued":{"literal":"In Press"}}}],"schema":"https://github.com/citation-style-language/schema/raw/master/csl-citation.json"} </w:instrText>
      </w:r>
      <w:r w:rsidR="00B30237">
        <w:rPr>
          <w:rFonts w:cs="Arial"/>
        </w:rPr>
        <w:fldChar w:fldCharType="separate"/>
      </w:r>
      <w:r w:rsidR="00B30237" w:rsidRPr="00B30237">
        <w:rPr>
          <w:rFonts w:ascii="Calibri" w:hAnsi="Calibri"/>
        </w:rPr>
        <w:t>(Roland et al., In Press)</w:t>
      </w:r>
      <w:r w:rsidR="00B30237">
        <w:rPr>
          <w:rFonts w:cs="Arial"/>
        </w:rPr>
        <w:fldChar w:fldCharType="end"/>
      </w:r>
      <w:r w:rsidR="00D70777">
        <w:rPr>
          <w:rFonts w:cs="Arial"/>
        </w:rPr>
        <w:t xml:space="preserve"> we</w:t>
      </w:r>
      <w:r w:rsidR="00A55888">
        <w:rPr>
          <w:rFonts w:cs="Arial"/>
        </w:rPr>
        <w:t xml:space="preserve"> </w:t>
      </w:r>
      <w:r w:rsidRPr="008045BE">
        <w:rPr>
          <w:rFonts w:cs="Arial"/>
        </w:rPr>
        <w:t xml:space="preserve">intentionally </w:t>
      </w:r>
      <w:r>
        <w:rPr>
          <w:rFonts w:cs="Arial"/>
        </w:rPr>
        <w:t xml:space="preserve">only included </w:t>
      </w:r>
      <w:r w:rsidRPr="008045BE">
        <w:rPr>
          <w:rFonts w:cs="Arial"/>
        </w:rPr>
        <w:t xml:space="preserve">practices scoring in the </w:t>
      </w:r>
      <w:r w:rsidR="00F01A33">
        <w:rPr>
          <w:rFonts w:cs="Arial"/>
        </w:rPr>
        <w:t xml:space="preserve">bottom 25% </w:t>
      </w:r>
      <w:r w:rsidRPr="008045BE">
        <w:rPr>
          <w:rFonts w:cs="Arial"/>
        </w:rPr>
        <w:t>nationally</w:t>
      </w:r>
      <w:r>
        <w:rPr>
          <w:rFonts w:cs="Arial"/>
        </w:rPr>
        <w:t xml:space="preserve">.  Following consent from doctors and patients, consultations were video-recorded. Immediately after the consultation, patients filled out a short survey </w:t>
      </w:r>
      <w:r w:rsidR="008B771D">
        <w:rPr>
          <w:rFonts w:cs="Arial"/>
        </w:rPr>
        <w:t>(</w:t>
      </w:r>
      <w:r w:rsidR="003B2F51">
        <w:rPr>
          <w:rFonts w:cs="Arial"/>
        </w:rPr>
        <w:t>box1</w:t>
      </w:r>
      <w:r w:rsidR="008B771D">
        <w:rPr>
          <w:rFonts w:cs="Arial"/>
        </w:rPr>
        <w:t xml:space="preserve">) </w:t>
      </w:r>
      <w:r>
        <w:rPr>
          <w:rFonts w:cs="Arial"/>
        </w:rPr>
        <w:t xml:space="preserve">on their experience of the doctor’s communication skills.  </w:t>
      </w:r>
      <w:r w:rsidR="00175CAA">
        <w:rPr>
          <w:rFonts w:cs="Arial"/>
        </w:rPr>
        <w:t>P</w:t>
      </w:r>
      <w:r w:rsidRPr="008045BE">
        <w:rPr>
          <w:rFonts w:cs="Arial"/>
        </w:rPr>
        <w:t xml:space="preserve">atients </w:t>
      </w:r>
      <w:r>
        <w:rPr>
          <w:rFonts w:cs="Arial"/>
        </w:rPr>
        <w:t>who expressed interest in taking part in a</w:t>
      </w:r>
      <w:r w:rsidR="00175CAA">
        <w:rPr>
          <w:rFonts w:cs="Arial"/>
        </w:rPr>
        <w:t xml:space="preserve">n </w:t>
      </w:r>
      <w:r>
        <w:rPr>
          <w:rFonts w:cs="Arial"/>
        </w:rPr>
        <w:t xml:space="preserve">interview </w:t>
      </w:r>
      <w:r w:rsidRPr="008045BE">
        <w:rPr>
          <w:rFonts w:cs="Arial"/>
        </w:rPr>
        <w:t xml:space="preserve">were </w:t>
      </w:r>
      <w:r>
        <w:rPr>
          <w:rFonts w:cs="Arial"/>
        </w:rPr>
        <w:t xml:space="preserve">subsequently </w:t>
      </w:r>
      <w:r w:rsidRPr="008045BE">
        <w:rPr>
          <w:rFonts w:cs="Arial"/>
        </w:rPr>
        <w:t>contacted by a researcher by telephone or email</w:t>
      </w:r>
      <w:r>
        <w:rPr>
          <w:rFonts w:cs="Arial"/>
        </w:rPr>
        <w:t xml:space="preserve">.  Patients were selected for invitation to interview according to a maximum variation sampling approach, to reflect a mix of patient characteristics and </w:t>
      </w:r>
      <w:r w:rsidR="00F01A33">
        <w:rPr>
          <w:rFonts w:cs="Arial"/>
        </w:rPr>
        <w:t>patient experience scores</w:t>
      </w:r>
      <w:r>
        <w:rPr>
          <w:rFonts w:cs="Arial"/>
        </w:rPr>
        <w:t xml:space="preserve"> </w:t>
      </w:r>
      <w:r w:rsidR="00202899">
        <w:rPr>
          <w:rFonts w:cs="Arial"/>
        </w:rPr>
        <w:t>reported following the consultation</w:t>
      </w:r>
      <w:r>
        <w:rPr>
          <w:rFonts w:cs="Arial"/>
        </w:rPr>
        <w:t>.</w:t>
      </w:r>
    </w:p>
    <w:p w14:paraId="3176910B" w14:textId="2CE12D55" w:rsidR="002A6120" w:rsidRDefault="00366CE5" w:rsidP="00A52780">
      <w:pPr>
        <w:rPr>
          <w:rFonts w:cs="Arial"/>
        </w:rPr>
      </w:pPr>
      <w:r>
        <w:rPr>
          <w:rFonts w:cs="Arial"/>
        </w:rPr>
        <w:t>-- insert box 1</w:t>
      </w:r>
      <w:r w:rsidR="002A6120">
        <w:rPr>
          <w:rFonts w:cs="Arial"/>
        </w:rPr>
        <w:t xml:space="preserve"> around here --</w:t>
      </w:r>
    </w:p>
    <w:p w14:paraId="26679046" w14:textId="77777777" w:rsidR="00A52780" w:rsidRPr="0062013A" w:rsidRDefault="00A52780" w:rsidP="00A52780">
      <w:pPr>
        <w:rPr>
          <w:rFonts w:cs="Arial"/>
          <w:b/>
        </w:rPr>
      </w:pPr>
      <w:r w:rsidRPr="0062013A">
        <w:rPr>
          <w:rFonts w:cs="Arial"/>
          <w:b/>
        </w:rPr>
        <w:t>Interview procedure</w:t>
      </w:r>
    </w:p>
    <w:p w14:paraId="75529CCA" w14:textId="3B7A98D3" w:rsidR="00A52780" w:rsidRDefault="00A52780" w:rsidP="00A52780">
      <w:pPr>
        <w:rPr>
          <w:rFonts w:cs="Arial"/>
        </w:rPr>
      </w:pPr>
      <w:r w:rsidRPr="008045BE">
        <w:rPr>
          <w:rFonts w:cs="Arial"/>
        </w:rPr>
        <w:t>Interviews took place betw</w:t>
      </w:r>
      <w:r>
        <w:rPr>
          <w:rFonts w:cs="Arial"/>
        </w:rPr>
        <w:t>een August 2012 and July 2014</w:t>
      </w:r>
      <w:r w:rsidRPr="008045BE">
        <w:rPr>
          <w:rFonts w:cs="Arial"/>
        </w:rPr>
        <w:t xml:space="preserve">, within </w:t>
      </w:r>
      <w:r>
        <w:rPr>
          <w:rFonts w:cs="Arial"/>
        </w:rPr>
        <w:t xml:space="preserve">four </w:t>
      </w:r>
      <w:r w:rsidRPr="008045BE">
        <w:rPr>
          <w:rFonts w:cs="Arial"/>
        </w:rPr>
        <w:t xml:space="preserve">weeks of the consultation with the GP. </w:t>
      </w:r>
      <w:r>
        <w:rPr>
          <w:rFonts w:cs="Arial"/>
        </w:rPr>
        <w:t xml:space="preserve"> 44</w:t>
      </w:r>
      <w:r w:rsidRPr="008045BE">
        <w:rPr>
          <w:rFonts w:cs="Arial"/>
        </w:rPr>
        <w:t xml:space="preserve"> interviews were conducted in the participant’s home, </w:t>
      </w:r>
      <w:r>
        <w:rPr>
          <w:rFonts w:cs="Arial"/>
        </w:rPr>
        <w:t>six at the GP surgery, one</w:t>
      </w:r>
      <w:r w:rsidRPr="008045BE">
        <w:rPr>
          <w:rFonts w:cs="Arial"/>
        </w:rPr>
        <w:t xml:space="preserve"> on university premises</w:t>
      </w:r>
      <w:r w:rsidR="00263E58">
        <w:rPr>
          <w:rFonts w:cs="Arial"/>
        </w:rPr>
        <w:t>,</w:t>
      </w:r>
      <w:r>
        <w:rPr>
          <w:rFonts w:cs="Arial"/>
        </w:rPr>
        <w:t xml:space="preserve"> </w:t>
      </w:r>
      <w:r w:rsidRPr="008045BE">
        <w:rPr>
          <w:rFonts w:cs="Arial"/>
        </w:rPr>
        <w:t xml:space="preserve">and </w:t>
      </w:r>
      <w:r>
        <w:rPr>
          <w:rFonts w:cs="Arial"/>
        </w:rPr>
        <w:t>one</w:t>
      </w:r>
      <w:r w:rsidRPr="008045BE">
        <w:rPr>
          <w:rFonts w:cs="Arial"/>
        </w:rPr>
        <w:t xml:space="preserve"> at the participant’s place of work. Interviews were semi-structured </w:t>
      </w:r>
      <w:r>
        <w:rPr>
          <w:rFonts w:cs="Arial"/>
        </w:rPr>
        <w:t xml:space="preserve">and </w:t>
      </w:r>
      <w:r>
        <w:rPr>
          <w:rFonts w:cs="Arial"/>
        </w:rPr>
        <w:lastRenderedPageBreak/>
        <w:t xml:space="preserve">focussed on the patient’s recently recorded consultation with their GP. The interview was </w:t>
      </w:r>
      <w:r w:rsidR="006B6F32">
        <w:rPr>
          <w:rFonts w:cs="Arial"/>
        </w:rPr>
        <w:t>conducted using video-</w:t>
      </w:r>
      <w:r w:rsidRPr="008045BE">
        <w:rPr>
          <w:rFonts w:cs="Arial"/>
        </w:rPr>
        <w:t>elicitation</w:t>
      </w:r>
      <w:r>
        <w:rPr>
          <w:rFonts w:cs="Arial"/>
        </w:rPr>
        <w:t xml:space="preserve"> methods </w:t>
      </w:r>
      <w:r w:rsidR="00366CE5">
        <w:rPr>
          <w:rFonts w:cs="Arial"/>
        </w:rPr>
        <w:fldChar w:fldCharType="begin"/>
      </w:r>
      <w:r w:rsidR="00B30237">
        <w:rPr>
          <w:rFonts w:cs="Arial"/>
        </w:rPr>
        <w:instrText xml:space="preserve"> ADDIN ZOTERO_ITEM CSL_CITATION {"citationID":"18nrm3r8lt","properties":{"formattedCitation":"(Henry and Fetters, 2012)","plainCitation":"(Henry and Fetters, 2012)"},"citationItems":[{"id":47,"uris":["http://zotero.org/users/3306323/items/QBQ26MCR"],"uri":["http://zotero.org/users/3306323/items/QBQ26MCR"],"itemData":{"id":47,"type":"article-journal","title":"Video Elicitation Interviews: A Qualitative Research Method for Investigating Physician-Patient Interactions","container-title":"The Annals of Family Medicine","page":"118-125","volume":"10","issue":"2","source":"CrossRef","DOI":"10.1370/afm.1339","ISSN":"1544-1709, 1544-1717","shortTitle":"Video Elicitation Interviews","language":"en","author":[{"family":"Henry","given":"S. G."},{"family":"Fetters","given":"M. D."}],"issued":{"date-parts":[["2012",3,1]]}}}],"schema":"https://github.com/citation-style-language/schema/raw/master/csl-citation.json"} </w:instrText>
      </w:r>
      <w:r w:rsidR="00366CE5">
        <w:rPr>
          <w:rFonts w:cs="Arial"/>
        </w:rPr>
        <w:fldChar w:fldCharType="separate"/>
      </w:r>
      <w:r w:rsidR="00366CE5" w:rsidRPr="00366CE5">
        <w:rPr>
          <w:rFonts w:ascii="Calibri" w:hAnsi="Calibri"/>
        </w:rPr>
        <w:t>(Henry and Fetters, 2012)</w:t>
      </w:r>
      <w:r w:rsidR="00366CE5">
        <w:rPr>
          <w:rFonts w:cs="Arial"/>
        </w:rPr>
        <w:fldChar w:fldCharType="end"/>
      </w:r>
      <w:r w:rsidRPr="008045BE">
        <w:rPr>
          <w:rFonts w:cs="Arial"/>
        </w:rPr>
        <w:t>. The technique involves playing the video of the</w:t>
      </w:r>
      <w:r>
        <w:rPr>
          <w:rFonts w:cs="Arial"/>
        </w:rPr>
        <w:t xml:space="preserve"> patient’s consultation with their GP</w:t>
      </w:r>
      <w:r w:rsidR="00263E58" w:rsidRPr="00263E58">
        <w:rPr>
          <w:rFonts w:cs="Arial"/>
        </w:rPr>
        <w:t xml:space="preserve"> </w:t>
      </w:r>
      <w:r w:rsidR="00263E58" w:rsidRPr="008045BE">
        <w:rPr>
          <w:rFonts w:cs="Arial"/>
        </w:rPr>
        <w:t xml:space="preserve">during the </w:t>
      </w:r>
      <w:r w:rsidR="00263E58">
        <w:rPr>
          <w:rFonts w:cs="Arial"/>
        </w:rPr>
        <w:t>interview</w:t>
      </w:r>
      <w:r w:rsidR="00366CE5">
        <w:rPr>
          <w:rFonts w:cs="Arial"/>
        </w:rPr>
        <w:t xml:space="preserve"> (box2)</w:t>
      </w:r>
      <w:r>
        <w:rPr>
          <w:rFonts w:cs="Arial"/>
        </w:rPr>
        <w:t xml:space="preserve">. </w:t>
      </w:r>
      <w:r w:rsidRPr="008045BE">
        <w:rPr>
          <w:rFonts w:cs="Arial"/>
        </w:rPr>
        <w:t xml:space="preserve">The video becomes a central feature in guiding the interview, and points of discussion arise whilst watching the interactions between doctor and patient. </w:t>
      </w:r>
      <w:r>
        <w:rPr>
          <w:rFonts w:cs="Arial"/>
        </w:rPr>
        <w:t>Participants</w:t>
      </w:r>
      <w:r w:rsidRPr="008045BE">
        <w:rPr>
          <w:rFonts w:cs="Arial"/>
        </w:rPr>
        <w:t xml:space="preserve"> are encouraged to pause the recording when the viewing triggers a thought or </w:t>
      </w:r>
      <w:r>
        <w:rPr>
          <w:rFonts w:cs="Arial"/>
        </w:rPr>
        <w:t>comment</w:t>
      </w:r>
      <w:r w:rsidRPr="008045BE">
        <w:rPr>
          <w:rFonts w:cs="Arial"/>
        </w:rPr>
        <w:t xml:space="preserve">. The aim is to facilitate recall of the consultation and reflection on events, through re-living of the consultation </w:t>
      </w:r>
      <w:r w:rsidR="00AE2935">
        <w:rPr>
          <w:rFonts w:cs="Arial"/>
        </w:rPr>
        <w:fldChar w:fldCharType="begin"/>
      </w:r>
      <w:r w:rsidR="00B30237">
        <w:rPr>
          <w:rFonts w:cs="Arial"/>
        </w:rPr>
        <w:instrText xml:space="preserve"> ADDIN ZOTERO_ITEM CSL_CITATION {"citationID":"1o50ntcc1","properties":{"formattedCitation":"(Henry and Fetters, 2012)","plainCitation":"(Henry and Fetters, 2012)"},"citationItems":[{"id":47,"uris":["http://zotero.org/users/3306323/items/QBQ26MCR"],"uri":["http://zotero.org/users/3306323/items/QBQ26MCR"],"itemData":{"id":47,"type":"article-journal","title":"Video Elicitation Interviews: A Qualitative Research Method for Investigating Physician-Patient Interactions","container-title":"The Annals of Family Medicine","page":"118-125","volume":"10","issue":"2","source":"CrossRef","DOI":"10.1370/afm.1339","ISSN":"1544-1709, 1544-1717","shortTitle":"Video Elicitation Interviews","language":"en","author":[{"family":"Henry","given":"S. G."},{"family":"Fetters","given":"M. D."}],"issued":{"date-parts":[["2012",3,1]]}}}],"schema":"https://github.com/citation-style-language/schema/raw/master/csl-citation.json"} </w:instrText>
      </w:r>
      <w:r w:rsidR="00AE2935">
        <w:rPr>
          <w:rFonts w:cs="Arial"/>
        </w:rPr>
        <w:fldChar w:fldCharType="separate"/>
      </w:r>
      <w:r w:rsidR="00AE2935" w:rsidRPr="00AE2935">
        <w:rPr>
          <w:rFonts w:ascii="Calibri" w:hAnsi="Calibri"/>
        </w:rPr>
        <w:t>(Henry and Fetters, 2012)</w:t>
      </w:r>
      <w:r w:rsidR="00AE2935">
        <w:rPr>
          <w:rFonts w:cs="Arial"/>
        </w:rPr>
        <w:fldChar w:fldCharType="end"/>
      </w:r>
      <w:r w:rsidR="00CD3167">
        <w:rPr>
          <w:rFonts w:cs="Arial"/>
        </w:rPr>
        <w:t xml:space="preserve">. </w:t>
      </w:r>
      <w:r w:rsidRPr="008045BE">
        <w:rPr>
          <w:rFonts w:cs="Arial"/>
        </w:rPr>
        <w:t>In qualitative research, filming of everyday life has a long history in ethnographic research, and is increasingly being used in conversation analysis of contemporary social interactions</w:t>
      </w:r>
      <w:r w:rsidR="00582061">
        <w:rPr>
          <w:rFonts w:cs="Arial"/>
        </w:rPr>
        <w:t xml:space="preserve"> </w:t>
      </w:r>
      <w:r w:rsidR="00AE2935">
        <w:rPr>
          <w:rFonts w:cs="Arial"/>
        </w:rPr>
        <w:fldChar w:fldCharType="begin"/>
      </w:r>
      <w:r w:rsidR="00B30237">
        <w:rPr>
          <w:rFonts w:cs="Arial"/>
        </w:rPr>
        <w:instrText xml:space="preserve"> ADDIN ZOTERO_ITEM CSL_CITATION {"citationID":"1ju5gb4vms","properties":{"formattedCitation":"(Heath and Luff, 2008)","plainCitation":"(Heath and Luff, 2008)"},"citationItems":[{"id":11,"uris":["http://zotero.org/users/3306323/items/5III3989"],"uri":["http://zotero.org/users/3306323/items/5III3989"],"itemData":{"id":11,"type":"chapter","title":"Video and the analysis of work and interaction","container-title":"The SAGE Handbook of Social Research Methods","publisher":"Sage","publisher-place":"London","page":"493-505","event-place":"London","author":[{"family":"Heath","given":"C."},{"family":"Luff","given":"P."}],"editor":[{"family":"Alasuutari","given":"P."},{"family":"Bickman","given":"L."},{"family":"Brannen","given":"J."}],"issued":{"date-parts":[["2008"]]}}}],"schema":"https://github.com/citation-style-language/schema/raw/master/csl-citation.json"} </w:instrText>
      </w:r>
      <w:r w:rsidR="00AE2935">
        <w:rPr>
          <w:rFonts w:cs="Arial"/>
        </w:rPr>
        <w:fldChar w:fldCharType="separate"/>
      </w:r>
      <w:r w:rsidR="00AE2935" w:rsidRPr="00AE2935">
        <w:rPr>
          <w:rFonts w:ascii="Calibri" w:hAnsi="Calibri"/>
        </w:rPr>
        <w:t>(Heath and Luff, 2008)</w:t>
      </w:r>
      <w:r w:rsidR="00AE2935">
        <w:rPr>
          <w:rFonts w:cs="Arial"/>
        </w:rPr>
        <w:fldChar w:fldCharType="end"/>
      </w:r>
      <w:r w:rsidR="00026BF6">
        <w:rPr>
          <w:rFonts w:cs="Arial"/>
        </w:rPr>
        <w:t xml:space="preserve">. </w:t>
      </w:r>
      <w:r w:rsidRPr="008045BE">
        <w:rPr>
          <w:rFonts w:cs="Arial"/>
        </w:rPr>
        <w:t xml:space="preserve">Likewise, video-recording consultations has become a recognised research method for studying the </w:t>
      </w:r>
      <w:r w:rsidR="00026BF6">
        <w:rPr>
          <w:rFonts w:cs="Arial"/>
        </w:rPr>
        <w:t>doctor-</w:t>
      </w:r>
      <w:r w:rsidRPr="008045BE">
        <w:rPr>
          <w:rFonts w:cs="Arial"/>
        </w:rPr>
        <w:t xml:space="preserve">patient relationship </w:t>
      </w:r>
      <w:r w:rsidR="00AE2935">
        <w:rPr>
          <w:rFonts w:cs="Arial"/>
        </w:rPr>
        <w:fldChar w:fldCharType="begin"/>
      </w:r>
      <w:r w:rsidR="00B30237">
        <w:rPr>
          <w:rFonts w:cs="Arial"/>
        </w:rPr>
        <w:instrText xml:space="preserve"> ADDIN ZOTERO_ITEM CSL_CITATION {"citationID":"2h2kl2o5p5","properties":{"unsorted":true,"formattedCitation":"(Arborelius and Timpka, 1990; Arborelius et al., 1992)","plainCitation":"(Arborelius and Timpka, 1990; Arborelius et al., 1992)"},"citationItems":[{"id":60,"uris":["http://zotero.org/users/3306323/items/XIFH4DDV"],"uri":["http://zotero.org/users/3306323/items/XIFH4DDV"],"itemData":{"id":60,"type":"article-journal","title":"General practitioners' comments on video recorded consultations as an aid to understanding the doctor-patient relationship","container-title":"Family Practice","page":"84-90","volume":"7","issue":"2","source":"PubMed","abstract":"The aim of this study was to describe, understand and interpret physicians' experiences of consultations. Forty-six consultations were videotaped in four primary health care centres. Twelve general practitioners and 46 patients participated. Afterwards the patients and the physicians (on different occasions) commented on the recorded consultations. The comments were analysed from an inductive as well as a hypothetical-deductive model. The analyses agreed well with each other. The result demonstrated that the physicians often had difficulties understanding the patient, that they did not really know how to handle the conversation and felt that they did not really understand the context. The perceived relation to the patient was mainly related to the patients' ability to give adequate information. It is concluded that a key factor in communication is the difficulty which the physician has in understanding what the patient in fact wants-the failure to be on the same wavelength so that the message from the patient can be received.","ISSN":"0263-2136","note":"PMID: 2369987","journalAbbreviation":"Fam Pract","language":"eng","author":[{"family":"Arborelius","given":"E."},{"family":"Timpka","given":"T."}],"issued":{"date-parts":[["1990",6]]},"PMID":"2369987"}},{"id":8,"uris":["http://zotero.org/users/3306323/items/43FEMP2X"],"uri":["http://zotero.org/users/3306323/items/43FEMP2X"],"itemData":{"id":8,"type":"article-journal","title":"Patients comment on video-recorded consultations -- the \"good\" GP and the \"bad\"","container-title":"Scandinavian Journal of Public Health","page":"213-216","volume":"20","issue":"4","source":"CrossRef","DOI":"10.1177/140349489202000405","ISSN":"1403-4948","language":"en","author":[{"family":"Arborelius","given":"E."},{"family":"Timpka","given":"T."},{"family":"Nyce","given":"J. M."}],"issued":{"date-parts":[["1992",12,1]]}}}],"schema":"https://github.com/citation-style-language/schema/raw/master/csl-citation.json"} </w:instrText>
      </w:r>
      <w:r w:rsidR="00AE2935">
        <w:rPr>
          <w:rFonts w:cs="Arial"/>
        </w:rPr>
        <w:fldChar w:fldCharType="separate"/>
      </w:r>
      <w:r w:rsidR="00AE2935" w:rsidRPr="00AE2935">
        <w:rPr>
          <w:rFonts w:ascii="Calibri" w:hAnsi="Calibri"/>
        </w:rPr>
        <w:t>(Arborelius and Timpka, 1990; Arborelius et al., 1992)</w:t>
      </w:r>
      <w:r w:rsidR="00AE2935">
        <w:rPr>
          <w:rFonts w:cs="Arial"/>
        </w:rPr>
        <w:fldChar w:fldCharType="end"/>
      </w:r>
      <w:r w:rsidRPr="008045BE">
        <w:rPr>
          <w:rFonts w:cs="Arial"/>
        </w:rPr>
        <w:t xml:space="preserve">. In studying the complexity of consultations between doctor and patient, video-elicitation interviews offer the combined benefits of both constituent methods: the interview brings depth and flexibility; the video-recording brings context which facilitates dissection of specific components of the consultation. Together, they provide a powerful means of generating rich narratives of patient experience </w:t>
      </w:r>
      <w:r w:rsidR="00AE2935">
        <w:rPr>
          <w:rFonts w:cs="Arial"/>
        </w:rPr>
        <w:fldChar w:fldCharType="begin"/>
      </w:r>
      <w:r w:rsidR="00B30237">
        <w:rPr>
          <w:rFonts w:cs="Arial"/>
        </w:rPr>
        <w:instrText xml:space="preserve"> ADDIN ZOTERO_ITEM CSL_CITATION {"citationID":"25njofdvv2","properties":{"unsorted":true,"formattedCitation":"(Cromarty, 1996; Coleman and Murphy, 1999)","plainCitation":"(Cromarty, 1996; Coleman and Murphy, 1999)"},"citationItems":[{"id":41,"uris":["http://zotero.org/users/3306323/items/KGH6QR2E"],"uri":["http://zotero.org/users/3306323/items/KGH6QR2E"],"itemData":{"id":41,"type":"article-journal","title":"What do patients think about during their consultations? A qualitative study.","container-title":"The British Journal of General Practice","page":"525-528","volume":"46","issue":"410","source":"PubMed Central","abstract":"BACKGROUND: The consultation has been widely examined, but chiefly from the doctor's standpoint. Comparatively little is known about how patients view the event even though shared understanding is an accepted goal of each consultation. AIM: The aim of the study was to describe the range and types of thoughts which patients have during their consultations. METHOD: In semistructured interviews, prompted by video playback and transcript, 18 patients gave detailed accounts of their thoughts and feelings during a recent consultation. RESULTS: The study confirmed patients' central desire for understanding but also revealed a complex mix of other thoughts. Multiple problems and aims were usual. Patients routinely considered their relationship with the doctor, the doctor's willingness, ability and available time, and altered their behaviour accordingly. CONCLUSION: Patients and doctors have different models of the consultation-better understanding of how patients consult should lead to better training for doctors and improve shared understanding.","ISSN":"0960-1643","note":"PMID: 8917871\nPMCID: PMC1239747","shortTitle":"What do patients think about during their consultations?","journalAbbreviation":"Br J Gen Pract","author":[{"family":"Cromarty","given":"I"}],"issued":{"date-parts":[["1996",9]]},"PMID":"8917871","PMCID":"PMC1239747"}},{"id":59,"uris":["http://zotero.org/users/3306323/items/WK37K9M6"],"uri":["http://zotero.org/users/3306323/items/WK37K9M6"],"itemData":{"id":59,"type":"article-journal","title":"Combining qualitative interviews with video-recorded consultations: gaining insight into GPs' decision-making","container-title":"Family Practice","page":"173-178","volume":"16","issue":"2","source":"PubMed","abstract":"BACKGROUND: Studies of GPs' decision-making are important for facilitating our understanding of GPs' consulting behaviours. We have used a novel combination of semi-structured interviews and video-recorded consultations to research the influences on decisions made by GPs during their consultations.\nOBJECTIVE: We describe the use of GPs' video-recorded consultations as a stimulus for focused, semi-structured interviews and to discuss how this research method compares with other approaches for studying GPs' decision-making during consultations.\nMETHODS: GPs' surgery sessions were video-recorded and later they were shown video recordings of themselves consulting with smokers before participating in semi-structured interviews about these consultations. Interviews aimed to describe the factors which GPs perceived to influence their decisions to discuss or not discuss smoking with patients.\nDISCUSSION: This technique can be used to research decisions, which are made frequently by GPs. It is probably most appropriate for gaining insight into decision-making during mundane consultations, to which GPs would otherwise give little thought.","ISSN":"0263-2136","note":"PMID: 10381025","shortTitle":"Combining qualitative interviews with video-recorded consultations","journalAbbreviation":"Fam Pract","language":"eng","author":[{"family":"Coleman","given":"T."},{"family":"Murphy","given":"E."}],"issued":{"date-parts":[["1999",4]]},"PMID":"10381025"}}],"schema":"https://github.com/citation-style-language/schema/raw/master/csl-citation.json"} </w:instrText>
      </w:r>
      <w:r w:rsidR="00AE2935">
        <w:rPr>
          <w:rFonts w:cs="Arial"/>
        </w:rPr>
        <w:fldChar w:fldCharType="separate"/>
      </w:r>
      <w:r w:rsidR="00AE2935" w:rsidRPr="00AE2935">
        <w:rPr>
          <w:rFonts w:ascii="Calibri" w:hAnsi="Calibri"/>
        </w:rPr>
        <w:t>(Cromarty, 1996; Coleman and Murphy, 1999)</w:t>
      </w:r>
      <w:r w:rsidR="00AE2935">
        <w:rPr>
          <w:rFonts w:cs="Arial"/>
        </w:rPr>
        <w:fldChar w:fldCharType="end"/>
      </w:r>
      <w:r w:rsidRPr="008045BE">
        <w:rPr>
          <w:rFonts w:cs="Arial"/>
        </w:rPr>
        <w:t xml:space="preserve">. </w:t>
      </w:r>
      <w:r w:rsidR="00930508">
        <w:rPr>
          <w:rFonts w:cs="Arial"/>
        </w:rPr>
        <w:t xml:space="preserve">In the context of this </w:t>
      </w:r>
      <w:r w:rsidR="00B91A9A">
        <w:rPr>
          <w:rFonts w:cs="Arial"/>
        </w:rPr>
        <w:t xml:space="preserve">paper </w:t>
      </w:r>
      <w:r w:rsidR="00930508">
        <w:rPr>
          <w:rFonts w:cs="Arial"/>
        </w:rPr>
        <w:t xml:space="preserve">particularly, </w:t>
      </w:r>
      <w:r>
        <w:rPr>
          <w:rFonts w:cs="Arial"/>
        </w:rPr>
        <w:t xml:space="preserve">the </w:t>
      </w:r>
      <w:r w:rsidR="00930508">
        <w:rPr>
          <w:rFonts w:cs="Arial"/>
        </w:rPr>
        <w:t>stimulus</w:t>
      </w:r>
      <w:r w:rsidRPr="008045BE">
        <w:rPr>
          <w:rFonts w:cs="Arial"/>
        </w:rPr>
        <w:t xml:space="preserve"> afforded by the direct viewing of the event </w:t>
      </w:r>
      <w:r w:rsidR="00930508">
        <w:rPr>
          <w:rFonts w:cs="Arial"/>
        </w:rPr>
        <w:t>allowed</w:t>
      </w:r>
      <w:r w:rsidRPr="008045BE">
        <w:rPr>
          <w:rFonts w:cs="Arial"/>
        </w:rPr>
        <w:t xml:space="preserve"> for expl</w:t>
      </w:r>
      <w:r w:rsidR="002064E6">
        <w:rPr>
          <w:rFonts w:cs="Arial"/>
        </w:rPr>
        <w:t>o</w:t>
      </w:r>
      <w:r w:rsidR="00A504FF">
        <w:rPr>
          <w:rFonts w:cs="Arial"/>
        </w:rPr>
        <w:t>ration of unanticipated themes. In addition, the focus on a single consultation provided by the video-</w:t>
      </w:r>
      <w:r w:rsidR="005A22BC">
        <w:rPr>
          <w:rFonts w:cs="Arial"/>
        </w:rPr>
        <w:t xml:space="preserve">observation led to </w:t>
      </w:r>
      <w:r w:rsidR="00A504FF">
        <w:rPr>
          <w:rFonts w:cs="Arial"/>
        </w:rPr>
        <w:t>discussions about help-seeking.</w:t>
      </w:r>
      <w:r w:rsidR="00572BF7">
        <w:rPr>
          <w:rFonts w:cs="Arial"/>
        </w:rPr>
        <w:t xml:space="preserve"> </w:t>
      </w:r>
    </w:p>
    <w:p w14:paraId="45B30C9F" w14:textId="24298E1A" w:rsidR="00366CE5" w:rsidRPr="008045BE" w:rsidRDefault="00366CE5" w:rsidP="00A52780">
      <w:pPr>
        <w:rPr>
          <w:rFonts w:cs="Arial"/>
        </w:rPr>
      </w:pPr>
      <w:r>
        <w:rPr>
          <w:rFonts w:cs="Arial"/>
        </w:rPr>
        <w:t>-- insert box 2 around here --</w:t>
      </w:r>
    </w:p>
    <w:p w14:paraId="7D55DEB3" w14:textId="0396ECEB" w:rsidR="00A52780" w:rsidRPr="00970917" w:rsidRDefault="00A52780" w:rsidP="00A52780">
      <w:pPr>
        <w:rPr>
          <w:rFonts w:cs="Arial"/>
        </w:rPr>
      </w:pPr>
      <w:r w:rsidRPr="008045BE">
        <w:rPr>
          <w:rFonts w:cs="Arial"/>
        </w:rPr>
        <w:t xml:space="preserve">Following </w:t>
      </w:r>
      <w:r w:rsidRPr="00970917">
        <w:rPr>
          <w:rFonts w:cs="Arial"/>
        </w:rPr>
        <w:t xml:space="preserve">written consent from the participants, interviews were audio-recorded. </w:t>
      </w:r>
      <w:r w:rsidR="00E461A3">
        <w:rPr>
          <w:rFonts w:cs="Arial"/>
        </w:rPr>
        <w:t>R</w:t>
      </w:r>
      <w:r w:rsidRPr="00970917">
        <w:rPr>
          <w:rFonts w:cs="Arial"/>
        </w:rPr>
        <w:t>ecordings were transcribed verbatim.  Transcripts were anonymised and checked against the audio recording for accuracy of transcription.</w:t>
      </w:r>
    </w:p>
    <w:p w14:paraId="624D79D4" w14:textId="32C9217A" w:rsidR="00A52780" w:rsidRPr="008045BE" w:rsidRDefault="00A52780" w:rsidP="00A52780">
      <w:pPr>
        <w:rPr>
          <w:rFonts w:cs="Arial"/>
        </w:rPr>
      </w:pPr>
      <w:r w:rsidRPr="00970917">
        <w:rPr>
          <w:rFonts w:cs="Arial"/>
        </w:rPr>
        <w:t>The research was approved b</w:t>
      </w:r>
      <w:r w:rsidR="00B30237">
        <w:rPr>
          <w:rFonts w:cs="Arial"/>
        </w:rPr>
        <w:t>y the regional ethics committee,</w:t>
      </w:r>
      <w:r w:rsidRPr="00970917">
        <w:rPr>
          <w:rFonts w:cs="Arial"/>
        </w:rPr>
        <w:t xml:space="preserve"> </w:t>
      </w:r>
      <w:r w:rsidR="00BC7E14">
        <w:rPr>
          <w:rFonts w:cs="Arial"/>
        </w:rPr>
        <w:t xml:space="preserve">the </w:t>
      </w:r>
      <w:r w:rsidR="00B30237">
        <w:rPr>
          <w:rFonts w:cs="Times New Roman"/>
        </w:rPr>
        <w:t>NRES Committee East of England, in October 2011 (ref: 11/EE/0353)</w:t>
      </w:r>
      <w:r w:rsidR="00B30237">
        <w:rPr>
          <w:rFonts w:cs="Times New Roman"/>
        </w:rPr>
        <w:t>.</w:t>
      </w:r>
    </w:p>
    <w:p w14:paraId="51479D25" w14:textId="77777777" w:rsidR="00A52780" w:rsidRPr="0062013A" w:rsidRDefault="00A52780" w:rsidP="00A52780">
      <w:pPr>
        <w:rPr>
          <w:rFonts w:cs="Arial"/>
          <w:b/>
        </w:rPr>
      </w:pPr>
      <w:r w:rsidRPr="0062013A">
        <w:rPr>
          <w:rFonts w:cs="Arial"/>
          <w:b/>
        </w:rPr>
        <w:lastRenderedPageBreak/>
        <w:t>Analysis</w:t>
      </w:r>
    </w:p>
    <w:p w14:paraId="43647A32" w14:textId="51D03877" w:rsidR="00A52780" w:rsidRDefault="00A52780" w:rsidP="00A52780">
      <w:pPr>
        <w:rPr>
          <w:rFonts w:cs="Arial"/>
        </w:rPr>
      </w:pPr>
      <w:r>
        <w:rPr>
          <w:rFonts w:cs="Arial"/>
        </w:rPr>
        <w:t>Analysis was iterative and inductive in line with qualitative principles</w:t>
      </w:r>
      <w:r w:rsidR="00582061">
        <w:rPr>
          <w:rFonts w:cs="Arial"/>
        </w:rPr>
        <w:t xml:space="preserve"> </w:t>
      </w:r>
      <w:r w:rsidR="00AE2935">
        <w:rPr>
          <w:rFonts w:cs="Arial"/>
        </w:rPr>
        <w:fldChar w:fldCharType="begin"/>
      </w:r>
      <w:r w:rsidR="00B30237">
        <w:rPr>
          <w:rFonts w:cs="Arial"/>
        </w:rPr>
        <w:instrText xml:space="preserve"> ADDIN ZOTERO_ITEM CSL_CITATION {"citationID":"1pf25avlqj","properties":{"formattedCitation":"(Pope et al., 2000)","plainCitation":"(Pope et al., 2000)"},"citationItems":[{"id":51,"uris":["http://zotero.org/users/3306323/items/R25T3EGE"],"uri":["http://zotero.org/users/3306323/items/R25T3EGE"],"itemData":{"id":51,"type":"article-journal","title":"Qualitative research in health care. Analysing qualitative data","container-title":"BMJ (Clinical research ed.)","page":"114-116","volume":"320","issue":"7227","source":"PubMed","ISSN":"0959-8138","note":"PMID: 10625273\nPMCID: PMC1117368","journalAbbreviation":"BMJ","language":"eng","author":[{"family":"Pope","given":"C."},{"family":"Ziebland","given":"S."},{"family":"Mays","given":"N."}],"issued":{"date-parts":[["2000",1,8]]},"PMID":"10625273","PMCID":"PMC1117368"}}],"schema":"https://github.com/citation-style-language/schema/raw/master/csl-citation.json"} </w:instrText>
      </w:r>
      <w:r w:rsidR="00AE2935">
        <w:rPr>
          <w:rFonts w:cs="Arial"/>
        </w:rPr>
        <w:fldChar w:fldCharType="separate"/>
      </w:r>
      <w:r w:rsidR="00AE2935" w:rsidRPr="00AE2935">
        <w:rPr>
          <w:rFonts w:ascii="Calibri" w:hAnsi="Calibri"/>
        </w:rPr>
        <w:t>(Pope et al., 2000)</w:t>
      </w:r>
      <w:r w:rsidR="00AE2935">
        <w:rPr>
          <w:rFonts w:cs="Arial"/>
        </w:rPr>
        <w:fldChar w:fldCharType="end"/>
      </w:r>
      <w:r w:rsidR="008061EB">
        <w:rPr>
          <w:rFonts w:cs="Arial"/>
        </w:rPr>
        <w:t>,</w:t>
      </w:r>
      <w:r>
        <w:rPr>
          <w:rFonts w:cs="Arial"/>
        </w:rPr>
        <w:t xml:space="preserve"> but broadly took place in two phases.</w:t>
      </w:r>
    </w:p>
    <w:p w14:paraId="35DCFB9A" w14:textId="73B8AE94" w:rsidR="003B3B8E" w:rsidRPr="00B30237" w:rsidRDefault="00A52780" w:rsidP="000B0C0E">
      <w:pPr>
        <w:rPr>
          <w:rFonts w:cs="Arial"/>
          <w:i/>
        </w:rPr>
      </w:pPr>
      <w:r>
        <w:rPr>
          <w:rFonts w:cs="Arial"/>
        </w:rPr>
        <w:t>The first phase involved detailed analysis by the first author (</w:t>
      </w:r>
      <w:r w:rsidR="00B30237">
        <w:rPr>
          <w:rFonts w:cs="Arial"/>
        </w:rPr>
        <w:t>NL</w:t>
      </w:r>
      <w:r>
        <w:rPr>
          <w:rFonts w:cs="Arial"/>
        </w:rPr>
        <w:t>) of a sample of 12 interviews. During the process of interviewing</w:t>
      </w:r>
      <w:r w:rsidR="00DE2823">
        <w:rPr>
          <w:rFonts w:cs="Arial"/>
        </w:rPr>
        <w:t xml:space="preserve"> and</w:t>
      </w:r>
      <w:r>
        <w:rPr>
          <w:rFonts w:cs="Arial"/>
        </w:rPr>
        <w:t xml:space="preserve"> parallel familiarisation with the assembled texts, video</w:t>
      </w:r>
      <w:r w:rsidR="00DE2823">
        <w:rPr>
          <w:rFonts w:cs="Arial"/>
        </w:rPr>
        <w:t>,</w:t>
      </w:r>
      <w:r>
        <w:rPr>
          <w:rFonts w:cs="Arial"/>
        </w:rPr>
        <w:t xml:space="preserve"> and audio-recordings, the first author</w:t>
      </w:r>
      <w:r w:rsidRPr="002C4E0D">
        <w:rPr>
          <w:rFonts w:cs="Arial"/>
        </w:rPr>
        <w:t xml:space="preserve"> identif</w:t>
      </w:r>
      <w:r w:rsidR="00DE2823">
        <w:rPr>
          <w:rFonts w:cs="Arial"/>
        </w:rPr>
        <w:t>ied</w:t>
      </w:r>
      <w:r w:rsidRPr="002C4E0D">
        <w:rPr>
          <w:rFonts w:cs="Arial"/>
        </w:rPr>
        <w:t xml:space="preserve"> </w:t>
      </w:r>
      <w:r w:rsidRPr="00685CD3">
        <w:rPr>
          <w:rFonts w:cs="Arial"/>
        </w:rPr>
        <w:t>‘wasting the doctor’s</w:t>
      </w:r>
      <w:r w:rsidRPr="008045BE">
        <w:rPr>
          <w:rFonts w:cs="Arial"/>
        </w:rPr>
        <w:t xml:space="preserve"> time’ as a prominent </w:t>
      </w:r>
      <w:r>
        <w:rPr>
          <w:rFonts w:cs="Arial"/>
        </w:rPr>
        <w:t>feature</w:t>
      </w:r>
      <w:r w:rsidRPr="008045BE">
        <w:rPr>
          <w:rFonts w:cs="Arial"/>
        </w:rPr>
        <w:t xml:space="preserve"> in </w:t>
      </w:r>
      <w:r w:rsidR="0026220C">
        <w:rPr>
          <w:rFonts w:cs="Arial"/>
        </w:rPr>
        <w:t>patients’</w:t>
      </w:r>
      <w:r w:rsidRPr="008045BE">
        <w:rPr>
          <w:rFonts w:cs="Arial"/>
        </w:rPr>
        <w:t xml:space="preserve"> account</w:t>
      </w:r>
      <w:r>
        <w:rPr>
          <w:rFonts w:cs="Arial"/>
        </w:rPr>
        <w:t xml:space="preserve">s. This subject arose recurrently during interviews despite its absence in the interview schedule, thus qualifying as an </w:t>
      </w:r>
      <w:r w:rsidRPr="00B6385E">
        <w:rPr>
          <w:rFonts w:cs="Arial"/>
          <w:i/>
        </w:rPr>
        <w:t>emergent</w:t>
      </w:r>
      <w:r w:rsidR="00A67DA2">
        <w:rPr>
          <w:rFonts w:cs="Arial"/>
        </w:rPr>
        <w:t xml:space="preserve"> theme</w:t>
      </w:r>
      <w:r w:rsidR="00AE2935">
        <w:rPr>
          <w:rFonts w:cs="Arial"/>
        </w:rPr>
        <w:t xml:space="preserve">, </w:t>
      </w:r>
      <w:r w:rsidR="0090187D">
        <w:rPr>
          <w:rFonts w:cs="Arial"/>
        </w:rPr>
        <w:t>in contrast to what Ziebland et al</w:t>
      </w:r>
      <w:r w:rsidR="00352F50">
        <w:rPr>
          <w:rFonts w:cs="Arial"/>
        </w:rPr>
        <w:t xml:space="preserve">. </w:t>
      </w:r>
      <w:r w:rsidR="0090187D">
        <w:rPr>
          <w:rFonts w:cs="Arial"/>
        </w:rPr>
        <w:t>have termed</w:t>
      </w:r>
      <w:r>
        <w:rPr>
          <w:rFonts w:cs="Arial"/>
        </w:rPr>
        <w:t xml:space="preserve"> </w:t>
      </w:r>
      <w:r w:rsidRPr="00B6385E">
        <w:rPr>
          <w:rFonts w:cs="Arial"/>
          <w:i/>
        </w:rPr>
        <w:t>anticipated</w:t>
      </w:r>
      <w:r w:rsidR="0090187D">
        <w:rPr>
          <w:rFonts w:cs="Arial"/>
        </w:rPr>
        <w:t xml:space="preserve"> themes</w:t>
      </w:r>
      <w:r w:rsidR="00582061">
        <w:rPr>
          <w:rFonts w:cs="Arial"/>
        </w:rPr>
        <w:t xml:space="preserve"> </w:t>
      </w:r>
      <w:r w:rsidR="00AE2935">
        <w:rPr>
          <w:rFonts w:cs="Arial"/>
        </w:rPr>
        <w:fldChar w:fldCharType="begin"/>
      </w:r>
      <w:r w:rsidR="00B30237">
        <w:rPr>
          <w:rFonts w:cs="Arial"/>
        </w:rPr>
        <w:instrText xml:space="preserve"> ADDIN ZOTERO_ITEM CSL_CITATION {"citationID":"2ghjgds5at","properties":{"formattedCitation":"(Ziebland and McPherson, 2006)","plainCitation":"(Ziebland and McPherson, 2006)"},"citationItems":[{"id":16,"uris":["http://zotero.org/users/3306323/items/7IV5R99N"],"uri":["http://zotero.org/users/3306323/items/7IV5R99N"],"itemData":{"id":16,"type":"article-journal","title":"Making sense of qualitative data analysis: an introduction with illustrations from DIPEx (personal experiences of health and illness)","container-title":"Medical Education","page":"405-414","volume":"40","issue":"5","source":"PubMed","abstract":"OBJECTIVES: This paper outlines an approach to analysing qualitative textual data from interviews and discusses how to ensure analytic procedures are appropriately rigorous.\nOVERVIEW: Qualitative data analysis should begin at an early stage in data collection and be highly systematic. It is important to identify issues that emerge during the data collection and analysis as well as those that the researcher may have anticipated (from reading or experience). Analysis is very time-consuming, but careful sampling, the collection of rich material and analytic depth mean that a relatively small number of cases can generate insights that apply well beyond the confines of the study. One particular approach to thematic analysis is introduced with examples from the DIPEx (personal experiences of health and illness) project, which collects video- and audio-taped interviews that are freely accessible through http://www.dipex.org.\nEVALUATION: Qualitative analysis of patients' perspectives of illness can illuminate numerous issues that are important for medical education, some of which are unlikely to arise in the clinical encounter. Qualitative studies can also cover a much broader range of experiences - of both common and rare disease - than clinicians will see in practice. The DIPEx website is based on qualitative analysis of collections of interviews, illustrated with hundreds of video and audio clips, and is an innovative resource for medical education.","DOI":"10.1111/j.1365-2929.2006.02467.x","ISSN":"0308-0110","note":"PMID: 16635119","shortTitle":"Making sense of qualitative data analysis","journalAbbreviation":"Med Educ","language":"eng","author":[{"family":"Ziebland","given":"Sue"},{"family":"McPherson","given":"Ann"}],"issued":{"date-parts":[["2006",5]]},"PMID":"16635119"}}],"schema":"https://github.com/citation-style-language/schema/raw/master/csl-citation.json"} </w:instrText>
      </w:r>
      <w:r w:rsidR="00AE2935">
        <w:rPr>
          <w:rFonts w:cs="Arial"/>
        </w:rPr>
        <w:fldChar w:fldCharType="separate"/>
      </w:r>
      <w:r w:rsidR="00AE2935" w:rsidRPr="00AE2935">
        <w:rPr>
          <w:rFonts w:ascii="Calibri" w:hAnsi="Calibri"/>
        </w:rPr>
        <w:t>(Ziebland and McPherson, 2006)</w:t>
      </w:r>
      <w:r w:rsidR="00AE2935">
        <w:rPr>
          <w:rFonts w:cs="Arial"/>
        </w:rPr>
        <w:fldChar w:fldCharType="end"/>
      </w:r>
      <w:r w:rsidR="00BC7E14">
        <w:rPr>
          <w:rFonts w:cs="Arial"/>
        </w:rPr>
        <w:t xml:space="preserve">. </w:t>
      </w:r>
      <w:r w:rsidR="008B5FCE">
        <w:rPr>
          <w:rFonts w:cs="Arial"/>
        </w:rPr>
        <w:t xml:space="preserve">The </w:t>
      </w:r>
      <w:r w:rsidR="008B771D">
        <w:rPr>
          <w:rFonts w:cs="Arial"/>
        </w:rPr>
        <w:t>structure</w:t>
      </w:r>
      <w:r w:rsidR="0034234A">
        <w:rPr>
          <w:rFonts w:cs="Arial"/>
        </w:rPr>
        <w:t xml:space="preserve"> of the interview followed</w:t>
      </w:r>
      <w:r w:rsidR="008B5FCE">
        <w:rPr>
          <w:rFonts w:cs="Arial"/>
        </w:rPr>
        <w:t xml:space="preserve"> the storyline of the recorded consultation </w:t>
      </w:r>
      <w:r w:rsidR="009A289A">
        <w:rPr>
          <w:rFonts w:cs="Arial"/>
        </w:rPr>
        <w:t>watched on the screen</w:t>
      </w:r>
      <w:r w:rsidR="00B85C9A">
        <w:rPr>
          <w:rFonts w:cs="Arial"/>
        </w:rPr>
        <w:t xml:space="preserve">, </w:t>
      </w:r>
      <w:r w:rsidR="0034234A">
        <w:rPr>
          <w:rFonts w:cs="Arial"/>
        </w:rPr>
        <w:t>and the</w:t>
      </w:r>
      <w:r w:rsidR="00B85C9A">
        <w:rPr>
          <w:rFonts w:cs="Arial"/>
        </w:rPr>
        <w:t xml:space="preserve"> order of </w:t>
      </w:r>
      <w:r w:rsidR="0034234A">
        <w:rPr>
          <w:rFonts w:cs="Arial"/>
        </w:rPr>
        <w:t xml:space="preserve">the </w:t>
      </w:r>
      <w:r w:rsidR="00B85C9A">
        <w:rPr>
          <w:rFonts w:cs="Arial"/>
        </w:rPr>
        <w:t>statements on the</w:t>
      </w:r>
      <w:r w:rsidR="009A289A">
        <w:rPr>
          <w:rFonts w:cs="Arial"/>
        </w:rPr>
        <w:t xml:space="preserve"> </w:t>
      </w:r>
      <w:r w:rsidR="006739AA">
        <w:rPr>
          <w:rFonts w:cs="Arial"/>
        </w:rPr>
        <w:t>patient</w:t>
      </w:r>
      <w:r w:rsidR="00B85C9A">
        <w:rPr>
          <w:rFonts w:cs="Arial"/>
        </w:rPr>
        <w:t xml:space="preserve"> </w:t>
      </w:r>
      <w:r w:rsidR="009A289A">
        <w:rPr>
          <w:rFonts w:cs="Arial"/>
        </w:rPr>
        <w:t>questionnaire</w:t>
      </w:r>
      <w:r w:rsidR="003B2F51">
        <w:rPr>
          <w:rFonts w:cs="Arial"/>
        </w:rPr>
        <w:t xml:space="preserve"> (box1</w:t>
      </w:r>
      <w:r w:rsidR="00175CAA">
        <w:rPr>
          <w:rFonts w:cs="Arial"/>
        </w:rPr>
        <w:t xml:space="preserve">). </w:t>
      </w:r>
      <w:r w:rsidR="00E7457E">
        <w:rPr>
          <w:rFonts w:cs="Arial"/>
        </w:rPr>
        <w:t xml:space="preserve">The theme of wasting the doctor’s time typically emerged when discussing the reason for </w:t>
      </w:r>
      <w:r w:rsidR="009A289A">
        <w:rPr>
          <w:rFonts w:cs="Arial"/>
        </w:rPr>
        <w:t xml:space="preserve">consulting, or when </w:t>
      </w:r>
      <w:r w:rsidR="00175CAA">
        <w:rPr>
          <w:rFonts w:cs="Arial"/>
        </w:rPr>
        <w:t>discussing questionnaire</w:t>
      </w:r>
      <w:r w:rsidR="00E7457E">
        <w:rPr>
          <w:rFonts w:cs="Arial"/>
        </w:rPr>
        <w:t xml:space="preserve"> items </w:t>
      </w:r>
      <w:r w:rsidR="009A289A">
        <w:rPr>
          <w:rFonts w:cs="Arial"/>
        </w:rPr>
        <w:t xml:space="preserve">relating to ‘giving you enough </w:t>
      </w:r>
      <w:r w:rsidR="00175CAA">
        <w:rPr>
          <w:rFonts w:cs="Arial"/>
        </w:rPr>
        <w:t>time’,</w:t>
      </w:r>
      <w:r w:rsidR="009A289A">
        <w:rPr>
          <w:rFonts w:cs="Arial"/>
        </w:rPr>
        <w:t xml:space="preserve"> ‘being treated with care and concern’ and ‘taking your problems seriously’</w:t>
      </w:r>
      <w:r w:rsidR="005C009D">
        <w:rPr>
          <w:rFonts w:cs="Arial"/>
        </w:rPr>
        <w:t xml:space="preserve">. </w:t>
      </w:r>
      <w:r w:rsidR="008B5FCE">
        <w:t xml:space="preserve">The reflective nature of the interview promoted wider discussion around this subject. </w:t>
      </w:r>
      <w:r w:rsidR="00B30237">
        <w:rPr>
          <w:rFonts w:cs="Arial"/>
        </w:rPr>
        <w:t xml:space="preserve">NL </w:t>
      </w:r>
      <w:r>
        <w:rPr>
          <w:rFonts w:cs="Arial"/>
        </w:rPr>
        <w:t xml:space="preserve">developed specific codes to draw on this theme, and proceeded with categorisation and analysis of </w:t>
      </w:r>
      <w:r w:rsidR="00821D20">
        <w:rPr>
          <w:rFonts w:cs="Arial"/>
        </w:rPr>
        <w:t>the</w:t>
      </w:r>
      <w:r>
        <w:rPr>
          <w:rFonts w:cs="Arial"/>
        </w:rPr>
        <w:t xml:space="preserve"> </w:t>
      </w:r>
      <w:r w:rsidR="00821D20">
        <w:rPr>
          <w:rFonts w:cs="Arial"/>
        </w:rPr>
        <w:t xml:space="preserve">selected </w:t>
      </w:r>
      <w:r>
        <w:rPr>
          <w:rFonts w:cs="Arial"/>
        </w:rPr>
        <w:t xml:space="preserve">12 interviews. </w:t>
      </w:r>
      <w:r w:rsidRPr="00AF1C03">
        <w:rPr>
          <w:rFonts w:cs="Arial"/>
          <w:color w:val="000000" w:themeColor="text1"/>
        </w:rPr>
        <w:t xml:space="preserve">Indexing of the material was achieved </w:t>
      </w:r>
      <w:r w:rsidR="006739AA">
        <w:rPr>
          <w:rFonts w:cs="Arial"/>
          <w:color w:val="000000" w:themeColor="text1"/>
        </w:rPr>
        <w:t>through</w:t>
      </w:r>
      <w:r w:rsidRPr="00AF1C03">
        <w:rPr>
          <w:rFonts w:cs="Arial"/>
          <w:color w:val="000000" w:themeColor="text1"/>
        </w:rPr>
        <w:t xml:space="preserve"> </w:t>
      </w:r>
      <w:r w:rsidR="0026220C" w:rsidRPr="00AF1C03">
        <w:rPr>
          <w:rFonts w:cs="Arial"/>
          <w:color w:val="000000" w:themeColor="text1"/>
        </w:rPr>
        <w:t>N</w:t>
      </w:r>
      <w:r w:rsidR="0026220C">
        <w:rPr>
          <w:rFonts w:cs="Arial"/>
          <w:color w:val="000000" w:themeColor="text1"/>
        </w:rPr>
        <w:t>Vivo</w:t>
      </w:r>
      <w:r w:rsidR="0026220C" w:rsidRPr="00AF1C03">
        <w:rPr>
          <w:rFonts w:cs="Arial"/>
          <w:color w:val="000000" w:themeColor="text1"/>
        </w:rPr>
        <w:t>10</w:t>
      </w:r>
      <w:r w:rsidRPr="00AF1C03">
        <w:rPr>
          <w:rFonts w:cs="Arial"/>
          <w:color w:val="000000" w:themeColor="text1"/>
        </w:rPr>
        <w:t xml:space="preserve"> software.  </w:t>
      </w:r>
      <w:r w:rsidRPr="00AF1C03">
        <w:rPr>
          <w:rFonts w:ascii="Calibri" w:hAnsi="Calibri"/>
          <w:color w:val="000000" w:themeColor="text1"/>
        </w:rPr>
        <w:t>All the transcripts were read</w:t>
      </w:r>
      <w:r>
        <w:rPr>
          <w:rFonts w:ascii="Calibri" w:hAnsi="Calibri"/>
          <w:color w:val="000000" w:themeColor="text1"/>
        </w:rPr>
        <w:t xml:space="preserve"> and re-read</w:t>
      </w:r>
      <w:r w:rsidRPr="00AF1C03">
        <w:rPr>
          <w:rFonts w:ascii="Calibri" w:hAnsi="Calibri"/>
          <w:color w:val="000000" w:themeColor="text1"/>
        </w:rPr>
        <w:t xml:space="preserve"> by the first </w:t>
      </w:r>
      <w:r>
        <w:rPr>
          <w:rFonts w:ascii="Calibri" w:hAnsi="Calibri"/>
          <w:color w:val="000000" w:themeColor="text1"/>
        </w:rPr>
        <w:t>and second authors (</w:t>
      </w:r>
      <w:r w:rsidR="00B30237">
        <w:rPr>
          <w:rFonts w:ascii="Calibri" w:hAnsi="Calibri"/>
          <w:color w:val="000000" w:themeColor="text1"/>
        </w:rPr>
        <w:t>NL, JN</w:t>
      </w:r>
      <w:r>
        <w:rPr>
          <w:rFonts w:ascii="Calibri" w:hAnsi="Calibri"/>
          <w:color w:val="000000" w:themeColor="text1"/>
        </w:rPr>
        <w:t xml:space="preserve">), and </w:t>
      </w:r>
      <w:r>
        <w:rPr>
          <w:rFonts w:cs="Arial"/>
        </w:rPr>
        <w:t xml:space="preserve">successive stages of analysis were </w:t>
      </w:r>
      <w:r w:rsidR="00C829B8">
        <w:rPr>
          <w:rFonts w:cs="Arial"/>
        </w:rPr>
        <w:t xml:space="preserve">discussed </w:t>
      </w:r>
      <w:r w:rsidRPr="008045BE">
        <w:rPr>
          <w:rFonts w:cs="Arial"/>
        </w:rPr>
        <w:t>over several consensus meetings</w:t>
      </w:r>
      <w:r>
        <w:rPr>
          <w:rFonts w:cs="Arial"/>
        </w:rPr>
        <w:t xml:space="preserve"> between the first, second </w:t>
      </w:r>
      <w:r w:rsidR="00BC7E14">
        <w:rPr>
          <w:rFonts w:cs="Arial"/>
        </w:rPr>
        <w:t>and third author (</w:t>
      </w:r>
      <w:r w:rsidR="00B30237">
        <w:rPr>
          <w:rFonts w:cs="Arial"/>
        </w:rPr>
        <w:t>NL, JN, JB</w:t>
      </w:r>
      <w:r w:rsidR="00BC7E14">
        <w:rPr>
          <w:rFonts w:cs="Arial"/>
        </w:rPr>
        <w:t xml:space="preserve">). </w:t>
      </w:r>
      <w:r>
        <w:rPr>
          <w:rFonts w:cs="Arial"/>
        </w:rPr>
        <w:t xml:space="preserve">The second phase of the analysis involved </w:t>
      </w:r>
      <w:r w:rsidR="008E39DC">
        <w:rPr>
          <w:rFonts w:cs="Arial"/>
        </w:rPr>
        <w:t>expanding the dataset to study</w:t>
      </w:r>
      <w:r>
        <w:rPr>
          <w:rFonts w:cs="Arial"/>
        </w:rPr>
        <w:t xml:space="preserve"> all 52 interviews conducted by four different researchers </w:t>
      </w:r>
      <w:r w:rsidR="00BC7E14">
        <w:rPr>
          <w:rFonts w:cs="Arial"/>
        </w:rPr>
        <w:t>(</w:t>
      </w:r>
      <w:r w:rsidR="00B30237">
        <w:rPr>
          <w:rFonts w:cs="Arial"/>
        </w:rPr>
        <w:t>NL, JN,</w:t>
      </w:r>
      <w:r w:rsidR="00B30237">
        <w:rPr>
          <w:rFonts w:cs="Arial"/>
        </w:rPr>
        <w:t xml:space="preserve"> AD and ET - see acknowledgement</w:t>
      </w:r>
      <w:r w:rsidR="003B3B8E">
        <w:rPr>
          <w:rFonts w:cs="Arial"/>
        </w:rPr>
        <w:t xml:space="preserve">). </w:t>
      </w:r>
      <w:r w:rsidR="008061EB">
        <w:rPr>
          <w:rFonts w:cs="Arial"/>
        </w:rPr>
        <w:t>Preliminary</w:t>
      </w:r>
      <w:r>
        <w:rPr>
          <w:rFonts w:cs="Arial"/>
        </w:rPr>
        <w:t xml:space="preserve"> hypotheses arising from the first stage of in-depth analysis were tested against the remaining interviews. Following on from this process, overarching ideas were reiterated, and theories were refined to encompass the added subtleties derived from a larger dataset. Deviant cases </w:t>
      </w:r>
      <w:r w:rsidR="00AE2935">
        <w:rPr>
          <w:rFonts w:cs="Arial"/>
        </w:rPr>
        <w:fldChar w:fldCharType="begin"/>
      </w:r>
      <w:r w:rsidR="00B30237">
        <w:rPr>
          <w:rFonts w:cs="Arial"/>
        </w:rPr>
        <w:instrText xml:space="preserve"> ADDIN ZOTERO_ITEM CSL_CITATION {"citationID":"hm4nusbg4","properties":{"formattedCitation":"(Lewis and Ritchie, 2003)","plainCitation":"(Lewis and Ritchie, 2003)"},"citationItems":[{"id":25,"uris":["http://zotero.org/users/3306323/items/C3EKAPZE"],"uri":["http://zotero.org/users/3306323/items/C3EKAPZE"],"itemData":{"id":25,"type":"chapter","title":"Generalising from qualitative research.","container-title":"Qualitative Research Practice - A guide for social science students and researchers.","publisher":"Sage","publisher-place":"London","page":"275","event-place":"London","author":[{"family":"Lewis","given":"J."},{"family":"Ritchie","given":"J."}],"editor":[{"family":"Lewis","given":"J."},{"family":"Ritchie","given":"J."}],"issued":{"date-parts":[["2003"]]}}}],"schema":"https://github.com/citation-style-language/schema/raw/master/csl-citation.json"} </w:instrText>
      </w:r>
      <w:r w:rsidR="00AE2935">
        <w:rPr>
          <w:rFonts w:cs="Arial"/>
        </w:rPr>
        <w:fldChar w:fldCharType="separate"/>
      </w:r>
      <w:r w:rsidR="00AE2935" w:rsidRPr="00AE2935">
        <w:rPr>
          <w:rFonts w:ascii="Calibri" w:hAnsi="Calibri"/>
        </w:rPr>
        <w:t>(Lewis and Ritchie, 2003)</w:t>
      </w:r>
      <w:r w:rsidR="00AE2935">
        <w:rPr>
          <w:rFonts w:cs="Arial"/>
        </w:rPr>
        <w:fldChar w:fldCharType="end"/>
      </w:r>
      <w:r w:rsidR="00352F50">
        <w:rPr>
          <w:rFonts w:cs="Arial"/>
        </w:rPr>
        <w:t xml:space="preserve"> </w:t>
      </w:r>
      <w:r>
        <w:rPr>
          <w:rFonts w:cs="Arial"/>
        </w:rPr>
        <w:t xml:space="preserve">were identified and discussed during consensus meetings.  </w:t>
      </w:r>
      <w:r w:rsidR="00AA0DAF">
        <w:rPr>
          <w:rFonts w:cs="Arial"/>
        </w:rPr>
        <w:t>Pseudonyms were assigned to all participants.  Public campaigns running in parallel were drawn o</w:t>
      </w:r>
      <w:r w:rsidR="009026D2">
        <w:rPr>
          <w:rFonts w:cs="Arial"/>
        </w:rPr>
        <w:t xml:space="preserve">n to contextualise the findings </w:t>
      </w:r>
      <w:r w:rsidR="005D0504">
        <w:rPr>
          <w:rFonts w:cs="Arial"/>
        </w:rPr>
        <w:lastRenderedPageBreak/>
        <w:fldChar w:fldCharType="begin"/>
      </w:r>
      <w:r w:rsidR="00B30237">
        <w:rPr>
          <w:rFonts w:cs="Arial"/>
        </w:rPr>
        <w:instrText xml:space="preserve"> ADDIN ZOTERO_ITEM CSL_CITATION {"citationID":"5n76i0gqr","properties":{"formattedCitation":"{\\rtf (\\uc0\\u8220{}Choose well this winter,\\uc0\\u8221{} 2013, \\uc0\\u8220{}When to see your GP,\\uc0\\u8221{} 2014)}","plainCitation":"(“Choose well this winter,” 2013, “When to see your GP,” 2014)"},"citationItems":[{"id":53,"uris":["http://zotero.org/users/3306323/items/UK63DGE9"],"uri":["http://zotero.org/users/3306323/items/UK63DGE9"],"itemData":{"id":53,"type":"webpage","title":"Choose well this winter","URL":"http://www.bsmhft.nhs.uk/about-us/news/news-archives-2010/choose-well-this-winter/","language":"En","issued":{"date-parts":[["2013"]]},"accessed":{"date-parts":[["2015",10,11]]}}},{"id":54,"uris":["http://zotero.org/users/3306323/items/URDTFBH6"],"uri":["http://zotero.org/users/3306323/items/URDTFBH6"],"itemData":{"id":54,"type":"webpage","title":"When to see your GP","URL":"https://web.archive.org/web/20160114175336/http://www.nhs.uk/Livewell/healthy-living/Pages/when-to-see-your-gp.aspx","issued":{"date-parts":[["2014",10,13]]},"accessed":{"date-parts":[["2016",8,31]]}}}],"schema":"https://github.com/citation-style-language/schema/raw/master/csl-citation.json"} </w:instrText>
      </w:r>
      <w:r w:rsidR="005D0504">
        <w:rPr>
          <w:rFonts w:cs="Arial"/>
        </w:rPr>
        <w:fldChar w:fldCharType="separate"/>
      </w:r>
      <w:r w:rsidR="006B34FB" w:rsidRPr="006B34FB">
        <w:rPr>
          <w:rFonts w:ascii="Calibri" w:hAnsi="Calibri" w:cs="Times New Roman"/>
          <w:szCs w:val="24"/>
        </w:rPr>
        <w:t>(“Choose well this winter,” 2013, “When to see your GP,” 2014)</w:t>
      </w:r>
      <w:r w:rsidR="005D0504">
        <w:rPr>
          <w:rFonts w:cs="Arial"/>
        </w:rPr>
        <w:fldChar w:fldCharType="end"/>
      </w:r>
      <w:r w:rsidR="00572BF7">
        <w:rPr>
          <w:rFonts w:cs="Arial"/>
        </w:rPr>
        <w:t>. The overall relationship between the communication questionnaire scores and the video-elicitation interviews is the subject of the primary research study; this will be reported separately.</w:t>
      </w:r>
    </w:p>
    <w:p w14:paraId="6F09733F" w14:textId="2C2C2D92" w:rsidR="00A52780" w:rsidRDefault="00A52780" w:rsidP="00A52780">
      <w:pPr>
        <w:rPr>
          <w:rFonts w:cs="Arial"/>
          <w:b/>
          <w:sz w:val="24"/>
          <w:szCs w:val="24"/>
        </w:rPr>
      </w:pPr>
      <w:r w:rsidRPr="0062013A">
        <w:rPr>
          <w:rFonts w:cs="Arial"/>
          <w:b/>
          <w:sz w:val="24"/>
          <w:szCs w:val="24"/>
        </w:rPr>
        <w:t>Results</w:t>
      </w:r>
    </w:p>
    <w:p w14:paraId="7821FC13" w14:textId="6AB4725D" w:rsidR="003C04E2" w:rsidRPr="00BC7E14" w:rsidRDefault="003C04E2" w:rsidP="003C04E2">
      <w:pPr>
        <w:rPr>
          <w:rFonts w:cs="Arial"/>
          <w:i/>
        </w:rPr>
      </w:pPr>
      <w:r>
        <w:rPr>
          <w:rFonts w:cs="Arial"/>
        </w:rPr>
        <w:t xml:space="preserve">The sample included 52 patients (35 women, 17 men) who had consulted with 34 different doctors (15 women, 19 men) across 12 GP surgeries in rural, urban, and inner-city areas in </w:t>
      </w:r>
      <w:r w:rsidR="00B30237">
        <w:rPr>
          <w:rFonts w:cs="Arial"/>
        </w:rPr>
        <w:t>North London, the South West of England and the East of England</w:t>
      </w:r>
      <w:r w:rsidR="00B30237">
        <w:rPr>
          <w:rFonts w:cs="Arial"/>
        </w:rPr>
        <w:t xml:space="preserve">. </w:t>
      </w:r>
      <w:r w:rsidRPr="008045BE">
        <w:rPr>
          <w:rFonts w:cs="Arial"/>
        </w:rPr>
        <w:t xml:space="preserve">All interviews were conducted in English, and lasted between </w:t>
      </w:r>
      <w:r>
        <w:rPr>
          <w:rFonts w:cs="Arial"/>
        </w:rPr>
        <w:t>26 and 97</w:t>
      </w:r>
      <w:r w:rsidRPr="008045BE">
        <w:rPr>
          <w:rFonts w:cs="Arial"/>
        </w:rPr>
        <w:t xml:space="preserve"> minutes</w:t>
      </w:r>
      <w:r>
        <w:rPr>
          <w:rFonts w:cs="Arial"/>
        </w:rPr>
        <w:t xml:space="preserve"> (average 58 minutes).</w:t>
      </w:r>
      <w:r w:rsidRPr="008045BE">
        <w:rPr>
          <w:rFonts w:cs="Arial"/>
        </w:rPr>
        <w:t xml:space="preserve">  </w:t>
      </w:r>
      <w:r>
        <w:rPr>
          <w:rFonts w:cs="Arial"/>
        </w:rPr>
        <w:t xml:space="preserve">Participants were aged between 19 and 96 years.  22 participants (42%) were over 64 years of age, 30 participants (58%) were aged between 19 and 64. Of the 52 participants, 45 identified themselves as White British (86.5%), three as White other, three as Black, and one as Asian.  </w:t>
      </w:r>
      <w:r w:rsidR="00A54559">
        <w:rPr>
          <w:rFonts w:cs="Arial"/>
        </w:rPr>
        <w:t>On average, 94.5% of communication items (box 1)</w:t>
      </w:r>
      <w:r w:rsidR="001D4E62">
        <w:rPr>
          <w:rFonts w:cs="Arial"/>
        </w:rPr>
        <w:t xml:space="preserve"> </w:t>
      </w:r>
      <w:r w:rsidR="00A54559">
        <w:rPr>
          <w:rFonts w:cs="Arial"/>
        </w:rPr>
        <w:t>were scored by patients as “good” or “very good”.</w:t>
      </w:r>
      <w:r>
        <w:rPr>
          <w:rFonts w:cs="Arial"/>
        </w:rPr>
        <w:t xml:space="preserve"> </w:t>
      </w:r>
      <w:r w:rsidR="00A54559">
        <w:rPr>
          <w:rFonts w:cs="Arial"/>
        </w:rPr>
        <w:t xml:space="preserve"> </w:t>
      </w:r>
      <w:r w:rsidR="00A54559">
        <w:t xml:space="preserve">Indices of deprivation of the participating practices were largely representative of practices nationally.   </w:t>
      </w:r>
    </w:p>
    <w:p w14:paraId="02BDF5C0" w14:textId="7868036A" w:rsidR="003C04E2" w:rsidRPr="00A54559" w:rsidRDefault="00A54559" w:rsidP="00A52780">
      <w:pPr>
        <w:rPr>
          <w:rFonts w:cs="Arial"/>
          <w:b/>
        </w:rPr>
      </w:pPr>
      <w:r w:rsidRPr="00A54559">
        <w:rPr>
          <w:rFonts w:cs="Arial"/>
        </w:rPr>
        <w:t xml:space="preserve">The fragments presented occurred during different moments of the interview, but commonly were prompted during discussions surrounding patients’ reasons for consulting. The comments either specifically referred to the recent consultation which was being replayed on video, or related to past experiences with doctors. The content of consultations varied widely and represents the broad nature of general practice, from urgent appointments for new physical and mental health problems, to routine and </w:t>
      </w:r>
      <w:r w:rsidR="006B6F32">
        <w:rPr>
          <w:rFonts w:cs="Arial"/>
        </w:rPr>
        <w:t>follow-up appointments for long-</w:t>
      </w:r>
      <w:r w:rsidRPr="00A54559">
        <w:rPr>
          <w:rFonts w:cs="Arial"/>
        </w:rPr>
        <w:t>term and life-limiting conditions.</w:t>
      </w:r>
    </w:p>
    <w:p w14:paraId="6B41F095" w14:textId="49CEEDF7" w:rsidR="00AA0DAF" w:rsidRPr="00A54559" w:rsidRDefault="00AA0DAF" w:rsidP="00A52780">
      <w:pPr>
        <w:rPr>
          <w:rFonts w:cs="Arial"/>
        </w:rPr>
      </w:pPr>
      <w:r w:rsidRPr="00A54559">
        <w:rPr>
          <w:rFonts w:cs="Arial"/>
        </w:rPr>
        <w:t xml:space="preserve">We </w:t>
      </w:r>
      <w:r w:rsidR="0023071C" w:rsidRPr="00A54559">
        <w:rPr>
          <w:rFonts w:cs="Arial"/>
        </w:rPr>
        <w:t>outline</w:t>
      </w:r>
      <w:r w:rsidRPr="00A54559">
        <w:rPr>
          <w:rFonts w:cs="Arial"/>
        </w:rPr>
        <w:t xml:space="preserve"> three </w:t>
      </w:r>
      <w:r w:rsidR="00F96614" w:rsidRPr="00A54559">
        <w:rPr>
          <w:rFonts w:cs="Arial"/>
        </w:rPr>
        <w:t>threads</w:t>
      </w:r>
      <w:r w:rsidRPr="00A54559">
        <w:rPr>
          <w:rFonts w:cs="Arial"/>
        </w:rPr>
        <w:t xml:space="preserve"> </w:t>
      </w:r>
      <w:r w:rsidR="0023071C" w:rsidRPr="00A54559">
        <w:rPr>
          <w:rFonts w:cs="Arial"/>
        </w:rPr>
        <w:t>common to the</w:t>
      </w:r>
      <w:r w:rsidR="00F96614" w:rsidRPr="00A54559">
        <w:rPr>
          <w:rFonts w:cs="Arial"/>
        </w:rPr>
        <w:t xml:space="preserve"> issue of </w:t>
      </w:r>
      <w:r w:rsidR="005C009D" w:rsidRPr="00A54559">
        <w:rPr>
          <w:rFonts w:cs="Arial"/>
        </w:rPr>
        <w:t>“</w:t>
      </w:r>
      <w:r w:rsidR="00F96614" w:rsidRPr="00A54559">
        <w:rPr>
          <w:rFonts w:cs="Arial"/>
        </w:rPr>
        <w:t>wasting doctors</w:t>
      </w:r>
      <w:r w:rsidR="005C009D" w:rsidRPr="00A54559">
        <w:rPr>
          <w:rFonts w:cs="Arial"/>
        </w:rPr>
        <w:t>’</w:t>
      </w:r>
      <w:r w:rsidR="00F96614" w:rsidRPr="00A54559">
        <w:rPr>
          <w:rFonts w:cs="Arial"/>
        </w:rPr>
        <w:t xml:space="preserve"> time</w:t>
      </w:r>
      <w:r w:rsidR="005C009D" w:rsidRPr="00A54559">
        <w:rPr>
          <w:rFonts w:cs="Arial"/>
        </w:rPr>
        <w:t>”</w:t>
      </w:r>
      <w:r w:rsidR="00F96614" w:rsidRPr="00A54559">
        <w:rPr>
          <w:rFonts w:cs="Arial"/>
        </w:rPr>
        <w:t xml:space="preserve"> present across patients’ narratives in general practice:</w:t>
      </w:r>
      <w:r w:rsidR="00C356CC" w:rsidRPr="00A54559">
        <w:rPr>
          <w:rFonts w:cs="Arial"/>
        </w:rPr>
        <w:t xml:space="preserve"> 1)</w:t>
      </w:r>
      <w:r w:rsidR="00F96614" w:rsidRPr="00A54559">
        <w:rPr>
          <w:rFonts w:cs="Arial"/>
        </w:rPr>
        <w:t xml:space="preserve"> the experience of a conveyor belt approach to care, </w:t>
      </w:r>
      <w:r w:rsidR="00C356CC" w:rsidRPr="00A54559">
        <w:rPr>
          <w:rFonts w:cs="Arial"/>
        </w:rPr>
        <w:t xml:space="preserve">2) </w:t>
      </w:r>
      <w:r w:rsidR="00F96614" w:rsidRPr="00A54559">
        <w:rPr>
          <w:rFonts w:cs="Arial"/>
        </w:rPr>
        <w:t xml:space="preserve">the </w:t>
      </w:r>
      <w:r w:rsidR="009275C8" w:rsidRPr="00A54559">
        <w:rPr>
          <w:rFonts w:cs="Arial"/>
        </w:rPr>
        <w:t xml:space="preserve">overt </w:t>
      </w:r>
      <w:r w:rsidR="00C356CC" w:rsidRPr="00A54559">
        <w:rPr>
          <w:rFonts w:cs="Arial"/>
        </w:rPr>
        <w:t xml:space="preserve">claim that </w:t>
      </w:r>
      <w:r w:rsidR="00F96614" w:rsidRPr="00A54559">
        <w:rPr>
          <w:rFonts w:cs="Arial"/>
        </w:rPr>
        <w:t>‘other patient</w:t>
      </w:r>
      <w:r w:rsidR="00C63CA7" w:rsidRPr="00A54559">
        <w:rPr>
          <w:rFonts w:cs="Arial"/>
        </w:rPr>
        <w:t>s</w:t>
      </w:r>
      <w:r w:rsidR="00C356CC" w:rsidRPr="00A54559">
        <w:rPr>
          <w:rFonts w:cs="Arial"/>
        </w:rPr>
        <w:t>’ waste</w:t>
      </w:r>
      <w:r w:rsidR="00F96614" w:rsidRPr="00A54559">
        <w:rPr>
          <w:rFonts w:cs="Arial"/>
        </w:rPr>
        <w:t xml:space="preserve"> time</w:t>
      </w:r>
      <w:r w:rsidR="00710F48" w:rsidRPr="00A54559">
        <w:rPr>
          <w:rFonts w:cs="Arial"/>
        </w:rPr>
        <w:t>;</w:t>
      </w:r>
      <w:r w:rsidR="00F96614" w:rsidRPr="00A54559">
        <w:rPr>
          <w:rFonts w:cs="Arial"/>
        </w:rPr>
        <w:t xml:space="preserve"> beneath which </w:t>
      </w:r>
      <w:r w:rsidR="00C63CA7" w:rsidRPr="00A54559">
        <w:rPr>
          <w:rFonts w:cs="Arial"/>
        </w:rPr>
        <w:t>lies</w:t>
      </w:r>
      <w:r w:rsidR="00F96614" w:rsidRPr="00A54559">
        <w:rPr>
          <w:rFonts w:cs="Arial"/>
        </w:rPr>
        <w:t xml:space="preserve"> </w:t>
      </w:r>
      <w:r w:rsidR="00C356CC" w:rsidRPr="00A54559">
        <w:rPr>
          <w:rFonts w:cs="Arial"/>
        </w:rPr>
        <w:t xml:space="preserve">3) </w:t>
      </w:r>
      <w:r w:rsidR="00F96614" w:rsidRPr="00A54559">
        <w:rPr>
          <w:rFonts w:cs="Arial"/>
        </w:rPr>
        <w:t xml:space="preserve">a prevailing uncertainty </w:t>
      </w:r>
      <w:r w:rsidR="00C356CC" w:rsidRPr="00A54559">
        <w:rPr>
          <w:rFonts w:cs="Arial"/>
        </w:rPr>
        <w:t xml:space="preserve">among patients </w:t>
      </w:r>
      <w:r w:rsidR="00F96614" w:rsidRPr="00A54559">
        <w:rPr>
          <w:rFonts w:cs="Arial"/>
        </w:rPr>
        <w:t>over</w:t>
      </w:r>
      <w:r w:rsidR="00225DD3">
        <w:rPr>
          <w:rFonts w:cs="Arial"/>
        </w:rPr>
        <w:t xml:space="preserve"> what is worthy of doctor</w:t>
      </w:r>
      <w:r w:rsidR="00F96614" w:rsidRPr="00A54559">
        <w:rPr>
          <w:rFonts w:cs="Arial"/>
        </w:rPr>
        <w:t>s</w:t>
      </w:r>
      <w:r w:rsidR="00225DD3">
        <w:rPr>
          <w:rFonts w:cs="Arial"/>
        </w:rPr>
        <w:t>’</w:t>
      </w:r>
      <w:r w:rsidR="00F96614" w:rsidRPr="00A54559">
        <w:rPr>
          <w:rFonts w:cs="Arial"/>
        </w:rPr>
        <w:t xml:space="preserve"> time.  </w:t>
      </w:r>
    </w:p>
    <w:p w14:paraId="58971EA6" w14:textId="13D135AE" w:rsidR="00A52780" w:rsidRPr="0062013A" w:rsidRDefault="00821D20" w:rsidP="0062013A">
      <w:pPr>
        <w:spacing w:line="276" w:lineRule="auto"/>
        <w:rPr>
          <w:rFonts w:cs="Arial"/>
          <w:b/>
        </w:rPr>
      </w:pPr>
      <w:r w:rsidRPr="0062013A">
        <w:rPr>
          <w:rFonts w:cs="Arial"/>
          <w:b/>
        </w:rPr>
        <w:t>C</w:t>
      </w:r>
      <w:r w:rsidR="00A52780" w:rsidRPr="0062013A">
        <w:rPr>
          <w:rFonts w:cs="Arial"/>
          <w:b/>
        </w:rPr>
        <w:t xml:space="preserve">onveyor belt </w:t>
      </w:r>
      <w:r w:rsidRPr="0062013A">
        <w:rPr>
          <w:rFonts w:cs="Arial"/>
          <w:b/>
        </w:rPr>
        <w:t>of patients</w:t>
      </w:r>
      <w:r w:rsidRPr="0062013A" w:rsidDel="00821D20">
        <w:rPr>
          <w:rFonts w:cs="Arial"/>
          <w:b/>
        </w:rPr>
        <w:t xml:space="preserve"> </w:t>
      </w:r>
    </w:p>
    <w:p w14:paraId="387FB7F9" w14:textId="0791A1AF" w:rsidR="00A52780" w:rsidRDefault="00A52780" w:rsidP="000161A7">
      <w:pPr>
        <w:rPr>
          <w:rFonts w:cs="Arial"/>
        </w:rPr>
      </w:pPr>
      <w:r>
        <w:rPr>
          <w:rFonts w:cs="Arial"/>
        </w:rPr>
        <w:lastRenderedPageBreak/>
        <w:t>Patients spoke often of the pressured context in which hea</w:t>
      </w:r>
      <w:r w:rsidR="00436090">
        <w:rPr>
          <w:rFonts w:cs="Arial"/>
        </w:rPr>
        <w:t>lthcare encounters take place: t</w:t>
      </w:r>
      <w:r>
        <w:rPr>
          <w:rFonts w:cs="Arial"/>
        </w:rPr>
        <w:t>he demand</w:t>
      </w:r>
      <w:r w:rsidR="005D0504">
        <w:rPr>
          <w:rFonts w:cs="Arial"/>
        </w:rPr>
        <w:t xml:space="preserve"> on services, the lack of time, and </w:t>
      </w:r>
      <w:r>
        <w:rPr>
          <w:rFonts w:cs="Arial"/>
        </w:rPr>
        <w:t>the busy doctors</w:t>
      </w:r>
      <w:r w:rsidR="00436090">
        <w:rPr>
          <w:rFonts w:cs="Arial"/>
        </w:rPr>
        <w:t xml:space="preserve">. </w:t>
      </w:r>
      <w:r>
        <w:rPr>
          <w:rFonts w:cs="Arial"/>
        </w:rPr>
        <w:t xml:space="preserve">This pressure was rendered explicit through </w:t>
      </w:r>
      <w:r w:rsidR="006550F8">
        <w:rPr>
          <w:rFonts w:cs="Arial"/>
        </w:rPr>
        <w:t xml:space="preserve">personal </w:t>
      </w:r>
      <w:r>
        <w:rPr>
          <w:rFonts w:cs="Arial"/>
        </w:rPr>
        <w:t xml:space="preserve">experiences of being rushed </w:t>
      </w:r>
      <w:r w:rsidR="00C63CA7">
        <w:rPr>
          <w:rFonts w:cs="Arial"/>
        </w:rPr>
        <w:t>through</w:t>
      </w:r>
      <w:r w:rsidR="006550F8">
        <w:rPr>
          <w:rFonts w:cs="Arial"/>
        </w:rPr>
        <w:t xml:space="preserve"> consultation</w:t>
      </w:r>
      <w:r w:rsidR="00C63CA7">
        <w:rPr>
          <w:rFonts w:cs="Arial"/>
        </w:rPr>
        <w:t>s</w:t>
      </w:r>
      <w:r w:rsidR="005A22BC">
        <w:rPr>
          <w:rFonts w:cs="Arial"/>
        </w:rPr>
        <w:t>:</w:t>
      </w:r>
    </w:p>
    <w:p w14:paraId="16C193FE" w14:textId="5B4C59B4" w:rsidR="00A52780" w:rsidRDefault="00A52780" w:rsidP="000161A7">
      <w:pPr>
        <w:rPr>
          <w:rFonts w:cs="Arial"/>
        </w:rPr>
      </w:pPr>
      <w:r>
        <w:rPr>
          <w:rFonts w:cs="Arial"/>
        </w:rPr>
        <w:t>“I mean you do sometimes get the feeling that the</w:t>
      </w:r>
      <w:r w:rsidR="00A9092D">
        <w:rPr>
          <w:rFonts w:cs="Arial"/>
        </w:rPr>
        <w:t>y just want to get you out” (</w:t>
      </w:r>
      <w:r w:rsidR="00881D49">
        <w:rPr>
          <w:rFonts w:cs="Arial"/>
        </w:rPr>
        <w:t>Nina, 65-74</w:t>
      </w:r>
      <w:r>
        <w:rPr>
          <w:rFonts w:cs="Arial"/>
        </w:rPr>
        <w:t>)</w:t>
      </w:r>
    </w:p>
    <w:p w14:paraId="1B572428" w14:textId="72B89863" w:rsidR="00A52780" w:rsidRDefault="00A52780" w:rsidP="000161A7">
      <w:pPr>
        <w:rPr>
          <w:rFonts w:cs="Arial"/>
        </w:rPr>
      </w:pPr>
      <w:r>
        <w:rPr>
          <w:rFonts w:cs="Arial"/>
        </w:rPr>
        <w:t>“I’ve been in and out faster than anybody would believe. They’re obviously tired, or they’re not interested and they just want to ge</w:t>
      </w:r>
      <w:r w:rsidR="00A9092D">
        <w:rPr>
          <w:rFonts w:cs="Arial"/>
        </w:rPr>
        <w:t>t rid of you” (</w:t>
      </w:r>
      <w:r w:rsidR="00881D49">
        <w:rPr>
          <w:rFonts w:cs="Arial"/>
        </w:rPr>
        <w:t>Richard, 55-64</w:t>
      </w:r>
      <w:r>
        <w:rPr>
          <w:rFonts w:cs="Arial"/>
        </w:rPr>
        <w:t>)</w:t>
      </w:r>
    </w:p>
    <w:p w14:paraId="7912E4CD" w14:textId="0BC92EF4" w:rsidR="00A52780" w:rsidRDefault="00A52780" w:rsidP="000161A7">
      <w:pPr>
        <w:rPr>
          <w:rFonts w:cs="Arial"/>
        </w:rPr>
      </w:pPr>
      <w:r>
        <w:rPr>
          <w:rFonts w:cs="Arial"/>
        </w:rPr>
        <w:t>“He makes you feel as if you’re wasting his time. Before you’ve even sat</w:t>
      </w:r>
      <w:r w:rsidR="00A9092D">
        <w:rPr>
          <w:rFonts w:cs="Arial"/>
        </w:rPr>
        <w:t xml:space="preserve"> down, y’know what I mean?” (</w:t>
      </w:r>
      <w:r w:rsidR="00881D49">
        <w:rPr>
          <w:rFonts w:cs="Arial"/>
        </w:rPr>
        <w:t>Jackie, 55-64</w:t>
      </w:r>
      <w:r>
        <w:rPr>
          <w:rFonts w:cs="Arial"/>
        </w:rPr>
        <w:t>)</w:t>
      </w:r>
    </w:p>
    <w:p w14:paraId="64E0773E" w14:textId="2DEA1CEE" w:rsidR="00A52780" w:rsidRDefault="005C009D" w:rsidP="00A52780">
      <w:pPr>
        <w:rPr>
          <w:rFonts w:cs="Arial"/>
        </w:rPr>
      </w:pPr>
      <w:r>
        <w:rPr>
          <w:rFonts w:cs="Arial"/>
        </w:rPr>
        <w:t>Esther</w:t>
      </w:r>
      <w:r w:rsidR="00A52780">
        <w:rPr>
          <w:rFonts w:cs="Arial"/>
        </w:rPr>
        <w:t xml:space="preserve"> had been invited in for a </w:t>
      </w:r>
      <w:r w:rsidR="008B771D">
        <w:rPr>
          <w:rFonts w:cs="Arial"/>
        </w:rPr>
        <w:t xml:space="preserve">diabetes </w:t>
      </w:r>
      <w:r w:rsidR="00A52780">
        <w:rPr>
          <w:rFonts w:cs="Arial"/>
        </w:rPr>
        <w:t>check-up</w:t>
      </w:r>
      <w:r w:rsidR="00921726">
        <w:rPr>
          <w:rFonts w:cs="Arial"/>
        </w:rPr>
        <w:t xml:space="preserve">. She saw the same doctor </w:t>
      </w:r>
      <w:r w:rsidR="00FC6303">
        <w:rPr>
          <w:rFonts w:cs="Arial"/>
        </w:rPr>
        <w:t>every time</w:t>
      </w:r>
      <w:r w:rsidR="00921726">
        <w:rPr>
          <w:rFonts w:cs="Arial"/>
        </w:rPr>
        <w:t xml:space="preserve"> about her diabetes, </w:t>
      </w:r>
      <w:r w:rsidR="005B231B">
        <w:rPr>
          <w:rFonts w:cs="Arial"/>
        </w:rPr>
        <w:t xml:space="preserve">as </w:t>
      </w:r>
      <w:r w:rsidR="008B771D">
        <w:rPr>
          <w:rFonts w:cs="Arial"/>
        </w:rPr>
        <w:t>advised</w:t>
      </w:r>
      <w:r w:rsidR="005B231B">
        <w:rPr>
          <w:rFonts w:cs="Arial"/>
        </w:rPr>
        <w:t xml:space="preserve"> by the practice</w:t>
      </w:r>
      <w:r w:rsidR="008B771D">
        <w:rPr>
          <w:rFonts w:cs="Arial"/>
        </w:rPr>
        <w:t>. She</w:t>
      </w:r>
      <w:r w:rsidR="005B231B">
        <w:rPr>
          <w:rFonts w:cs="Arial"/>
        </w:rPr>
        <w:t xml:space="preserve"> commented on </w:t>
      </w:r>
      <w:r w:rsidR="008B771D">
        <w:rPr>
          <w:rFonts w:cs="Arial"/>
        </w:rPr>
        <w:t>the doctor’s</w:t>
      </w:r>
      <w:r w:rsidR="005B231B">
        <w:rPr>
          <w:rFonts w:cs="Arial"/>
        </w:rPr>
        <w:t xml:space="preserve"> behaviour:  </w:t>
      </w:r>
      <w:r w:rsidR="00A52780">
        <w:rPr>
          <w:rFonts w:cs="Arial"/>
        </w:rPr>
        <w:t xml:space="preserve"> </w:t>
      </w:r>
    </w:p>
    <w:p w14:paraId="213E163F" w14:textId="56F1A861" w:rsidR="006F0298" w:rsidRPr="004C31FD" w:rsidRDefault="00A52780" w:rsidP="00A52780">
      <w:pPr>
        <w:rPr>
          <w:rFonts w:cs="Arial"/>
        </w:rPr>
      </w:pPr>
      <w:r>
        <w:rPr>
          <w:rFonts w:cs="Arial"/>
        </w:rPr>
        <w:t>“I mean, he</w:t>
      </w:r>
      <w:r w:rsidRPr="004C31FD">
        <w:rPr>
          <w:rFonts w:cs="Arial"/>
        </w:rPr>
        <w:t xml:space="preserve"> especiall</w:t>
      </w:r>
      <w:r>
        <w:rPr>
          <w:rFonts w:cs="Arial"/>
        </w:rPr>
        <w:t xml:space="preserve">y, makes me feel like a nobody. […] He doesn’t say anything.[…] It’s just his general attitude, you know, makes me feel like I’m wasting his time, not worth it” </w:t>
      </w:r>
      <w:r w:rsidRPr="00A16D03">
        <w:rPr>
          <w:rFonts w:cs="Arial"/>
        </w:rPr>
        <w:t>(</w:t>
      </w:r>
      <w:r w:rsidR="00214422">
        <w:rPr>
          <w:rFonts w:cs="Arial"/>
        </w:rPr>
        <w:t>Esther, 55-64</w:t>
      </w:r>
      <w:r w:rsidRPr="00A16D03">
        <w:rPr>
          <w:rFonts w:cs="Arial"/>
        </w:rPr>
        <w:t>)</w:t>
      </w:r>
    </w:p>
    <w:p w14:paraId="756A4CD8" w14:textId="0964B4B9" w:rsidR="00A52780" w:rsidRDefault="00A52780" w:rsidP="00A52780">
      <w:pPr>
        <w:rPr>
          <w:rFonts w:cs="Arial"/>
        </w:rPr>
      </w:pPr>
      <w:r>
        <w:rPr>
          <w:rFonts w:cs="Arial"/>
        </w:rPr>
        <w:t xml:space="preserve">A lady </w:t>
      </w:r>
      <w:r w:rsidR="00C63CA7">
        <w:rPr>
          <w:rFonts w:cs="Arial"/>
        </w:rPr>
        <w:t>consulting with a</w:t>
      </w:r>
      <w:r>
        <w:rPr>
          <w:rFonts w:cs="Arial"/>
        </w:rPr>
        <w:t xml:space="preserve"> long history of back problems explained how the doctor made her feel insignificant in the context of the long list of patients waiting to be seen: </w:t>
      </w:r>
    </w:p>
    <w:p w14:paraId="0A12F2E2" w14:textId="218E7EFE" w:rsidR="00A52780" w:rsidRDefault="00A52780" w:rsidP="00A52780">
      <w:pPr>
        <w:rPr>
          <w:rFonts w:cs="Arial"/>
        </w:rPr>
      </w:pPr>
      <w:r>
        <w:rPr>
          <w:rFonts w:cs="Arial"/>
        </w:rPr>
        <w:t>“</w:t>
      </w:r>
      <w:r w:rsidRPr="004C31FD">
        <w:rPr>
          <w:rFonts w:cs="Arial"/>
        </w:rPr>
        <w:t xml:space="preserve">There’s no body language there at all, no like concerns or anything like that, she’s just like </w:t>
      </w:r>
      <w:r>
        <w:rPr>
          <w:rFonts w:cs="Arial"/>
        </w:rPr>
        <w:t>‘</w:t>
      </w:r>
      <w:r w:rsidRPr="004C31FD">
        <w:rPr>
          <w:rFonts w:cs="Arial"/>
        </w:rPr>
        <w:t>oh god another one</w:t>
      </w:r>
      <w:r>
        <w:rPr>
          <w:rFonts w:cs="Arial"/>
        </w:rPr>
        <w:t>’</w:t>
      </w:r>
      <w:r w:rsidR="00436090">
        <w:rPr>
          <w:rFonts w:cs="Arial"/>
        </w:rPr>
        <w:t>. T</w:t>
      </w:r>
      <w:r w:rsidRPr="004C31FD">
        <w:rPr>
          <w:rFonts w:cs="Arial"/>
        </w:rPr>
        <w:t>hat’s the expression I was getting from her.</w:t>
      </w:r>
      <w:r w:rsidRPr="004C31FD">
        <w:rPr>
          <w:rFonts w:cs="Arial"/>
          <w:b/>
        </w:rPr>
        <w:t xml:space="preserve"> </w:t>
      </w:r>
      <w:r w:rsidRPr="004C31FD">
        <w:rPr>
          <w:rFonts w:cs="Arial"/>
        </w:rPr>
        <w:t xml:space="preserve"> […]</w:t>
      </w:r>
      <w:r>
        <w:rPr>
          <w:rFonts w:cs="Arial"/>
        </w:rPr>
        <w:t xml:space="preserve"> </w:t>
      </w:r>
      <w:r w:rsidRPr="004C31FD">
        <w:rPr>
          <w:rFonts w:cs="Arial"/>
        </w:rPr>
        <w:t>even though I was just trying to unload some of what was going on with me, she just didn’t want to know. She</w:t>
      </w:r>
      <w:r>
        <w:rPr>
          <w:rFonts w:cs="Arial"/>
        </w:rPr>
        <w:t xml:space="preserve">’s </w:t>
      </w:r>
      <w:r w:rsidRPr="004C31FD">
        <w:rPr>
          <w:rFonts w:cs="Arial"/>
        </w:rPr>
        <w:t xml:space="preserve"> just l</w:t>
      </w:r>
      <w:r>
        <w:rPr>
          <w:rFonts w:cs="Arial"/>
        </w:rPr>
        <w:t>i</w:t>
      </w:r>
      <w:r w:rsidR="0090187D">
        <w:rPr>
          <w:rFonts w:cs="Arial"/>
        </w:rPr>
        <w:t>ke ‘oh next patient, next one’, c</w:t>
      </w:r>
      <w:r w:rsidRPr="004C31FD">
        <w:rPr>
          <w:rFonts w:cs="Arial"/>
        </w:rPr>
        <w:t>onveyor belt going</w:t>
      </w:r>
      <w:r>
        <w:rPr>
          <w:rFonts w:cs="Arial"/>
        </w:rPr>
        <w:t>”</w:t>
      </w:r>
      <w:r w:rsidRPr="004C31FD">
        <w:rPr>
          <w:rFonts w:cs="Arial"/>
        </w:rPr>
        <w:t xml:space="preserve"> (</w:t>
      </w:r>
      <w:r w:rsidR="00214422" w:rsidRPr="0062013A">
        <w:rPr>
          <w:rFonts w:cs="Arial"/>
        </w:rPr>
        <w:t>Kate</w:t>
      </w:r>
      <w:r w:rsidR="00881D49">
        <w:rPr>
          <w:rFonts w:cs="Arial"/>
        </w:rPr>
        <w:t>, 35-44</w:t>
      </w:r>
      <w:r w:rsidRPr="0062013A">
        <w:rPr>
          <w:rFonts w:cs="Arial"/>
        </w:rPr>
        <w:t>)</w:t>
      </w:r>
    </w:p>
    <w:p w14:paraId="13FC77AF" w14:textId="00B939E2" w:rsidR="00A52780" w:rsidRDefault="00A52780" w:rsidP="00A52780">
      <w:pPr>
        <w:rPr>
          <w:rFonts w:cs="Arial"/>
        </w:rPr>
      </w:pPr>
      <w:r>
        <w:rPr>
          <w:rFonts w:cs="Arial"/>
        </w:rPr>
        <w:t xml:space="preserve">Patients experienced disappointment at the sense of being treated ‘like a number’ rather than a patient. One lady </w:t>
      </w:r>
      <w:r w:rsidR="00B531E0">
        <w:rPr>
          <w:rFonts w:cs="Arial"/>
        </w:rPr>
        <w:t>born abroad,</w:t>
      </w:r>
      <w:r>
        <w:rPr>
          <w:rFonts w:cs="Arial"/>
        </w:rPr>
        <w:t xml:space="preserve"> </w:t>
      </w:r>
      <w:r w:rsidR="00B531E0">
        <w:rPr>
          <w:rFonts w:cs="Arial"/>
        </w:rPr>
        <w:t>consulted</w:t>
      </w:r>
      <w:r w:rsidR="002D4C02">
        <w:rPr>
          <w:rFonts w:cs="Arial"/>
        </w:rPr>
        <w:t xml:space="preserve"> about a skin lesion and </w:t>
      </w:r>
      <w:r w:rsidR="006F0298">
        <w:rPr>
          <w:rFonts w:cs="Arial"/>
        </w:rPr>
        <w:t>about</w:t>
      </w:r>
      <w:r w:rsidR="002D4C02">
        <w:rPr>
          <w:rFonts w:cs="Arial"/>
        </w:rPr>
        <w:t xml:space="preserve"> </w:t>
      </w:r>
      <w:r w:rsidR="00B531E0">
        <w:rPr>
          <w:rFonts w:cs="Arial"/>
        </w:rPr>
        <w:t>symptoms relating to her</w:t>
      </w:r>
      <w:r w:rsidR="002D4C02">
        <w:rPr>
          <w:rFonts w:cs="Arial"/>
        </w:rPr>
        <w:t xml:space="preserve"> rheumatoid arthritis</w:t>
      </w:r>
      <w:r w:rsidR="00B531E0">
        <w:rPr>
          <w:rFonts w:cs="Arial"/>
        </w:rPr>
        <w:t xml:space="preserve">. She </w:t>
      </w:r>
      <w:r>
        <w:rPr>
          <w:rFonts w:cs="Arial"/>
        </w:rPr>
        <w:t>recounted how</w:t>
      </w:r>
      <w:r w:rsidR="00B160AB">
        <w:rPr>
          <w:rFonts w:cs="Arial"/>
        </w:rPr>
        <w:t>,</w:t>
      </w:r>
      <w:r>
        <w:rPr>
          <w:rFonts w:cs="Arial"/>
        </w:rPr>
        <w:t xml:space="preserve"> in her country of origin, there was more opportunity to develop rapport with the doctor, because the consultation ran at a more relaxed pace, unlike in the UK:</w:t>
      </w:r>
    </w:p>
    <w:p w14:paraId="57883529" w14:textId="05F3D671" w:rsidR="00A52780" w:rsidRDefault="00A52780" w:rsidP="00A52780">
      <w:pPr>
        <w:rPr>
          <w:rFonts w:cs="Arial"/>
        </w:rPr>
      </w:pPr>
      <w:r>
        <w:rPr>
          <w:rFonts w:cs="Arial"/>
        </w:rPr>
        <w:lastRenderedPageBreak/>
        <w:t>“It’s almost like, oh yeah, another patient, what’s wrong, what are you here for? […] But maybe they have so many patients that the</w:t>
      </w:r>
      <w:r w:rsidR="00881D49">
        <w:rPr>
          <w:rFonts w:cs="Arial"/>
        </w:rPr>
        <w:t>y’re unable to do that” (</w:t>
      </w:r>
      <w:r w:rsidR="00214422" w:rsidRPr="000161A7">
        <w:rPr>
          <w:rFonts w:cs="Arial"/>
        </w:rPr>
        <w:t>Sandra</w:t>
      </w:r>
      <w:r w:rsidR="00881D49">
        <w:rPr>
          <w:rFonts w:cs="Arial"/>
        </w:rPr>
        <w:t>, 65-74</w:t>
      </w:r>
      <w:r w:rsidRPr="000161A7">
        <w:rPr>
          <w:rFonts w:cs="Arial"/>
        </w:rPr>
        <w:t>)</w:t>
      </w:r>
    </w:p>
    <w:p w14:paraId="1F6C55C4" w14:textId="77777777" w:rsidR="00A52780" w:rsidRDefault="00A52780" w:rsidP="00A52780">
      <w:pPr>
        <w:rPr>
          <w:rFonts w:cs="Arial"/>
        </w:rPr>
      </w:pPr>
      <w:r>
        <w:rPr>
          <w:rFonts w:cs="Arial"/>
        </w:rPr>
        <w:t xml:space="preserve">Beyond </w:t>
      </w:r>
      <w:r w:rsidR="006550F8">
        <w:rPr>
          <w:rFonts w:cs="Arial"/>
        </w:rPr>
        <w:t xml:space="preserve">the time </w:t>
      </w:r>
      <w:r>
        <w:rPr>
          <w:rFonts w:cs="Arial"/>
        </w:rPr>
        <w:t>pressures on individual doctors</w:t>
      </w:r>
      <w:r w:rsidR="006550F8">
        <w:rPr>
          <w:rFonts w:cs="Arial"/>
        </w:rPr>
        <w:t xml:space="preserve">, which </w:t>
      </w:r>
      <w:r w:rsidR="007F26F2">
        <w:rPr>
          <w:rFonts w:cs="Arial"/>
        </w:rPr>
        <w:t>interfered with</w:t>
      </w:r>
      <w:r w:rsidR="006550F8">
        <w:rPr>
          <w:rFonts w:cs="Arial"/>
        </w:rPr>
        <w:t xml:space="preserve"> consultation dynamics</w:t>
      </w:r>
      <w:r>
        <w:rPr>
          <w:rFonts w:cs="Arial"/>
        </w:rPr>
        <w:t xml:space="preserve">, burden on the healthcare system more widely was spoken of, and </w:t>
      </w:r>
      <w:r w:rsidR="006550F8">
        <w:rPr>
          <w:rFonts w:cs="Arial"/>
        </w:rPr>
        <w:t xml:space="preserve">was </w:t>
      </w:r>
      <w:r>
        <w:rPr>
          <w:rFonts w:cs="Arial"/>
        </w:rPr>
        <w:t xml:space="preserve">presented as influencing </w:t>
      </w:r>
      <w:r w:rsidR="00263E58">
        <w:rPr>
          <w:rFonts w:cs="Arial"/>
        </w:rPr>
        <w:t>decisions about consulting:</w:t>
      </w:r>
      <w:r>
        <w:rPr>
          <w:rFonts w:cs="Arial"/>
        </w:rPr>
        <w:t xml:space="preserve">  </w:t>
      </w:r>
    </w:p>
    <w:p w14:paraId="1A22FAF3" w14:textId="3C94B86B" w:rsidR="00A52780" w:rsidRDefault="00A52780" w:rsidP="00A52780">
      <w:pPr>
        <w:rPr>
          <w:rFonts w:cs="Arial"/>
        </w:rPr>
      </w:pPr>
      <w:r>
        <w:rPr>
          <w:rFonts w:cs="Arial"/>
        </w:rPr>
        <w:t>“There’s</w:t>
      </w:r>
      <w:r w:rsidRPr="008045BE">
        <w:rPr>
          <w:rFonts w:cs="Arial"/>
        </w:rPr>
        <w:t xml:space="preserve"> a weird thing in the NHS where you’re grateful for the service. So in that sense, you feel li</w:t>
      </w:r>
      <w:r>
        <w:rPr>
          <w:rFonts w:cs="Arial"/>
        </w:rPr>
        <w:t xml:space="preserve">ke responsible if you waste it” </w:t>
      </w:r>
      <w:r w:rsidRPr="008045BE">
        <w:rPr>
          <w:rFonts w:cs="Arial"/>
        </w:rPr>
        <w:t>(</w:t>
      </w:r>
      <w:r w:rsidR="00214422">
        <w:rPr>
          <w:rFonts w:cs="Arial"/>
        </w:rPr>
        <w:t>Martha</w:t>
      </w:r>
      <w:r>
        <w:rPr>
          <w:rFonts w:cs="Arial"/>
        </w:rPr>
        <w:t>, 25-34</w:t>
      </w:r>
      <w:r w:rsidRPr="008045BE">
        <w:rPr>
          <w:rFonts w:cs="Arial"/>
        </w:rPr>
        <w:t>)</w:t>
      </w:r>
      <w:r w:rsidRPr="004D7E72">
        <w:rPr>
          <w:rFonts w:cs="Arial"/>
        </w:rPr>
        <w:t xml:space="preserve"> </w:t>
      </w:r>
    </w:p>
    <w:p w14:paraId="4B01FF56" w14:textId="6AAE89C0" w:rsidR="00A52780" w:rsidRDefault="00A52780" w:rsidP="00A52780">
      <w:pPr>
        <w:rPr>
          <w:rFonts w:cs="Arial"/>
          <w:iCs/>
        </w:rPr>
      </w:pPr>
      <w:r w:rsidRPr="008045BE">
        <w:rPr>
          <w:rFonts w:cs="Arial"/>
        </w:rPr>
        <w:t>“I also have a bit of an awareness of how stretched the NHS is and how you’ve kind of got to be, to a certain e</w:t>
      </w:r>
      <w:r>
        <w:rPr>
          <w:rFonts w:cs="Arial"/>
        </w:rPr>
        <w:t>xtent, grateful that it’s there</w:t>
      </w:r>
      <w:r w:rsidRPr="008045BE">
        <w:rPr>
          <w:rFonts w:cs="Arial"/>
        </w:rPr>
        <w:t xml:space="preserve"> […] This is a service with limited resources and, you know, effectively it’s free and, you know, I think within that […] it’s pretty good.  But, you know, if you had all the time and money in the world it would be different” (</w:t>
      </w:r>
      <w:r w:rsidR="00214422">
        <w:rPr>
          <w:rFonts w:cs="Arial"/>
        </w:rPr>
        <w:t>Charlotte</w:t>
      </w:r>
      <w:r>
        <w:rPr>
          <w:rFonts w:cs="Arial"/>
        </w:rPr>
        <w:t>, 25-34</w:t>
      </w:r>
      <w:r w:rsidRPr="008045BE">
        <w:rPr>
          <w:rFonts w:cs="Arial"/>
          <w:iCs/>
        </w:rPr>
        <w:t>)</w:t>
      </w:r>
    </w:p>
    <w:p w14:paraId="26AD75E3" w14:textId="596BE592" w:rsidR="00A52780" w:rsidRPr="008045BE" w:rsidRDefault="00B160AB" w:rsidP="00A52780">
      <w:pPr>
        <w:rPr>
          <w:rFonts w:cs="Arial"/>
        </w:rPr>
      </w:pPr>
      <w:r>
        <w:rPr>
          <w:rFonts w:cs="Arial"/>
        </w:rPr>
        <w:t xml:space="preserve">These restrictions on resources </w:t>
      </w:r>
      <w:r w:rsidR="00436090">
        <w:rPr>
          <w:rFonts w:cs="Arial"/>
        </w:rPr>
        <w:t>influenced</w:t>
      </w:r>
      <w:r w:rsidR="00A52780">
        <w:rPr>
          <w:rFonts w:cs="Arial"/>
        </w:rPr>
        <w:t xml:space="preserve"> the </w:t>
      </w:r>
      <w:r>
        <w:rPr>
          <w:rFonts w:cs="Arial"/>
        </w:rPr>
        <w:t xml:space="preserve">relationship between </w:t>
      </w:r>
      <w:r w:rsidR="006B6F32">
        <w:rPr>
          <w:rFonts w:cs="Arial"/>
        </w:rPr>
        <w:t>patients and the health service</w:t>
      </w:r>
      <w:r>
        <w:rPr>
          <w:rFonts w:cs="Arial"/>
        </w:rPr>
        <w:t xml:space="preserve">, </w:t>
      </w:r>
      <w:r w:rsidR="00A52780">
        <w:rPr>
          <w:rFonts w:cs="Arial"/>
        </w:rPr>
        <w:t xml:space="preserve">and </w:t>
      </w:r>
      <w:r w:rsidR="00436090">
        <w:rPr>
          <w:rFonts w:cs="Arial"/>
        </w:rPr>
        <w:t>fostered</w:t>
      </w:r>
      <w:r w:rsidR="00A52780">
        <w:rPr>
          <w:rFonts w:cs="Arial"/>
        </w:rPr>
        <w:t xml:space="preserve"> </w:t>
      </w:r>
      <w:r w:rsidR="00436090">
        <w:rPr>
          <w:rFonts w:cs="Arial"/>
        </w:rPr>
        <w:t>the</w:t>
      </w:r>
      <w:r w:rsidR="005D218D">
        <w:rPr>
          <w:rFonts w:cs="Arial"/>
        </w:rPr>
        <w:t xml:space="preserve"> feeling of time</w:t>
      </w:r>
      <w:r w:rsidR="00A52780">
        <w:rPr>
          <w:rFonts w:cs="Arial"/>
        </w:rPr>
        <w:t>wasting.  Martha</w:t>
      </w:r>
      <w:r w:rsidR="00B531E0">
        <w:rPr>
          <w:rFonts w:cs="Arial"/>
        </w:rPr>
        <w:t xml:space="preserve"> </w:t>
      </w:r>
      <w:r w:rsidR="002D4C02">
        <w:rPr>
          <w:rFonts w:cs="Arial"/>
        </w:rPr>
        <w:t xml:space="preserve">saw the doctor who diagnosed a burst ear drum. She </w:t>
      </w:r>
      <w:r>
        <w:rPr>
          <w:rFonts w:cs="Arial"/>
        </w:rPr>
        <w:t xml:space="preserve">described </w:t>
      </w:r>
      <w:r w:rsidR="00A04933">
        <w:rPr>
          <w:rFonts w:cs="Arial"/>
        </w:rPr>
        <w:t xml:space="preserve">the </w:t>
      </w:r>
      <w:r w:rsidR="00604CF8">
        <w:rPr>
          <w:rFonts w:cs="Arial"/>
        </w:rPr>
        <w:t>external pressures</w:t>
      </w:r>
      <w:r w:rsidR="00A04933">
        <w:rPr>
          <w:rFonts w:cs="Arial"/>
        </w:rPr>
        <w:t xml:space="preserve"> </w:t>
      </w:r>
      <w:r w:rsidR="00604CF8">
        <w:rPr>
          <w:rFonts w:cs="Arial"/>
        </w:rPr>
        <w:t>complicating her decision to see the doctor:</w:t>
      </w:r>
    </w:p>
    <w:p w14:paraId="679051AA" w14:textId="0D51E9EA" w:rsidR="00A52780" w:rsidRDefault="00A52780" w:rsidP="00A52780">
      <w:pPr>
        <w:rPr>
          <w:rFonts w:cs="Arial"/>
        </w:rPr>
      </w:pPr>
      <w:r w:rsidRPr="008045BE">
        <w:rPr>
          <w:rFonts w:cs="Arial"/>
        </w:rPr>
        <w:t>“There’re these things kind of reminding people about why they don’t need to go to the doctor, so then I think I want to feel like I’m actually going to the doctor for a reason. [...] Because often the reason why you’re going to the doctor is because you know there’s something wrong but you don’t know what it is, but the kind of poster campaign things and the way the receptionist sometimes treats you, and the doctor, they kind of expect you to have a level of understanding about what you have and how it’s treated before you go. [... ]So yeah, I suppose, it’s a combination of maybe me just wanting not to waste their time, and being told</w:t>
      </w:r>
      <w:r>
        <w:rPr>
          <w:rFonts w:cs="Arial"/>
        </w:rPr>
        <w:t xml:space="preserve"> </w:t>
      </w:r>
      <w:r w:rsidRPr="008045BE">
        <w:rPr>
          <w:rFonts w:cs="Arial"/>
        </w:rPr>
        <w:t>tha</w:t>
      </w:r>
      <w:r>
        <w:rPr>
          <w:rFonts w:cs="Arial"/>
        </w:rPr>
        <w:t xml:space="preserve">t people that go to the doctors </w:t>
      </w:r>
      <w:r w:rsidRPr="008045BE">
        <w:rPr>
          <w:rFonts w:cs="Arial"/>
        </w:rPr>
        <w:t xml:space="preserve">are constantly wasting their time. [...] Because </w:t>
      </w:r>
      <w:r>
        <w:rPr>
          <w:rFonts w:cs="Arial"/>
        </w:rPr>
        <w:t xml:space="preserve">I </w:t>
      </w:r>
      <w:r w:rsidRPr="008045BE">
        <w:rPr>
          <w:rFonts w:cs="Arial"/>
        </w:rPr>
        <w:t>gu</w:t>
      </w:r>
      <w:r w:rsidR="005C1A93">
        <w:rPr>
          <w:rFonts w:cs="Arial"/>
        </w:rPr>
        <w:t>ess they must get a lot of time</w:t>
      </w:r>
      <w:r w:rsidRPr="008045BE">
        <w:rPr>
          <w:rFonts w:cs="Arial"/>
        </w:rPr>
        <w:t>wasters if they’re putting out all these posters. So you’re tryi</w:t>
      </w:r>
      <w:r w:rsidR="005C1A93">
        <w:rPr>
          <w:rFonts w:cs="Arial"/>
        </w:rPr>
        <w:t>ng to work out if you’re a time</w:t>
      </w:r>
      <w:r w:rsidRPr="008045BE">
        <w:rPr>
          <w:rFonts w:cs="Arial"/>
        </w:rPr>
        <w:t xml:space="preserve">waster or not” </w:t>
      </w:r>
    </w:p>
    <w:p w14:paraId="2699DC8C" w14:textId="77777777" w:rsidR="00A52780" w:rsidRPr="008045BE" w:rsidRDefault="00A52780" w:rsidP="00A52780">
      <w:pPr>
        <w:rPr>
          <w:rFonts w:cs="Arial"/>
          <w:b/>
        </w:rPr>
      </w:pPr>
      <w:r>
        <w:rPr>
          <w:rFonts w:cs="Arial"/>
          <w:b/>
        </w:rPr>
        <w:t xml:space="preserve">Using healthcare: the rational me, the irrational other </w:t>
      </w:r>
    </w:p>
    <w:p w14:paraId="77AEAF03" w14:textId="27413D0B" w:rsidR="00A52780" w:rsidRDefault="00A52780" w:rsidP="00A52780">
      <w:pPr>
        <w:rPr>
          <w:rFonts w:cs="Arial"/>
        </w:rPr>
      </w:pPr>
      <w:r>
        <w:rPr>
          <w:rFonts w:cs="Arial"/>
        </w:rPr>
        <w:lastRenderedPageBreak/>
        <w:t>This reality of being rushed, alongside the explicit public message of pressure</w:t>
      </w:r>
      <w:r w:rsidR="00603AE8">
        <w:rPr>
          <w:rFonts w:cs="Arial"/>
        </w:rPr>
        <w:t xml:space="preserve"> on health services</w:t>
      </w:r>
      <w:r>
        <w:rPr>
          <w:rFonts w:cs="Arial"/>
        </w:rPr>
        <w:t xml:space="preserve">, imposed the question of whether one was consulting </w:t>
      </w:r>
      <w:r w:rsidR="005963AD">
        <w:rPr>
          <w:rFonts w:cs="Arial"/>
        </w:rPr>
        <w:t>“</w:t>
      </w:r>
      <w:r>
        <w:rPr>
          <w:rFonts w:cs="Arial"/>
        </w:rPr>
        <w:t>reasonably</w:t>
      </w:r>
      <w:r w:rsidR="005963AD">
        <w:rPr>
          <w:rFonts w:cs="Arial"/>
        </w:rPr>
        <w:t>”</w:t>
      </w:r>
      <w:r>
        <w:rPr>
          <w:rFonts w:cs="Arial"/>
        </w:rPr>
        <w:t xml:space="preserve"> or not. In discussing their </w:t>
      </w:r>
      <w:r w:rsidR="00C63CA7">
        <w:rPr>
          <w:rFonts w:cs="Arial"/>
        </w:rPr>
        <w:t>decisions to see the doctor</w:t>
      </w:r>
      <w:r>
        <w:rPr>
          <w:rFonts w:cs="Arial"/>
        </w:rPr>
        <w:t>, patients voice</w:t>
      </w:r>
      <w:r w:rsidR="00C63CA7">
        <w:rPr>
          <w:rFonts w:cs="Arial"/>
        </w:rPr>
        <w:t>d</w:t>
      </w:r>
      <w:r>
        <w:rPr>
          <w:rFonts w:cs="Arial"/>
        </w:rPr>
        <w:t xml:space="preserve"> their careful use of appointments.  “I only go when I really need to” was a recurrent unprompted remark in the course of the interviews. </w:t>
      </w:r>
    </w:p>
    <w:p w14:paraId="037D0339" w14:textId="449C7A8B" w:rsidR="00A52780" w:rsidRPr="008045BE" w:rsidRDefault="00A52780" w:rsidP="00A52780">
      <w:pPr>
        <w:rPr>
          <w:rFonts w:cs="Arial"/>
        </w:rPr>
      </w:pPr>
      <w:r>
        <w:rPr>
          <w:rFonts w:cs="Arial"/>
        </w:rPr>
        <w:t>Janet</w:t>
      </w:r>
      <w:r w:rsidRPr="008045BE">
        <w:rPr>
          <w:rFonts w:cs="Arial"/>
        </w:rPr>
        <w:t xml:space="preserve"> was 96 and remembered when the NHS was introduced. </w:t>
      </w:r>
      <w:r>
        <w:rPr>
          <w:rFonts w:cs="Arial"/>
        </w:rPr>
        <w:t xml:space="preserve">She had known her GP for decades, and was very fond of him.  She had recovered from cancer and had various other conditions for which she took several tablets every day. </w:t>
      </w:r>
      <w:r w:rsidR="00C356CC">
        <w:rPr>
          <w:rFonts w:cs="Arial"/>
        </w:rPr>
        <w:t xml:space="preserve">On this occasion, she was consulting about her medication and about some leg swelling. </w:t>
      </w:r>
      <w:r>
        <w:rPr>
          <w:rFonts w:cs="Arial"/>
        </w:rPr>
        <w:t>She enjoyed her appointments with her doctor because they often shared jokes together. However, she was keen to remind me that:</w:t>
      </w:r>
      <w:r w:rsidRPr="008045BE">
        <w:rPr>
          <w:rFonts w:cs="Arial"/>
        </w:rPr>
        <w:t xml:space="preserve"> </w:t>
      </w:r>
    </w:p>
    <w:p w14:paraId="6DF16238" w14:textId="4DD58180" w:rsidR="00A52780" w:rsidRPr="008045BE" w:rsidRDefault="00A52780" w:rsidP="00A52780">
      <w:pPr>
        <w:rPr>
          <w:rFonts w:cs="Arial"/>
        </w:rPr>
      </w:pPr>
      <w:r w:rsidRPr="008045BE">
        <w:rPr>
          <w:rFonts w:cs="Arial"/>
          <w:iCs/>
        </w:rPr>
        <w:t>“</w:t>
      </w:r>
      <w:r>
        <w:rPr>
          <w:rFonts w:cs="Arial"/>
          <w:iCs/>
        </w:rPr>
        <w:t>U</w:t>
      </w:r>
      <w:r w:rsidRPr="008045BE">
        <w:rPr>
          <w:rFonts w:cs="Arial"/>
          <w:iCs/>
        </w:rPr>
        <w:t>ntil I go back to see him when I’ve got to go for medical reasons and not a chit chat</w:t>
      </w:r>
      <w:r>
        <w:rPr>
          <w:rFonts w:cs="Arial"/>
          <w:iCs/>
        </w:rPr>
        <w:t>,</w:t>
      </w:r>
      <w:r w:rsidRPr="008045BE">
        <w:rPr>
          <w:rFonts w:cs="Arial"/>
          <w:iCs/>
        </w:rPr>
        <w:t xml:space="preserve"> I don’t.  I never go to him just for a chit chat</w:t>
      </w:r>
      <w:r w:rsidRPr="008045BE">
        <w:rPr>
          <w:rFonts w:cs="Arial"/>
        </w:rPr>
        <w:t xml:space="preserve"> [...] </w:t>
      </w:r>
      <w:r w:rsidRPr="008045BE">
        <w:rPr>
          <w:rFonts w:cs="Arial"/>
          <w:iCs/>
        </w:rPr>
        <w:t>I only go when I need to go […]</w:t>
      </w:r>
      <w:r>
        <w:rPr>
          <w:rFonts w:cs="Arial"/>
          <w:iCs/>
        </w:rPr>
        <w:t xml:space="preserve"> </w:t>
      </w:r>
      <w:r w:rsidRPr="008045BE">
        <w:rPr>
          <w:rFonts w:cs="Arial"/>
          <w:iCs/>
        </w:rPr>
        <w:t>I never bother him with anything silly”</w:t>
      </w:r>
    </w:p>
    <w:p w14:paraId="6051E73E" w14:textId="2821F31F" w:rsidR="008061EB" w:rsidRDefault="00A52780" w:rsidP="00A52780">
      <w:pPr>
        <w:rPr>
          <w:rFonts w:cs="Arial"/>
        </w:rPr>
      </w:pPr>
      <w:r w:rsidRPr="008045BE">
        <w:rPr>
          <w:rFonts w:cs="Arial"/>
        </w:rPr>
        <w:t xml:space="preserve">Similarly, </w:t>
      </w:r>
      <w:r w:rsidR="00823731" w:rsidRPr="008045BE">
        <w:rPr>
          <w:rFonts w:cs="Arial"/>
        </w:rPr>
        <w:t>Julie rarely</w:t>
      </w:r>
      <w:r>
        <w:rPr>
          <w:rFonts w:cs="Arial"/>
        </w:rPr>
        <w:t xml:space="preserve"> attended her surgery</w:t>
      </w:r>
      <w:r w:rsidR="003D7CBA">
        <w:rPr>
          <w:rFonts w:cs="Arial"/>
        </w:rPr>
        <w:t>. She visited her doctor about a recurrent ear infection</w:t>
      </w:r>
      <w:r w:rsidR="00175CAA">
        <w:rPr>
          <w:rFonts w:cs="Arial"/>
        </w:rPr>
        <w:t xml:space="preserve"> and was</w:t>
      </w:r>
      <w:r w:rsidR="00604CF8">
        <w:rPr>
          <w:rFonts w:cs="Arial"/>
        </w:rPr>
        <w:t xml:space="preserve"> referred to a specialist</w:t>
      </w:r>
      <w:r w:rsidR="003D7CBA">
        <w:rPr>
          <w:rFonts w:cs="Arial"/>
        </w:rPr>
        <w:t xml:space="preserve">.  </w:t>
      </w:r>
      <w:r w:rsidR="00823731">
        <w:rPr>
          <w:rFonts w:cs="Arial"/>
        </w:rPr>
        <w:t>She</w:t>
      </w:r>
      <w:r w:rsidR="00823731" w:rsidRPr="008045BE">
        <w:rPr>
          <w:rFonts w:cs="Arial"/>
        </w:rPr>
        <w:t xml:space="preserve"> commented</w:t>
      </w:r>
      <w:r>
        <w:rPr>
          <w:rFonts w:cs="Arial"/>
        </w:rPr>
        <w:t xml:space="preserve"> upon watching her consultation on video</w:t>
      </w:r>
      <w:r w:rsidR="008061EB">
        <w:rPr>
          <w:rFonts w:cs="Arial"/>
        </w:rPr>
        <w:t>:</w:t>
      </w:r>
    </w:p>
    <w:p w14:paraId="41211AC0" w14:textId="0FD32932" w:rsidR="00A52780" w:rsidRPr="008045BE" w:rsidRDefault="00A52780" w:rsidP="00A52780">
      <w:pPr>
        <w:rPr>
          <w:rFonts w:cs="Arial"/>
        </w:rPr>
      </w:pPr>
      <w:r w:rsidRPr="008045BE">
        <w:rPr>
          <w:rFonts w:cs="Arial"/>
        </w:rPr>
        <w:t>“I don’t like going to the GP at all [...] and I don’t go very often. I only go when I have to. And she obviously made me feel quite relaxed, ‘cos I can tell I look quite relaxed</w:t>
      </w:r>
      <w:r>
        <w:rPr>
          <w:rFonts w:cs="Arial"/>
        </w:rPr>
        <w:t xml:space="preserve"> </w:t>
      </w:r>
      <w:r w:rsidRPr="008045BE">
        <w:rPr>
          <w:rFonts w:cs="Arial"/>
        </w:rPr>
        <w:t xml:space="preserve">there” </w:t>
      </w:r>
      <w:r w:rsidR="00D113DB">
        <w:rPr>
          <w:rFonts w:cs="Arial"/>
        </w:rPr>
        <w:t xml:space="preserve"> (age 45-54)</w:t>
      </w:r>
    </w:p>
    <w:p w14:paraId="2E0C20CD" w14:textId="53D504A5" w:rsidR="00A52780" w:rsidRDefault="00A52780" w:rsidP="00A52780">
      <w:pPr>
        <w:rPr>
          <w:rFonts w:cs="Arial"/>
        </w:rPr>
      </w:pPr>
      <w:r w:rsidRPr="008045BE">
        <w:rPr>
          <w:rFonts w:cs="Arial"/>
        </w:rPr>
        <w:t xml:space="preserve">A </w:t>
      </w:r>
      <w:r>
        <w:rPr>
          <w:rFonts w:cs="Arial"/>
        </w:rPr>
        <w:t xml:space="preserve">mother with diabetes described how she </w:t>
      </w:r>
      <w:r w:rsidR="002D4C02">
        <w:rPr>
          <w:rFonts w:cs="Arial"/>
        </w:rPr>
        <w:t xml:space="preserve">only </w:t>
      </w:r>
      <w:r>
        <w:rPr>
          <w:rFonts w:cs="Arial"/>
        </w:rPr>
        <w:t>visited for ‘serious stuff’</w:t>
      </w:r>
      <w:r w:rsidR="005C009D">
        <w:rPr>
          <w:rFonts w:cs="Arial"/>
        </w:rPr>
        <w:t>.</w:t>
      </w:r>
      <w:r>
        <w:rPr>
          <w:rFonts w:cs="Arial"/>
        </w:rPr>
        <w:t xml:space="preserve"> </w:t>
      </w:r>
      <w:r w:rsidR="005C009D">
        <w:rPr>
          <w:rFonts w:cs="Arial"/>
        </w:rPr>
        <w:t>O</w:t>
      </w:r>
      <w:r>
        <w:rPr>
          <w:rFonts w:cs="Arial"/>
        </w:rPr>
        <w:t xml:space="preserve">therwise they were not a “doctory” family: </w:t>
      </w:r>
    </w:p>
    <w:p w14:paraId="22532547" w14:textId="04A6D95B" w:rsidR="00A52780" w:rsidRDefault="00A52780" w:rsidP="00A52780">
      <w:pPr>
        <w:rPr>
          <w:rFonts w:cs="Arial"/>
        </w:rPr>
      </w:pPr>
      <w:r>
        <w:rPr>
          <w:rFonts w:cs="Arial"/>
        </w:rPr>
        <w:t xml:space="preserve">“Everybody says ‘Oh, go to the doctor’s’ and that, but as I say, we don’t.  If we can sort things, we’ll sort them ourselves. […] so we don’t do trivial stuff and even with my children, I’ve never been taking </w:t>
      </w:r>
      <w:r w:rsidR="00881D49">
        <w:rPr>
          <w:rFonts w:cs="Arial"/>
        </w:rPr>
        <w:t>them every five minutes” (</w:t>
      </w:r>
      <w:r w:rsidR="00214422" w:rsidRPr="0062013A">
        <w:rPr>
          <w:rFonts w:cs="Arial"/>
        </w:rPr>
        <w:t>Maureen</w:t>
      </w:r>
      <w:r w:rsidR="00881D49">
        <w:rPr>
          <w:rFonts w:cs="Arial"/>
        </w:rPr>
        <w:t>, 55-64</w:t>
      </w:r>
      <w:r>
        <w:rPr>
          <w:rFonts w:cs="Arial"/>
        </w:rPr>
        <w:t>)</w:t>
      </w:r>
    </w:p>
    <w:p w14:paraId="6AC9CF3C" w14:textId="134E0EB0" w:rsidR="00A52780" w:rsidRDefault="00A52780" w:rsidP="00A52780">
      <w:pPr>
        <w:rPr>
          <w:rFonts w:cs="Arial"/>
          <w:iCs/>
        </w:rPr>
      </w:pPr>
      <w:r>
        <w:rPr>
          <w:rFonts w:cs="Arial"/>
        </w:rPr>
        <w:t>Several patients suggested that their upbringing had influenced their consulting behaviour and taught them not to</w:t>
      </w:r>
      <w:r w:rsidRPr="008045BE">
        <w:rPr>
          <w:rFonts w:cs="Arial"/>
          <w:iCs/>
        </w:rPr>
        <w:t xml:space="preserve"> rely on the healthcare system</w:t>
      </w:r>
      <w:r w:rsidR="007F26F2">
        <w:rPr>
          <w:rFonts w:cs="Arial"/>
          <w:iCs/>
        </w:rPr>
        <w:t>.</w:t>
      </w:r>
      <w:r w:rsidRPr="008045BE">
        <w:rPr>
          <w:rFonts w:cs="Arial"/>
          <w:iCs/>
        </w:rPr>
        <w:t xml:space="preserve"> </w:t>
      </w:r>
      <w:r>
        <w:rPr>
          <w:rFonts w:cs="Arial"/>
          <w:iCs/>
        </w:rPr>
        <w:t xml:space="preserve"> These three</w:t>
      </w:r>
      <w:r w:rsidRPr="008045BE">
        <w:rPr>
          <w:rFonts w:cs="Arial"/>
          <w:iCs/>
        </w:rPr>
        <w:t xml:space="preserve"> women of different ages describe </w:t>
      </w:r>
      <w:r w:rsidRPr="008045BE">
        <w:rPr>
          <w:rFonts w:cs="Arial"/>
          <w:iCs/>
        </w:rPr>
        <w:lastRenderedPageBreak/>
        <w:t xml:space="preserve">themselves as ‘rational users’ of services, </w:t>
      </w:r>
      <w:r w:rsidRPr="002441BA">
        <w:rPr>
          <w:rFonts w:cs="Arial"/>
          <w:iCs/>
        </w:rPr>
        <w:t>displaying their compliance with tacit rules of good patient behaviour</w:t>
      </w:r>
      <w:r w:rsidR="00AC1C7F">
        <w:rPr>
          <w:rFonts w:cs="Arial"/>
          <w:iCs/>
        </w:rPr>
        <w:t xml:space="preserve"> </w:t>
      </w:r>
      <w:r w:rsidR="005D0504">
        <w:rPr>
          <w:rFonts w:cs="Arial"/>
          <w:iCs/>
        </w:rPr>
        <w:fldChar w:fldCharType="begin"/>
      </w:r>
      <w:r w:rsidR="00B30237">
        <w:rPr>
          <w:rFonts w:cs="Arial"/>
          <w:iCs/>
        </w:rPr>
        <w:instrText xml:space="preserve"> ADDIN ZOTERO_ITEM CSL_CITATION {"citationID":"1blmfhnma8","properties":{"formattedCitation":"(Jeffery, 1979)","plainCitation":"(Jeffery, 1979)"},"citationItems":[{"id":26,"uris":["http://zotero.org/users/3306323/items/C8C3PT66"],"uri":["http://zotero.org/users/3306323/items/C8C3PT66"],"itemData":{"id":26,"type":"article-journal","title":"Normal rubbish: deviant patients in casualty departments.","container-title":"Sociology of Health and Illness","page":"90-107","volume":"1","issue":"1","source":"CrossRef","DOI":"10.1111/1467-9566.ep11006793","ISSN":"0141-9889, 1467-9566","shortTitle":"Normal rubbish","language":"en","author":[{"family":"Jeffery","given":"Roger"}],"issued":{"date-parts":[["1979",6]]}}}],"schema":"https://github.com/citation-style-language/schema/raw/master/csl-citation.json"} </w:instrText>
      </w:r>
      <w:r w:rsidR="005D0504">
        <w:rPr>
          <w:rFonts w:cs="Arial"/>
          <w:iCs/>
        </w:rPr>
        <w:fldChar w:fldCharType="separate"/>
      </w:r>
      <w:r w:rsidR="005D0504" w:rsidRPr="005D0504">
        <w:rPr>
          <w:rFonts w:ascii="Calibri" w:hAnsi="Calibri"/>
        </w:rPr>
        <w:t>(Jeffery, 1979)</w:t>
      </w:r>
      <w:r w:rsidR="005D0504">
        <w:rPr>
          <w:rFonts w:cs="Arial"/>
          <w:iCs/>
        </w:rPr>
        <w:fldChar w:fldCharType="end"/>
      </w:r>
      <w:r w:rsidRPr="002441BA">
        <w:rPr>
          <w:rFonts w:cs="Arial"/>
          <w:iCs/>
        </w:rPr>
        <w:t>.</w:t>
      </w:r>
      <w:r>
        <w:rPr>
          <w:rFonts w:cs="Arial"/>
          <w:iCs/>
        </w:rPr>
        <w:t xml:space="preserve"> Th</w:t>
      </w:r>
      <w:r w:rsidR="008F4263">
        <w:rPr>
          <w:rFonts w:cs="Arial"/>
          <w:iCs/>
        </w:rPr>
        <w:t xml:space="preserve">eir own ‘good patient’ </w:t>
      </w:r>
      <w:r>
        <w:rPr>
          <w:rFonts w:cs="Arial"/>
          <w:iCs/>
        </w:rPr>
        <w:t>role was often defined in contrast to oth</w:t>
      </w:r>
      <w:r w:rsidR="005D0504">
        <w:rPr>
          <w:rFonts w:cs="Arial"/>
          <w:iCs/>
        </w:rPr>
        <w:t>er patients who were seen to be</w:t>
      </w:r>
      <w:r>
        <w:rPr>
          <w:rFonts w:cs="Arial"/>
          <w:iCs/>
        </w:rPr>
        <w:t xml:space="preserve"> less careful about their use of healthcare:</w:t>
      </w:r>
    </w:p>
    <w:p w14:paraId="5B2024B6" w14:textId="46EFFEB7" w:rsidR="00A52780" w:rsidRPr="008045BE" w:rsidRDefault="00A52780" w:rsidP="00A52780">
      <w:pPr>
        <w:rPr>
          <w:rFonts w:cs="Arial"/>
        </w:rPr>
      </w:pPr>
      <w:r w:rsidRPr="008045BE">
        <w:rPr>
          <w:rFonts w:cs="Arial"/>
        </w:rPr>
        <w:t>As a new mother</w:t>
      </w:r>
      <w:r w:rsidR="003D7CBA">
        <w:rPr>
          <w:rFonts w:cs="Arial"/>
        </w:rPr>
        <w:t xml:space="preserve"> attending the surgery more often with her </w:t>
      </w:r>
      <w:r w:rsidR="007A18D5">
        <w:rPr>
          <w:rFonts w:cs="Arial"/>
        </w:rPr>
        <w:t>toddler</w:t>
      </w:r>
      <w:r w:rsidRPr="008045BE">
        <w:rPr>
          <w:rFonts w:cs="Arial"/>
        </w:rPr>
        <w:t xml:space="preserve">, Martha referred to other parents’ </w:t>
      </w:r>
      <w:r w:rsidR="007F26F2">
        <w:rPr>
          <w:rFonts w:cs="Arial"/>
        </w:rPr>
        <w:t>behaviours</w:t>
      </w:r>
      <w:r w:rsidRPr="008045BE">
        <w:rPr>
          <w:rFonts w:cs="Arial"/>
        </w:rPr>
        <w:t>:</w:t>
      </w:r>
    </w:p>
    <w:p w14:paraId="7B2D33F4" w14:textId="7F6E0174" w:rsidR="00A52780" w:rsidRDefault="00A52780" w:rsidP="00A52780">
      <w:pPr>
        <w:rPr>
          <w:rFonts w:cs="Arial"/>
        </w:rPr>
      </w:pPr>
      <w:r w:rsidRPr="008045BE">
        <w:rPr>
          <w:rFonts w:cs="Arial"/>
        </w:rPr>
        <w:t xml:space="preserve">“I think it’s because I’ve had to go more, [laughingly] so I want to check that I’m not just being like a weird, like, over-reacting parent; which </w:t>
      </w:r>
      <w:r w:rsidR="00E461A3">
        <w:rPr>
          <w:rFonts w:cs="Arial"/>
        </w:rPr>
        <w:t>I’m sure they get a lot of</w:t>
      </w:r>
      <w:r w:rsidRPr="008045BE">
        <w:rPr>
          <w:rFonts w:cs="Arial"/>
        </w:rPr>
        <w:t>”</w:t>
      </w:r>
      <w:r w:rsidRPr="008045BE">
        <w:rPr>
          <w:rFonts w:cs="Arial"/>
          <w:i/>
        </w:rPr>
        <w:t xml:space="preserve"> </w:t>
      </w:r>
    </w:p>
    <w:p w14:paraId="102F0FAE" w14:textId="77777777" w:rsidR="00A52780" w:rsidRDefault="00A52780" w:rsidP="00A52780">
      <w:pPr>
        <w:rPr>
          <w:rFonts w:cs="Arial"/>
          <w:iCs/>
        </w:rPr>
      </w:pPr>
      <w:r>
        <w:rPr>
          <w:rFonts w:cs="Arial"/>
          <w:iCs/>
        </w:rPr>
        <w:t xml:space="preserve">An elderly lady, </w:t>
      </w:r>
      <w:r w:rsidR="00587742">
        <w:rPr>
          <w:rFonts w:cs="Arial"/>
          <w:iCs/>
        </w:rPr>
        <w:t>who was explicit in her cautious use</w:t>
      </w:r>
      <w:r w:rsidR="004E2397">
        <w:rPr>
          <w:rFonts w:cs="Arial"/>
          <w:iCs/>
        </w:rPr>
        <w:t>,</w:t>
      </w:r>
      <w:r w:rsidR="00587742">
        <w:rPr>
          <w:rFonts w:cs="Arial"/>
          <w:iCs/>
        </w:rPr>
        <w:t xml:space="preserve"> commented</w:t>
      </w:r>
      <w:r>
        <w:rPr>
          <w:rFonts w:cs="Arial"/>
          <w:iCs/>
        </w:rPr>
        <w:t xml:space="preserve">: </w:t>
      </w:r>
    </w:p>
    <w:p w14:paraId="7879393C" w14:textId="2E666188" w:rsidR="00A52780" w:rsidRDefault="00A52780" w:rsidP="00A52780">
      <w:pPr>
        <w:rPr>
          <w:rFonts w:cs="Arial"/>
          <w:iCs/>
        </w:rPr>
      </w:pPr>
      <w:r>
        <w:rPr>
          <w:rFonts w:cs="Arial"/>
          <w:iCs/>
        </w:rPr>
        <w:t xml:space="preserve">“I suppose some people go and waste doctor’s time with things that are irrelevant” (relative of </w:t>
      </w:r>
      <w:r w:rsidR="00214422" w:rsidRPr="0062013A">
        <w:rPr>
          <w:rFonts w:cs="Arial"/>
          <w:iCs/>
        </w:rPr>
        <w:t>Joe</w:t>
      </w:r>
      <w:r w:rsidR="0062013A">
        <w:rPr>
          <w:rFonts w:cs="Arial"/>
          <w:iCs/>
        </w:rPr>
        <w:t>, 75-84</w:t>
      </w:r>
      <w:r>
        <w:rPr>
          <w:rFonts w:cs="Arial"/>
          <w:iCs/>
        </w:rPr>
        <w:t>)</w:t>
      </w:r>
    </w:p>
    <w:p w14:paraId="5D95A762" w14:textId="2D7CBC9E" w:rsidR="00A52780" w:rsidRDefault="00A52780" w:rsidP="00A52780">
      <w:pPr>
        <w:rPr>
          <w:rFonts w:cs="Arial"/>
          <w:iCs/>
        </w:rPr>
      </w:pPr>
      <w:r>
        <w:rPr>
          <w:rFonts w:cs="Arial"/>
          <w:iCs/>
        </w:rPr>
        <w:t xml:space="preserve">One </w:t>
      </w:r>
      <w:r w:rsidR="005D0504">
        <w:rPr>
          <w:rFonts w:cs="Arial"/>
          <w:iCs/>
        </w:rPr>
        <w:t>man</w:t>
      </w:r>
      <w:r>
        <w:rPr>
          <w:rFonts w:cs="Arial"/>
          <w:iCs/>
        </w:rPr>
        <w:t xml:space="preserve"> </w:t>
      </w:r>
      <w:r w:rsidR="003D7CBA">
        <w:rPr>
          <w:rFonts w:cs="Arial"/>
          <w:iCs/>
        </w:rPr>
        <w:t>who had seen the doctor about some</w:t>
      </w:r>
      <w:r w:rsidR="00F67D27">
        <w:rPr>
          <w:rFonts w:cs="Arial"/>
          <w:iCs/>
        </w:rPr>
        <w:t xml:space="preserve"> abdominal pain and</w:t>
      </w:r>
      <w:r w:rsidR="003D7CBA">
        <w:rPr>
          <w:rFonts w:cs="Arial"/>
          <w:iCs/>
        </w:rPr>
        <w:t xml:space="preserve"> leg pain, </w:t>
      </w:r>
      <w:r>
        <w:rPr>
          <w:rFonts w:cs="Arial"/>
          <w:iCs/>
        </w:rPr>
        <w:t>spoke of the new telephone triage system</w:t>
      </w:r>
      <w:r w:rsidR="003D7CBA">
        <w:rPr>
          <w:rFonts w:cs="Arial"/>
          <w:iCs/>
        </w:rPr>
        <w:t xml:space="preserve"> in the surgery</w:t>
      </w:r>
      <w:r>
        <w:rPr>
          <w:rFonts w:cs="Arial"/>
          <w:iCs/>
        </w:rPr>
        <w:t>, pointing out some of its benefits:</w:t>
      </w:r>
    </w:p>
    <w:p w14:paraId="51434CB7" w14:textId="4996C0B7" w:rsidR="00A52780" w:rsidRDefault="00A52780" w:rsidP="00A52780">
      <w:pPr>
        <w:rPr>
          <w:rFonts w:cs="Arial"/>
          <w:iCs/>
        </w:rPr>
      </w:pPr>
      <w:r>
        <w:rPr>
          <w:rFonts w:cs="Arial"/>
          <w:iCs/>
        </w:rPr>
        <w:t>“Well it g</w:t>
      </w:r>
      <w:r w:rsidR="005C1A93">
        <w:rPr>
          <w:rFonts w:cs="Arial"/>
          <w:iCs/>
        </w:rPr>
        <w:t>ets rid of the time</w:t>
      </w:r>
      <w:r w:rsidR="00214422">
        <w:rPr>
          <w:rFonts w:cs="Arial"/>
          <w:iCs/>
        </w:rPr>
        <w:t>wasters” (Jack,</w:t>
      </w:r>
      <w:r>
        <w:rPr>
          <w:rFonts w:cs="Arial"/>
          <w:iCs/>
        </w:rPr>
        <w:t xml:space="preserve"> 75-84</w:t>
      </w:r>
      <w:r w:rsidR="00214422">
        <w:rPr>
          <w:rFonts w:cs="Arial"/>
          <w:iCs/>
        </w:rPr>
        <w:t>)</w:t>
      </w:r>
    </w:p>
    <w:p w14:paraId="1DE2FAD3" w14:textId="72262DCE" w:rsidR="00A52780" w:rsidRDefault="00A52780" w:rsidP="00A52780">
      <w:pPr>
        <w:rPr>
          <w:rFonts w:cs="Arial"/>
          <w:iCs/>
        </w:rPr>
      </w:pPr>
      <w:r>
        <w:rPr>
          <w:rFonts w:cs="Arial"/>
          <w:iCs/>
        </w:rPr>
        <w:t xml:space="preserve">We see how the </w:t>
      </w:r>
      <w:r w:rsidR="00292BD6">
        <w:rPr>
          <w:rFonts w:cs="Arial"/>
          <w:iCs/>
        </w:rPr>
        <w:t>patient conjures up an image</w:t>
      </w:r>
      <w:r>
        <w:rPr>
          <w:rFonts w:cs="Arial"/>
          <w:iCs/>
        </w:rPr>
        <w:t xml:space="preserve"> </w:t>
      </w:r>
      <w:r w:rsidR="00823731">
        <w:rPr>
          <w:rFonts w:cs="Arial"/>
          <w:iCs/>
        </w:rPr>
        <w:t>of self</w:t>
      </w:r>
      <w:r w:rsidR="00292BD6">
        <w:rPr>
          <w:rFonts w:cs="Arial"/>
          <w:iCs/>
        </w:rPr>
        <w:t xml:space="preserve"> as</w:t>
      </w:r>
      <w:r>
        <w:rPr>
          <w:rFonts w:cs="Arial"/>
          <w:iCs/>
        </w:rPr>
        <w:t xml:space="preserve"> responsible user, </w:t>
      </w:r>
      <w:r w:rsidRPr="008045BE">
        <w:rPr>
          <w:rFonts w:cs="Arial"/>
          <w:iCs/>
        </w:rPr>
        <w:t>in contrast to other pat</w:t>
      </w:r>
      <w:r>
        <w:rPr>
          <w:rFonts w:cs="Arial"/>
          <w:iCs/>
        </w:rPr>
        <w:t>ients who are portrayed as ‘mis</w:t>
      </w:r>
      <w:r w:rsidRPr="008045BE">
        <w:rPr>
          <w:rFonts w:cs="Arial"/>
          <w:iCs/>
        </w:rPr>
        <w:t xml:space="preserve">users’. </w:t>
      </w:r>
      <w:r>
        <w:rPr>
          <w:rFonts w:cs="Arial"/>
          <w:iCs/>
        </w:rPr>
        <w:t>This</w:t>
      </w:r>
      <w:r w:rsidR="00292BD6">
        <w:rPr>
          <w:rFonts w:cs="Arial"/>
          <w:iCs/>
        </w:rPr>
        <w:t xml:space="preserve"> binary classification of rational and irrational user assumes a </w:t>
      </w:r>
      <w:r>
        <w:rPr>
          <w:rFonts w:cs="Arial"/>
          <w:iCs/>
        </w:rPr>
        <w:t>clear distinction between illness and health</w:t>
      </w:r>
      <w:r w:rsidR="00292BD6">
        <w:rPr>
          <w:rFonts w:cs="Arial"/>
          <w:iCs/>
        </w:rPr>
        <w:t>;</w:t>
      </w:r>
      <w:r>
        <w:rPr>
          <w:rFonts w:cs="Arial"/>
          <w:iCs/>
        </w:rPr>
        <w:t xml:space="preserve"> those who need healthcare, and those who do not. </w:t>
      </w:r>
      <w:r w:rsidRPr="008045BE">
        <w:rPr>
          <w:rFonts w:cs="Arial"/>
          <w:iCs/>
        </w:rPr>
        <w:t xml:space="preserve"> </w:t>
      </w:r>
      <w:r>
        <w:rPr>
          <w:rFonts w:cs="Arial"/>
          <w:iCs/>
        </w:rPr>
        <w:t>It also assumes agreement between doctor and patient on what constitutes health and illness.</w:t>
      </w:r>
    </w:p>
    <w:p w14:paraId="27BD2B2C" w14:textId="151BB7D1" w:rsidR="00A52780" w:rsidRPr="002441BA" w:rsidRDefault="00A52780" w:rsidP="00A52780">
      <w:pPr>
        <w:rPr>
          <w:rFonts w:cs="Arial"/>
          <w:iCs/>
        </w:rPr>
      </w:pPr>
      <w:r>
        <w:rPr>
          <w:rFonts w:cs="Arial"/>
          <w:iCs/>
        </w:rPr>
        <w:t xml:space="preserve">Public campaigns </w:t>
      </w:r>
      <w:r w:rsidR="006C1131">
        <w:rPr>
          <w:rFonts w:cs="Arial"/>
          <w:iCs/>
        </w:rPr>
        <w:t>reinforce</w:t>
      </w:r>
      <w:r w:rsidR="00246E48">
        <w:rPr>
          <w:rFonts w:cs="Arial"/>
          <w:iCs/>
        </w:rPr>
        <w:t xml:space="preserve"> the good, rational healthcare-user profile </w:t>
      </w:r>
      <w:r>
        <w:rPr>
          <w:rFonts w:cs="Arial"/>
          <w:iCs/>
        </w:rPr>
        <w:t>by offering simple instructions to guide patients in their consultation choices</w:t>
      </w:r>
      <w:r w:rsidR="006C1131">
        <w:rPr>
          <w:rFonts w:cs="Arial"/>
          <w:iCs/>
        </w:rPr>
        <w:t>.</w:t>
      </w:r>
      <w:r>
        <w:rPr>
          <w:rFonts w:cs="Arial"/>
          <w:iCs/>
        </w:rPr>
        <w:t xml:space="preserve"> One such example in the UK is the NHS Choose Well campaign</w:t>
      </w:r>
      <w:r w:rsidR="00AC1C7F">
        <w:rPr>
          <w:rFonts w:cs="Arial"/>
          <w:iCs/>
        </w:rPr>
        <w:t xml:space="preserve"> </w:t>
      </w:r>
      <w:r w:rsidR="005D0504">
        <w:rPr>
          <w:rFonts w:cs="Arial"/>
          <w:iCs/>
        </w:rPr>
        <w:fldChar w:fldCharType="begin"/>
      </w:r>
      <w:r w:rsidR="00B30237">
        <w:rPr>
          <w:rFonts w:cs="Arial"/>
          <w:iCs/>
        </w:rPr>
        <w:instrText xml:space="preserve"> ADDIN ZOTERO_ITEM CSL_CITATION {"citationID":"2dv37n7fgt","properties":{"formattedCitation":"{\\rtf (\\uc0\\u8220{}Choose well this winter,\\uc0\\u8221{} 2013)}","plainCitation":"(“Choose well this winter,” 2013)"},"citationItems":[{"id":53,"uris":["http://zotero.org/users/3306323/items/UK63DGE9"],"uri":["http://zotero.org/users/3306323/items/UK63DGE9"],"itemData":{"id":53,"type":"webpage","title":"Choose well this winter","URL":"http://www.bsmhft.nhs.uk/about-us/news/news-archives-2010/choose-well-this-winter/","language":"En","issued":{"date-parts":[["2013"]]},"accessed":{"date-parts":[["2015",10,11]]}}}],"schema":"https://github.com/citation-style-language/schema/raw/master/csl-citation.json"} </w:instrText>
      </w:r>
      <w:r w:rsidR="005D0504">
        <w:rPr>
          <w:rFonts w:cs="Arial"/>
          <w:iCs/>
        </w:rPr>
        <w:fldChar w:fldCharType="separate"/>
      </w:r>
      <w:r w:rsidR="006B34FB" w:rsidRPr="006B34FB">
        <w:rPr>
          <w:rFonts w:ascii="Calibri" w:hAnsi="Calibri" w:cs="Times New Roman"/>
          <w:szCs w:val="24"/>
        </w:rPr>
        <w:t>(“Choose well this winter,” 2013)</w:t>
      </w:r>
      <w:r w:rsidR="005D0504">
        <w:rPr>
          <w:rFonts w:cs="Arial"/>
          <w:iCs/>
        </w:rPr>
        <w:fldChar w:fldCharType="end"/>
      </w:r>
      <w:r>
        <w:rPr>
          <w:rFonts w:cs="Arial"/>
          <w:iCs/>
        </w:rPr>
        <w:t>, which was designed to promote self-care and reduce burden of minor illness on general pract</w:t>
      </w:r>
      <w:r w:rsidR="003C3609">
        <w:rPr>
          <w:rFonts w:cs="Arial"/>
          <w:iCs/>
        </w:rPr>
        <w:t>ice and accident and emergency</w:t>
      </w:r>
      <w:r w:rsidRPr="008045BE">
        <w:rPr>
          <w:rFonts w:cs="Arial"/>
        </w:rPr>
        <w:fldChar w:fldCharType="begin"/>
      </w:r>
      <w:r w:rsidRPr="008045BE">
        <w:rPr>
          <w:rFonts w:cs="Arial"/>
        </w:rPr>
        <w:instrText xml:space="preserve"> ADDIN EN.CITE &lt;EndNote&gt;&lt;Cite&gt;&lt;RecNum&gt;48&lt;/RecNum&gt;&lt;record&gt;&lt;rec-number&gt;48&lt;/rec-number&gt;&lt;foreign-keys&gt;&lt;key app="EN" db-id="zax0zrv90xextgedtv0xz0ty5590v0dxpaex"&gt;48&lt;/key&gt;&lt;/foreign-keys&gt;&lt;ref-type name="Web Page"&gt;12&lt;/ref-type&gt;&lt;contributors&gt;&lt;/contributors&gt;&lt;titles&gt;&lt;title&gt;Choose Well - what is choose well about?&lt;/title&gt;&lt;/titles&gt;&lt;number&gt;12 July 2014&lt;/number&gt;&lt;dates&gt;&lt;/dates&gt;&lt;urls&gt;&lt;related-urls&gt;&lt;url&gt;http://www.manchester.nhs.uk/document_uploads/Choose%20Well/Your%20Guide%20to%20Choose%20Well%20-%20AMENDED_5af71.pdf&lt;/url&gt;&lt;/related-urls&gt;&lt;/urls&gt;&lt;/record&gt;&lt;/Cite&gt;&lt;Cite&gt;&lt;RecNum&gt;48&lt;/RecNum&gt;&lt;record&gt;&lt;rec-number&gt;48&lt;/rec-number&gt;&lt;foreign-keys&gt;&lt;key app="EN" db-id="zax0zrv90xextgedtv0xz0ty5590v0dxpaex"&gt;48&lt;/key&gt;&lt;/foreign-keys&gt;&lt;ref-type name="Web Page"&gt;12&lt;/ref-type&gt;&lt;contributors&gt;&lt;/contributors&gt;&lt;titles&gt;&lt;title&gt;Choose Well - what is choose well about?&lt;/title&gt;&lt;/titles&gt;&lt;number&gt;12 July 2014&lt;/number&gt;&lt;dates&gt;&lt;/dates&gt;&lt;urls&gt;&lt;related-urls&gt;&lt;url&gt;http://www.manchester.nhs.uk/document_uploads/Choose%20Well/Your%20Guide%20to%20Choose%20Well%20-%20AMENDED_5af71.pdf&lt;/url&gt;&lt;/related-urls&gt;&lt;/urls&gt;&lt;/record&gt;&lt;/Cite&gt;&lt;/EndNote&gt;</w:instrText>
      </w:r>
      <w:r w:rsidRPr="008045BE">
        <w:rPr>
          <w:rFonts w:cs="Arial"/>
        </w:rPr>
        <w:fldChar w:fldCharType="end"/>
      </w:r>
      <w:r w:rsidRPr="008045BE">
        <w:rPr>
          <w:rFonts w:cs="Arial"/>
        </w:rPr>
        <w:t xml:space="preserve">. </w:t>
      </w:r>
      <w:r w:rsidRPr="008045BE">
        <w:rPr>
          <w:rFonts w:cs="Arial"/>
        </w:rPr>
        <w:fldChar w:fldCharType="begin"/>
      </w:r>
      <w:r w:rsidRPr="008045BE">
        <w:rPr>
          <w:rFonts w:cs="Arial"/>
        </w:rPr>
        <w:instrText xml:space="preserve"> ADDIN EN.CITE &lt;EndNote&gt;&lt;Cite&gt;&lt;RecNum&gt;48&lt;/RecNum&gt;&lt;record&gt;&lt;rec-number&gt;48&lt;/rec-number&gt;&lt;foreign-keys&gt;&lt;key app="EN" db-id="zax0zrv90xextgedtv0xz0ty5590v0dxpaex"&gt;48&lt;/key&gt;&lt;/foreign-keys&gt;&lt;ref-type name="Web Page"&gt;12&lt;/ref-type&gt;&lt;contributors&gt;&lt;/contributors&gt;&lt;titles&gt;&lt;title&gt;Choose Well - what is choose well about?&lt;/title&gt;&lt;/titles&gt;&lt;number&gt;12 July 2014&lt;/number&gt;&lt;dates&gt;&lt;/dates&gt;&lt;urls&gt;&lt;related-urls&gt;&lt;url&gt;http://www.manchester.nhs.uk/document_uploads/Choose%20Well/Your%20Guide%20to%20Choose%20Well%20-%20AMENDED_5af71.pdf&lt;/url&gt;&lt;/related-urls&gt;&lt;/urls&gt;&lt;/record&gt;&lt;/Cite&gt;&lt;/EndNote&gt;</w:instrText>
      </w:r>
      <w:r w:rsidRPr="008045BE">
        <w:rPr>
          <w:rFonts w:cs="Arial"/>
        </w:rPr>
        <w:fldChar w:fldCharType="end"/>
      </w:r>
      <w:r>
        <w:rPr>
          <w:rFonts w:cs="Arial"/>
        </w:rPr>
        <w:t>The posters list</w:t>
      </w:r>
      <w:r w:rsidRPr="008045BE">
        <w:rPr>
          <w:rFonts w:cs="Arial"/>
        </w:rPr>
        <w:t xml:space="preserve"> a series of common symptoms</w:t>
      </w:r>
      <w:r w:rsidR="00AC1114">
        <w:rPr>
          <w:rFonts w:cs="Arial"/>
        </w:rPr>
        <w:t xml:space="preserve"> </w:t>
      </w:r>
      <w:r w:rsidR="00823731">
        <w:rPr>
          <w:rFonts w:cs="Arial"/>
        </w:rPr>
        <w:t>(back pain, stomach pain, chest pain, cuts and sprains)</w:t>
      </w:r>
      <w:r w:rsidRPr="008045BE">
        <w:rPr>
          <w:rFonts w:cs="Arial"/>
        </w:rPr>
        <w:t xml:space="preserve">, outlining a short </w:t>
      </w:r>
      <w:r w:rsidRPr="008045BE">
        <w:rPr>
          <w:rFonts w:cs="Arial"/>
        </w:rPr>
        <w:lastRenderedPageBreak/>
        <w:t xml:space="preserve">management plan, </w:t>
      </w:r>
      <w:r>
        <w:rPr>
          <w:rFonts w:cs="Arial"/>
        </w:rPr>
        <w:t>indicating if and which healthcare service should be used.</w:t>
      </w:r>
      <w:r>
        <w:rPr>
          <w:rFonts w:cs="Arial"/>
          <w:iCs/>
        </w:rPr>
        <w:t xml:space="preserve"> </w:t>
      </w:r>
      <w:r w:rsidRPr="008045BE">
        <w:rPr>
          <w:rFonts w:cs="Arial"/>
        </w:rPr>
        <w:t>Whilst on the surface the instructions offered are straightforward, the terms used illustrate the complexity of what is asked of patients.  The term ‘choose’, rich in terms of political currency, captures the freedom that patients hold over whether and when to seek medical opinion. However, the use of the imperative mode, combined with the adjective ‘well’, mitigates the notion of choice by urging the patient to behave in a way that is favourable to the healthcare system. Therein lies the paradox: choice is offered, but only to the extent that should the patient cho</w:t>
      </w:r>
      <w:r w:rsidR="002C5E84">
        <w:rPr>
          <w:rFonts w:cs="Arial"/>
        </w:rPr>
        <w:t>o</w:t>
      </w:r>
      <w:r w:rsidRPr="008045BE">
        <w:rPr>
          <w:rFonts w:cs="Arial"/>
        </w:rPr>
        <w:t xml:space="preserve">se badly, moral labelling </w:t>
      </w:r>
      <w:r w:rsidR="00FC251E">
        <w:rPr>
          <w:rFonts w:cs="Arial"/>
        </w:rPr>
        <w:t xml:space="preserve">by healthcare providers </w:t>
      </w:r>
      <w:r w:rsidRPr="008045BE">
        <w:rPr>
          <w:rFonts w:cs="Arial"/>
        </w:rPr>
        <w:t xml:space="preserve">may ensue. </w:t>
      </w:r>
      <w:r>
        <w:rPr>
          <w:rFonts w:cs="Arial"/>
        </w:rPr>
        <w:t>If</w:t>
      </w:r>
      <w:r w:rsidRPr="008045BE">
        <w:rPr>
          <w:rFonts w:cs="Arial"/>
        </w:rPr>
        <w:t xml:space="preserve"> the patient wish</w:t>
      </w:r>
      <w:r>
        <w:rPr>
          <w:rFonts w:cs="Arial"/>
        </w:rPr>
        <w:t>es</w:t>
      </w:r>
      <w:r w:rsidRPr="008045BE">
        <w:rPr>
          <w:rFonts w:cs="Arial"/>
        </w:rPr>
        <w:t xml:space="preserve"> to maintain a profile of ‘rational user’, choice becomes illusory</w:t>
      </w:r>
      <w:r>
        <w:rPr>
          <w:rFonts w:cs="Arial"/>
        </w:rPr>
        <w:t>.</w:t>
      </w:r>
    </w:p>
    <w:p w14:paraId="1F2E0B81" w14:textId="77777777" w:rsidR="00A52780" w:rsidRPr="00621B44" w:rsidRDefault="00A52780" w:rsidP="00A52780">
      <w:pPr>
        <w:rPr>
          <w:rFonts w:cs="Arial"/>
          <w:b/>
          <w:iCs/>
        </w:rPr>
      </w:pPr>
      <w:r>
        <w:rPr>
          <w:rFonts w:cs="Arial"/>
          <w:b/>
          <w:iCs/>
        </w:rPr>
        <w:t>Are my reasons good enough?</w:t>
      </w:r>
    </w:p>
    <w:p w14:paraId="447C2982" w14:textId="1586C4E5" w:rsidR="00A52780" w:rsidRDefault="00A52780" w:rsidP="00A52780">
      <w:pPr>
        <w:rPr>
          <w:rFonts w:cs="Arial"/>
        </w:rPr>
      </w:pPr>
      <w:r>
        <w:rPr>
          <w:rFonts w:cs="Arial"/>
          <w:iCs/>
        </w:rPr>
        <w:t>We have seen how patients present a</w:t>
      </w:r>
      <w:r w:rsidR="00F67D27">
        <w:rPr>
          <w:rFonts w:cs="Arial"/>
          <w:iCs/>
        </w:rPr>
        <w:t>n</w:t>
      </w:r>
      <w:r w:rsidRPr="008045BE">
        <w:rPr>
          <w:rFonts w:cs="Arial"/>
          <w:iCs/>
        </w:rPr>
        <w:t xml:space="preserve"> </w:t>
      </w:r>
      <w:r>
        <w:rPr>
          <w:rFonts w:cs="Arial"/>
          <w:iCs/>
        </w:rPr>
        <w:t xml:space="preserve">approach to </w:t>
      </w:r>
      <w:r w:rsidR="00383C4E">
        <w:rPr>
          <w:rFonts w:cs="Arial"/>
          <w:iCs/>
        </w:rPr>
        <w:t>help-</w:t>
      </w:r>
      <w:r w:rsidR="007F26F2">
        <w:rPr>
          <w:rFonts w:cs="Arial"/>
          <w:iCs/>
        </w:rPr>
        <w:t xml:space="preserve">seeking </w:t>
      </w:r>
      <w:r w:rsidR="00F67D27">
        <w:rPr>
          <w:rFonts w:cs="Arial"/>
          <w:iCs/>
        </w:rPr>
        <w:t>which assumes</w:t>
      </w:r>
      <w:r w:rsidR="00F67D27" w:rsidRPr="008045BE">
        <w:rPr>
          <w:rFonts w:cs="Arial"/>
          <w:iCs/>
        </w:rPr>
        <w:t xml:space="preserve"> </w:t>
      </w:r>
      <w:r w:rsidRPr="008045BE">
        <w:rPr>
          <w:rFonts w:cs="Arial"/>
          <w:iCs/>
        </w:rPr>
        <w:t>an unproblematic transition fr</w:t>
      </w:r>
      <w:r w:rsidR="007F26F2">
        <w:rPr>
          <w:rFonts w:cs="Arial"/>
          <w:iCs/>
        </w:rPr>
        <w:t>om the healthy to the sick role</w:t>
      </w:r>
      <w:r w:rsidR="00582061">
        <w:rPr>
          <w:rFonts w:cs="Arial"/>
          <w:iCs/>
        </w:rPr>
        <w:t xml:space="preserve"> </w:t>
      </w:r>
      <w:r w:rsidR="005D0504">
        <w:rPr>
          <w:rFonts w:cs="Arial"/>
          <w:iCs/>
        </w:rPr>
        <w:fldChar w:fldCharType="begin"/>
      </w:r>
      <w:r w:rsidR="00B30237">
        <w:rPr>
          <w:rFonts w:cs="Arial"/>
          <w:iCs/>
        </w:rPr>
        <w:instrText xml:space="preserve"> ADDIN ZOTERO_ITEM CSL_CITATION {"citationID":"1ml9cccrff","properties":{"formattedCitation":"(Heritage and Maynard, 2006)","plainCitation":"(Heritage and Maynard, 2006)"},"citationItems":[{"id":40,"uris":["http://zotero.org/users/3306323/items/KE569K5Z"],"uri":["http://zotero.org/users/3306323/items/KE569K5Z"],"itemData":{"id":40,"type":"article-journal","title":"Problems and Prospects in the Study of Physician-Patient Interaction: 30 Years of Research","container-title":"Annual Review of Sociology","page":"351-374","volume":"32","issue":"1","source":"CrossRef","DOI":"10.1146/annurev.soc.32.082905.093959","ISSN":"0360-0572, 1545-2115","shortTitle":"Problems and Prospects in the Study of Physician-Patient Interaction","language":"en","author":[{"family":"Heritage","given":"John"},{"family":"Maynard","given":"Douglas W."}],"issued":{"date-parts":[["2006",8]]}}}],"schema":"https://github.com/citation-style-language/schema/raw/master/csl-citation.json"} </w:instrText>
      </w:r>
      <w:r w:rsidR="005D0504">
        <w:rPr>
          <w:rFonts w:cs="Arial"/>
          <w:iCs/>
        </w:rPr>
        <w:fldChar w:fldCharType="separate"/>
      </w:r>
      <w:r w:rsidR="005D0504" w:rsidRPr="005D0504">
        <w:rPr>
          <w:rFonts w:ascii="Calibri" w:hAnsi="Calibri"/>
        </w:rPr>
        <w:t>(Heritage and Maynard, 2006)</w:t>
      </w:r>
      <w:r w:rsidR="005D0504">
        <w:rPr>
          <w:rFonts w:cs="Arial"/>
          <w:iCs/>
        </w:rPr>
        <w:fldChar w:fldCharType="end"/>
      </w:r>
      <w:r>
        <w:rPr>
          <w:rFonts w:cs="Arial"/>
          <w:iCs/>
        </w:rPr>
        <w:t xml:space="preserve">. Public campaigns reinforce this outlook, although it is clear that choice to deviate </w:t>
      </w:r>
      <w:r w:rsidR="003678AE">
        <w:rPr>
          <w:rFonts w:cs="Arial"/>
          <w:iCs/>
        </w:rPr>
        <w:t xml:space="preserve">may </w:t>
      </w:r>
      <w:r>
        <w:rPr>
          <w:rFonts w:cs="Arial"/>
          <w:iCs/>
        </w:rPr>
        <w:t>engender moral labelling, on the part of the doctor, other patients, and society at large. But what then of instances when doubt is cast upon the reasons to consult?  What about when doctors and patients do not agree on the need for medical review? Or when demand on services is such that access becomes compromised? The neat dualism between rational and irrational user of healthcare lacks</w:t>
      </w:r>
      <w:r w:rsidRPr="008045BE">
        <w:rPr>
          <w:rFonts w:cs="Arial"/>
          <w:iCs/>
        </w:rPr>
        <w:t xml:space="preserve"> flexibility in its design when uncertainty arises over whether or not the patient’s </w:t>
      </w:r>
      <w:r w:rsidR="00823731">
        <w:rPr>
          <w:rFonts w:cs="Arial"/>
          <w:iCs/>
        </w:rPr>
        <w:t>symptoms are</w:t>
      </w:r>
      <w:r w:rsidRPr="008045BE">
        <w:rPr>
          <w:rFonts w:cs="Arial"/>
          <w:iCs/>
        </w:rPr>
        <w:t xml:space="preserve"> deemed worthy of medical time. </w:t>
      </w:r>
      <w:r w:rsidRPr="008045BE">
        <w:rPr>
          <w:rFonts w:cs="Arial"/>
        </w:rPr>
        <w:t xml:space="preserve"> </w:t>
      </w:r>
      <w:r>
        <w:rPr>
          <w:rFonts w:cs="Arial"/>
        </w:rPr>
        <w:t xml:space="preserve"> </w:t>
      </w:r>
    </w:p>
    <w:p w14:paraId="6A512B4D" w14:textId="6C8BD72A" w:rsidR="00A52780" w:rsidRDefault="00A52780" w:rsidP="00A52780">
      <w:pPr>
        <w:rPr>
          <w:rFonts w:cs="Arial"/>
        </w:rPr>
      </w:pPr>
      <w:r>
        <w:rPr>
          <w:rFonts w:cs="Arial"/>
        </w:rPr>
        <w:t>Martha</w:t>
      </w:r>
      <w:r w:rsidR="00587742">
        <w:rPr>
          <w:rFonts w:cs="Arial"/>
        </w:rPr>
        <w:t xml:space="preserve"> </w:t>
      </w:r>
      <w:r>
        <w:rPr>
          <w:rFonts w:cs="Arial"/>
        </w:rPr>
        <w:t xml:space="preserve">explained how the decision to see the doctor ‘only if absolutely necessary’ was not altogether easy. Her practice ran an access system </w:t>
      </w:r>
      <w:r w:rsidR="00F81D16">
        <w:rPr>
          <w:rFonts w:cs="Arial"/>
        </w:rPr>
        <w:t xml:space="preserve">as </w:t>
      </w:r>
      <w:r>
        <w:rPr>
          <w:rFonts w:cs="Arial"/>
        </w:rPr>
        <w:t xml:space="preserve">she termed ‘with no middle ground’. She could either book an emergency slot on the day, or she could book an appointment two weeks in advance. The process of ‘second guessing the diagnosis’ in order to then inform negotiations with </w:t>
      </w:r>
      <w:r w:rsidR="00104B5B">
        <w:rPr>
          <w:rFonts w:cs="Arial"/>
        </w:rPr>
        <w:t>reception staff</w:t>
      </w:r>
      <w:r w:rsidR="0093004D">
        <w:rPr>
          <w:rFonts w:cs="Arial"/>
        </w:rPr>
        <w:t xml:space="preserve"> </w:t>
      </w:r>
      <w:r>
        <w:rPr>
          <w:rFonts w:cs="Arial"/>
        </w:rPr>
        <w:t>was a difficult process</w:t>
      </w:r>
      <w:r w:rsidR="00B531E0">
        <w:rPr>
          <w:rFonts w:cs="Arial"/>
        </w:rPr>
        <w:t xml:space="preserve">. </w:t>
      </w:r>
      <w:r w:rsidR="00D446C6">
        <w:rPr>
          <w:rFonts w:cs="Arial"/>
        </w:rPr>
        <w:t>S</w:t>
      </w:r>
      <w:r w:rsidR="00823731">
        <w:rPr>
          <w:rFonts w:cs="Arial"/>
        </w:rPr>
        <w:t>he referred</w:t>
      </w:r>
      <w:r w:rsidR="00B531E0">
        <w:rPr>
          <w:rFonts w:cs="Arial"/>
        </w:rPr>
        <w:t xml:space="preserve"> to an earlier clinical encounter she organised for her son:</w:t>
      </w:r>
    </w:p>
    <w:p w14:paraId="46F72953" w14:textId="7910A828" w:rsidR="00A52780" w:rsidRPr="008045BE" w:rsidRDefault="00A52780" w:rsidP="00A52780">
      <w:pPr>
        <w:rPr>
          <w:rFonts w:cs="Arial"/>
        </w:rPr>
      </w:pPr>
      <w:r>
        <w:rPr>
          <w:rFonts w:cs="Arial"/>
        </w:rPr>
        <w:lastRenderedPageBreak/>
        <w:t>“ B</w:t>
      </w:r>
      <w:r w:rsidRPr="008045BE">
        <w:rPr>
          <w:rFonts w:cs="Arial"/>
        </w:rPr>
        <w:t>ecause you have to kind of self-assess whether you’re</w:t>
      </w:r>
      <w:r w:rsidR="00ED424A">
        <w:rPr>
          <w:rFonts w:cs="Arial"/>
        </w:rPr>
        <w:t xml:space="preserve"> an</w:t>
      </w:r>
      <w:r w:rsidRPr="008045BE">
        <w:rPr>
          <w:rFonts w:cs="Arial"/>
        </w:rPr>
        <w:t xml:space="preserve"> emergency or not I’ve started going to the pharmacy for advice […]  So I did that with my son as well, [...] I didn’t know if it was impetigo or not and I thought the pharmacy would have a better idea; so I said, oh, is there a cream that can treat him, and she said no, you need </w:t>
      </w:r>
      <w:r>
        <w:rPr>
          <w:rFonts w:cs="Arial"/>
        </w:rPr>
        <w:t xml:space="preserve">to take him to the doctor </w:t>
      </w:r>
      <w:r w:rsidRPr="008045BE">
        <w:rPr>
          <w:rFonts w:cs="Arial"/>
        </w:rPr>
        <w:t xml:space="preserve"> […]That probably sounds really weird, [...]</w:t>
      </w:r>
      <w:r>
        <w:rPr>
          <w:rFonts w:cs="Arial"/>
        </w:rPr>
        <w:t xml:space="preserve"> </w:t>
      </w:r>
      <w:r w:rsidRPr="008045BE">
        <w:rPr>
          <w:rFonts w:cs="Arial"/>
        </w:rPr>
        <w:t xml:space="preserve">I suppose it’s my way of, like, reassuring myself that I’m not wasting the doctor’s time or, you know, that it can’t be resolved another way” </w:t>
      </w:r>
    </w:p>
    <w:p w14:paraId="12F934C4" w14:textId="77777777" w:rsidR="00A52780" w:rsidRDefault="00A52780" w:rsidP="00A52780">
      <w:pPr>
        <w:rPr>
          <w:rFonts w:cs="Arial"/>
        </w:rPr>
      </w:pPr>
      <w:r w:rsidRPr="008045BE">
        <w:rPr>
          <w:rFonts w:cs="Arial"/>
        </w:rPr>
        <w:t>Here, seeking the input from another professional to assist in the decision-making process is central in validating the need for access. The pharmacist provides a source of authority and empowers the patient to request an</w:t>
      </w:r>
      <w:r w:rsidR="003678AE">
        <w:rPr>
          <w:rFonts w:cs="Arial"/>
        </w:rPr>
        <w:t xml:space="preserve"> urgent</w:t>
      </w:r>
      <w:r w:rsidRPr="008045BE">
        <w:rPr>
          <w:rFonts w:cs="Arial"/>
        </w:rPr>
        <w:t xml:space="preserve"> appointment.  </w:t>
      </w:r>
    </w:p>
    <w:p w14:paraId="7D69EDFC" w14:textId="2AFDFA54" w:rsidR="00A52780" w:rsidRDefault="00A52780" w:rsidP="00A52780">
      <w:pPr>
        <w:rPr>
          <w:rFonts w:cs="Arial"/>
        </w:rPr>
      </w:pPr>
      <w:r w:rsidRPr="003F05B4">
        <w:rPr>
          <w:rFonts w:cs="Arial"/>
        </w:rPr>
        <w:t xml:space="preserve"> </w:t>
      </w:r>
      <w:r>
        <w:rPr>
          <w:rFonts w:cs="Arial"/>
        </w:rPr>
        <w:t>Jack, a man in his late seventies</w:t>
      </w:r>
      <w:r w:rsidR="008046F3">
        <w:rPr>
          <w:rFonts w:cs="Arial"/>
        </w:rPr>
        <w:t xml:space="preserve"> with several chronic conditions</w:t>
      </w:r>
      <w:r>
        <w:rPr>
          <w:rFonts w:cs="Arial"/>
        </w:rPr>
        <w:t xml:space="preserve">, also thought it might be expected that he seek advice and obtain treatment from the </w:t>
      </w:r>
      <w:r w:rsidR="00F81D16">
        <w:rPr>
          <w:rFonts w:cs="Arial"/>
        </w:rPr>
        <w:t>pharmacist</w:t>
      </w:r>
      <w:r>
        <w:rPr>
          <w:rFonts w:cs="Arial"/>
        </w:rPr>
        <w:t xml:space="preserve"> first. Indeed he was not one to go to the surgery unless “it was something really worthwhile”. On this occasion however, he chose to see the doctor: </w:t>
      </w:r>
    </w:p>
    <w:p w14:paraId="63DBD1E2" w14:textId="3305EEB2" w:rsidR="00A52780" w:rsidRPr="008045BE" w:rsidRDefault="00A52780" w:rsidP="00A52780">
      <w:pPr>
        <w:rPr>
          <w:rFonts w:cs="Arial"/>
          <w:i/>
        </w:rPr>
      </w:pPr>
      <w:r>
        <w:rPr>
          <w:rFonts w:cs="Arial"/>
        </w:rPr>
        <w:t xml:space="preserve">“I thought, I’ve got to get it from the doctor, because if you start treating yourself, it becomes a problem. So that was one of the main things. But I felt that I might have been making a fuss. […] Yet it may be just indigestion, you know, here’s me making a fuss and all the rest of it, and I’ve got indigestion. Although as I say, I felt pretty rough” </w:t>
      </w:r>
    </w:p>
    <w:p w14:paraId="030FB62E" w14:textId="77777777" w:rsidR="00A52780" w:rsidRDefault="00A52780" w:rsidP="00A52780">
      <w:pPr>
        <w:rPr>
          <w:rFonts w:cs="Arial"/>
          <w:iCs/>
        </w:rPr>
      </w:pPr>
      <w:r>
        <w:rPr>
          <w:rFonts w:cs="Arial"/>
          <w:iCs/>
        </w:rPr>
        <w:t xml:space="preserve">We see here the judicious weighing-up of what Jack perceives as trivial symptoms (“it is </w:t>
      </w:r>
      <w:r w:rsidRPr="00946078">
        <w:rPr>
          <w:rFonts w:cs="Arial"/>
          <w:i/>
          <w:iCs/>
        </w:rPr>
        <w:t>just</w:t>
      </w:r>
      <w:r>
        <w:rPr>
          <w:rFonts w:cs="Arial"/>
          <w:iCs/>
        </w:rPr>
        <w:t xml:space="preserve"> indigestion”), for which he feels consulting would amount to fuss-making. And yet it is the associated physical malaise (“I felt pretty rough”) which finally prompts a visit.  </w:t>
      </w:r>
    </w:p>
    <w:p w14:paraId="0CCCA57B" w14:textId="6C792E59" w:rsidR="00A52780" w:rsidRPr="003F05B4" w:rsidRDefault="00A52780" w:rsidP="00A52780">
      <w:pPr>
        <w:rPr>
          <w:rFonts w:cs="Arial"/>
        </w:rPr>
      </w:pPr>
      <w:r>
        <w:rPr>
          <w:rFonts w:cs="Arial"/>
          <w:iCs/>
        </w:rPr>
        <w:t>Charlotte, who had pointed out that her family was not one to see the doctor,</w:t>
      </w:r>
      <w:r w:rsidR="000667B8">
        <w:rPr>
          <w:rFonts w:cs="Arial"/>
          <w:iCs/>
        </w:rPr>
        <w:t xml:space="preserve"> presented with abdominal pain and was</w:t>
      </w:r>
      <w:r w:rsidR="00823731">
        <w:rPr>
          <w:rFonts w:cs="Arial"/>
          <w:iCs/>
        </w:rPr>
        <w:t xml:space="preserve"> referred for a scan. She</w:t>
      </w:r>
      <w:r>
        <w:rPr>
          <w:rFonts w:cs="Arial"/>
          <w:iCs/>
        </w:rPr>
        <w:t xml:space="preserve"> </w:t>
      </w:r>
      <w:r w:rsidRPr="008045BE">
        <w:rPr>
          <w:rFonts w:cs="Arial"/>
          <w:iCs/>
        </w:rPr>
        <w:t>explained</w:t>
      </w:r>
      <w:r>
        <w:rPr>
          <w:rFonts w:cs="Arial"/>
          <w:iCs/>
        </w:rPr>
        <w:t xml:space="preserve"> her uncertainty over whether her reasons </w:t>
      </w:r>
      <w:r w:rsidR="00F67D27">
        <w:rPr>
          <w:rFonts w:cs="Arial"/>
          <w:iCs/>
        </w:rPr>
        <w:t xml:space="preserve">to consult </w:t>
      </w:r>
      <w:r>
        <w:rPr>
          <w:rFonts w:cs="Arial"/>
          <w:iCs/>
        </w:rPr>
        <w:t>were ‘good enough’:</w:t>
      </w:r>
    </w:p>
    <w:p w14:paraId="21F51DF4" w14:textId="3E07600A" w:rsidR="00A52780" w:rsidRPr="008045BE" w:rsidRDefault="00A52780" w:rsidP="00A52780">
      <w:pPr>
        <w:rPr>
          <w:rFonts w:cs="Arial"/>
        </w:rPr>
      </w:pPr>
      <w:r w:rsidRPr="008045BE">
        <w:rPr>
          <w:rFonts w:cs="Arial"/>
          <w:iCs/>
        </w:rPr>
        <w:lastRenderedPageBreak/>
        <w:t xml:space="preserve">“Yeah, I think it’s just, because actually, especially for what I went, it’s not like I’m, it’s just a discomfort, it’s not </w:t>
      </w:r>
      <w:r>
        <w:rPr>
          <w:rFonts w:cs="Arial"/>
          <w:iCs/>
        </w:rPr>
        <w:t>crippling pain or anything,</w:t>
      </w:r>
      <w:r w:rsidRPr="008045BE">
        <w:rPr>
          <w:rFonts w:cs="Arial"/>
        </w:rPr>
        <w:t xml:space="preserve"> [...] </w:t>
      </w:r>
      <w:r w:rsidRPr="008045BE">
        <w:rPr>
          <w:rFonts w:cs="Arial"/>
          <w:iCs/>
        </w:rPr>
        <w:t>I obviously lead my life perfectly normally, so</w:t>
      </w:r>
      <w:r w:rsidRPr="008045BE">
        <w:rPr>
          <w:rFonts w:cs="Arial"/>
        </w:rPr>
        <w:t xml:space="preserve"> [...] </w:t>
      </w:r>
      <w:r w:rsidRPr="008045BE">
        <w:rPr>
          <w:rFonts w:cs="Arial"/>
          <w:iCs/>
        </w:rPr>
        <w:t xml:space="preserve">do they just wonder if </w:t>
      </w:r>
      <w:r>
        <w:rPr>
          <w:rFonts w:cs="Arial"/>
          <w:iCs/>
        </w:rPr>
        <w:t>I’m being a hypochondriac</w:t>
      </w:r>
      <w:r w:rsidRPr="008045BE">
        <w:rPr>
          <w:rFonts w:cs="Arial"/>
          <w:iCs/>
        </w:rPr>
        <w:t>.  […] I suppose it’s like going back to that time wasting thing as well, where you’re not even sure if you should be there in the first place</w:t>
      </w:r>
      <w:r w:rsidR="002B5298">
        <w:rPr>
          <w:rFonts w:cs="Arial"/>
          <w:iCs/>
        </w:rPr>
        <w:t xml:space="preserve">” </w:t>
      </w:r>
      <w:r w:rsidRPr="008045BE">
        <w:rPr>
          <w:rFonts w:cs="Arial"/>
          <w:iCs/>
        </w:rPr>
        <w:t>(</w:t>
      </w:r>
      <w:r w:rsidR="00214422">
        <w:rPr>
          <w:rFonts w:cs="Arial"/>
          <w:iCs/>
        </w:rPr>
        <w:t>25-34)</w:t>
      </w:r>
    </w:p>
    <w:p w14:paraId="538AE1F0" w14:textId="7FF3F142" w:rsidR="00A52780" w:rsidRDefault="00A52780" w:rsidP="00A52780">
      <w:pPr>
        <w:rPr>
          <w:rFonts w:cs="Arial"/>
        </w:rPr>
      </w:pPr>
      <w:r w:rsidRPr="008045BE">
        <w:rPr>
          <w:rFonts w:cs="Arial"/>
        </w:rPr>
        <w:t>She evokes this apprehension that the patient experiences in deciding whe</w:t>
      </w:r>
      <w:r>
        <w:rPr>
          <w:rFonts w:cs="Arial"/>
        </w:rPr>
        <w:t>ther the symptoms are worthy of</w:t>
      </w:r>
      <w:r w:rsidRPr="008045BE">
        <w:rPr>
          <w:rFonts w:cs="Arial"/>
        </w:rPr>
        <w:t xml:space="preserve"> </w:t>
      </w:r>
      <w:r>
        <w:rPr>
          <w:rFonts w:cs="Arial"/>
        </w:rPr>
        <w:t>doctor</w:t>
      </w:r>
      <w:r w:rsidRPr="008045BE">
        <w:rPr>
          <w:rFonts w:cs="Arial"/>
        </w:rPr>
        <w:t>s</w:t>
      </w:r>
      <w:r>
        <w:rPr>
          <w:rFonts w:cs="Arial"/>
        </w:rPr>
        <w:t>’</w:t>
      </w:r>
      <w:r w:rsidRPr="008045BE">
        <w:rPr>
          <w:rFonts w:cs="Arial"/>
        </w:rPr>
        <w:t xml:space="preserve"> time. The absence of “crippling pain” renders the presenting complaint more subject to scrutiny by the doctor.  But having committed to walking into the doctor’s consultation room, justifying her attendance becomes all the more crucial.  </w:t>
      </w:r>
      <w:r>
        <w:rPr>
          <w:rFonts w:cs="Arial"/>
        </w:rPr>
        <w:t>This is complicated by what patients spoke of as the struggle to relay an accurate and relevant descrip</w:t>
      </w:r>
      <w:r w:rsidR="00587742">
        <w:rPr>
          <w:rFonts w:cs="Arial"/>
        </w:rPr>
        <w:t>tion of symptoms to the doctor</w:t>
      </w:r>
      <w:r w:rsidR="00F67D27">
        <w:rPr>
          <w:rFonts w:cs="Arial"/>
        </w:rPr>
        <w:t xml:space="preserve">. Marc was seeing the doctor about some symptoms which he suspected were caused by </w:t>
      </w:r>
      <w:r w:rsidR="009A7E20">
        <w:rPr>
          <w:rFonts w:cs="Arial"/>
        </w:rPr>
        <w:t>one of the</w:t>
      </w:r>
      <w:r w:rsidR="00F67D27">
        <w:rPr>
          <w:rFonts w:cs="Arial"/>
        </w:rPr>
        <w:t xml:space="preserve"> tablets he was taking:</w:t>
      </w:r>
    </w:p>
    <w:p w14:paraId="120A89A5" w14:textId="69D3F13F" w:rsidR="00587742" w:rsidRDefault="00587742" w:rsidP="00A52780">
      <w:pPr>
        <w:rPr>
          <w:rFonts w:cs="Arial"/>
        </w:rPr>
      </w:pPr>
      <w:r>
        <w:rPr>
          <w:rFonts w:cs="Arial"/>
        </w:rPr>
        <w:t>“I find it quite difficult to explain myself anywa</w:t>
      </w:r>
      <w:r w:rsidR="003A68FE">
        <w:rPr>
          <w:rFonts w:cs="Arial"/>
        </w:rPr>
        <w:t xml:space="preserve">y, </w:t>
      </w:r>
      <w:r>
        <w:rPr>
          <w:rFonts w:cs="Arial"/>
        </w:rPr>
        <w:t>especially if ther</w:t>
      </w:r>
      <w:r w:rsidR="00A9092D">
        <w:rPr>
          <w:rFonts w:cs="Arial"/>
        </w:rPr>
        <w:t>e’s something wrong with me” (</w:t>
      </w:r>
      <w:r w:rsidR="00214422">
        <w:rPr>
          <w:rFonts w:cs="Arial"/>
        </w:rPr>
        <w:t>Marc</w:t>
      </w:r>
      <w:r w:rsidR="00881D49">
        <w:rPr>
          <w:rFonts w:cs="Arial"/>
        </w:rPr>
        <w:t>, 45-54</w:t>
      </w:r>
      <w:r w:rsidR="003A68FE">
        <w:rPr>
          <w:rFonts w:cs="Arial"/>
        </w:rPr>
        <w:t>)</w:t>
      </w:r>
    </w:p>
    <w:p w14:paraId="1E512213" w14:textId="2ADA859D" w:rsidR="006B34FB" w:rsidRDefault="00A52780" w:rsidP="006A67C1">
      <w:pPr>
        <w:rPr>
          <w:rFonts w:cs="Arial"/>
        </w:rPr>
      </w:pPr>
      <w:r>
        <w:rPr>
          <w:rFonts w:cs="Arial"/>
        </w:rPr>
        <w:t xml:space="preserve">Martha, Jack and Charlotte all provide accounts which </w:t>
      </w:r>
      <w:r w:rsidR="00AC1114">
        <w:rPr>
          <w:rFonts w:cs="Arial"/>
        </w:rPr>
        <w:t xml:space="preserve">contrast with the neat dualism </w:t>
      </w:r>
      <w:r w:rsidR="00F70323">
        <w:rPr>
          <w:rFonts w:cs="Arial"/>
        </w:rPr>
        <w:t>of</w:t>
      </w:r>
      <w:r w:rsidR="00AC1114">
        <w:rPr>
          <w:rFonts w:cs="Arial"/>
        </w:rPr>
        <w:t xml:space="preserve"> rational </w:t>
      </w:r>
      <w:r w:rsidR="00F70323">
        <w:rPr>
          <w:rFonts w:cs="Arial"/>
        </w:rPr>
        <w:t xml:space="preserve">self </w:t>
      </w:r>
      <w:r w:rsidR="00AC1114">
        <w:rPr>
          <w:rFonts w:cs="Arial"/>
        </w:rPr>
        <w:t xml:space="preserve">and irrational </w:t>
      </w:r>
      <w:r w:rsidR="00F70323">
        <w:rPr>
          <w:rFonts w:cs="Arial"/>
        </w:rPr>
        <w:t xml:space="preserve">other observed in earlier accounts. </w:t>
      </w:r>
      <w:r w:rsidR="00CA1A75">
        <w:rPr>
          <w:rFonts w:cs="Arial"/>
        </w:rPr>
        <w:t>No patients felt they were</w:t>
      </w:r>
      <w:r w:rsidR="00546CDB">
        <w:rPr>
          <w:rFonts w:cs="Arial"/>
        </w:rPr>
        <w:t xml:space="preserve">, </w:t>
      </w:r>
      <w:r w:rsidR="00CA1A75">
        <w:rPr>
          <w:rFonts w:cs="Arial"/>
        </w:rPr>
        <w:t>in the end</w:t>
      </w:r>
      <w:r w:rsidR="00546CDB">
        <w:rPr>
          <w:rFonts w:cs="Arial"/>
        </w:rPr>
        <w:t xml:space="preserve">, </w:t>
      </w:r>
      <w:r w:rsidR="00CA1A75">
        <w:rPr>
          <w:rFonts w:cs="Arial"/>
        </w:rPr>
        <w:t>presenting to the doctor with trivial symptoms, but many disclosed the challenges in deciding whether to consult</w:t>
      </w:r>
      <w:r w:rsidR="00823731">
        <w:rPr>
          <w:rFonts w:cs="Arial"/>
        </w:rPr>
        <w:t xml:space="preserve"> in the first place</w:t>
      </w:r>
      <w:r w:rsidR="00CA1A75">
        <w:rPr>
          <w:rFonts w:cs="Arial"/>
        </w:rPr>
        <w:t xml:space="preserve">. </w:t>
      </w:r>
      <w:r w:rsidR="009A7E20">
        <w:rPr>
          <w:rFonts w:cs="Arial"/>
        </w:rPr>
        <w:t xml:space="preserve">This concern over consulting appropriately was also manifest among patients with </w:t>
      </w:r>
      <w:r w:rsidR="00B531E0">
        <w:rPr>
          <w:rFonts w:cs="Arial"/>
        </w:rPr>
        <w:t>several</w:t>
      </w:r>
      <w:r w:rsidR="009A7E20">
        <w:rPr>
          <w:rFonts w:cs="Arial"/>
        </w:rPr>
        <w:t xml:space="preserve"> lifelong conditions.</w:t>
      </w:r>
      <w:r w:rsidR="00E165B6">
        <w:rPr>
          <w:rFonts w:cs="Arial"/>
        </w:rPr>
        <w:t xml:space="preserve"> </w:t>
      </w:r>
      <w:r>
        <w:rPr>
          <w:rFonts w:cs="Arial"/>
        </w:rPr>
        <w:t>This reasonableness to consult is given consideration by the NHS Choices website</w:t>
      </w:r>
      <w:r w:rsidR="00582061">
        <w:rPr>
          <w:rFonts w:cs="Arial"/>
        </w:rPr>
        <w:t xml:space="preserve"> </w:t>
      </w:r>
      <w:r w:rsidR="00324FFB">
        <w:rPr>
          <w:rFonts w:cs="Arial"/>
        </w:rPr>
        <w:fldChar w:fldCharType="begin"/>
      </w:r>
      <w:r w:rsidR="00B30237">
        <w:rPr>
          <w:rFonts w:cs="Arial"/>
        </w:rPr>
        <w:instrText xml:space="preserve"> ADDIN ZOTERO_ITEM CSL_CITATION {"citationID":"1l80p7ro6p","properties":{"formattedCitation":"{\\rtf (\\uc0\\u8220{}When to see your GP,\\uc0\\u8221{} 2014)}","plainCitation":"(“When to see your GP,” 2014)"},"citationItems":[{"id":54,"uris":["http://zotero.org/users/3306323/items/URDTFBH6"],"uri":["http://zotero.org/users/3306323/items/URDTFBH6"],"itemData":{"id":54,"type":"webpage","title":"When to see your GP","URL":"https://web.archive.org/web/20160114175336/http://www.nhs.uk/Livewell/healthy-living/Pages/when-to-see-your-gp.aspx","issued":{"date-parts":[["2014",10,13]]},"accessed":{"date-parts":[["2016",8,31]]}}}],"schema":"https://github.com/citation-style-language/schema/raw/master/csl-citation.json"} </w:instrText>
      </w:r>
      <w:r w:rsidR="00324FFB">
        <w:rPr>
          <w:rFonts w:cs="Arial"/>
        </w:rPr>
        <w:fldChar w:fldCharType="separate"/>
      </w:r>
      <w:r w:rsidR="006B34FB" w:rsidRPr="006B34FB">
        <w:rPr>
          <w:rFonts w:ascii="Calibri" w:hAnsi="Calibri" w:cs="Times New Roman"/>
          <w:szCs w:val="24"/>
        </w:rPr>
        <w:t>(“When to see your GP,” 2014)</w:t>
      </w:r>
      <w:r w:rsidR="00324FFB">
        <w:rPr>
          <w:rFonts w:cs="Arial"/>
        </w:rPr>
        <w:fldChar w:fldCharType="end"/>
      </w:r>
      <w:r>
        <w:rPr>
          <w:rFonts w:cs="Arial"/>
        </w:rPr>
        <w:t xml:space="preserve">, an authoritative source for guiding patients through the national healthcare system in the UK.  In assisting patients to make the best use of their doctor, the role of the GP is defined: </w:t>
      </w:r>
      <w:r w:rsidRPr="008045BE">
        <w:rPr>
          <w:rFonts w:cs="Arial"/>
        </w:rPr>
        <w:t xml:space="preserve">“In some ways, the family doctor is like a social worker as they often deal with non-medical issues, such as housing, relationships or finances, which may be making you ill. GPs insist that their door is always open to any kind of problem. But are we making the best use of their time, and more importantly our own?”  The commentary moves on to say </w:t>
      </w:r>
      <w:r w:rsidR="003A68FE" w:rsidRPr="008045BE">
        <w:rPr>
          <w:rFonts w:cs="Arial"/>
        </w:rPr>
        <w:t>those minor illnesses</w:t>
      </w:r>
      <w:r w:rsidRPr="008045BE">
        <w:rPr>
          <w:rFonts w:cs="Arial"/>
        </w:rPr>
        <w:t xml:space="preserve"> for which patients see the GP cost the NHS over £2 billion per year, </w:t>
      </w:r>
      <w:r>
        <w:rPr>
          <w:rFonts w:cs="Arial"/>
        </w:rPr>
        <w:t>hastily adding</w:t>
      </w:r>
      <w:r w:rsidRPr="008045BE">
        <w:rPr>
          <w:rFonts w:cs="Arial"/>
        </w:rPr>
        <w:t xml:space="preserve"> that </w:t>
      </w:r>
      <w:r w:rsidRPr="008045BE">
        <w:rPr>
          <w:rFonts w:cs="Arial"/>
        </w:rPr>
        <w:lastRenderedPageBreak/>
        <w:t>patients presenting to the doctor should n</w:t>
      </w:r>
      <w:r>
        <w:rPr>
          <w:rFonts w:cs="Arial"/>
        </w:rPr>
        <w:t>ot be made to feel like</w:t>
      </w:r>
      <w:r w:rsidR="005C1A93">
        <w:rPr>
          <w:rFonts w:cs="Arial"/>
        </w:rPr>
        <w:t xml:space="preserve"> time</w:t>
      </w:r>
      <w:r w:rsidRPr="008045BE">
        <w:rPr>
          <w:rFonts w:cs="Arial"/>
        </w:rPr>
        <w:t>wasters</w:t>
      </w:r>
      <w:r>
        <w:rPr>
          <w:rFonts w:cs="Arial"/>
        </w:rPr>
        <w:t xml:space="preserve"> or</w:t>
      </w:r>
      <w:r w:rsidRPr="008045BE">
        <w:rPr>
          <w:rFonts w:cs="Arial"/>
        </w:rPr>
        <w:t xml:space="preserve"> hypochondriacs. The GP interviewed reiterates: “if you just need a bit of reassuring, that’s perfectly reasonable, this is our</w:t>
      </w:r>
      <w:r w:rsidR="0066480B">
        <w:rPr>
          <w:rFonts w:cs="Arial"/>
        </w:rPr>
        <w:t xml:space="preserve"> livelihood, it’s what we do”. </w:t>
      </w:r>
      <w:r>
        <w:rPr>
          <w:rFonts w:cs="Arial"/>
        </w:rPr>
        <w:t>This passage further</w:t>
      </w:r>
      <w:r w:rsidRPr="008045BE">
        <w:rPr>
          <w:rFonts w:cs="Arial"/>
        </w:rPr>
        <w:t xml:space="preserve"> exemplifies the </w:t>
      </w:r>
      <w:r w:rsidR="002B5298">
        <w:rPr>
          <w:rFonts w:cs="Arial"/>
        </w:rPr>
        <w:t>problems</w:t>
      </w:r>
      <w:r w:rsidRPr="008045BE">
        <w:rPr>
          <w:rFonts w:cs="Arial"/>
        </w:rPr>
        <w:t xml:space="preserve"> in </w:t>
      </w:r>
      <w:r>
        <w:rPr>
          <w:rFonts w:cs="Arial"/>
        </w:rPr>
        <w:t xml:space="preserve">defining </w:t>
      </w:r>
      <w:r w:rsidRPr="008045BE">
        <w:rPr>
          <w:rFonts w:cs="Arial"/>
        </w:rPr>
        <w:t>a ‘good enough’ reason to consult</w:t>
      </w:r>
      <w:r w:rsidR="0037725F">
        <w:rPr>
          <w:rFonts w:cs="Arial"/>
        </w:rPr>
        <w:t>, not only by patients, but by health providers as well</w:t>
      </w:r>
      <w:r w:rsidRPr="008045BE">
        <w:rPr>
          <w:rFonts w:cs="Arial"/>
        </w:rPr>
        <w:t xml:space="preserve">. </w:t>
      </w:r>
      <w:r w:rsidR="0037725F">
        <w:rPr>
          <w:rFonts w:cs="Arial"/>
        </w:rPr>
        <w:t xml:space="preserve"> </w:t>
      </w:r>
      <w:r w:rsidR="003E5111">
        <w:rPr>
          <w:rFonts w:cs="Arial"/>
        </w:rPr>
        <w:t>The message to patient to</w:t>
      </w:r>
      <w:r w:rsidR="0037725F">
        <w:rPr>
          <w:rFonts w:cs="Arial"/>
        </w:rPr>
        <w:t xml:space="preserve"> make suitable use of expensive</w:t>
      </w:r>
      <w:r w:rsidR="006B6F32">
        <w:rPr>
          <w:rFonts w:cs="Arial"/>
        </w:rPr>
        <w:t xml:space="preserve"> resources is clear. At the same time,</w:t>
      </w:r>
      <w:r w:rsidR="003E5111">
        <w:rPr>
          <w:rFonts w:cs="Arial"/>
        </w:rPr>
        <w:t xml:space="preserve"> seeking reassurance is presented as a good enough reason to consult.</w:t>
      </w:r>
    </w:p>
    <w:p w14:paraId="019EC142" w14:textId="2994E3E8" w:rsidR="0062013A" w:rsidRPr="001B26C4" w:rsidRDefault="00A52780" w:rsidP="006A67C1">
      <w:pPr>
        <w:rPr>
          <w:rFonts w:cs="Arial"/>
        </w:rPr>
      </w:pPr>
      <w:r w:rsidRPr="0062013A">
        <w:rPr>
          <w:rFonts w:cs="Arial"/>
          <w:b/>
          <w:sz w:val="24"/>
          <w:szCs w:val="24"/>
        </w:rPr>
        <w:t>Discussion</w:t>
      </w:r>
    </w:p>
    <w:p w14:paraId="4FA7F3F4" w14:textId="691DD500" w:rsidR="0049676B" w:rsidRDefault="00A52780" w:rsidP="00A52780">
      <w:pPr>
        <w:rPr>
          <w:rFonts w:cs="Arial"/>
        </w:rPr>
      </w:pPr>
      <w:r>
        <w:rPr>
          <w:rFonts w:cs="Arial"/>
        </w:rPr>
        <w:t>I</w:t>
      </w:r>
      <w:r w:rsidRPr="008045BE">
        <w:rPr>
          <w:rFonts w:cs="Arial"/>
        </w:rPr>
        <w:t xml:space="preserve">n conversation with patients about their experience of general practice, </w:t>
      </w:r>
      <w:r w:rsidR="006C1131">
        <w:rPr>
          <w:rFonts w:cs="Arial"/>
        </w:rPr>
        <w:t>we show</w:t>
      </w:r>
      <w:r>
        <w:rPr>
          <w:rFonts w:cs="Arial"/>
        </w:rPr>
        <w:t xml:space="preserve"> that</w:t>
      </w:r>
      <w:r w:rsidRPr="008045BE">
        <w:rPr>
          <w:rFonts w:cs="Arial"/>
        </w:rPr>
        <w:t xml:space="preserve"> </w:t>
      </w:r>
      <w:r>
        <w:rPr>
          <w:rFonts w:cs="Arial"/>
        </w:rPr>
        <w:t>stories are constructed around a moral dualism of the rational and irrational user of healthcare</w:t>
      </w:r>
      <w:r w:rsidR="00546CDB">
        <w:rPr>
          <w:rFonts w:cs="Arial"/>
        </w:rPr>
        <w:t>.</w:t>
      </w:r>
      <w:r w:rsidR="006E35EA">
        <w:rPr>
          <w:rFonts w:cs="Arial"/>
        </w:rPr>
        <w:t xml:space="preserve"> Explicit pressures on services recounted by patients frame these stories of cautious healthcare use.</w:t>
      </w:r>
      <w:r>
        <w:rPr>
          <w:rFonts w:cs="Arial"/>
        </w:rPr>
        <w:t xml:space="preserve"> </w:t>
      </w:r>
      <w:r w:rsidR="003E5111">
        <w:rPr>
          <w:rFonts w:cs="Arial"/>
        </w:rPr>
        <w:t xml:space="preserve">On the surface, public discourses </w:t>
      </w:r>
      <w:r w:rsidR="006E35EA">
        <w:rPr>
          <w:rFonts w:cs="Arial"/>
        </w:rPr>
        <w:t>reinforce</w:t>
      </w:r>
      <w:r w:rsidR="003E5111">
        <w:rPr>
          <w:rFonts w:cs="Arial"/>
        </w:rPr>
        <w:t xml:space="preserve"> </w:t>
      </w:r>
      <w:r w:rsidR="007241AE">
        <w:rPr>
          <w:rFonts w:cs="Arial"/>
        </w:rPr>
        <w:t>the</w:t>
      </w:r>
      <w:r w:rsidR="003E5111">
        <w:rPr>
          <w:rFonts w:cs="Arial"/>
        </w:rPr>
        <w:t xml:space="preserve"> moral categorisation of consulting practices. </w:t>
      </w:r>
      <w:r>
        <w:rPr>
          <w:rFonts w:cs="Arial"/>
        </w:rPr>
        <w:t>However, this hides a more complex narrative of doubt</w:t>
      </w:r>
      <w:r w:rsidR="003E5111">
        <w:rPr>
          <w:rFonts w:cs="Arial"/>
        </w:rPr>
        <w:t>,</w:t>
      </w:r>
      <w:r>
        <w:rPr>
          <w:rFonts w:cs="Arial"/>
        </w:rPr>
        <w:t xml:space="preserve"> </w:t>
      </w:r>
      <w:r w:rsidR="003E5111">
        <w:rPr>
          <w:rFonts w:cs="Arial"/>
        </w:rPr>
        <w:t xml:space="preserve">both among patients and </w:t>
      </w:r>
      <w:r w:rsidR="00760E47">
        <w:rPr>
          <w:rFonts w:cs="Arial"/>
        </w:rPr>
        <w:t xml:space="preserve">in public </w:t>
      </w:r>
      <w:r w:rsidR="003E5111">
        <w:rPr>
          <w:rFonts w:cs="Arial"/>
        </w:rPr>
        <w:t xml:space="preserve">campaigns, </w:t>
      </w:r>
      <w:r w:rsidR="00760E47">
        <w:rPr>
          <w:rFonts w:cs="Arial"/>
        </w:rPr>
        <w:t xml:space="preserve">over </w:t>
      </w:r>
      <w:r>
        <w:rPr>
          <w:rFonts w:cs="Arial"/>
        </w:rPr>
        <w:t xml:space="preserve">what exactly constitutes </w:t>
      </w:r>
      <w:r w:rsidR="00F17143">
        <w:rPr>
          <w:rFonts w:cs="Arial"/>
        </w:rPr>
        <w:t>rational</w:t>
      </w:r>
      <w:r w:rsidR="00202C4F">
        <w:rPr>
          <w:rFonts w:cs="Arial"/>
        </w:rPr>
        <w:t xml:space="preserve"> </w:t>
      </w:r>
      <w:r>
        <w:rPr>
          <w:rFonts w:cs="Arial"/>
        </w:rPr>
        <w:t>consulting</w:t>
      </w:r>
      <w:r w:rsidR="00E165B6">
        <w:rPr>
          <w:rFonts w:cs="Arial"/>
        </w:rPr>
        <w:t xml:space="preserve">. </w:t>
      </w:r>
    </w:p>
    <w:p w14:paraId="4AD2C907" w14:textId="7B90A41C" w:rsidR="0049676B" w:rsidRDefault="00546CDB" w:rsidP="00A52780">
      <w:pPr>
        <w:rPr>
          <w:rFonts w:cs="Arial"/>
        </w:rPr>
      </w:pPr>
      <w:r>
        <w:rPr>
          <w:rFonts w:cs="Arial"/>
        </w:rPr>
        <w:t>T</w:t>
      </w:r>
      <w:r w:rsidR="00202C4F">
        <w:rPr>
          <w:rFonts w:cs="Arial"/>
        </w:rPr>
        <w:t xml:space="preserve">he ongoing struggle of general practice to define its </w:t>
      </w:r>
      <w:r w:rsidR="007A18D5">
        <w:rPr>
          <w:rFonts w:cs="Arial"/>
        </w:rPr>
        <w:t>professional remit</w:t>
      </w:r>
      <w:r>
        <w:rPr>
          <w:rFonts w:cs="Arial"/>
        </w:rPr>
        <w:t xml:space="preserve"> </w:t>
      </w:r>
      <w:r w:rsidR="006B14B2">
        <w:rPr>
          <w:rFonts w:cs="Arial"/>
        </w:rPr>
        <w:t>complicates</w:t>
      </w:r>
      <w:r>
        <w:rPr>
          <w:rFonts w:cs="Arial"/>
        </w:rPr>
        <w:t xml:space="preserve"> </w:t>
      </w:r>
      <w:r w:rsidR="00202C4F">
        <w:rPr>
          <w:rFonts w:cs="Arial"/>
        </w:rPr>
        <w:t>the question of appropriate help-seeking</w:t>
      </w:r>
      <w:r w:rsidR="006E35EA">
        <w:rPr>
          <w:rFonts w:cs="Arial"/>
        </w:rPr>
        <w:t xml:space="preserve"> further</w:t>
      </w:r>
      <w:r w:rsidR="00202C4F">
        <w:rPr>
          <w:rFonts w:cs="Arial"/>
        </w:rPr>
        <w:t xml:space="preserve">. </w:t>
      </w:r>
    </w:p>
    <w:p w14:paraId="65731DDA" w14:textId="4C062B2A" w:rsidR="00202C4F" w:rsidRDefault="00202C4F" w:rsidP="00A52780">
      <w:pPr>
        <w:rPr>
          <w:rFonts w:cs="Arial"/>
        </w:rPr>
      </w:pPr>
      <w:r>
        <w:rPr>
          <w:rFonts w:cs="Arial"/>
        </w:rPr>
        <w:t>Situated</w:t>
      </w:r>
      <w:r w:rsidRPr="008045BE">
        <w:rPr>
          <w:rFonts w:cs="Arial"/>
        </w:rPr>
        <w:t xml:space="preserve"> at the interface between the community and the healthcare system, the GP practice </w:t>
      </w:r>
      <w:r w:rsidR="00E464B2">
        <w:rPr>
          <w:rFonts w:cs="Arial"/>
        </w:rPr>
        <w:t>operates a policy wherein any</w:t>
      </w:r>
      <w:r w:rsidRPr="008045BE">
        <w:rPr>
          <w:rFonts w:cs="Arial"/>
        </w:rPr>
        <w:t xml:space="preserve"> reason deemed important enough to trigger</w:t>
      </w:r>
      <w:r w:rsidR="006E35EA">
        <w:rPr>
          <w:rFonts w:cs="Arial"/>
        </w:rPr>
        <w:t xml:space="preserve"> a consultation by the patient</w:t>
      </w:r>
      <w:r w:rsidR="004F1A33">
        <w:rPr>
          <w:rFonts w:cs="Arial"/>
        </w:rPr>
        <w:t>, is</w:t>
      </w:r>
      <w:r>
        <w:rPr>
          <w:rFonts w:cs="Arial"/>
        </w:rPr>
        <w:t xml:space="preserve"> in principl</w:t>
      </w:r>
      <w:r w:rsidR="004F1A33">
        <w:rPr>
          <w:rFonts w:cs="Arial"/>
        </w:rPr>
        <w:t>e</w:t>
      </w:r>
      <w:r>
        <w:rPr>
          <w:rFonts w:cs="Arial"/>
        </w:rPr>
        <w:t xml:space="preserve"> endorsed as ‘good enough’</w:t>
      </w:r>
      <w:r w:rsidRPr="008045BE">
        <w:rPr>
          <w:rFonts w:cs="Arial"/>
        </w:rPr>
        <w:t xml:space="preserve">. Despite this, a boundary is drawn, constituted by workload, money and time. </w:t>
      </w:r>
      <w:r>
        <w:rPr>
          <w:rFonts w:cs="Arial"/>
        </w:rPr>
        <w:t>The case of minor illness is particularly u</w:t>
      </w:r>
      <w:r w:rsidR="00604CF8">
        <w:rPr>
          <w:rFonts w:cs="Arial"/>
        </w:rPr>
        <w:t xml:space="preserve">seful in </w:t>
      </w:r>
      <w:r w:rsidR="006B14B2">
        <w:rPr>
          <w:rFonts w:cs="Arial"/>
        </w:rPr>
        <w:t>understanding</w:t>
      </w:r>
      <w:r w:rsidR="00604CF8">
        <w:rPr>
          <w:rFonts w:cs="Arial"/>
        </w:rPr>
        <w:t xml:space="preserve"> this boundary, because this debate </w:t>
      </w:r>
      <w:r w:rsidR="00D51FE6">
        <w:rPr>
          <w:rFonts w:cs="Arial"/>
        </w:rPr>
        <w:t>has</w:t>
      </w:r>
      <w:r w:rsidR="00604CF8">
        <w:rPr>
          <w:rFonts w:cs="Arial"/>
        </w:rPr>
        <w:t xml:space="preserve"> </w:t>
      </w:r>
      <w:r w:rsidR="00CA1A75">
        <w:rPr>
          <w:rFonts w:cs="Arial"/>
        </w:rPr>
        <w:t>widespread</w:t>
      </w:r>
      <w:r w:rsidR="00604CF8">
        <w:rPr>
          <w:rFonts w:cs="Arial"/>
        </w:rPr>
        <w:t xml:space="preserve"> repercussions </w:t>
      </w:r>
      <w:r w:rsidR="00E165B6">
        <w:rPr>
          <w:rFonts w:cs="Arial"/>
        </w:rPr>
        <w:t>on</w:t>
      </w:r>
      <w:r w:rsidR="00D51FE6">
        <w:rPr>
          <w:rFonts w:cs="Arial"/>
        </w:rPr>
        <w:t xml:space="preserve"> </w:t>
      </w:r>
      <w:r w:rsidR="009F0301">
        <w:rPr>
          <w:rFonts w:cs="Arial"/>
        </w:rPr>
        <w:t>defining the chief responsibilities of general practice</w:t>
      </w:r>
      <w:r w:rsidR="00604CF8">
        <w:rPr>
          <w:rFonts w:cs="Arial"/>
        </w:rPr>
        <w:t xml:space="preserve">. </w:t>
      </w:r>
      <w:r w:rsidR="009F0301">
        <w:rPr>
          <w:rFonts w:cs="Arial"/>
        </w:rPr>
        <w:t xml:space="preserve">Minor illness </w:t>
      </w:r>
      <w:r w:rsidR="00823731">
        <w:rPr>
          <w:rFonts w:cs="Arial"/>
        </w:rPr>
        <w:t xml:space="preserve">might </w:t>
      </w:r>
      <w:r w:rsidR="009F0301">
        <w:rPr>
          <w:rFonts w:cs="Arial"/>
        </w:rPr>
        <w:t xml:space="preserve">traditionally </w:t>
      </w:r>
      <w:r w:rsidR="00823731">
        <w:rPr>
          <w:rFonts w:cs="Arial"/>
        </w:rPr>
        <w:t>denote</w:t>
      </w:r>
      <w:r w:rsidR="009F0301">
        <w:rPr>
          <w:rFonts w:cs="Arial"/>
        </w:rPr>
        <w:t xml:space="preserve"> </w:t>
      </w:r>
      <w:r w:rsidR="00F3428B">
        <w:rPr>
          <w:rFonts w:cs="Arial"/>
        </w:rPr>
        <w:t xml:space="preserve">what the doctors consider not </w:t>
      </w:r>
      <w:r w:rsidR="00823731">
        <w:rPr>
          <w:rFonts w:cs="Arial"/>
        </w:rPr>
        <w:t xml:space="preserve">to </w:t>
      </w:r>
      <w:r w:rsidR="00F3428B">
        <w:rPr>
          <w:rFonts w:cs="Arial"/>
        </w:rPr>
        <w:t xml:space="preserve">require </w:t>
      </w:r>
      <w:r w:rsidR="00823731">
        <w:rPr>
          <w:rFonts w:cs="Arial"/>
        </w:rPr>
        <w:t>input from the</w:t>
      </w:r>
      <w:r w:rsidR="00F3428B">
        <w:rPr>
          <w:rFonts w:cs="Arial"/>
        </w:rPr>
        <w:t xml:space="preserve"> doctor, and what the patients worry </w:t>
      </w:r>
      <w:r w:rsidR="009F0301">
        <w:rPr>
          <w:rFonts w:cs="Arial"/>
        </w:rPr>
        <w:t xml:space="preserve">their </w:t>
      </w:r>
      <w:r w:rsidR="00823731">
        <w:rPr>
          <w:rFonts w:cs="Arial"/>
        </w:rPr>
        <w:t xml:space="preserve">own </w:t>
      </w:r>
      <w:r w:rsidR="009F0301">
        <w:rPr>
          <w:rFonts w:cs="Arial"/>
        </w:rPr>
        <w:t xml:space="preserve">symptoms </w:t>
      </w:r>
      <w:r w:rsidR="00F3428B">
        <w:rPr>
          <w:rFonts w:cs="Arial"/>
        </w:rPr>
        <w:t>will</w:t>
      </w:r>
      <w:r w:rsidR="009F0301">
        <w:rPr>
          <w:rFonts w:cs="Arial"/>
        </w:rPr>
        <w:t xml:space="preserve"> be branded as</w:t>
      </w:r>
      <w:r w:rsidR="00F3428B">
        <w:rPr>
          <w:rFonts w:cs="Arial"/>
        </w:rPr>
        <w:t xml:space="preserve"> by the doctor should they decide to consult</w:t>
      </w:r>
      <w:r w:rsidR="009F0301">
        <w:rPr>
          <w:rFonts w:cs="Arial"/>
        </w:rPr>
        <w:t xml:space="preserve">. </w:t>
      </w:r>
      <w:r>
        <w:rPr>
          <w:rFonts w:cs="Arial"/>
        </w:rPr>
        <w:t xml:space="preserve"> </w:t>
      </w:r>
      <w:r w:rsidRPr="008045BE">
        <w:rPr>
          <w:rFonts w:cs="Arial"/>
        </w:rPr>
        <w:t xml:space="preserve">In their study of time in general practice, Horobin and McIntosh describe the ambivalence doctors express when discussing their role in minor illness </w:t>
      </w:r>
      <w:r w:rsidRPr="008045BE">
        <w:rPr>
          <w:rFonts w:cs="Arial"/>
        </w:rPr>
        <w:lastRenderedPageBreak/>
        <w:t xml:space="preserve">management </w:t>
      </w:r>
      <w:r w:rsidR="006B34FB">
        <w:rPr>
          <w:rFonts w:cs="Arial"/>
        </w:rPr>
        <w:fldChar w:fldCharType="begin"/>
      </w:r>
      <w:r w:rsidR="00B30237">
        <w:rPr>
          <w:rFonts w:cs="Arial"/>
        </w:rPr>
        <w:instrText xml:space="preserve"> ADDIN ZOTERO_ITEM CSL_CITATION {"citationID":"1q8pd6q4ms","properties":{"formattedCitation":"(Horobin and McIntosh, 1983)","plainCitation":"(Horobin and McIntosh, 1983)"},"citationItems":[{"id":29,"uris":["http://zotero.org/users/3306323/items/FVK3TU9B"],"uri":["http://zotero.org/users/3306323/items/FVK3TU9B"],"itemData":{"id":29,"type":"article-journal","title":"Time, risk and routine in general practice","container-title":"Sociology of Health &amp; Illness","page":"312-331","volume":"5","issue":"3","source":"Wiley Online Library","abstract":"The paper is based on interviews with a sample of 50 general practitioners. It explores their concepts of time’ and ‘task’ in relation to their attempts to create satisfying work roles. There is a contrast between practitioners in urban and rural settings. For urban practitioners the economy of time as a scarce resource generates an element of risk from brief, ‘routine’ diagnosis. For rural practitioners time is not seen as a scarce resource, but they face the risk of working without additional specialist services. For most practitioners the problem is dealt with pragmatically by varying the mix of risky and routine work.","DOI":"10.1111/1467-9566.ep10491839","ISSN":"1467-9566","language":"en","author":[{"family":"Horobin","given":"Gordon"},{"family":"McIntosh","given":"Jim"}],"issued":{"date-parts":[["1983",11,1]]}}}],"schema":"https://github.com/citation-style-language/schema/raw/master/csl-citation.json"} </w:instrText>
      </w:r>
      <w:r w:rsidR="006B34FB">
        <w:rPr>
          <w:rFonts w:cs="Arial"/>
        </w:rPr>
        <w:fldChar w:fldCharType="separate"/>
      </w:r>
      <w:r w:rsidR="006B34FB" w:rsidRPr="006B34FB">
        <w:rPr>
          <w:rFonts w:ascii="Calibri" w:hAnsi="Calibri"/>
        </w:rPr>
        <w:t>(Horobin and McIntosh, 1983)</w:t>
      </w:r>
      <w:r w:rsidR="006B34FB">
        <w:rPr>
          <w:rFonts w:cs="Arial"/>
        </w:rPr>
        <w:fldChar w:fldCharType="end"/>
      </w:r>
      <w:r w:rsidRPr="008045BE">
        <w:rPr>
          <w:rFonts w:cs="Arial"/>
        </w:rPr>
        <w:t xml:space="preserve">. Minor illness is presented, on the one hand as “wasted skills” and “intense boredom”, on the other hand, as a welcome break from the sometimes complex and emotionally-draining duties of general practice. This concern over the management of minor illness </w:t>
      </w:r>
      <w:r w:rsidR="00E464B2">
        <w:rPr>
          <w:rFonts w:cs="Arial"/>
        </w:rPr>
        <w:t>has a long history</w:t>
      </w:r>
      <w:r w:rsidRPr="00F17143">
        <w:rPr>
          <w:rFonts w:cs="Arial"/>
        </w:rPr>
        <w:t>.</w:t>
      </w:r>
      <w:r w:rsidRPr="008045BE">
        <w:rPr>
          <w:rFonts w:cs="Arial"/>
        </w:rPr>
        <w:t xml:space="preserve"> Armstrong reminds us that the concern with </w:t>
      </w:r>
      <w:r>
        <w:rPr>
          <w:rFonts w:cs="Arial"/>
        </w:rPr>
        <w:t>“</w:t>
      </w:r>
      <w:r w:rsidRPr="008045BE">
        <w:rPr>
          <w:rFonts w:cs="Arial"/>
        </w:rPr>
        <w:t>trivia</w:t>
      </w:r>
      <w:r>
        <w:rPr>
          <w:rFonts w:cs="Arial"/>
        </w:rPr>
        <w:t>”</w:t>
      </w:r>
      <w:r w:rsidRPr="008045BE">
        <w:rPr>
          <w:rFonts w:cs="Arial"/>
        </w:rPr>
        <w:t xml:space="preserve"> was already in existence in the early days of the NHS, and besides, was a central component in defining the core task of general practice </w:t>
      </w:r>
      <w:r w:rsidR="006B34FB">
        <w:rPr>
          <w:rFonts w:cs="Arial"/>
        </w:rPr>
        <w:fldChar w:fldCharType="begin"/>
      </w:r>
      <w:r w:rsidR="00B30237">
        <w:rPr>
          <w:rFonts w:cs="Arial"/>
        </w:rPr>
        <w:instrText xml:space="preserve"> ADDIN ZOTERO_ITEM CSL_CITATION {"citationID":"6bv7a1r1h","properties":{"formattedCitation":"(Armstrong, 1979)","plainCitation":"(Armstrong, 1979)"},"citationItems":[{"id":44,"uris":["http://zotero.org/users/3306323/items/MDP7BZPC"],"uri":["http://zotero.org/users/3306323/items/MDP7BZPC"],"itemData":{"id":44,"type":"article-journal","title":"The emancipation of biographical medicine","container-title":"Social Science &amp; Medicine. Part A: Medical Psychology &amp; Medical Sociology","page":"1-8","volume":"13","source":"CrossRef","DOI":"10.1016/0271-7123(79)90002-6","ISSN":"02717123","language":"en","author":[{"family":"Armstrong","given":"David"}],"issued":{"date-parts":[["1979",1]]}}}],"schema":"https://github.com/citation-style-language/schema/raw/master/csl-citation.json"} </w:instrText>
      </w:r>
      <w:r w:rsidR="006B34FB">
        <w:rPr>
          <w:rFonts w:cs="Arial"/>
        </w:rPr>
        <w:fldChar w:fldCharType="separate"/>
      </w:r>
      <w:r w:rsidR="006B34FB" w:rsidRPr="006B34FB">
        <w:rPr>
          <w:rFonts w:ascii="Calibri" w:hAnsi="Calibri"/>
        </w:rPr>
        <w:t>(Armstrong, 1979)</w:t>
      </w:r>
      <w:r w:rsidR="006B34FB">
        <w:rPr>
          <w:rFonts w:cs="Arial"/>
        </w:rPr>
        <w:fldChar w:fldCharType="end"/>
      </w:r>
      <w:r w:rsidRPr="008045BE">
        <w:rPr>
          <w:rFonts w:cs="Arial"/>
        </w:rPr>
        <w:t>. The GP was viewed as the doctor who deals with triage and trivia, whose role was presented in contrast to the hospital doctor for whom the exciting privilege of investigation, diagnosis and treatment was reserved. It was not until the late sixties that the GP enjoyed a renewed identity as the practitioner of biographical medicine, promoted to the status of attending to the person beyond the pathology</w:t>
      </w:r>
      <w:r>
        <w:rPr>
          <w:rFonts w:cs="Arial"/>
        </w:rPr>
        <w:t xml:space="preserve"> </w:t>
      </w:r>
      <w:r w:rsidR="006B34FB">
        <w:rPr>
          <w:rFonts w:cs="Arial"/>
        </w:rPr>
        <w:fldChar w:fldCharType="begin"/>
      </w:r>
      <w:r w:rsidR="00B30237">
        <w:rPr>
          <w:rFonts w:cs="Arial"/>
        </w:rPr>
        <w:instrText xml:space="preserve"> ADDIN ZOTERO_ITEM CSL_CITATION {"citationID":"1pjj173qts","properties":{"formattedCitation":"(Armstrong, 1979)","plainCitation":"(Armstrong, 1979)"},"citationItems":[{"id":44,"uris":["http://zotero.org/users/3306323/items/MDP7BZPC"],"uri":["http://zotero.org/users/3306323/items/MDP7BZPC"],"itemData":{"id":44,"type":"article-journal","title":"The emancipation of biographical medicine","container-title":"Social Science &amp; Medicine. Part A: Medical Psychology &amp; Medical Sociology","page":"1-8","volume":"13","source":"CrossRef","DOI":"10.1016/0271-7123(79)90002-6","ISSN":"02717123","language":"en","author":[{"family":"Armstrong","given":"David"}],"issued":{"date-parts":[["1979",1]]}}}],"schema":"https://github.com/citation-style-language/schema/raw/master/csl-citation.json"} </w:instrText>
      </w:r>
      <w:r w:rsidR="006B34FB">
        <w:rPr>
          <w:rFonts w:cs="Arial"/>
        </w:rPr>
        <w:fldChar w:fldCharType="separate"/>
      </w:r>
      <w:r w:rsidR="006B34FB" w:rsidRPr="006B34FB">
        <w:rPr>
          <w:rFonts w:ascii="Calibri" w:hAnsi="Calibri"/>
        </w:rPr>
        <w:t>(Armstrong, 1979)</w:t>
      </w:r>
      <w:r w:rsidR="006B34FB">
        <w:rPr>
          <w:rFonts w:cs="Arial"/>
        </w:rPr>
        <w:fldChar w:fldCharType="end"/>
      </w:r>
      <w:r w:rsidRPr="008045BE">
        <w:rPr>
          <w:rFonts w:cs="Arial"/>
        </w:rPr>
        <w:t xml:space="preserve">. It is within this holistic definition of general practice that minor illness sits more comfortably, in particular if we consider that symptoms deemed barely worthy of medical attention on the surface may in fact be concealing more serious preoccupations or complaints. </w:t>
      </w:r>
      <w:r>
        <w:rPr>
          <w:rFonts w:cs="Arial"/>
        </w:rPr>
        <w:t>T</w:t>
      </w:r>
      <w:r w:rsidRPr="008045BE">
        <w:rPr>
          <w:rFonts w:cs="Arial"/>
        </w:rPr>
        <w:t>he</w:t>
      </w:r>
      <w:r>
        <w:rPr>
          <w:rFonts w:cs="Arial"/>
        </w:rPr>
        <w:t xml:space="preserve"> formulation of the</w:t>
      </w:r>
      <w:r w:rsidRPr="008045BE">
        <w:rPr>
          <w:rFonts w:cs="Arial"/>
        </w:rPr>
        <w:t xml:space="preserve"> symptom iceberg </w:t>
      </w:r>
      <w:r w:rsidR="006B34FB">
        <w:rPr>
          <w:rFonts w:cs="Arial"/>
        </w:rPr>
        <w:fldChar w:fldCharType="begin"/>
      </w:r>
      <w:r w:rsidR="00B30237">
        <w:rPr>
          <w:rFonts w:cs="Arial"/>
        </w:rPr>
        <w:instrText xml:space="preserve"> ADDIN ZOTERO_ITEM CSL_CITATION {"citationID":"4cdra0il8","properties":{"formattedCitation":"(Hannay, 1980)","plainCitation":"(Hannay, 1980)"},"citationItems":[{"id":14,"uris":["http://zotero.org/users/3306323/items/6N29HIQ9"],"uri":["http://zotero.org/users/3306323/items/6N29HIQ9"],"itemData":{"id":14,"type":"article-journal","title":"The 'iceberg' of illness and 'trivial' consultations","container-title":"The Journal of the Royal College of General Practitioners","page":"551-554","volume":"30","issue":"218","source":"PubMed","abstract":"The medical symptom 'iceberg' and 'trivia' were defined in terms of people's own perceptions of their symptoms and their subsequent referral behaviour. The data were collected by household interviews of patients registered at a health centre and included information on personal and environmental characteristics. Bivariate and multivariate analysis was used to explore associations between those who were part of the symptom 'iceberg' or 'trivia', and factors which might have caused such incongruous referral behaviour.","ISSN":"0035-8797","note":"PMID: 7452594\nPMCID: PMC2159711","journalAbbreviation":"J R Coll Gen Pract","language":"eng","author":[{"family":"Hannay","given":"D. R."}],"issued":{"date-parts":[["1980",9]]},"PMID":"7452594","PMCID":"PMC2159711"}}],"schema":"https://github.com/citation-style-language/schema/raw/master/csl-citation.json"} </w:instrText>
      </w:r>
      <w:r w:rsidR="006B34FB">
        <w:rPr>
          <w:rFonts w:cs="Arial"/>
        </w:rPr>
        <w:fldChar w:fldCharType="separate"/>
      </w:r>
      <w:r w:rsidR="006B34FB" w:rsidRPr="006B34FB">
        <w:rPr>
          <w:rFonts w:ascii="Calibri" w:hAnsi="Calibri"/>
        </w:rPr>
        <w:t>(Hannay, 1980)</w:t>
      </w:r>
      <w:r w:rsidR="006B34FB">
        <w:rPr>
          <w:rFonts w:cs="Arial"/>
        </w:rPr>
        <w:fldChar w:fldCharType="end"/>
      </w:r>
      <w:r>
        <w:rPr>
          <w:rFonts w:cs="Arial"/>
        </w:rPr>
        <w:t xml:space="preserve"> provided some reassurance to GPs that a majority of minor ailments never presented to the doctor.</w:t>
      </w:r>
      <w:r w:rsidR="009F0301">
        <w:rPr>
          <w:rFonts w:cs="Arial"/>
        </w:rPr>
        <w:t xml:space="preserve"> And so the extent to which minor illness fall</w:t>
      </w:r>
      <w:r w:rsidR="000C0114">
        <w:rPr>
          <w:rFonts w:cs="Arial"/>
        </w:rPr>
        <w:t>s</w:t>
      </w:r>
      <w:r w:rsidR="009F0301">
        <w:rPr>
          <w:rFonts w:cs="Arial"/>
        </w:rPr>
        <w:t xml:space="preserve"> u</w:t>
      </w:r>
      <w:r w:rsidR="00F3428B">
        <w:rPr>
          <w:rFonts w:cs="Arial"/>
        </w:rPr>
        <w:t xml:space="preserve">nder the GP remit remains contested. </w:t>
      </w:r>
      <w:r w:rsidR="009F0301">
        <w:rPr>
          <w:rFonts w:cs="Arial"/>
        </w:rPr>
        <w:t>The NHS choices website</w:t>
      </w:r>
      <w:r w:rsidR="009140F7">
        <w:rPr>
          <w:rFonts w:cs="Arial"/>
        </w:rPr>
        <w:t xml:space="preserve"> echo</w:t>
      </w:r>
      <w:r w:rsidR="00F3428B">
        <w:rPr>
          <w:rFonts w:cs="Arial"/>
        </w:rPr>
        <w:t>es</w:t>
      </w:r>
      <w:r w:rsidR="009140F7">
        <w:rPr>
          <w:rFonts w:cs="Arial"/>
        </w:rPr>
        <w:t xml:space="preserve"> this uncertainty and obscures the boundaries of rational consulting</w:t>
      </w:r>
      <w:r w:rsidR="009F0301">
        <w:rPr>
          <w:rFonts w:cs="Arial"/>
        </w:rPr>
        <w:t xml:space="preserve">. </w:t>
      </w:r>
      <w:r w:rsidR="008E69BF" w:rsidRPr="008045BE">
        <w:rPr>
          <w:rFonts w:cs="Arial"/>
        </w:rPr>
        <w:t xml:space="preserve">With such ambiguity </w:t>
      </w:r>
      <w:r w:rsidR="008E69BF">
        <w:rPr>
          <w:rFonts w:cs="Arial"/>
        </w:rPr>
        <w:t>– for both doctors and patients -</w:t>
      </w:r>
      <w:r w:rsidR="008E69BF" w:rsidRPr="008045BE">
        <w:rPr>
          <w:rFonts w:cs="Arial"/>
        </w:rPr>
        <w:t xml:space="preserve">over what precisely lies within the realm of general practice work, </w:t>
      </w:r>
      <w:r w:rsidR="00F3428B">
        <w:rPr>
          <w:rFonts w:cs="Arial"/>
        </w:rPr>
        <w:t>the</w:t>
      </w:r>
      <w:r w:rsidR="008E69BF" w:rsidRPr="008045BE">
        <w:rPr>
          <w:rFonts w:cs="Arial"/>
        </w:rPr>
        <w:t xml:space="preserve"> </w:t>
      </w:r>
      <w:r w:rsidR="008E69BF">
        <w:rPr>
          <w:rFonts w:cs="Arial"/>
        </w:rPr>
        <w:t xml:space="preserve">concern over </w:t>
      </w:r>
      <w:r w:rsidR="008E69BF" w:rsidRPr="004818BA">
        <w:rPr>
          <w:rFonts w:cs="Arial"/>
        </w:rPr>
        <w:t>wasting the doctor’s time</w:t>
      </w:r>
      <w:r w:rsidR="008E69BF">
        <w:rPr>
          <w:rFonts w:cs="Arial"/>
        </w:rPr>
        <w:t xml:space="preserve"> arises.</w:t>
      </w:r>
    </w:p>
    <w:p w14:paraId="50E0DAC6" w14:textId="5E3B45C6" w:rsidR="00D84773" w:rsidRDefault="00E94B43" w:rsidP="00D84773">
      <w:pPr>
        <w:rPr>
          <w:rFonts w:cs="Arial"/>
        </w:rPr>
      </w:pPr>
      <w:r>
        <w:rPr>
          <w:rFonts w:cs="Arial"/>
        </w:rPr>
        <w:t>With</w:t>
      </w:r>
      <w:r w:rsidR="00314ECC">
        <w:rPr>
          <w:rFonts w:cs="Arial"/>
        </w:rPr>
        <w:t xml:space="preserve"> the belief that other patients consult</w:t>
      </w:r>
      <w:r w:rsidR="00BF0D67" w:rsidRPr="008045BE">
        <w:rPr>
          <w:rFonts w:cs="Arial"/>
        </w:rPr>
        <w:t xml:space="preserve"> unnecessarily, there is a desire</w:t>
      </w:r>
      <w:r w:rsidR="00BF0D67">
        <w:rPr>
          <w:rFonts w:cs="Arial"/>
        </w:rPr>
        <w:t xml:space="preserve"> by patients</w:t>
      </w:r>
      <w:r w:rsidR="00BF0D67" w:rsidRPr="008045BE">
        <w:rPr>
          <w:rFonts w:cs="Arial"/>
        </w:rPr>
        <w:t xml:space="preserve"> to escape the </w:t>
      </w:r>
      <w:r w:rsidR="00BF0D67">
        <w:rPr>
          <w:rFonts w:cs="Arial"/>
        </w:rPr>
        <w:t xml:space="preserve">moral </w:t>
      </w:r>
      <w:r w:rsidR="005C1A93">
        <w:rPr>
          <w:rFonts w:cs="Arial"/>
        </w:rPr>
        <w:t>label of ‘time</w:t>
      </w:r>
      <w:r w:rsidR="00BF0D67" w:rsidRPr="008045BE">
        <w:rPr>
          <w:rFonts w:cs="Arial"/>
        </w:rPr>
        <w:t>waster’, without necessarily knowing which presentations would be labelled as such</w:t>
      </w:r>
      <w:r w:rsidR="00BF0D67">
        <w:rPr>
          <w:rFonts w:cs="Arial"/>
        </w:rPr>
        <w:t xml:space="preserve"> by the doctor</w:t>
      </w:r>
      <w:r w:rsidR="00BF0D67" w:rsidRPr="008045BE">
        <w:rPr>
          <w:rFonts w:cs="Arial"/>
        </w:rPr>
        <w:t xml:space="preserve">. </w:t>
      </w:r>
      <w:r w:rsidR="00BF0D67">
        <w:rPr>
          <w:rFonts w:cs="Arial"/>
        </w:rPr>
        <w:t xml:space="preserve"> </w:t>
      </w:r>
      <w:r w:rsidR="00A52780">
        <w:rPr>
          <w:rFonts w:cs="Arial"/>
        </w:rPr>
        <w:t>With time acquiring the status</w:t>
      </w:r>
      <w:r w:rsidR="00E05ADB">
        <w:rPr>
          <w:rFonts w:cs="Arial"/>
        </w:rPr>
        <w:t xml:space="preserve"> </w:t>
      </w:r>
      <w:r w:rsidR="00A52780">
        <w:rPr>
          <w:rFonts w:cs="Arial"/>
        </w:rPr>
        <w:t>of treasured commodity</w:t>
      </w:r>
      <w:r w:rsidR="006C1131">
        <w:rPr>
          <w:rFonts w:cs="Arial"/>
        </w:rPr>
        <w:t xml:space="preserve"> </w:t>
      </w:r>
      <w:r w:rsidR="006B34FB">
        <w:rPr>
          <w:rFonts w:cs="Arial"/>
        </w:rPr>
        <w:fldChar w:fldCharType="begin"/>
      </w:r>
      <w:r w:rsidR="00B30237">
        <w:rPr>
          <w:rFonts w:cs="Arial"/>
        </w:rPr>
        <w:instrText xml:space="preserve"> ADDIN ZOTERO_ITEM CSL_CITATION {"citationID":"22u1jgljcs","properties":{"formattedCitation":"(MacBride-Stewart, 2013)","plainCitation":"(MacBride-Stewart, 2013)"},"citationItems":[{"id":42,"uris":["http://zotero.org/users/3306323/items/KT7HFRKW"],"uri":["http://zotero.org/users/3306323/items/KT7HFRKW"],"itemData":{"id":42,"type":"article-journal","title":"The effort to control time in the ‘new’ general practice.","container-title":"Sociology of Health &amp; Illness","page":"560-574","volume":"35","issue":"4","source":"CrossRef","DOI":"10.1111/j.1467-9566.2012.01503.x","ISSN":"01419889","shortTitle":"The effort to control time in the ‘new’ general practice","language":"en","author":[{"family":"MacBride-Stewart","given":"Sara"}],"issued":{"date-parts":[["2013",5]]}}}],"schema":"https://github.com/citation-style-language/schema/raw/master/csl-citation.json"} </w:instrText>
      </w:r>
      <w:r w:rsidR="006B34FB">
        <w:rPr>
          <w:rFonts w:cs="Arial"/>
        </w:rPr>
        <w:fldChar w:fldCharType="separate"/>
      </w:r>
      <w:r w:rsidR="006B34FB" w:rsidRPr="006B34FB">
        <w:rPr>
          <w:rFonts w:ascii="Calibri" w:hAnsi="Calibri"/>
        </w:rPr>
        <w:t>(MacBride-Stewart, 2013)</w:t>
      </w:r>
      <w:r w:rsidR="006B34FB">
        <w:rPr>
          <w:rFonts w:cs="Arial"/>
        </w:rPr>
        <w:fldChar w:fldCharType="end"/>
      </w:r>
      <w:r w:rsidR="00A52780">
        <w:rPr>
          <w:rFonts w:cs="Arial"/>
        </w:rPr>
        <w:t xml:space="preserve">, the patient’s decision to consult is put forward before the judgment of the doctor. </w:t>
      </w:r>
      <w:r w:rsidR="00A52780" w:rsidRPr="008045BE">
        <w:rPr>
          <w:rFonts w:cs="Arial"/>
        </w:rPr>
        <w:t xml:space="preserve">Hillman’s ethnographic study of a </w:t>
      </w:r>
      <w:r w:rsidR="000667B8">
        <w:rPr>
          <w:rFonts w:cs="Arial"/>
        </w:rPr>
        <w:t>British</w:t>
      </w:r>
      <w:r w:rsidR="00A52780" w:rsidRPr="008045BE">
        <w:rPr>
          <w:rFonts w:cs="Arial"/>
        </w:rPr>
        <w:t xml:space="preserve"> emergency department describes how a moral judgment is assigned to patients as they are triaged according to perceived medical need</w:t>
      </w:r>
      <w:r w:rsidR="000D144B">
        <w:rPr>
          <w:rFonts w:cs="Arial"/>
        </w:rPr>
        <w:t xml:space="preserve"> </w:t>
      </w:r>
      <w:r w:rsidR="006B34FB">
        <w:rPr>
          <w:rFonts w:cs="Arial"/>
        </w:rPr>
        <w:fldChar w:fldCharType="begin"/>
      </w:r>
      <w:r w:rsidR="00B30237">
        <w:rPr>
          <w:rFonts w:cs="Arial"/>
        </w:rPr>
        <w:instrText xml:space="preserve"> ADDIN ZOTERO_ITEM CSL_CITATION {"citationID":"2bp7c0gbic","properties":{"formattedCitation":"(Hillman, 2014)","plainCitation":"(Hillman, 2014)"},"citationItems":[{"id":20,"uris":["http://zotero.org/users/3306323/items/8IR4HGHK"],"uri":["http://zotero.org/users/3306323/items/8IR4HGHK"],"itemData":{"id":20,"type":"article-journal","title":"‘Why must I wait?’ The performance of legitimacy in a hospital emergency department","container-title":"Sociology of Health &amp; Illness","page":"485-499","volume":"36","issue":"4","source":"CrossRef","DOI":"10.1111/1467-9566.12072","ISSN":"01419889","shortTitle":"‘Why must I wait?","language":"en","author":[{"family":"Hillman","given":"Alexandra"}],"issued":{"date-parts":[["2014",5]]}}}],"schema":"https://github.com/citation-style-language/schema/raw/master/csl-citation.json"} </w:instrText>
      </w:r>
      <w:r w:rsidR="006B34FB">
        <w:rPr>
          <w:rFonts w:cs="Arial"/>
        </w:rPr>
        <w:fldChar w:fldCharType="separate"/>
      </w:r>
      <w:r w:rsidR="006B34FB" w:rsidRPr="006B34FB">
        <w:rPr>
          <w:rFonts w:ascii="Calibri" w:hAnsi="Calibri"/>
        </w:rPr>
        <w:t>(Hillman, 2014)</w:t>
      </w:r>
      <w:r w:rsidR="006B34FB">
        <w:rPr>
          <w:rFonts w:cs="Arial"/>
        </w:rPr>
        <w:fldChar w:fldCharType="end"/>
      </w:r>
      <w:r w:rsidR="00A52780" w:rsidRPr="008045BE">
        <w:rPr>
          <w:rFonts w:cs="Arial"/>
        </w:rPr>
        <w:t xml:space="preserve">. In a context where “legitimacy is never assumed”, Hillman shows how patients must work to demonstrate their entitlement to the label of deserving patient. In general practice, </w:t>
      </w:r>
      <w:r w:rsidR="00BF13F6">
        <w:rPr>
          <w:rFonts w:cs="Arial"/>
        </w:rPr>
        <w:t>Jones et al</w:t>
      </w:r>
      <w:r w:rsidR="00894BD1">
        <w:rPr>
          <w:rFonts w:cs="Arial"/>
        </w:rPr>
        <w:t>.</w:t>
      </w:r>
      <w:r w:rsidR="00BF13F6">
        <w:rPr>
          <w:rFonts w:cs="Arial"/>
        </w:rPr>
        <w:t xml:space="preserve"> describe the implicit </w:t>
      </w:r>
      <w:r w:rsidR="00BF13F6">
        <w:rPr>
          <w:rFonts w:cs="Arial"/>
        </w:rPr>
        <w:lastRenderedPageBreak/>
        <w:t>categorisation of patients by general practitioners</w:t>
      </w:r>
      <w:r w:rsidR="000D144B">
        <w:rPr>
          <w:rFonts w:cs="Arial"/>
        </w:rPr>
        <w:t xml:space="preserve"> </w:t>
      </w:r>
      <w:r w:rsidR="006B34FB">
        <w:rPr>
          <w:rFonts w:cs="Arial"/>
        </w:rPr>
        <w:fldChar w:fldCharType="begin"/>
      </w:r>
      <w:r w:rsidR="00B30237">
        <w:rPr>
          <w:rFonts w:cs="Arial"/>
        </w:rPr>
        <w:instrText xml:space="preserve"> ADDIN ZOTERO_ITEM CSL_CITATION {"citationID":"168p5srif5","properties":{"formattedCitation":"(Jones et al., 2004)","plainCitation":"(Jones et al., 2004)"},"citationItems":[{"id":27,"uris":["http://zotero.org/users/3306323/items/CR7QFM65"],"uri":["http://zotero.org/users/3306323/items/CR7QFM65"],"itemData":{"id":27,"type":"article-journal","title":"Is patient involvement possible when decisions involve scarce resources? A qualitative study of decision-making in primary care","container-title":"Social Science &amp; Medicine (1982)","page":"93-102","volume":"59","issue":"1","source":"PubMed","abstract":"Greater patient involvement has become a key goal of health care provision. This study explored the way in which general practitioners (GPs) in the UK manage the dual responsibilities of treating individual patients and making the most equitable use of National Health Service (NHS) resources in the context of the policy of greater patient involvement in decision-making. We undertook a qualitative study incorporating a series of interviews and focus groups with a sample of 24 GPs. We analysed GP accounts of decision-making by relating these to substantive ethical principles and the key procedural principle of explicitness in decision-making. GPs saw patient involvement in positive terms but for some GPs involvement served an instrumental purpose, for instance improving patient 'compliance'. GPs identified strongly with the role of patient advocate but experienced role tensions particularly with respect to wider responsibilities for budgets, populations, and society in general. GPs had an implicit understanding of the key ethical principle of explicitness and of other substantive ethical principles but there was incongruence between these and their interpretation in practice. Limited availability of GP time played an important role in this theory/practice gap. GPs engaged in implicit categorisation of patients, legitimating this process by reference to the diversity and complexity of general practice. If patient involvement in health care decision-making is to be increased, then questions of scarcity of resources, including time, will need to be taken into account. If strategies for greater patient involvement are to be pursued then this will have significant implications for funding primary care, particularly in terms of addressing the demands made on consultation time. Good ethics and good professional practice cost money and must be budgeted for. More explicit decision-making in primary care will need to be accompanied by greater explicitness at the national level about roles and responsibilities. Increased patient involvement has consequences for GP training and ways of addressing rationing dilemmas will need to be an important part of this training. Further research is needed to understand micro-decision-making, in particular the spaces in which processes of implicit categorisation lead to distorted communication between doctor and patient.","DOI":"10.1016/j.socscimed.2003.10.007","ISSN":"0277-9536","note":"PMID: 15087146","shortTitle":"Is patient involvement possible when decisions involve scarce resources?","journalAbbreviation":"Soc Sci Med","language":"eng","author":[{"family":"Jones","given":"Ian Rees"},{"family":"Berney","given":"Lee"},{"family":"Kelly","given":"Moira"},{"family":"Doyal","given":"Len"},{"family":"Griffiths","given":"Chris"},{"family":"Feder","given":"Gene"},{"family":"Hillier","given":"Sheila"},{"family":"Rowlands","given":"Gillian"},{"family":"Curtis","given":"Sarah"}],"issued":{"date-parts":[["2004",7]]},"PMID":"15087146"}}],"schema":"https://github.com/citation-style-language/schema/raw/master/csl-citation.json"} </w:instrText>
      </w:r>
      <w:r w:rsidR="006B34FB">
        <w:rPr>
          <w:rFonts w:cs="Arial"/>
        </w:rPr>
        <w:fldChar w:fldCharType="separate"/>
      </w:r>
      <w:r w:rsidR="006B34FB" w:rsidRPr="006B34FB">
        <w:rPr>
          <w:rFonts w:ascii="Calibri" w:hAnsi="Calibri"/>
        </w:rPr>
        <w:t>(Jones et al., 2004)</w:t>
      </w:r>
      <w:r w:rsidR="006B34FB">
        <w:rPr>
          <w:rFonts w:cs="Arial"/>
        </w:rPr>
        <w:fldChar w:fldCharType="end"/>
      </w:r>
      <w:r w:rsidR="00BF13F6">
        <w:rPr>
          <w:rFonts w:cs="Arial"/>
        </w:rPr>
        <w:t xml:space="preserve">. </w:t>
      </w:r>
      <w:r w:rsidR="00A52780" w:rsidRPr="008045BE">
        <w:rPr>
          <w:rFonts w:cs="Arial"/>
        </w:rPr>
        <w:t xml:space="preserve">May et al. highlight </w:t>
      </w:r>
      <w:r w:rsidR="00A44021">
        <w:rPr>
          <w:rFonts w:cs="Arial"/>
        </w:rPr>
        <w:t>the process by which doctors</w:t>
      </w:r>
      <w:r w:rsidR="00A52780" w:rsidRPr="008045BE">
        <w:rPr>
          <w:rFonts w:cs="Arial"/>
        </w:rPr>
        <w:t xml:space="preserve"> form an evaluation of the patient in a way that potentially compromises the legitimacy of help-seeking </w:t>
      </w:r>
      <w:r w:rsidR="006B34FB">
        <w:rPr>
          <w:rFonts w:cs="Arial"/>
        </w:rPr>
        <w:fldChar w:fldCharType="begin"/>
      </w:r>
      <w:r w:rsidR="00B30237">
        <w:rPr>
          <w:rFonts w:cs="Arial"/>
        </w:rPr>
        <w:instrText xml:space="preserve"> ADDIN ZOTERO_ITEM CSL_CITATION {"citationID":"1h2ftlgqk3","properties":{"formattedCitation":"(May et al., 2004)","plainCitation":"(May et al., 2004)"},"citationItems":[{"id":34,"uris":["http://zotero.org/users/3306323/items/IEDFC6RC"],"uri":["http://zotero.org/users/3306323/items/IEDFC6RC"],"itemData":{"id":34,"type":"article-journal","title":"Framing the doctor-patient relationship in chronic illness: a comparative study of general practitioners' accounts","container-title":"Sociology of Health &amp; Illness","page":"135-158","volume":"26","issue":"2","source":"PubMed","abstract":"How family doctors conceptualise chronic illness in the consultation has important implications for both the delivery of medical care, and its experience by patients. In this paper, we present the results of a re-analysis of qualitative data collected in a series of studies of British family doctors between 1995 and 2001, to explore the ways in which the legitimacy and authority of medical knowledge and practice are organised and worked out in relation to three kinds of chronic illness (menorrhagia; depression; and chronic low back pain/medically unexplained symptoms). We present a comparative analysis of (a). the moral evaluation of the patient (and judgements about the legitimacy of symptom presentation); (b). the possibilities of disposal; and (c). doctors' empathic responses to the patient, in each of these clinical cases. Our analysis defines some of the fundamental conditions through which general practitioners frame their relationships with patients presenting complex but sometimes diffuse combinations of 'social', 'psychological' and 'medical' symptoms. These are fundamental to, yet barely touched by, the increasingly voluminous literature on how doctors should interact with patients. Moving beyond the individual studies from which our data are drawn, we have outlined some of the highly complex and demanding features of what is often seen as routine and unrewarding medical work, and some of the key requirements for the local negotiation of patients' problems and their meanings (for both patients and doctors) in everyday general practice.","DOI":"10.1111/j.1467-9566.2004.00384.x","ISSN":"0141-9889","note":"PMID: 15027982","shortTitle":"Framing the doctor-patient relationship in chronic illness","journalAbbreviation":"Sociol Health Illn","language":"eng","author":[{"family":"May","given":"Carl"},{"family":"Allison","given":"Gayle"},{"family":"Chapple","given":"Alison"},{"family":"Chew-Graham","given":"Carolyn"},{"family":"Dixon","given":"Clare"},{"family":"Gask","given":"Linda"},{"family":"Graham","given":"Ruth"},{"family":"Rogers","given":"Anne"},{"family":"Roland","given":"Martin"}],"issued":{"date-parts":[["2004",3]]},"PMID":"15027982"}}],"schema":"https://github.com/citation-style-language/schema/raw/master/csl-citation.json"} </w:instrText>
      </w:r>
      <w:r w:rsidR="006B34FB">
        <w:rPr>
          <w:rFonts w:cs="Arial"/>
        </w:rPr>
        <w:fldChar w:fldCharType="separate"/>
      </w:r>
      <w:r w:rsidR="006B34FB" w:rsidRPr="006B34FB">
        <w:rPr>
          <w:rFonts w:ascii="Calibri" w:hAnsi="Calibri"/>
        </w:rPr>
        <w:t>(May et al., 2004)</w:t>
      </w:r>
      <w:r w:rsidR="006B34FB">
        <w:rPr>
          <w:rFonts w:cs="Arial"/>
        </w:rPr>
        <w:fldChar w:fldCharType="end"/>
      </w:r>
      <w:r w:rsidR="00BF13F6">
        <w:rPr>
          <w:rFonts w:cs="Arial"/>
        </w:rPr>
        <w:t xml:space="preserve">. </w:t>
      </w:r>
      <w:r w:rsidR="00A52780">
        <w:rPr>
          <w:rFonts w:cs="Arial"/>
        </w:rPr>
        <w:t xml:space="preserve">Our findings substantiate this view. </w:t>
      </w:r>
      <w:r w:rsidR="007F66E0">
        <w:rPr>
          <w:rFonts w:cs="Arial"/>
        </w:rPr>
        <w:t xml:space="preserve">We present patient perspectives </w:t>
      </w:r>
      <w:r w:rsidR="00314ECC">
        <w:rPr>
          <w:rFonts w:cs="Arial"/>
        </w:rPr>
        <w:t>which demonstrate</w:t>
      </w:r>
      <w:r w:rsidR="00941BE0">
        <w:rPr>
          <w:rFonts w:cs="Arial"/>
        </w:rPr>
        <w:t xml:space="preserve"> that </w:t>
      </w:r>
      <w:r w:rsidR="007F66E0">
        <w:rPr>
          <w:rFonts w:cs="Arial"/>
        </w:rPr>
        <w:t>patients perceive the moral evaluation exerted by doctors</w:t>
      </w:r>
      <w:r w:rsidR="001121B2">
        <w:rPr>
          <w:rFonts w:cs="Arial"/>
        </w:rPr>
        <w:t xml:space="preserve"> in consultations</w:t>
      </w:r>
      <w:r w:rsidR="00E05ADB">
        <w:rPr>
          <w:rFonts w:cs="Arial"/>
        </w:rPr>
        <w:t xml:space="preserve">. In turn, patients </w:t>
      </w:r>
      <w:r w:rsidR="001121B2">
        <w:rPr>
          <w:rFonts w:cs="Arial"/>
        </w:rPr>
        <w:t>present themselves as idealised help</w:t>
      </w:r>
      <w:r w:rsidR="00225DD3">
        <w:rPr>
          <w:rFonts w:cs="Arial"/>
        </w:rPr>
        <w:t>-</w:t>
      </w:r>
      <w:r w:rsidR="001121B2">
        <w:rPr>
          <w:rFonts w:cs="Arial"/>
        </w:rPr>
        <w:t xml:space="preserve">seekers, in contrast to </w:t>
      </w:r>
      <w:r w:rsidR="00906CA0">
        <w:rPr>
          <w:rFonts w:cs="Arial"/>
        </w:rPr>
        <w:t xml:space="preserve">‘other’ </w:t>
      </w:r>
      <w:r w:rsidR="001121B2">
        <w:rPr>
          <w:rFonts w:cs="Arial"/>
        </w:rPr>
        <w:t xml:space="preserve">timewasters. </w:t>
      </w:r>
      <w:r w:rsidR="00E05ADB">
        <w:rPr>
          <w:rFonts w:cs="Arial"/>
        </w:rPr>
        <w:t xml:space="preserve">However, this </w:t>
      </w:r>
      <w:r w:rsidR="00314ECC">
        <w:rPr>
          <w:rFonts w:cs="Arial"/>
        </w:rPr>
        <w:t>obscures</w:t>
      </w:r>
      <w:r w:rsidR="00E05ADB">
        <w:rPr>
          <w:rFonts w:cs="Arial"/>
        </w:rPr>
        <w:t xml:space="preserve"> a deeper </w:t>
      </w:r>
      <w:r w:rsidR="00E464B2">
        <w:rPr>
          <w:rFonts w:cs="Arial"/>
        </w:rPr>
        <w:t>sense</w:t>
      </w:r>
      <w:r w:rsidR="001121B2">
        <w:rPr>
          <w:rFonts w:cs="Arial"/>
        </w:rPr>
        <w:t xml:space="preserve"> of </w:t>
      </w:r>
      <w:r w:rsidR="004F1A33">
        <w:rPr>
          <w:rFonts w:cs="Arial"/>
        </w:rPr>
        <w:t>uncertainty over</w:t>
      </w:r>
      <w:r w:rsidR="00E05ADB">
        <w:rPr>
          <w:rFonts w:cs="Arial"/>
        </w:rPr>
        <w:t xml:space="preserve"> what really constitutes appropriate help-seeking.  </w:t>
      </w:r>
      <w:r w:rsidR="004946B1">
        <w:rPr>
          <w:rFonts w:cs="Arial"/>
        </w:rPr>
        <w:t xml:space="preserve"> </w:t>
      </w:r>
      <w:r w:rsidR="00A52780">
        <w:rPr>
          <w:rFonts w:cs="Arial"/>
        </w:rPr>
        <w:t>Fis</w:t>
      </w:r>
      <w:r w:rsidR="00604299">
        <w:rPr>
          <w:rFonts w:cs="Arial"/>
        </w:rPr>
        <w:t>c</w:t>
      </w:r>
      <w:r w:rsidR="00A52780">
        <w:rPr>
          <w:rFonts w:cs="Arial"/>
        </w:rPr>
        <w:t>her</w:t>
      </w:r>
      <w:r w:rsidR="008D5428">
        <w:rPr>
          <w:rFonts w:cs="Arial"/>
        </w:rPr>
        <w:t xml:space="preserve"> and E</w:t>
      </w:r>
      <w:r w:rsidR="00A52780">
        <w:rPr>
          <w:rFonts w:cs="Arial"/>
        </w:rPr>
        <w:t>reaut</w:t>
      </w:r>
      <w:r w:rsidR="000D144B">
        <w:rPr>
          <w:rFonts w:cs="Arial"/>
        </w:rPr>
        <w:t xml:space="preserve"> </w:t>
      </w:r>
      <w:r w:rsidR="00A52780">
        <w:rPr>
          <w:rFonts w:cs="Arial"/>
        </w:rPr>
        <w:t>go further: they describe fear as a central component of the doctor patient dynamic</w:t>
      </w:r>
      <w:r w:rsidR="00F17143">
        <w:rPr>
          <w:rFonts w:cs="Arial"/>
        </w:rPr>
        <w:t xml:space="preserve"> </w:t>
      </w:r>
      <w:r w:rsidR="006B34FB">
        <w:rPr>
          <w:rFonts w:cs="Arial"/>
        </w:rPr>
        <w:fldChar w:fldCharType="begin"/>
      </w:r>
      <w:r w:rsidR="00B30237">
        <w:rPr>
          <w:rFonts w:cs="Arial"/>
        </w:rPr>
        <w:instrText xml:space="preserve"> ADDIN ZOTERO_ITEM CSL_CITATION {"citationID":"2bjmss63i6","properties":{"formattedCitation":"(Fischer and Ereault, 2012)","plainCitation":"(Fischer and Ereault, 2012)"},"citationItems":[{"id":45,"uris":["http://zotero.org/users/3306323/items/N3IXFVWD"],"uri":["http://zotero.org/users/3306323/items/N3IXFVWD"],"itemData":{"id":45,"type":"report","title":"When doctors and patients talk: making sense of the consultation.","publisher":"The Health Foundation","author":[{"family":"Fischer","given":"M."},{"family":"Ereault","given":"G."}],"issued":{"date-parts":[["2012"]]}}}],"schema":"https://github.com/citation-style-language/schema/raw/master/csl-citation.json"} </w:instrText>
      </w:r>
      <w:r w:rsidR="006B34FB">
        <w:rPr>
          <w:rFonts w:cs="Arial"/>
        </w:rPr>
        <w:fldChar w:fldCharType="separate"/>
      </w:r>
      <w:r w:rsidR="006B34FB" w:rsidRPr="006B34FB">
        <w:rPr>
          <w:rFonts w:ascii="Calibri" w:hAnsi="Calibri"/>
        </w:rPr>
        <w:t>(Fischer and Ereault, 2012)</w:t>
      </w:r>
      <w:r w:rsidR="006B34FB">
        <w:rPr>
          <w:rFonts w:cs="Arial"/>
        </w:rPr>
        <w:fldChar w:fldCharType="end"/>
      </w:r>
      <w:r w:rsidR="00A52780">
        <w:rPr>
          <w:rFonts w:cs="Arial"/>
        </w:rPr>
        <w:t xml:space="preserve">. </w:t>
      </w:r>
      <w:r w:rsidR="00A44021">
        <w:rPr>
          <w:rFonts w:cs="Arial"/>
        </w:rPr>
        <w:t>One component of this fear they</w:t>
      </w:r>
      <w:r w:rsidR="00A52780">
        <w:rPr>
          <w:rFonts w:cs="Arial"/>
        </w:rPr>
        <w:t xml:space="preserve"> define</w:t>
      </w:r>
      <w:r w:rsidR="00A44021">
        <w:rPr>
          <w:rFonts w:cs="Arial"/>
        </w:rPr>
        <w:t xml:space="preserve"> as</w:t>
      </w:r>
      <w:r w:rsidR="00A52780">
        <w:rPr>
          <w:rFonts w:cs="Arial"/>
        </w:rPr>
        <w:t xml:space="preserve"> </w:t>
      </w:r>
      <w:r w:rsidR="00B12031">
        <w:rPr>
          <w:rFonts w:cs="Arial"/>
        </w:rPr>
        <w:t>“</w:t>
      </w:r>
      <w:r w:rsidR="00A52780">
        <w:rPr>
          <w:rFonts w:cs="Arial"/>
        </w:rPr>
        <w:t>entitlement anxiety</w:t>
      </w:r>
      <w:r w:rsidR="00B5138D">
        <w:rPr>
          <w:rFonts w:cs="Arial"/>
        </w:rPr>
        <w:t>”</w:t>
      </w:r>
      <w:r w:rsidR="00A44021">
        <w:rPr>
          <w:rFonts w:cs="Arial"/>
        </w:rPr>
        <w:t>, namely an</w:t>
      </w:r>
      <w:r w:rsidR="00A52780">
        <w:rPr>
          <w:rFonts w:cs="Arial"/>
        </w:rPr>
        <w:t xml:space="preserve"> </w:t>
      </w:r>
      <w:r w:rsidR="00B5138D">
        <w:rPr>
          <w:rFonts w:cs="Arial"/>
        </w:rPr>
        <w:t xml:space="preserve">anxiety </w:t>
      </w:r>
      <w:r w:rsidR="00A52780">
        <w:rPr>
          <w:rFonts w:cs="Arial"/>
        </w:rPr>
        <w:t xml:space="preserve">which is experienced by patients in anticipating an attendance </w:t>
      </w:r>
      <w:r w:rsidR="00A52780" w:rsidRPr="008045BE">
        <w:rPr>
          <w:rFonts w:cs="Arial"/>
        </w:rPr>
        <w:t xml:space="preserve">where the doctor announces that the patient is not </w:t>
      </w:r>
      <w:r w:rsidR="00A52780" w:rsidRPr="008045BE">
        <w:rPr>
          <w:rFonts w:cs="Arial"/>
          <w:i/>
        </w:rPr>
        <w:t>really</w:t>
      </w:r>
      <w:r w:rsidR="00A52780" w:rsidRPr="008045BE">
        <w:rPr>
          <w:rFonts w:cs="Arial"/>
        </w:rPr>
        <w:t xml:space="preserve"> ill, and that the patient did not </w:t>
      </w:r>
      <w:r w:rsidR="00A52780" w:rsidRPr="008045BE">
        <w:rPr>
          <w:rFonts w:cs="Arial"/>
          <w:i/>
        </w:rPr>
        <w:t>really</w:t>
      </w:r>
      <w:r w:rsidR="00A52780" w:rsidRPr="008045BE">
        <w:rPr>
          <w:rFonts w:cs="Arial"/>
        </w:rPr>
        <w:t xml:space="preserve"> need to visit.  </w:t>
      </w:r>
      <w:r w:rsidR="00AA2A34">
        <w:rPr>
          <w:rFonts w:cs="Arial"/>
        </w:rPr>
        <w:t>Besides</w:t>
      </w:r>
      <w:r w:rsidR="00A52780">
        <w:rPr>
          <w:rFonts w:cs="Arial"/>
        </w:rPr>
        <w:t>, a</w:t>
      </w:r>
      <w:r w:rsidR="00A52780" w:rsidRPr="008045BE">
        <w:rPr>
          <w:rFonts w:cs="Arial"/>
        </w:rPr>
        <w:t>ny dichotomy between the good considerate user and the deviant, impulsive frequent user, assumes the existence of a reference ‘ideal’ user, which we have seen</w:t>
      </w:r>
      <w:r w:rsidR="00A52780">
        <w:rPr>
          <w:rFonts w:cs="Arial"/>
        </w:rPr>
        <w:t xml:space="preserve"> </w:t>
      </w:r>
      <w:r w:rsidR="000D144B">
        <w:rPr>
          <w:rFonts w:cs="Arial"/>
        </w:rPr>
        <w:t xml:space="preserve">is </w:t>
      </w:r>
      <w:r w:rsidR="0016692A">
        <w:rPr>
          <w:rFonts w:cs="Arial"/>
        </w:rPr>
        <w:t>elusive</w:t>
      </w:r>
      <w:r w:rsidR="00816126">
        <w:rPr>
          <w:rFonts w:cs="Arial"/>
        </w:rPr>
        <w:t xml:space="preserve"> to doctors and patients</w:t>
      </w:r>
      <w:r w:rsidR="00A52780" w:rsidRPr="008045BE">
        <w:rPr>
          <w:rFonts w:cs="Arial"/>
        </w:rPr>
        <w:t xml:space="preserve">. Bloor and Horobin </w:t>
      </w:r>
      <w:r w:rsidR="0016692A">
        <w:rPr>
          <w:rFonts w:cs="Arial"/>
        </w:rPr>
        <w:t>defined</w:t>
      </w:r>
      <w:r w:rsidR="0016692A" w:rsidRPr="008045BE">
        <w:rPr>
          <w:rFonts w:cs="Arial"/>
        </w:rPr>
        <w:t xml:space="preserve"> </w:t>
      </w:r>
      <w:r w:rsidR="00A52780" w:rsidRPr="008045BE">
        <w:rPr>
          <w:rFonts w:cs="Arial"/>
        </w:rPr>
        <w:t xml:space="preserve">the </w:t>
      </w:r>
      <w:r w:rsidR="00A52780" w:rsidRPr="008045BE">
        <w:rPr>
          <w:rFonts w:cs="Arial"/>
          <w:i/>
        </w:rPr>
        <w:t>double-bind</w:t>
      </w:r>
      <w:r w:rsidR="00A52780" w:rsidRPr="008045BE">
        <w:rPr>
          <w:rFonts w:cs="Arial"/>
        </w:rPr>
        <w:t xml:space="preserve"> predicament</w:t>
      </w:r>
      <w:r w:rsidR="00A52780">
        <w:rPr>
          <w:rFonts w:cs="Arial"/>
        </w:rPr>
        <w:t xml:space="preserve"> several decades ago</w:t>
      </w:r>
      <w:r w:rsidR="0016692A">
        <w:rPr>
          <w:rFonts w:cs="Arial"/>
        </w:rPr>
        <w:t xml:space="preserve">, writing </w:t>
      </w:r>
      <w:r w:rsidR="00A52780" w:rsidRPr="008045BE">
        <w:rPr>
          <w:rFonts w:cs="Arial"/>
        </w:rPr>
        <w:t>: “It would seem then that doctors tend to typify the ideal patient as someone who is able to assess symptomatology with sufficient expertise to know which conditions he should present, and when he should present them to the GP, but at the same time one who, having assessed his condition, will defer to the doctor’s assessment on presentation”</w:t>
      </w:r>
      <w:r w:rsidR="006B34FB" w:rsidRPr="006B34FB">
        <w:rPr>
          <w:rFonts w:cs="Arial"/>
        </w:rPr>
        <w:t xml:space="preserve"> </w:t>
      </w:r>
      <w:r w:rsidR="006B34FB">
        <w:rPr>
          <w:rFonts w:cs="Arial"/>
        </w:rPr>
        <w:fldChar w:fldCharType="begin"/>
      </w:r>
      <w:r w:rsidR="00B30237">
        <w:rPr>
          <w:rFonts w:cs="Arial"/>
        </w:rPr>
        <w:instrText xml:space="preserve"> ADDIN ZOTERO_ITEM CSL_CITATION {"citationID":"dRunEtLS","properties":{"formattedCitation":"(Bloor and Horobin, 1975, p. 276)","plainCitation":"(Bloor and Horobin, 1975, p. 276)"},"citationItems":[{"id":5,"uris":["http://zotero.org/users/3306323/items/2ICQI2QG"],"uri":["http://zotero.org/users/3306323/items/2ICQI2QG"],"itemData":{"id":5,"type":"chapter","title":"Conflict and conflict resolution in doctor/patient interactions.","container-title":"A sociology of medical practice.","publisher":"Collier-Macmillan","publisher-place":"London","page":"276","event-place":"London","author":[{"family":"Bloor","given":"M.J."},{"family":"Horobin","given":"G.W."}],"editor":[{"family":"Cox","given":"C."},{"family":"Mead","given":"A."}],"issued":{"date-parts":[["1975"]]}},"locator":"276"}],"schema":"https://github.com/citation-style-language/schema/raw/master/csl-citation.json"} </w:instrText>
      </w:r>
      <w:r w:rsidR="006B34FB">
        <w:rPr>
          <w:rFonts w:cs="Arial"/>
        </w:rPr>
        <w:fldChar w:fldCharType="separate"/>
      </w:r>
      <w:r w:rsidR="007F13A2" w:rsidRPr="007F13A2">
        <w:rPr>
          <w:rFonts w:ascii="Calibri" w:hAnsi="Calibri"/>
        </w:rPr>
        <w:t>(Bloor and Horobin, 1975, p. 276)</w:t>
      </w:r>
      <w:r w:rsidR="006B34FB">
        <w:rPr>
          <w:rFonts w:cs="Arial"/>
        </w:rPr>
        <w:fldChar w:fldCharType="end"/>
      </w:r>
      <w:r w:rsidR="00A52780" w:rsidRPr="008045BE">
        <w:rPr>
          <w:rFonts w:cs="Arial"/>
        </w:rPr>
        <w:t>. Although the paternalistic model of the doctor-patient encounter is outmoded, the act of deferring to an expert imposes a power differential which inevitably leaves the patient in a position of vulnerability. The persistence of the adjudication act that more or less subtly accompanies any consultation may serve to intensify the power differential.</w:t>
      </w:r>
      <w:r w:rsidR="007E6E53">
        <w:rPr>
          <w:rFonts w:cs="Arial"/>
        </w:rPr>
        <w:t xml:space="preserve"> </w:t>
      </w:r>
      <w:r w:rsidR="00A52780" w:rsidRPr="008045BE">
        <w:rPr>
          <w:rFonts w:cs="Arial"/>
        </w:rPr>
        <w:t>Whilst some degree of power asymmetry may b</w:t>
      </w:r>
      <w:r w:rsidR="000D144B">
        <w:rPr>
          <w:rFonts w:cs="Arial"/>
        </w:rPr>
        <w:t>e inherent to the encounter and</w:t>
      </w:r>
      <w:r w:rsidR="00A52780" w:rsidRPr="008045BE">
        <w:rPr>
          <w:rFonts w:cs="Arial"/>
        </w:rPr>
        <w:t xml:space="preserve"> is not necessarily </w:t>
      </w:r>
      <w:r w:rsidR="00A52780" w:rsidRPr="0029166B">
        <w:rPr>
          <w:rFonts w:cs="Arial"/>
        </w:rPr>
        <w:t xml:space="preserve">problematic </w:t>
      </w:r>
      <w:r w:rsidR="006B34FB">
        <w:rPr>
          <w:rFonts w:cs="Arial"/>
        </w:rPr>
        <w:fldChar w:fldCharType="begin"/>
      </w:r>
      <w:r w:rsidR="00B30237">
        <w:rPr>
          <w:rFonts w:cs="Arial"/>
        </w:rPr>
        <w:instrText xml:space="preserve"> ADDIN ZOTERO_ITEM CSL_CITATION {"citationID":"1scps938qv","properties":{"formattedCitation":"(Pilnick and Dingwall, 2011)","plainCitation":"(Pilnick and Dingwall, 2011)"},"citationItems":[{"id":55,"uris":["http://zotero.org/users/3306323/items/VAPU678V"],"uri":["http://zotero.org/users/3306323/items/VAPU678V"],"itemData":{"id":55,"type":"article-journal","title":"On the remarkable persistence of asymmetry in doctor/patient interaction: a critical review","container-title":"Social Science &amp; Medicine (1982)","page":"1374-1382","volume":"72","issue":"8","source":"PubMed","abstract":"Doctor/patient interaction has been the object of various reform efforts in Western countries since the 1960s. It has consistently been depicted as enacting relationships of dominance or oppression. Most younger medical practitioners have received interaction skills training during their professional education, intended to encourage more equal forms of consultation behaviour. However, the evidence that 'patient-centredness' has a positive impact on health outcomes is at best mixed. At the same time, empirical studies of consultations point to the remarkable persistence of asymmetry. These two factors together suggest that asymmetry may have roots that are inaccessible to training programmes in talking practices. Illustrating our argument with findings from conversation analytic studies of doctor/patient interaction, we suggest that asymmetry lies at the heart of the medical enterprise: it is founded in what doctors are there for. As such, we argue that both critical and consumerist analysts and reformers have crucially misunderstood the role and nature of medicine.","DOI":"10.1016/j.socscimed.2011.02.033","ISSN":"1873-5347","note":"PMID: 21454003","shortTitle":"On the remarkable persistence of asymmetry in doctor/patient interaction","journalAbbreviation":"Soc Sci Med","language":"eng","author":[{"family":"Pilnick","given":"Alison"},{"family":"Dingwall","given":"Robert"}],"issued":{"date-parts":[["2011",4]]},"PMID":"21454003"}}],"schema":"https://github.com/citation-style-language/schema/raw/master/csl-citation.json"} </w:instrText>
      </w:r>
      <w:r w:rsidR="006B34FB">
        <w:rPr>
          <w:rFonts w:cs="Arial"/>
        </w:rPr>
        <w:fldChar w:fldCharType="separate"/>
      </w:r>
      <w:r w:rsidR="006B34FB" w:rsidRPr="006B34FB">
        <w:rPr>
          <w:rFonts w:ascii="Calibri" w:hAnsi="Calibri"/>
        </w:rPr>
        <w:t>(Pilnick and Dingwall, 2011)</w:t>
      </w:r>
      <w:r w:rsidR="006B34FB">
        <w:rPr>
          <w:rFonts w:cs="Arial"/>
        </w:rPr>
        <w:fldChar w:fldCharType="end"/>
      </w:r>
      <w:r w:rsidR="00A52780" w:rsidRPr="008045BE">
        <w:rPr>
          <w:rFonts w:cs="Arial"/>
        </w:rPr>
        <w:t xml:space="preserve">, the process of casting a moral evaluation adds </w:t>
      </w:r>
      <w:r w:rsidR="0016692A">
        <w:rPr>
          <w:rFonts w:cs="Arial"/>
        </w:rPr>
        <w:t>the potential for</w:t>
      </w:r>
      <w:r w:rsidR="00A52780" w:rsidRPr="008045BE">
        <w:rPr>
          <w:rFonts w:cs="Arial"/>
        </w:rPr>
        <w:t xml:space="preserve"> ‘dysfunctional’ asymmetry.</w:t>
      </w:r>
      <w:r w:rsidR="00A52780">
        <w:rPr>
          <w:rFonts w:cs="Arial"/>
        </w:rPr>
        <w:t xml:space="preserve">  </w:t>
      </w:r>
      <w:r w:rsidR="00D84773">
        <w:rPr>
          <w:rFonts w:cs="Arial"/>
        </w:rPr>
        <w:t xml:space="preserve">Casting a moral evaluation of ‘timewaster’ amounts to an act of </w:t>
      </w:r>
      <w:r w:rsidR="004F1A33">
        <w:rPr>
          <w:rFonts w:cs="Arial"/>
        </w:rPr>
        <w:t>stereotyping</w:t>
      </w:r>
      <w:r w:rsidR="00D84773">
        <w:rPr>
          <w:rFonts w:cs="Arial"/>
        </w:rPr>
        <w:t xml:space="preserve">. Coyle </w:t>
      </w:r>
      <w:r w:rsidR="009245C7">
        <w:rPr>
          <w:rFonts w:cs="Arial"/>
        </w:rPr>
        <w:t>describes the</w:t>
      </w:r>
      <w:r w:rsidR="00D84773">
        <w:rPr>
          <w:rFonts w:cs="Arial"/>
        </w:rPr>
        <w:t xml:space="preserve"> disempowering “personal identity threat” that patients </w:t>
      </w:r>
      <w:r w:rsidR="009245C7">
        <w:rPr>
          <w:rFonts w:cs="Arial"/>
        </w:rPr>
        <w:t>experience as</w:t>
      </w:r>
      <w:r w:rsidR="00D84773">
        <w:rPr>
          <w:rFonts w:cs="Arial"/>
        </w:rPr>
        <w:t xml:space="preserve"> a result of the routine stereotyping </w:t>
      </w:r>
      <w:r w:rsidR="00C73F51">
        <w:rPr>
          <w:rFonts w:cs="Arial"/>
        </w:rPr>
        <w:t>by doctors</w:t>
      </w:r>
      <w:r w:rsidR="00816126">
        <w:rPr>
          <w:rFonts w:cs="Arial"/>
        </w:rPr>
        <w:t xml:space="preserve"> </w:t>
      </w:r>
      <w:r w:rsidR="006B34FB">
        <w:rPr>
          <w:rFonts w:cs="Arial"/>
        </w:rPr>
        <w:fldChar w:fldCharType="begin"/>
      </w:r>
      <w:r w:rsidR="00B30237">
        <w:rPr>
          <w:rFonts w:cs="Arial"/>
        </w:rPr>
        <w:instrText xml:space="preserve"> ADDIN ZOTERO_ITEM CSL_CITATION {"citationID":"h9pedfju5","properties":{"formattedCitation":"(Coyle, 1999)","plainCitation":"(Coyle, 1999)"},"citationItems":[{"id":30,"uris":["http://zotero.org/users/3306323/items/GBM23GBV"],"uri":["http://zotero.org/users/3306323/items/GBM23GBV"],"itemData":{"id":30,"type":"article-journal","title":"Exploring the Meaning of ‘Dissatisfaction’ with Health Care: The Importance of ‘Personal Identity Threat’","container-title":"Sociology of Health &amp; Illness","page":"95-124","volume":"21","issue":"1","source":"CrossRef","DOI":"10.1111/1467-9566.t01-1-00144","ISSN":"01419889","shortTitle":"Exploring the Meaning of ‘Dissatisfaction’ with Health Care","language":"en","author":[{"family":"Coyle","given":"Joanne"}],"issued":{"date-parts":[["1999"]]}}}],"schema":"https://github.com/citation-style-language/schema/raw/master/csl-citation.json"} </w:instrText>
      </w:r>
      <w:r w:rsidR="006B34FB">
        <w:rPr>
          <w:rFonts w:cs="Arial"/>
        </w:rPr>
        <w:fldChar w:fldCharType="separate"/>
      </w:r>
      <w:r w:rsidR="007F13A2" w:rsidRPr="007F13A2">
        <w:rPr>
          <w:rFonts w:ascii="Calibri" w:hAnsi="Calibri"/>
        </w:rPr>
        <w:t>(Coyle, 1999)</w:t>
      </w:r>
      <w:r w:rsidR="006B34FB">
        <w:rPr>
          <w:rFonts w:cs="Arial"/>
        </w:rPr>
        <w:fldChar w:fldCharType="end"/>
      </w:r>
      <w:r w:rsidR="00D84773">
        <w:rPr>
          <w:rFonts w:cs="Arial"/>
        </w:rPr>
        <w:t xml:space="preserve">.  </w:t>
      </w:r>
    </w:p>
    <w:p w14:paraId="79A24015" w14:textId="77777777" w:rsidR="00A52780" w:rsidRPr="00A66D8F" w:rsidRDefault="00A52780" w:rsidP="00A52780">
      <w:pPr>
        <w:rPr>
          <w:rFonts w:cs="Arial"/>
        </w:rPr>
      </w:pPr>
      <w:r w:rsidRPr="008045BE">
        <w:rPr>
          <w:rFonts w:cs="Arial"/>
          <w:b/>
        </w:rPr>
        <w:lastRenderedPageBreak/>
        <w:t>Candidacy</w:t>
      </w:r>
      <w:r w:rsidRPr="008045BE">
        <w:rPr>
          <w:rFonts w:cs="Arial"/>
          <w:b/>
        </w:rPr>
        <w:tab/>
      </w:r>
    </w:p>
    <w:p w14:paraId="608166CE" w14:textId="6619F846" w:rsidR="00A52780" w:rsidRDefault="00A52780" w:rsidP="00A52780">
      <w:pPr>
        <w:rPr>
          <w:rFonts w:cs="Arial"/>
        </w:rPr>
      </w:pPr>
      <w:r w:rsidRPr="00352485">
        <w:rPr>
          <w:rFonts w:cs="Arial"/>
        </w:rPr>
        <w:t>We have seen how an understanding of healthcare to be in short supply</w:t>
      </w:r>
      <w:r>
        <w:rPr>
          <w:rFonts w:cs="Arial"/>
        </w:rPr>
        <w:t>,</w:t>
      </w:r>
      <w:r w:rsidRPr="00352485">
        <w:rPr>
          <w:rFonts w:cs="Arial"/>
        </w:rPr>
        <w:t xml:space="preserve"> arising from GP consultation experiences and public discourses</w:t>
      </w:r>
      <w:r>
        <w:rPr>
          <w:rFonts w:cs="Arial"/>
        </w:rPr>
        <w:t>,</w:t>
      </w:r>
      <w:r w:rsidRPr="00352485">
        <w:rPr>
          <w:rFonts w:cs="Arial"/>
        </w:rPr>
        <w:t xml:space="preserve"> </w:t>
      </w:r>
      <w:r>
        <w:rPr>
          <w:rFonts w:cs="Arial"/>
        </w:rPr>
        <w:t xml:space="preserve">acquires dominance in patients’ narratives </w:t>
      </w:r>
      <w:r w:rsidR="00552EEE">
        <w:rPr>
          <w:rFonts w:cs="Arial"/>
        </w:rPr>
        <w:t>as a</w:t>
      </w:r>
      <w:r>
        <w:rPr>
          <w:rFonts w:cs="Arial"/>
        </w:rPr>
        <w:t xml:space="preserve"> moral concern about timewasting</w:t>
      </w:r>
      <w:r w:rsidRPr="00352485">
        <w:rPr>
          <w:rFonts w:cs="Arial"/>
        </w:rPr>
        <w:t>.</w:t>
      </w:r>
      <w:r>
        <w:rPr>
          <w:rFonts w:cs="Arial"/>
        </w:rPr>
        <w:t xml:space="preserve"> </w:t>
      </w:r>
      <w:r w:rsidR="0016692A">
        <w:rPr>
          <w:rFonts w:cs="Arial"/>
        </w:rPr>
        <w:t>C</w:t>
      </w:r>
      <w:r w:rsidRPr="008045BE">
        <w:rPr>
          <w:rFonts w:cs="Arial"/>
        </w:rPr>
        <w:t xml:space="preserve">ontradictions inherent </w:t>
      </w:r>
      <w:r w:rsidR="00821D20">
        <w:rPr>
          <w:rFonts w:cs="Arial"/>
        </w:rPr>
        <w:t>to</w:t>
      </w:r>
      <w:r w:rsidR="0016692A" w:rsidRPr="008045BE">
        <w:rPr>
          <w:rFonts w:cs="Arial"/>
        </w:rPr>
        <w:t xml:space="preserve"> </w:t>
      </w:r>
      <w:r w:rsidRPr="008045BE">
        <w:rPr>
          <w:rFonts w:cs="Arial"/>
        </w:rPr>
        <w:t xml:space="preserve">the </w:t>
      </w:r>
      <w:r w:rsidR="0016692A">
        <w:rPr>
          <w:rFonts w:cs="Arial"/>
        </w:rPr>
        <w:t>GP</w:t>
      </w:r>
      <w:r w:rsidRPr="008045BE">
        <w:rPr>
          <w:rFonts w:cs="Arial"/>
        </w:rPr>
        <w:t xml:space="preserve"> role </w:t>
      </w:r>
      <w:r w:rsidR="0016692A">
        <w:rPr>
          <w:rFonts w:cs="Arial"/>
        </w:rPr>
        <w:t>may</w:t>
      </w:r>
      <w:r w:rsidR="0092549E">
        <w:rPr>
          <w:rFonts w:cs="Arial"/>
        </w:rPr>
        <w:t xml:space="preserve"> </w:t>
      </w:r>
      <w:r w:rsidRPr="008045BE">
        <w:rPr>
          <w:rFonts w:cs="Arial"/>
        </w:rPr>
        <w:t xml:space="preserve">confuse the social discourse further, </w:t>
      </w:r>
      <w:r w:rsidR="00552EEE">
        <w:rPr>
          <w:rFonts w:cs="Arial"/>
        </w:rPr>
        <w:t>and</w:t>
      </w:r>
      <w:r w:rsidRPr="008045BE">
        <w:rPr>
          <w:rFonts w:cs="Arial"/>
        </w:rPr>
        <w:t xml:space="preserve"> are reflected in patients’ accounts of negotiating service use.</w:t>
      </w:r>
      <w:r>
        <w:rPr>
          <w:rFonts w:cs="Arial"/>
        </w:rPr>
        <w:t xml:space="preserve"> </w:t>
      </w:r>
    </w:p>
    <w:p w14:paraId="2A055552" w14:textId="4CD9AEC0" w:rsidR="0034665E" w:rsidRDefault="00A52780" w:rsidP="0034665E">
      <w:pPr>
        <w:rPr>
          <w:rFonts w:cs="Arial"/>
        </w:rPr>
      </w:pPr>
      <w:r>
        <w:rPr>
          <w:rFonts w:cs="Arial"/>
        </w:rPr>
        <w:t xml:space="preserve">Studies of help-seeking in cancer have repeatedly identified the presence of ‘fear of wasting doctors’ time’ as a possible factor in contributing delay to visiting the </w:t>
      </w:r>
      <w:r w:rsidR="00552EEE">
        <w:rPr>
          <w:rFonts w:cs="Arial"/>
        </w:rPr>
        <w:t>doctor</w:t>
      </w:r>
      <w:r w:rsidR="00B64BC2">
        <w:rPr>
          <w:rFonts w:cs="Arial"/>
        </w:rPr>
        <w:t xml:space="preserve"> </w:t>
      </w:r>
      <w:r w:rsidR="007F13A2">
        <w:rPr>
          <w:rFonts w:cs="Arial"/>
        </w:rPr>
        <w:fldChar w:fldCharType="begin"/>
      </w:r>
      <w:r w:rsidR="00B30237">
        <w:rPr>
          <w:rFonts w:cs="Arial"/>
        </w:rPr>
        <w:instrText xml:space="preserve"> ADDIN ZOTERO_ITEM CSL_CITATION {"citationID":"1ui6uo2g90","properties":{"formattedCitation":"(Corner et al., 2006; Forbes et al., 2014)","plainCitation":"(Corner et al., 2006; Forbes et al., 2014)"},"citationItems":[{"id":12,"uris":["http://zotero.org/users/3306323/items/5IUUZERT"],"uri":["http://zotero.org/users/3306323/items/5IUUZERT"],"itemData":{"id":12,"type":"article-journal","title":"Experience of health changes and reasons for delay in seeking care: a UK study of the months prior to the diagnosis of lung cancer","container-title":"Social Science &amp; Medicine (1982)","page":"1381-1391","volume":"62","issue":"6","source":"PubMed","abstract":"The problem of 'delay' in diagnosing cancer as a result of late presentation by individuals who have symptoms, or through doctor or hospital system failures, are currently the subject of close attention as part of broader initiatives to reduce deaths from cancer. However, in lung cancer there has been a generally held view that 'late' diagnosis is inevitable because of the biomedical difficulties in detecting the disease at an early stage. Data about events recalled prior to diagnosis from an interview study with 22 individuals recently diagnosed with operable (early stage) and inoperable (late stage) lung cancer are reported. Findings reveal that individuals, regardless of their disease stage, or their social background failed to recognise symptoms that they experienced over many months prior to their eventual diagnosis as serious and warranting medical attention. Symptoms, even when severe, were instead attributed to everyday causes and were not interpreted as indicative of ill-health. There was a reluctance to seek help for symptoms among some because they were unsure whether what they were experiencing was normal or not, and in one case because as a smoker, the individual felt 'unworthy' of medical care. This study suggests that previous assumptions that focus on individual or psychological factors in the processes of delay in cancer diagnosis need revisiting and the broader social influences that may affect the timing of diagnosis among people with lung cancer should be considered.","DOI":"10.1016/j.socscimed.2005.08.012","ISSN":"0277-9536","note":"PMID: 16168544","shortTitle":"Experience of health changes and reasons for delay in seeking care","journalAbbreviation":"Soc Sci Med","language":"eng","author":[{"family":"Corner","given":"Jessica"},{"family":"Hopkinson","given":"Jane"},{"family":"Roffe","given":"Liz"}],"issued":{"date-parts":[["2006",3]]},"PMID":"16168544"}},{"id":28,"uris":["http://zotero.org/users/3306323/items/ENI4QRJ5"],"uri":["http://zotero.org/users/3306323/items/ENI4QRJ5"],"itemData":{"id":28,"type":"article-journal","title":"Risk factors for delay in symptomatic presentation: a survey of cancer patients","container-title":"British Journal of Cancer","page":"581-588","volume":"111","issue":"3","source":"CrossRef","DOI":"10.1038/bjc.2014.304","ISSN":"0007-0920, 1532-1827","shortTitle":"Risk factors for delay in symptomatic presentation","author":[{"family":"Forbes","given":"L J L"},{"family":"Warburton","given":"F"},{"family":"Richards","given":"M A"},{"family":"Ramirez","given":"A J"}],"issued":{"date-parts":[["2014",7,29]]}}}],"schema":"https://github.com/citation-style-language/schema/raw/master/csl-citation.json"} </w:instrText>
      </w:r>
      <w:r w:rsidR="007F13A2">
        <w:rPr>
          <w:rFonts w:cs="Arial"/>
        </w:rPr>
        <w:fldChar w:fldCharType="separate"/>
      </w:r>
      <w:r w:rsidR="007F13A2" w:rsidRPr="007F13A2">
        <w:rPr>
          <w:rFonts w:ascii="Calibri" w:hAnsi="Calibri"/>
        </w:rPr>
        <w:t>(Corner et al., 2006; Forbes et al., 2014)</w:t>
      </w:r>
      <w:r w:rsidR="007F13A2">
        <w:rPr>
          <w:rFonts w:cs="Arial"/>
        </w:rPr>
        <w:fldChar w:fldCharType="end"/>
      </w:r>
      <w:r w:rsidRPr="00352485">
        <w:rPr>
          <w:rFonts w:cs="Arial"/>
        </w:rPr>
        <w:t>.</w:t>
      </w:r>
      <w:r>
        <w:rPr>
          <w:rFonts w:cs="Arial"/>
        </w:rPr>
        <w:t xml:space="preserve"> In psychology, models of help-seeking have been developed focussing on cognitive and emotional factors which inform consulting behaviours</w:t>
      </w:r>
      <w:r w:rsidR="00B64BC2">
        <w:rPr>
          <w:rFonts w:cs="Arial"/>
        </w:rPr>
        <w:t xml:space="preserve"> </w:t>
      </w:r>
      <w:r w:rsidR="007F13A2">
        <w:rPr>
          <w:rFonts w:cs="Arial"/>
        </w:rPr>
        <w:fldChar w:fldCharType="begin"/>
      </w:r>
      <w:r w:rsidR="00B30237">
        <w:rPr>
          <w:rFonts w:cs="Arial"/>
        </w:rPr>
        <w:instrText xml:space="preserve"> ADDIN ZOTERO_ITEM CSL_CITATION {"citationID":"2l9asf5ams","properties":{"formattedCitation":"(Wyke et al., 2013)","plainCitation":"(Wyke et al., 2013)"},"citationItems":[{"id":13,"uris":["http://zotero.org/users/3306323/items/5ZHCHQCE"],"uri":["http://zotero.org/users/3306323/items/5ZHCHQCE"],"itemData":{"id":13,"type":"article-journal","title":"Consultation and illness behaviour in response to symptoms: a comparison of models from different disciplinary frameworks and suggestions for future research directions","container-title":"Social Science &amp; Medicine (1982)","page":"79-87","volume":"86","source":"PubMed","abstract":"We all get ill and social scientific interest in how we respond - the study of illness behaviour - continues unabated. Existing models are useful, but have been developed and applied within disciplinary silos, resulting in wasted intellectual and empirical effort and an absence of accumulation of knowledge across disciplines. We present a critical review and detailed comparison of three process models of response to symptoms: the Illness Action Model, the Common Sense Model of the Self-Regulation of Health and Illness and the Network Episode Model. We suggest an integrated framework in which symptoms, responses and actions are simultaneously interpreted and evaluated in the light of accumulated knowledge and through interactions. Evaluation may be subconscious and is influenced by the extent to which the symptoms impose themselves, expectations of outcomes, the resources available and understanding of symptoms' salience and possible outcomes. Actions taken are part of a process of problem solving through which both individuals and their immediate social network seek to (re)achieve 'normality'. Response is also influenced by social structure (directly and indirectly), cultural expectations of health, the meaning of symptoms, and access to and understandings of the legitimate use of services. Changes in knowledge, in embodied state and in emotions can all be directly influential at any point. We do not underestimate the difficulty of operationalising an integrated framework at different levels of analysis. Attempts to do so will require us to move easily between disciplinary understandings to conduct prospective, longitudinal, research that uses novel methodologies to investigate response to symptoms in the context of affective as well as cognitive responses and interactions within social networks. While challenging such an approach would facilitate accumulation of knowledge across disciplines and enable movement beyond description to change in individual and organisational responses.","DOI":"10.1016/j.socscimed.2013.03.007","ISSN":"1873-5347","note":"PMID: 23608096","shortTitle":"Consultation and illness behaviour in response to symptoms","journalAbbreviation":"Soc Sci Med","language":"eng","author":[{"family":"Wyke","given":"Sally"},{"family":"Adamson","given":"Joy"},{"family":"Dixon","given":"Diane"},{"family":"Hunt","given":"Kate"}],"issued":{"date-parts":[["2013",6]]},"PMID":"23608096"}}],"schema":"https://github.com/citation-style-language/schema/raw/master/csl-citation.json"} </w:instrText>
      </w:r>
      <w:r w:rsidR="007F13A2">
        <w:rPr>
          <w:rFonts w:cs="Arial"/>
        </w:rPr>
        <w:fldChar w:fldCharType="separate"/>
      </w:r>
      <w:r w:rsidR="007F13A2" w:rsidRPr="007F13A2">
        <w:rPr>
          <w:rFonts w:ascii="Calibri" w:hAnsi="Calibri"/>
        </w:rPr>
        <w:t>(Wyke et al., 2013)</w:t>
      </w:r>
      <w:r w:rsidR="007F13A2">
        <w:rPr>
          <w:rFonts w:cs="Arial"/>
        </w:rPr>
        <w:fldChar w:fldCharType="end"/>
      </w:r>
      <w:r>
        <w:rPr>
          <w:rFonts w:cs="Arial"/>
        </w:rPr>
        <w:t>. Sociological models have moved beyond individual factors to consider social and structural health system processes which alter</w:t>
      </w:r>
      <w:r w:rsidR="00B64BC2">
        <w:rPr>
          <w:rFonts w:cs="Arial"/>
        </w:rPr>
        <w:t xml:space="preserve"> consulting practices </w:t>
      </w:r>
      <w:r w:rsidR="007F13A2">
        <w:rPr>
          <w:rFonts w:cs="Arial"/>
        </w:rPr>
        <w:fldChar w:fldCharType="begin"/>
      </w:r>
      <w:r w:rsidR="00B30237">
        <w:rPr>
          <w:rFonts w:cs="Arial"/>
        </w:rPr>
        <w:instrText xml:space="preserve"> ADDIN ZOTERO_ITEM CSL_CITATION {"citationID":"2fkvk61en2","properties":{"formattedCitation":"(Wyke et al., 2013)","plainCitation":"(Wyke et al., 2013)"},"citationItems":[{"id":13,"uris":["http://zotero.org/users/3306323/items/5ZHCHQCE"],"uri":["http://zotero.org/users/3306323/items/5ZHCHQCE"],"itemData":{"id":13,"type":"article-journal","title":"Consultation and illness behaviour in response to symptoms: a comparison of models from different disciplinary frameworks and suggestions for future research directions","container-title":"Social Science &amp; Medicine (1982)","page":"79-87","volume":"86","source":"PubMed","abstract":"We all get ill and social scientific interest in how we respond - the study of illness behaviour - continues unabated. Existing models are useful, but have been developed and applied within disciplinary silos, resulting in wasted intellectual and empirical effort and an absence of accumulation of knowledge across disciplines. We present a critical review and detailed comparison of three process models of response to symptoms: the Illness Action Model, the Common Sense Model of the Self-Regulation of Health and Illness and the Network Episode Model. We suggest an integrated framework in which symptoms, responses and actions are simultaneously interpreted and evaluated in the light of accumulated knowledge and through interactions. Evaluation may be subconscious and is influenced by the extent to which the symptoms impose themselves, expectations of outcomes, the resources available and understanding of symptoms' salience and possible outcomes. Actions taken are part of a process of problem solving through which both individuals and their immediate social network seek to (re)achieve 'normality'. Response is also influenced by social structure (directly and indirectly), cultural expectations of health, the meaning of symptoms, and access to and understandings of the legitimate use of services. Changes in knowledge, in embodied state and in emotions can all be directly influential at any point. We do not underestimate the difficulty of operationalising an integrated framework at different levels of analysis. Attempts to do so will require us to move easily between disciplinary understandings to conduct prospective, longitudinal, research that uses novel methodologies to investigate response to symptoms in the context of affective as well as cognitive responses and interactions within social networks. While challenging such an approach would facilitate accumulation of knowledge across disciplines and enable movement beyond description to change in individual and organisational responses.","DOI":"10.1016/j.socscimed.2013.03.007","ISSN":"1873-5347","note":"PMID: 23608096","shortTitle":"Consultation and illness behaviour in response to symptoms","journalAbbreviation":"Soc Sci Med","language":"eng","author":[{"family":"Wyke","given":"Sally"},{"family":"Adamson","given":"Joy"},{"family":"Dixon","given":"Diane"},{"family":"Hunt","given":"Kate"}],"issued":{"date-parts":[["2013",6]]},"PMID":"23608096"}}],"schema":"https://github.com/citation-style-language/schema/raw/master/csl-citation.json"} </w:instrText>
      </w:r>
      <w:r w:rsidR="007F13A2">
        <w:rPr>
          <w:rFonts w:cs="Arial"/>
        </w:rPr>
        <w:fldChar w:fldCharType="separate"/>
      </w:r>
      <w:r w:rsidR="007F13A2" w:rsidRPr="007F13A2">
        <w:rPr>
          <w:rFonts w:ascii="Calibri" w:hAnsi="Calibri"/>
        </w:rPr>
        <w:t>(Wyke et al., 2013)</w:t>
      </w:r>
      <w:r w:rsidR="007F13A2">
        <w:rPr>
          <w:rFonts w:cs="Arial"/>
        </w:rPr>
        <w:fldChar w:fldCharType="end"/>
      </w:r>
      <w:r>
        <w:rPr>
          <w:rFonts w:cs="Arial"/>
        </w:rPr>
        <w:t xml:space="preserve">. However, the moral </w:t>
      </w:r>
      <w:r w:rsidR="00CC5000">
        <w:rPr>
          <w:rFonts w:cs="Arial"/>
        </w:rPr>
        <w:t xml:space="preserve">question of cautious </w:t>
      </w:r>
      <w:r w:rsidR="00B36351">
        <w:rPr>
          <w:rFonts w:cs="Arial"/>
        </w:rPr>
        <w:t>healthcare use</w:t>
      </w:r>
      <w:r w:rsidR="00CC5000">
        <w:rPr>
          <w:rFonts w:cs="Arial"/>
        </w:rPr>
        <w:t xml:space="preserve"> </w:t>
      </w:r>
      <w:r>
        <w:rPr>
          <w:rFonts w:cs="Arial"/>
        </w:rPr>
        <w:t xml:space="preserve">which we encounter in our interviews is absent from these models.  </w:t>
      </w:r>
      <w:r w:rsidRPr="008045BE">
        <w:rPr>
          <w:rFonts w:cs="Arial"/>
        </w:rPr>
        <w:t>Dixon-Wood</w:t>
      </w:r>
      <w:r w:rsidR="00552EEE">
        <w:rPr>
          <w:rFonts w:cs="Arial"/>
        </w:rPr>
        <w:t>s</w:t>
      </w:r>
      <w:r w:rsidRPr="008045BE">
        <w:rPr>
          <w:rFonts w:cs="Arial"/>
        </w:rPr>
        <w:t xml:space="preserve"> </w:t>
      </w:r>
      <w:r w:rsidR="00894BD1">
        <w:rPr>
          <w:rFonts w:cs="Arial"/>
        </w:rPr>
        <w:t xml:space="preserve">and colleagues’ </w:t>
      </w:r>
      <w:r>
        <w:rPr>
          <w:rFonts w:cs="Arial"/>
        </w:rPr>
        <w:t xml:space="preserve">notion of candidacy, which is borne out of a </w:t>
      </w:r>
      <w:r w:rsidRPr="008045BE">
        <w:rPr>
          <w:rFonts w:cs="Arial"/>
        </w:rPr>
        <w:t xml:space="preserve">critical interpretive review of </w:t>
      </w:r>
      <w:r>
        <w:rPr>
          <w:rFonts w:cs="Arial"/>
        </w:rPr>
        <w:t>healthcare</w:t>
      </w:r>
      <w:r w:rsidRPr="008045BE">
        <w:rPr>
          <w:rFonts w:cs="Arial"/>
        </w:rPr>
        <w:t xml:space="preserve"> access among vulnerable groups</w:t>
      </w:r>
      <w:r>
        <w:rPr>
          <w:rFonts w:cs="Arial"/>
        </w:rPr>
        <w:t>,</w:t>
      </w:r>
      <w:r w:rsidRPr="008045BE">
        <w:rPr>
          <w:rFonts w:cs="Arial"/>
        </w:rPr>
        <w:t xml:space="preserve"> offers a helpful framework </w:t>
      </w:r>
      <w:r>
        <w:rPr>
          <w:rFonts w:cs="Arial"/>
        </w:rPr>
        <w:t>here</w:t>
      </w:r>
      <w:r w:rsidR="00B64BC2">
        <w:rPr>
          <w:rFonts w:cs="Arial"/>
        </w:rPr>
        <w:t xml:space="preserve"> </w:t>
      </w:r>
      <w:r w:rsidR="007F13A2">
        <w:rPr>
          <w:rFonts w:cs="Arial"/>
        </w:rPr>
        <w:fldChar w:fldCharType="begin"/>
      </w:r>
      <w:r w:rsidR="00B30237">
        <w:rPr>
          <w:rFonts w:cs="Arial"/>
        </w:rPr>
        <w:instrText xml:space="preserve"> ADDIN ZOTERO_ITEM CSL_CITATION {"citationID":"2dksdpj92h","properties":{"formattedCitation":"(Dixon-Woods et al., 2006)","plainCitation":"(Dixon-Woods et al., 2006)"},"citationItems":[{"id":32,"uris":["http://zotero.org/users/3306323/items/I884JFGF"],"uri":["http://zotero.org/users/3306323/items/I884JFGF"],"itemData":{"id":32,"type":"article-journal","title":"Conducting a critical interpretive synthesis of the literature on access to healthcare by vulnerable groups","container-title":"BMC Medical Research Methodology","volume":"6","issue":"1","source":"CrossRef","URL":"http://bmcmedresmethodol.biomedcentral.com/articles/10.1186/1471-2288-6-35","DOI":"10.1186/1471-2288-6-35","ISSN":"1471-2288","language":"en","author":[{"family":"Dixon-Woods","given":"Mary"},{"family":"Cavers","given":"Debbie"},{"family":"Agarwal","given":"Shona"},{"family":"Annandale","given":"Ellen"},{"family":"Arthur","given":"Antony"},{"family":"Harvey","given":"Janet"},{"family":"Hsu","given":"Ron"},{"family":"Katbamna","given":"Savita"},{"family":"Olsen","given":"Richard"},{"family":"Smith","given":"Lucy"},{"family":"Riley","given":"Richard"},{"family":"Sutton","given":"Alex J"}],"issued":{"date-parts":[["2006",12]]},"accessed":{"date-parts":[["2016",8,31]]}}}],"schema":"https://github.com/citation-style-language/schema/raw/master/csl-citation.json"} </w:instrText>
      </w:r>
      <w:r w:rsidR="007F13A2">
        <w:rPr>
          <w:rFonts w:cs="Arial"/>
        </w:rPr>
        <w:fldChar w:fldCharType="separate"/>
      </w:r>
      <w:r w:rsidR="007F13A2" w:rsidRPr="007F13A2">
        <w:rPr>
          <w:rFonts w:ascii="Calibri" w:hAnsi="Calibri"/>
        </w:rPr>
        <w:t>(Dixon-Woods et al., 2006)</w:t>
      </w:r>
      <w:r w:rsidR="007F13A2">
        <w:rPr>
          <w:rFonts w:cs="Arial"/>
        </w:rPr>
        <w:fldChar w:fldCharType="end"/>
      </w:r>
      <w:r>
        <w:rPr>
          <w:rFonts w:cs="Arial"/>
        </w:rPr>
        <w:t xml:space="preserve">. </w:t>
      </w:r>
      <w:r w:rsidRPr="008045BE">
        <w:rPr>
          <w:rFonts w:cs="Arial"/>
        </w:rPr>
        <w:t xml:space="preserve"> </w:t>
      </w:r>
      <w:r>
        <w:rPr>
          <w:rFonts w:cs="Arial"/>
        </w:rPr>
        <w:t>C</w:t>
      </w:r>
      <w:r w:rsidRPr="008045BE">
        <w:rPr>
          <w:rFonts w:cs="Arial"/>
        </w:rPr>
        <w:t>andidacy is a</w:t>
      </w:r>
      <w:r w:rsidR="00816126">
        <w:rPr>
          <w:rFonts w:cs="Arial"/>
        </w:rPr>
        <w:t xml:space="preserve"> model which maps out the patient’</w:t>
      </w:r>
      <w:r w:rsidR="00906CA0">
        <w:rPr>
          <w:rFonts w:cs="Arial"/>
        </w:rPr>
        <w:t>s journey as 6 stages through healthcare:</w:t>
      </w:r>
      <w:r w:rsidR="00816126">
        <w:rPr>
          <w:rFonts w:cs="Arial"/>
        </w:rPr>
        <w:t xml:space="preserve"> </w:t>
      </w:r>
      <w:r w:rsidR="00906CA0">
        <w:rPr>
          <w:rFonts w:cs="Arial"/>
        </w:rPr>
        <w:t xml:space="preserve">1) identification of candidacy, 2) navigation, 3) permeability of services, 4) appearances at health services, 5) adjudication by professionals, 6) offers of/resistance to services. </w:t>
      </w:r>
      <w:r w:rsidR="00816126">
        <w:rPr>
          <w:rFonts w:cs="Arial"/>
        </w:rPr>
        <w:t>Candidacy is a</w:t>
      </w:r>
      <w:r w:rsidRPr="008045BE">
        <w:rPr>
          <w:rFonts w:cs="Arial"/>
        </w:rPr>
        <w:t xml:space="preserve"> move beyond </w:t>
      </w:r>
      <w:r>
        <w:rPr>
          <w:rFonts w:cs="Arial"/>
        </w:rPr>
        <w:t xml:space="preserve">traditional </w:t>
      </w:r>
      <w:r w:rsidRPr="008045BE">
        <w:rPr>
          <w:rFonts w:cs="Arial"/>
        </w:rPr>
        <w:t>measures</w:t>
      </w:r>
      <w:r>
        <w:rPr>
          <w:rFonts w:cs="Arial"/>
        </w:rPr>
        <w:t xml:space="preserve"> of access</w:t>
      </w:r>
      <w:r w:rsidRPr="008045BE">
        <w:rPr>
          <w:rFonts w:cs="Arial"/>
        </w:rPr>
        <w:t>, to understand the staged process by which the patient becomes a candidate for seeking healthcare,</w:t>
      </w:r>
      <w:r>
        <w:rPr>
          <w:rFonts w:cs="Arial"/>
        </w:rPr>
        <w:t xml:space="preserve"> and negotiates legitimacy as a patient when entering into dialogue with the healthcare </w:t>
      </w:r>
      <w:r w:rsidR="00B36351">
        <w:rPr>
          <w:rFonts w:cs="Arial"/>
        </w:rPr>
        <w:t>system</w:t>
      </w:r>
      <w:r w:rsidR="00F57402">
        <w:rPr>
          <w:rFonts w:cs="Arial"/>
        </w:rPr>
        <w:t xml:space="preserve">. </w:t>
      </w:r>
      <w:r w:rsidR="00816126">
        <w:rPr>
          <w:rFonts w:cs="Arial"/>
        </w:rPr>
        <w:t xml:space="preserve">In doing </w:t>
      </w:r>
      <w:r w:rsidR="00816126" w:rsidRPr="00F20FDC">
        <w:rPr>
          <w:rFonts w:cs="Arial"/>
        </w:rPr>
        <w:t>so, candidacy succeeds in displaying more vividly the moral dimension of help-seeking</w:t>
      </w:r>
      <w:r w:rsidR="00816126">
        <w:rPr>
          <w:rFonts w:cs="Arial"/>
        </w:rPr>
        <w:t xml:space="preserve">. </w:t>
      </w:r>
      <w:r w:rsidR="00F57402">
        <w:rPr>
          <w:rFonts w:cs="Arial"/>
        </w:rPr>
        <w:t xml:space="preserve">Each stage contributes toward asserting candidacy. </w:t>
      </w:r>
      <w:r w:rsidRPr="008045BE">
        <w:rPr>
          <w:rFonts w:cs="Arial"/>
        </w:rPr>
        <w:t xml:space="preserve">The concept makes allowance for the complexity and interdependence </w:t>
      </w:r>
      <w:r w:rsidR="00CC2788">
        <w:rPr>
          <w:rFonts w:cs="Arial"/>
        </w:rPr>
        <w:t>integral to</w:t>
      </w:r>
      <w:r w:rsidR="00495923" w:rsidRPr="008045BE">
        <w:rPr>
          <w:rFonts w:cs="Arial"/>
        </w:rPr>
        <w:t xml:space="preserve"> </w:t>
      </w:r>
      <w:r w:rsidRPr="008045BE">
        <w:rPr>
          <w:rFonts w:cs="Arial"/>
        </w:rPr>
        <w:t>the process of consulting, without inevitably referring to a comparison group of “good” users.</w:t>
      </w:r>
      <w:r w:rsidR="00705B4E">
        <w:rPr>
          <w:rFonts w:cs="Arial"/>
        </w:rPr>
        <w:t xml:space="preserve"> </w:t>
      </w:r>
      <w:r w:rsidR="0076282E">
        <w:rPr>
          <w:rFonts w:cs="Arial"/>
        </w:rPr>
        <w:t xml:space="preserve"> </w:t>
      </w:r>
      <w:r w:rsidR="006643A1">
        <w:rPr>
          <w:rFonts w:cs="Arial"/>
        </w:rPr>
        <w:t xml:space="preserve">The model sheds light on the covert </w:t>
      </w:r>
      <w:r w:rsidR="00F57402">
        <w:rPr>
          <w:rFonts w:cs="Arial"/>
        </w:rPr>
        <w:t>state</w:t>
      </w:r>
      <w:r w:rsidR="006643A1">
        <w:rPr>
          <w:rFonts w:cs="Arial"/>
        </w:rPr>
        <w:t xml:space="preserve"> of uncertainly </w:t>
      </w:r>
      <w:r w:rsidR="00F57402">
        <w:rPr>
          <w:rFonts w:cs="Arial"/>
        </w:rPr>
        <w:t xml:space="preserve">expressed by participants in our interviews over what problems might be worthy of doctor’s time or not </w:t>
      </w:r>
      <w:r w:rsidR="006643A1">
        <w:rPr>
          <w:rFonts w:cs="Arial"/>
        </w:rPr>
        <w:t>(</w:t>
      </w:r>
      <w:r w:rsidR="00F57402">
        <w:rPr>
          <w:rFonts w:cs="Arial"/>
        </w:rPr>
        <w:t>‘are my reasons good enough? ‘A</w:t>
      </w:r>
      <w:r w:rsidR="006643A1">
        <w:rPr>
          <w:rFonts w:cs="Arial"/>
        </w:rPr>
        <w:t xml:space="preserve">m I wasting the </w:t>
      </w:r>
      <w:r w:rsidR="006643A1">
        <w:rPr>
          <w:rFonts w:cs="Arial"/>
        </w:rPr>
        <w:lastRenderedPageBreak/>
        <w:t>doctor’s time?</w:t>
      </w:r>
      <w:r w:rsidR="00F57402">
        <w:rPr>
          <w:rFonts w:cs="Arial"/>
        </w:rPr>
        <w:t>’); an uncertainty</w:t>
      </w:r>
      <w:r w:rsidR="006643A1">
        <w:rPr>
          <w:rFonts w:cs="Arial"/>
        </w:rPr>
        <w:t xml:space="preserve"> hitherto obscured by a </w:t>
      </w:r>
      <w:r w:rsidR="007958EB">
        <w:rPr>
          <w:rFonts w:cs="Arial"/>
        </w:rPr>
        <w:t xml:space="preserve">dominant </w:t>
      </w:r>
      <w:r w:rsidR="006643A1">
        <w:rPr>
          <w:rFonts w:cs="Arial"/>
        </w:rPr>
        <w:t>talk of good and bad user</w:t>
      </w:r>
      <w:r w:rsidR="007958EB">
        <w:rPr>
          <w:rFonts w:cs="Arial"/>
        </w:rPr>
        <w:t>s of healthcare</w:t>
      </w:r>
      <w:r w:rsidR="00F57402">
        <w:rPr>
          <w:rFonts w:cs="Arial"/>
        </w:rPr>
        <w:t xml:space="preserve"> (‘the rational me, the irrational other’)</w:t>
      </w:r>
      <w:r w:rsidR="000C0114">
        <w:rPr>
          <w:rFonts w:cs="Arial"/>
        </w:rPr>
        <w:t>.</w:t>
      </w:r>
      <w:r w:rsidRPr="008045BE">
        <w:rPr>
          <w:rFonts w:cs="Arial"/>
        </w:rPr>
        <w:t xml:space="preserve"> </w:t>
      </w:r>
      <w:r w:rsidR="000C0114">
        <w:rPr>
          <w:rFonts w:cs="Arial"/>
        </w:rPr>
        <w:t xml:space="preserve">Figure 1 </w:t>
      </w:r>
      <w:r w:rsidR="00893139">
        <w:rPr>
          <w:rFonts w:cs="Arial"/>
        </w:rPr>
        <w:t>illustrates</w:t>
      </w:r>
      <w:r w:rsidR="000C0114">
        <w:rPr>
          <w:rFonts w:cs="Arial"/>
        </w:rPr>
        <w:t xml:space="preserve"> the stages of candidacy and displays the relevance of the model to our </w:t>
      </w:r>
      <w:r w:rsidR="00893139">
        <w:rPr>
          <w:rFonts w:cs="Arial"/>
        </w:rPr>
        <w:t>findings</w:t>
      </w:r>
      <w:r w:rsidR="000C0114">
        <w:rPr>
          <w:rFonts w:cs="Arial"/>
        </w:rPr>
        <w:t xml:space="preserve">. </w:t>
      </w:r>
      <w:r w:rsidR="006643A1">
        <w:rPr>
          <w:rFonts w:cs="Arial"/>
        </w:rPr>
        <w:t xml:space="preserve"> </w:t>
      </w:r>
      <w:r w:rsidR="00D83F7D">
        <w:rPr>
          <w:rFonts w:cs="Arial"/>
        </w:rPr>
        <w:t xml:space="preserve">‘Navigating services’ in our stories is illustrated by participants approaching pharmacists for advice on best routes to care. The </w:t>
      </w:r>
      <w:r w:rsidR="0034665E">
        <w:rPr>
          <w:rFonts w:cs="Arial"/>
        </w:rPr>
        <w:t>‘</w:t>
      </w:r>
      <w:r w:rsidR="006A77B4">
        <w:rPr>
          <w:rFonts w:cs="Arial"/>
        </w:rPr>
        <w:t xml:space="preserve">Choose </w:t>
      </w:r>
      <w:r w:rsidR="00D83F7D">
        <w:rPr>
          <w:rFonts w:cs="Arial"/>
        </w:rPr>
        <w:t>Well</w:t>
      </w:r>
      <w:r w:rsidR="0034665E">
        <w:rPr>
          <w:rFonts w:cs="Arial"/>
        </w:rPr>
        <w:t>’</w:t>
      </w:r>
      <w:r w:rsidR="00D83F7D">
        <w:rPr>
          <w:rFonts w:cs="Arial"/>
        </w:rPr>
        <w:t xml:space="preserve"> Campaign also seeks to facilitate this process. </w:t>
      </w:r>
      <w:r w:rsidR="0034665E">
        <w:rPr>
          <w:rFonts w:cs="Arial"/>
        </w:rPr>
        <w:t>‘Permeabil</w:t>
      </w:r>
      <w:r w:rsidR="002B26B0">
        <w:rPr>
          <w:rFonts w:cs="Arial"/>
        </w:rPr>
        <w:t xml:space="preserve">ity of </w:t>
      </w:r>
      <w:r w:rsidR="00175D51">
        <w:rPr>
          <w:rFonts w:cs="Arial"/>
        </w:rPr>
        <w:t>services’ refers to the degree of difficulty required to access a service. General practice is in principle a highly ‘permeable’ service</w:t>
      </w:r>
      <w:r w:rsidR="0034665E">
        <w:rPr>
          <w:rFonts w:cs="Arial"/>
        </w:rPr>
        <w:t xml:space="preserve"> </w:t>
      </w:r>
      <w:r w:rsidR="00175D51">
        <w:rPr>
          <w:rFonts w:cs="Arial"/>
        </w:rPr>
        <w:t xml:space="preserve">given </w:t>
      </w:r>
      <w:r w:rsidR="0034665E">
        <w:rPr>
          <w:rFonts w:cs="Arial"/>
        </w:rPr>
        <w:t>its premise of a free ‘open door’ policy. However the reality of demand on services, we have seen through the accounts of our participants, can render an appointment with the doctor rare to come by.</w:t>
      </w:r>
    </w:p>
    <w:p w14:paraId="4976E3AC" w14:textId="341D521A" w:rsidR="007F13A2" w:rsidRDefault="007F13A2" w:rsidP="0034665E">
      <w:pPr>
        <w:rPr>
          <w:rFonts w:cs="Arial"/>
        </w:rPr>
      </w:pPr>
      <w:r>
        <w:rPr>
          <w:rFonts w:cs="Arial"/>
        </w:rPr>
        <w:t xml:space="preserve">-- insert figure 1 around here -- </w:t>
      </w:r>
    </w:p>
    <w:p w14:paraId="601A22B0" w14:textId="37EF62E3" w:rsidR="00A52780" w:rsidRDefault="00A52780" w:rsidP="00A52780">
      <w:pPr>
        <w:rPr>
          <w:rFonts w:cs="Arial"/>
        </w:rPr>
      </w:pPr>
      <w:r w:rsidRPr="008045BE">
        <w:rPr>
          <w:rFonts w:cs="Arial"/>
        </w:rPr>
        <w:t xml:space="preserve">The stages of ‘appearances at health services’ and ‘adjudication’ are particularly </w:t>
      </w:r>
      <w:r>
        <w:rPr>
          <w:rFonts w:cs="Arial"/>
        </w:rPr>
        <w:t xml:space="preserve">relevant to our argument, because they encompass the notion of ‘asserting entitlement’ which is important in our narratives of patients’ help-seeking. </w:t>
      </w:r>
      <w:r w:rsidR="00552EEE">
        <w:rPr>
          <w:rFonts w:cs="Arial"/>
        </w:rPr>
        <w:t xml:space="preserve">Dixon-Woods et al </w:t>
      </w:r>
      <w:r w:rsidR="003C3609">
        <w:rPr>
          <w:rFonts w:cs="Arial"/>
        </w:rPr>
        <w:t>consider how ‘appearance</w:t>
      </w:r>
      <w:r w:rsidRPr="008045BE">
        <w:rPr>
          <w:rFonts w:cs="Arial"/>
        </w:rPr>
        <w:t xml:space="preserve"> at health services’ requires the skills to assert one’s claim to candidacy, which entails the ability to voice one’s credibility</w:t>
      </w:r>
      <w:r w:rsidR="00B64BC2">
        <w:rPr>
          <w:rFonts w:cs="Arial"/>
        </w:rPr>
        <w:t xml:space="preserve"> </w:t>
      </w:r>
      <w:r w:rsidR="007F13A2">
        <w:rPr>
          <w:rFonts w:cs="Arial"/>
        </w:rPr>
        <w:fldChar w:fldCharType="begin"/>
      </w:r>
      <w:r w:rsidR="00B30237">
        <w:rPr>
          <w:rFonts w:cs="Arial"/>
        </w:rPr>
        <w:instrText xml:space="preserve"> ADDIN ZOTERO_ITEM CSL_CITATION {"citationID":"43ab195kl","properties":{"formattedCitation":"(Dixon-Woods et al., 2006)","plainCitation":"(Dixon-Woods et al., 2006)"},"citationItems":[{"id":32,"uris":["http://zotero.org/users/3306323/items/I884JFGF"],"uri":["http://zotero.org/users/3306323/items/I884JFGF"],"itemData":{"id":32,"type":"article-journal","title":"Conducting a critical interpretive synthesis of the literature on access to healthcare by vulnerable groups","container-title":"BMC Medical Research Methodology","volume":"6","issue":"1","source":"CrossRef","URL":"http://bmcmedresmethodol.biomedcentral.com/articles/10.1186/1471-2288-6-35","DOI":"10.1186/1471-2288-6-35","ISSN":"1471-2288","language":"en","author":[{"family":"Dixon-Woods","given":"Mary"},{"family":"Cavers","given":"Debbie"},{"family":"Agarwal","given":"Shona"},{"family":"Annandale","given":"Ellen"},{"family":"Arthur","given":"Antony"},{"family":"Harvey","given":"Janet"},{"family":"Hsu","given":"Ron"},{"family":"Katbamna","given":"Savita"},{"family":"Olsen","given":"Richard"},{"family":"Smith","given":"Lucy"},{"family":"Riley","given":"Richard"},{"family":"Sutton","given":"Alex J"}],"issued":{"date-parts":[["2006",12]]},"accessed":{"date-parts":[["2016",8,31]]}}}],"schema":"https://github.com/citation-style-language/schema/raw/master/csl-citation.json"} </w:instrText>
      </w:r>
      <w:r w:rsidR="007F13A2">
        <w:rPr>
          <w:rFonts w:cs="Arial"/>
        </w:rPr>
        <w:fldChar w:fldCharType="separate"/>
      </w:r>
      <w:r w:rsidR="007F13A2" w:rsidRPr="007F13A2">
        <w:rPr>
          <w:rFonts w:ascii="Calibri" w:hAnsi="Calibri"/>
        </w:rPr>
        <w:t>(Dixon-Woods et al., 2006)</w:t>
      </w:r>
      <w:r w:rsidR="007F13A2">
        <w:rPr>
          <w:rFonts w:cs="Arial"/>
        </w:rPr>
        <w:fldChar w:fldCharType="end"/>
      </w:r>
      <w:r w:rsidRPr="008045BE">
        <w:rPr>
          <w:rFonts w:cs="Arial"/>
        </w:rPr>
        <w:t>. Having initiated contact with the health service, the next step is ‘adjudication’</w:t>
      </w:r>
      <w:r w:rsidR="00FA1C41">
        <w:rPr>
          <w:rFonts w:cs="Arial"/>
        </w:rPr>
        <w:t xml:space="preserve"> -</w:t>
      </w:r>
      <w:r w:rsidRPr="008045BE">
        <w:rPr>
          <w:rFonts w:cs="Arial"/>
        </w:rPr>
        <w:t xml:space="preserve"> the “judgments and decisions made by</w:t>
      </w:r>
      <w:r w:rsidR="00495923">
        <w:rPr>
          <w:rFonts w:cs="Arial"/>
        </w:rPr>
        <w:t xml:space="preserve"> a</w:t>
      </w:r>
      <w:r w:rsidRPr="008045BE">
        <w:rPr>
          <w:rFonts w:cs="Arial"/>
        </w:rPr>
        <w:t xml:space="preserve"> professional which allow or inhibit continued progression of candidacy”</w:t>
      </w:r>
      <w:r>
        <w:rPr>
          <w:rFonts w:cs="Arial"/>
        </w:rPr>
        <w:t xml:space="preserve">. </w:t>
      </w:r>
      <w:r w:rsidRPr="008045BE">
        <w:rPr>
          <w:rFonts w:cs="Arial"/>
        </w:rPr>
        <w:t xml:space="preserve">The authors argue that </w:t>
      </w:r>
      <w:r w:rsidR="000B491A">
        <w:rPr>
          <w:rFonts w:cs="Arial"/>
        </w:rPr>
        <w:t>‘appearing at health services’</w:t>
      </w:r>
      <w:r w:rsidRPr="008045BE">
        <w:rPr>
          <w:rFonts w:cs="Arial"/>
        </w:rPr>
        <w:t xml:space="preserve"> may sit more comfortab</w:t>
      </w:r>
      <w:r>
        <w:rPr>
          <w:rFonts w:cs="Arial"/>
        </w:rPr>
        <w:t xml:space="preserve">ly with the middle classes. Whilst legitimacy is </w:t>
      </w:r>
      <w:r w:rsidR="00AE6D79">
        <w:rPr>
          <w:rFonts w:cs="Arial"/>
        </w:rPr>
        <w:t xml:space="preserve">indeed </w:t>
      </w:r>
      <w:r>
        <w:rPr>
          <w:rFonts w:cs="Arial"/>
        </w:rPr>
        <w:t xml:space="preserve">likely to be </w:t>
      </w:r>
      <w:r w:rsidRPr="008045BE">
        <w:rPr>
          <w:rFonts w:cs="Arial"/>
        </w:rPr>
        <w:t>more laboriously acqu</w:t>
      </w:r>
      <w:r>
        <w:rPr>
          <w:rFonts w:cs="Arial"/>
        </w:rPr>
        <w:t xml:space="preserve">ired by </w:t>
      </w:r>
      <w:r w:rsidR="00AE6D79">
        <w:rPr>
          <w:rFonts w:cs="Arial"/>
        </w:rPr>
        <w:t xml:space="preserve">the </w:t>
      </w:r>
      <w:r>
        <w:rPr>
          <w:rFonts w:cs="Arial"/>
        </w:rPr>
        <w:t>socially deprived</w:t>
      </w:r>
      <w:r w:rsidR="00071135">
        <w:rPr>
          <w:rFonts w:cs="Arial"/>
        </w:rPr>
        <w:t>,</w:t>
      </w:r>
      <w:r w:rsidR="00A12BAE">
        <w:rPr>
          <w:rFonts w:cs="Arial"/>
        </w:rPr>
        <w:t xml:space="preserve"> </w:t>
      </w:r>
      <w:r w:rsidR="00495923">
        <w:rPr>
          <w:rFonts w:cs="Arial"/>
        </w:rPr>
        <w:t xml:space="preserve">our </w:t>
      </w:r>
      <w:r>
        <w:rPr>
          <w:rFonts w:cs="Arial"/>
        </w:rPr>
        <w:t xml:space="preserve">interviews suggest that </w:t>
      </w:r>
      <w:r w:rsidRPr="008045BE">
        <w:rPr>
          <w:rFonts w:cs="Arial"/>
        </w:rPr>
        <w:t xml:space="preserve">the search for legitimacy is prevalent </w:t>
      </w:r>
      <w:r>
        <w:rPr>
          <w:rFonts w:cs="Arial"/>
        </w:rPr>
        <w:t xml:space="preserve">more widely, especially in circumstances where demand </w:t>
      </w:r>
      <w:r w:rsidR="00AE6D79">
        <w:rPr>
          <w:rFonts w:cs="Arial"/>
        </w:rPr>
        <w:t>for care</w:t>
      </w:r>
      <w:r>
        <w:rPr>
          <w:rFonts w:cs="Arial"/>
        </w:rPr>
        <w:t xml:space="preserve"> exceeds supply. </w:t>
      </w:r>
      <w:r w:rsidRPr="008045BE">
        <w:rPr>
          <w:rFonts w:cs="Arial"/>
        </w:rPr>
        <w:t xml:space="preserve"> </w:t>
      </w:r>
      <w:r>
        <w:rPr>
          <w:rFonts w:cs="Arial"/>
        </w:rPr>
        <w:t>T</w:t>
      </w:r>
      <w:r w:rsidRPr="008045BE">
        <w:rPr>
          <w:rFonts w:cs="Arial"/>
        </w:rPr>
        <w:t xml:space="preserve">he staged process of candidacy </w:t>
      </w:r>
      <w:r w:rsidR="00AE6D79">
        <w:rPr>
          <w:rFonts w:cs="Arial"/>
        </w:rPr>
        <w:t xml:space="preserve">thus </w:t>
      </w:r>
      <w:r>
        <w:rPr>
          <w:rFonts w:cs="Arial"/>
        </w:rPr>
        <w:t>becomes</w:t>
      </w:r>
      <w:r w:rsidRPr="008045BE">
        <w:rPr>
          <w:rFonts w:cs="Arial"/>
        </w:rPr>
        <w:t xml:space="preserve"> relevant to most primary care encounters, albeit in a more subtle form, because each stage is not necessarily explicitly contested.  </w:t>
      </w:r>
      <w:r w:rsidR="00A3146C">
        <w:rPr>
          <w:rFonts w:cs="Arial"/>
        </w:rPr>
        <w:t xml:space="preserve">We suggest candidacy therefore applies beyond </w:t>
      </w:r>
      <w:r w:rsidR="00A3146C" w:rsidRPr="008045BE">
        <w:rPr>
          <w:rFonts w:cs="Arial"/>
        </w:rPr>
        <w:t>vulnerable populations to all patients</w:t>
      </w:r>
      <w:r w:rsidR="00A3146C">
        <w:rPr>
          <w:rFonts w:cs="Arial"/>
        </w:rPr>
        <w:t xml:space="preserve"> in primary care </w:t>
      </w:r>
      <w:r w:rsidR="00A3146C" w:rsidRPr="008045BE">
        <w:rPr>
          <w:rFonts w:cs="Arial"/>
        </w:rPr>
        <w:t>who acquire vulnerability merely by enacting the patient role</w:t>
      </w:r>
      <w:r w:rsidR="00A3146C">
        <w:rPr>
          <w:rFonts w:cs="Arial"/>
        </w:rPr>
        <w:t xml:space="preserve">. </w:t>
      </w:r>
      <w:r w:rsidR="001B7734">
        <w:rPr>
          <w:rFonts w:cs="Arial"/>
        </w:rPr>
        <w:t>Notably</w:t>
      </w:r>
      <w:r w:rsidR="00B36351">
        <w:rPr>
          <w:rFonts w:cs="Arial"/>
        </w:rPr>
        <w:t xml:space="preserve">, </w:t>
      </w:r>
      <w:r w:rsidR="001B7734">
        <w:rPr>
          <w:rFonts w:cs="Arial"/>
        </w:rPr>
        <w:t xml:space="preserve">those patients presenting with isolated symptoms, as well as those discussing issues relating to longstanding chronic disease, spoke of their </w:t>
      </w:r>
      <w:r w:rsidR="001B7734">
        <w:rPr>
          <w:rFonts w:cs="Arial"/>
        </w:rPr>
        <w:lastRenderedPageBreak/>
        <w:t xml:space="preserve">worry about wasting the doctor’s time.  </w:t>
      </w:r>
      <w:r w:rsidR="00563D5E">
        <w:t>M</w:t>
      </w:r>
      <w:r w:rsidR="00FD0F45">
        <w:t>any spoke of their struggle to articulate the relevance of their complaints to the doctor.</w:t>
      </w:r>
      <w:r w:rsidR="00A3146C">
        <w:t xml:space="preserve"> </w:t>
      </w:r>
      <w:r w:rsidR="00FD0F45">
        <w:rPr>
          <w:rFonts w:cs="Arial"/>
        </w:rPr>
        <w:t xml:space="preserve"> </w:t>
      </w:r>
      <w:r w:rsidR="001B7734">
        <w:rPr>
          <w:rFonts w:cs="Arial"/>
        </w:rPr>
        <w:t>Whilst i</w:t>
      </w:r>
      <w:r w:rsidR="00B50507">
        <w:rPr>
          <w:rFonts w:cs="Arial"/>
        </w:rPr>
        <w:t>t may seem surprising that the chronically ill</w:t>
      </w:r>
      <w:r w:rsidR="001B7734">
        <w:rPr>
          <w:rFonts w:cs="Arial"/>
        </w:rPr>
        <w:t xml:space="preserve"> patients</w:t>
      </w:r>
      <w:r w:rsidR="00B50507">
        <w:rPr>
          <w:rFonts w:cs="Arial"/>
        </w:rPr>
        <w:t>,</w:t>
      </w:r>
      <w:r w:rsidR="001B7734">
        <w:rPr>
          <w:rFonts w:cs="Arial"/>
        </w:rPr>
        <w:t xml:space="preserve"> whose attendance is expected</w:t>
      </w:r>
      <w:r w:rsidR="00B50507">
        <w:rPr>
          <w:rFonts w:cs="Arial"/>
        </w:rPr>
        <w:t>,</w:t>
      </w:r>
      <w:r w:rsidR="001B7734">
        <w:rPr>
          <w:rFonts w:cs="Arial"/>
        </w:rPr>
        <w:t xml:space="preserve"> still experience concerns about appropriate help-seeking, Strong observed similar concerns among parents attending a hospital paediatric clinic. One would anticipate that the prerequisite referral from primary care would erase any adjudication of help-seeking at secondary care level, and yet </w:t>
      </w:r>
      <w:r w:rsidR="001B7734">
        <w:t xml:space="preserve">Strong refers to parents’ struggle to know </w:t>
      </w:r>
      <w:r w:rsidR="00F20FDC">
        <w:t>what “</w:t>
      </w:r>
      <w:r w:rsidR="001B7734">
        <w:t>would count as a proper medical problem w</w:t>
      </w:r>
      <w:r w:rsidR="00CB6F72">
        <w:t>orthy of staff’s consideration”</w:t>
      </w:r>
      <w:r w:rsidR="001B7734">
        <w:t xml:space="preserve"> </w:t>
      </w:r>
      <w:r w:rsidR="007F13A2">
        <w:fldChar w:fldCharType="begin"/>
      </w:r>
      <w:r w:rsidR="00B30237">
        <w:instrText xml:space="preserve"> ADDIN ZOTERO_ITEM CSL_CITATION {"citationID":"Nw6yagdD","properties":{"formattedCitation":"(Strong, 1979b, p. 159)","plainCitation":"(Strong, 1979b, p. 159)"},"citationItems":[{"id":21,"uris":["http://zotero.org/users/3306323/items/8US3FE8X"],"uri":["http://zotero.org/users/3306323/items/8US3FE8X"],"itemData":{"id":21,"type":"book","title":"The Ceremonial Order of the Clinic: Parents, Doctors, and Medical Bureaucracies","publisher":"Routledge &amp; Kegan Paul","number-of-pages":"308","source":"Google Books","ISBN":"978-0-7100-0379-9","note":"Google-Books-ID: ACuzAAAAIAAJ","shortTitle":"The Ceremonial Order of the Clinic","language":"en","author":[{"family":"Strong","given":"P.M."}],"issued":{"date-parts":[["1979"]]}},"locator":"159"}],"schema":"https://github.com/citation-style-language/schema/raw/master/csl-citation.json"} </w:instrText>
      </w:r>
      <w:r w:rsidR="007F13A2">
        <w:fldChar w:fldCharType="separate"/>
      </w:r>
      <w:r w:rsidR="007F13A2" w:rsidRPr="007F13A2">
        <w:rPr>
          <w:rFonts w:ascii="Calibri" w:hAnsi="Calibri"/>
        </w:rPr>
        <w:t>(Strong, 1979b, p. 159)</w:t>
      </w:r>
      <w:r w:rsidR="007F13A2">
        <w:fldChar w:fldCharType="end"/>
      </w:r>
      <w:r w:rsidR="001B7734">
        <w:t>.</w:t>
      </w:r>
    </w:p>
    <w:p w14:paraId="65B1B365" w14:textId="5CE7B423" w:rsidR="00A52780" w:rsidRPr="008045BE" w:rsidRDefault="00A52780" w:rsidP="00A52780">
      <w:pPr>
        <w:rPr>
          <w:rFonts w:cs="Arial"/>
        </w:rPr>
      </w:pPr>
      <w:r>
        <w:rPr>
          <w:rFonts w:cs="Arial"/>
        </w:rPr>
        <w:t xml:space="preserve">By recognising the struggles involved in asserting candidacy in the face of looming adjudication, Dixon-Woods et al provide a framework that elucidates clearly how moral economies of entitlement contribute to help-seeking. </w:t>
      </w:r>
      <w:r w:rsidR="005C108C">
        <w:rPr>
          <w:rFonts w:cs="Arial"/>
        </w:rPr>
        <w:t xml:space="preserve">Our participants’ accounts </w:t>
      </w:r>
      <w:r w:rsidR="007E6E53">
        <w:rPr>
          <w:rFonts w:cs="Arial"/>
        </w:rPr>
        <w:t>illustrate</w:t>
      </w:r>
      <w:r w:rsidR="005C108C">
        <w:rPr>
          <w:rFonts w:cs="Arial"/>
        </w:rPr>
        <w:t xml:space="preserve"> how dynamics within the consultation, explicit pressures i</w:t>
      </w:r>
      <w:r w:rsidR="000D65C8">
        <w:rPr>
          <w:rFonts w:cs="Arial"/>
        </w:rPr>
        <w:t>n surgeries, public discourses</w:t>
      </w:r>
      <w:r w:rsidR="005C108C">
        <w:rPr>
          <w:rFonts w:cs="Arial"/>
        </w:rPr>
        <w:t xml:space="preserve"> urging cautious use</w:t>
      </w:r>
      <w:r w:rsidR="001C4F8F">
        <w:rPr>
          <w:rFonts w:cs="Arial"/>
        </w:rPr>
        <w:t xml:space="preserve">, all contribute to </w:t>
      </w:r>
      <w:r w:rsidR="00737D0A">
        <w:rPr>
          <w:rFonts w:cs="Arial"/>
        </w:rPr>
        <w:t>characterising</w:t>
      </w:r>
      <w:r w:rsidR="001C4F8F">
        <w:rPr>
          <w:rFonts w:cs="Arial"/>
        </w:rPr>
        <w:t xml:space="preserve"> candidacy</w:t>
      </w:r>
      <w:r w:rsidR="00737D0A">
        <w:rPr>
          <w:rFonts w:cs="Arial"/>
        </w:rPr>
        <w:t xml:space="preserve"> in primary care</w:t>
      </w:r>
      <w:r w:rsidR="001C4F8F">
        <w:rPr>
          <w:rFonts w:cs="Arial"/>
        </w:rPr>
        <w:t>.</w:t>
      </w:r>
      <w:r w:rsidR="00737D0A">
        <w:rPr>
          <w:rFonts w:cs="Arial"/>
        </w:rPr>
        <w:t xml:space="preserve"> </w:t>
      </w:r>
      <w:r w:rsidR="007E6E53">
        <w:rPr>
          <w:rFonts w:cs="Arial"/>
        </w:rPr>
        <w:t xml:space="preserve"> </w:t>
      </w:r>
      <w:r w:rsidR="0044711E">
        <w:rPr>
          <w:rFonts w:cs="Arial"/>
        </w:rPr>
        <w:t>Candidacy</w:t>
      </w:r>
      <w:r>
        <w:rPr>
          <w:rFonts w:cs="Arial"/>
        </w:rPr>
        <w:t xml:space="preserve"> acknowledges relevance at the </w:t>
      </w:r>
      <w:r w:rsidRPr="008045BE">
        <w:rPr>
          <w:rFonts w:cs="Arial"/>
        </w:rPr>
        <w:t xml:space="preserve">micro doctor-patient relationship level, whilst also considering </w:t>
      </w:r>
      <w:r w:rsidR="00D51FE6">
        <w:rPr>
          <w:rFonts w:cs="Arial"/>
        </w:rPr>
        <w:t xml:space="preserve">‘operating conditions’, namely </w:t>
      </w:r>
      <w:r w:rsidRPr="008045BE">
        <w:rPr>
          <w:rFonts w:cs="Arial"/>
        </w:rPr>
        <w:t xml:space="preserve">the wider social and cultural context of the encounter, </w:t>
      </w:r>
      <w:r>
        <w:rPr>
          <w:rFonts w:cs="Arial"/>
        </w:rPr>
        <w:t xml:space="preserve">including </w:t>
      </w:r>
      <w:r w:rsidRPr="008045BE">
        <w:rPr>
          <w:rFonts w:cs="Arial"/>
        </w:rPr>
        <w:t xml:space="preserve">allocation of resources and configuration of services. </w:t>
      </w:r>
      <w:r w:rsidR="005622DC">
        <w:rPr>
          <w:rFonts w:cs="Arial"/>
        </w:rPr>
        <w:t>We refer to a</w:t>
      </w:r>
      <w:r w:rsidR="005C108C">
        <w:rPr>
          <w:rFonts w:cs="Arial"/>
        </w:rPr>
        <w:t xml:space="preserve"> UK context which is one of </w:t>
      </w:r>
      <w:r w:rsidR="0077494B">
        <w:rPr>
          <w:rFonts w:cs="Arial"/>
        </w:rPr>
        <w:t>primary care</w:t>
      </w:r>
      <w:r w:rsidR="00816C25">
        <w:rPr>
          <w:rFonts w:cs="Arial"/>
        </w:rPr>
        <w:t xml:space="preserve"> underfunding</w:t>
      </w:r>
      <w:r w:rsidR="005C1A93">
        <w:rPr>
          <w:rFonts w:cs="Arial"/>
        </w:rPr>
        <w:t xml:space="preserve"> </w:t>
      </w:r>
      <w:r w:rsidR="005C1A93">
        <w:rPr>
          <w:rFonts w:cs="Arial"/>
        </w:rPr>
        <w:fldChar w:fldCharType="begin"/>
      </w:r>
      <w:r w:rsidR="00B30237">
        <w:rPr>
          <w:rFonts w:cs="Arial"/>
        </w:rPr>
        <w:instrText xml:space="preserve"> ADDIN ZOTERO_ITEM CSL_CITATION {"citationID":"283ji1pdd5","properties":{"formattedCitation":"(Roland and Everington, 2016)","plainCitation":"(Roland and Everington, 2016)"},"citationItems":[{"id":37,"uris":["http://zotero.org/users/3306323/items/JCNXSE6E"],"uri":["http://zotero.org/users/3306323/items/JCNXSE6E"],"itemData":{"id":37,"type":"article-journal","title":"Tackling the crisis in general practice","container-title":"BMJ","page":"i942","source":"CrossRef","DOI":"10.1136/bmj.i942","ISSN":"1756-1833","language":"en","author":[{"family":"Roland","given":"Martin"},{"family":"Everington","given":"Sam"}],"issued":{"date-parts":[["2016",2,17]]}}}],"schema":"https://github.com/citation-style-language/schema/raw/master/csl-citation.json"} </w:instrText>
      </w:r>
      <w:r w:rsidR="005C1A93">
        <w:rPr>
          <w:rFonts w:cs="Arial"/>
        </w:rPr>
        <w:fldChar w:fldCharType="separate"/>
      </w:r>
      <w:r w:rsidR="005C1A93" w:rsidRPr="005C1A93">
        <w:rPr>
          <w:rFonts w:ascii="Calibri" w:hAnsi="Calibri"/>
        </w:rPr>
        <w:t>(Roland and Everington, 2016)</w:t>
      </w:r>
      <w:r w:rsidR="005C1A93">
        <w:rPr>
          <w:rFonts w:cs="Arial"/>
        </w:rPr>
        <w:fldChar w:fldCharType="end"/>
      </w:r>
      <w:r w:rsidR="00816C25">
        <w:rPr>
          <w:rFonts w:cs="Arial"/>
        </w:rPr>
        <w:t xml:space="preserve">, increasing </w:t>
      </w:r>
      <w:r w:rsidR="005C108C">
        <w:rPr>
          <w:rFonts w:cs="Arial"/>
        </w:rPr>
        <w:t>workload</w:t>
      </w:r>
      <w:r w:rsidR="00773D5E">
        <w:rPr>
          <w:rFonts w:cs="Arial"/>
        </w:rPr>
        <w:t xml:space="preserve"> </w:t>
      </w:r>
      <w:r w:rsidR="00E021CB">
        <w:rPr>
          <w:rFonts w:cs="Arial"/>
        </w:rPr>
        <w:fldChar w:fldCharType="begin"/>
      </w:r>
      <w:r w:rsidR="00B30237">
        <w:rPr>
          <w:rFonts w:cs="Arial"/>
        </w:rPr>
        <w:instrText xml:space="preserve"> ADDIN ZOTERO_ITEM CSL_CITATION {"citationID":"2mtf4puoeh","properties":{"formattedCitation":"(Hobbs et al., 2016)","plainCitation":"(Hobbs et al., 2016)"},"citationItems":[{"id":36,"uris":["http://zotero.org/users/3306323/items/J2X65QDE"],"uri":["http://zotero.org/users/3306323/items/J2X65QDE"],"itemData":{"id":36,"type":"article-journal","title":"Clinical workload in UK primary care: a retrospective analysis of 100 million consultations in England, 2007–14","container-title":"The Lancet","page":"2323-2330","volume":"387","issue":"10035","source":"CrossRef","DOI":"10.1016/S0140-6736(16)00620-6","ISSN":"01406736","shortTitle":"Clinical workload in UK primary care","language":"en","author":[{"family":"Hobbs","given":"F D Richard"},{"family":"Bankhead","given":"Clare"},{"family":"Mukhtar","given":"Toqir"},{"family":"Stevens","given":"Sarah"},{"family":"Perera-Salazar","given":"Rafael"},{"family":"Holt","given":"Tim"},{"family":"Salisbury","given":"Chris"}],"issued":{"date-parts":[["2016",6]]}}}],"schema":"https://github.com/citation-style-language/schema/raw/master/csl-citation.json"} </w:instrText>
      </w:r>
      <w:r w:rsidR="00E021CB">
        <w:rPr>
          <w:rFonts w:cs="Arial"/>
        </w:rPr>
        <w:fldChar w:fldCharType="separate"/>
      </w:r>
      <w:r w:rsidR="00E021CB" w:rsidRPr="00E021CB">
        <w:rPr>
          <w:rFonts w:ascii="Calibri" w:hAnsi="Calibri"/>
        </w:rPr>
        <w:t>(Hobbs et al., 2016)</w:t>
      </w:r>
      <w:r w:rsidR="00E021CB">
        <w:rPr>
          <w:rFonts w:cs="Arial"/>
        </w:rPr>
        <w:fldChar w:fldCharType="end"/>
      </w:r>
      <w:r w:rsidR="005C108C">
        <w:rPr>
          <w:rFonts w:cs="Arial"/>
        </w:rPr>
        <w:t>, and low level</w:t>
      </w:r>
      <w:r w:rsidR="0077494B">
        <w:rPr>
          <w:rFonts w:cs="Arial"/>
        </w:rPr>
        <w:t>s of professional satisfaction</w:t>
      </w:r>
      <w:r w:rsidR="000F7011">
        <w:rPr>
          <w:rFonts w:cs="Arial"/>
        </w:rPr>
        <w:t xml:space="preserve"> </w:t>
      </w:r>
      <w:r w:rsidR="00E021CB">
        <w:rPr>
          <w:rFonts w:cs="Arial"/>
        </w:rPr>
        <w:fldChar w:fldCharType="begin"/>
      </w:r>
      <w:r w:rsidR="00B30237">
        <w:rPr>
          <w:rFonts w:cs="Arial"/>
        </w:rPr>
        <w:instrText xml:space="preserve"> ADDIN ZOTERO_ITEM CSL_CITATION {"citationID":"405vg27m","properties":{"formattedCitation":"(Gibson et al., 2015)","plainCitation":"(Gibson et al., 2015)"},"citationItems":[{"id":57,"uris":["http://zotero.org/users/3306323/items/WCGZDJKJ"],"uri":["http://zotero.org/users/3306323/items/WCGZDJKJ"],"itemData":{"id":57,"type":"report","title":"Eight National GP Worklife Survey","publisher":"University of Manchester","URL":"http://www.population-health.manchester.ac.uk/healtheconomics/research/Reports/EighthNationalGPWorklifeSurveyreport/EighthNationalGPWorklifeSurveyreport.pdf","author":[{"family":"Gibson","given":"J."},{"family":"Checkland","given":"K."},{"family":"Coleman","given":"A."},{"family":"Hann","given":"M."},{"family":"McCall","given":"R."},{"family":"Spooner","given":"S."},{"family":"Sutton","given":"M."}],"issued":{"date-parts":[["2015"]]},"accessed":{"date-parts":[["2016",8,10]]}}}],"schema":"https://github.com/citation-style-language/schema/raw/master/csl-citation.json"} </w:instrText>
      </w:r>
      <w:r w:rsidR="00E021CB">
        <w:rPr>
          <w:rFonts w:cs="Arial"/>
        </w:rPr>
        <w:fldChar w:fldCharType="separate"/>
      </w:r>
      <w:r w:rsidR="00E021CB" w:rsidRPr="00E021CB">
        <w:rPr>
          <w:rFonts w:ascii="Calibri" w:hAnsi="Calibri"/>
        </w:rPr>
        <w:t>(Gibson et al., 2015)</w:t>
      </w:r>
      <w:r w:rsidR="00E021CB">
        <w:rPr>
          <w:rFonts w:cs="Arial"/>
        </w:rPr>
        <w:fldChar w:fldCharType="end"/>
      </w:r>
      <w:r w:rsidR="00573524">
        <w:rPr>
          <w:rFonts w:cs="Arial"/>
        </w:rPr>
        <w:t>, which</w:t>
      </w:r>
      <w:r w:rsidR="000F7011">
        <w:rPr>
          <w:rFonts w:cs="Arial"/>
        </w:rPr>
        <w:t xml:space="preserve"> in turn</w:t>
      </w:r>
      <w:r w:rsidR="002B26B0">
        <w:rPr>
          <w:rFonts w:cs="Arial"/>
        </w:rPr>
        <w:t xml:space="preserve"> </w:t>
      </w:r>
      <w:r w:rsidR="005622DC">
        <w:rPr>
          <w:rFonts w:cs="Arial"/>
        </w:rPr>
        <w:t>intensify</w:t>
      </w:r>
      <w:r w:rsidR="00D83F7D">
        <w:rPr>
          <w:rFonts w:cs="Arial"/>
        </w:rPr>
        <w:t xml:space="preserve"> </w:t>
      </w:r>
      <w:r w:rsidR="00F22D2E">
        <w:rPr>
          <w:rFonts w:cs="Arial"/>
        </w:rPr>
        <w:t xml:space="preserve">the patient’s </w:t>
      </w:r>
      <w:r w:rsidR="005622DC">
        <w:rPr>
          <w:rFonts w:cs="Arial"/>
        </w:rPr>
        <w:t xml:space="preserve">need to assert candidacy. </w:t>
      </w:r>
      <w:r w:rsidR="00F22D2E">
        <w:rPr>
          <w:rFonts w:cs="Arial"/>
        </w:rPr>
        <w:t xml:space="preserve"> </w:t>
      </w:r>
      <w:r w:rsidR="005C108C">
        <w:rPr>
          <w:rFonts w:cs="Arial"/>
        </w:rPr>
        <w:t xml:space="preserve">Studies in </w:t>
      </w:r>
      <w:r w:rsidR="000A096E">
        <w:rPr>
          <w:rFonts w:cs="Arial"/>
        </w:rPr>
        <w:t>US primary care</w:t>
      </w:r>
      <w:r w:rsidR="00D83F7D">
        <w:rPr>
          <w:rFonts w:cs="Arial"/>
        </w:rPr>
        <w:t xml:space="preserve"> also report</w:t>
      </w:r>
      <w:r w:rsidR="005C108C">
        <w:rPr>
          <w:rFonts w:cs="Arial"/>
        </w:rPr>
        <w:t xml:space="preserve"> the patient’s preoccupation to establish the reasonableness of consulting </w:t>
      </w:r>
      <w:r w:rsidR="00E021CB">
        <w:rPr>
          <w:rFonts w:cs="Arial"/>
        </w:rPr>
        <w:fldChar w:fldCharType="begin"/>
      </w:r>
      <w:r w:rsidR="00B30237">
        <w:rPr>
          <w:rFonts w:cs="Arial"/>
        </w:rPr>
        <w:instrText xml:space="preserve"> ADDIN ZOTERO_ITEM CSL_CITATION {"citationID":"1sav4sa4u7","properties":{"formattedCitation":"(Heritage and Robinson, 2006)","plainCitation":"(Heritage and Robinson, 2006)"},"citationItems":[{"id":33,"uris":["http://zotero.org/users/3306323/items/I9R679T7"],"uri":["http://zotero.org/users/3306323/items/I9R679T7"],"itemData":{"id":33,"type":"chapter","title":"Accounting for the visit: Giving reasons for seeking medical care","container-title":"Communication in Medical Care.","publisher":"Cambridge University Press","page":"48-85","author":[{"family":"Heritage","given":"J."},{"family":"Robinson","given":"J.D."}],"editor":[{"family":"Maynard","given":"D.W."},{"family":"Heritage","given":"J."}],"issued":{"date-parts":[["2006"]]}}}],"schema":"https://github.com/citation-style-language/schema/raw/master/csl-citation.json"} </w:instrText>
      </w:r>
      <w:r w:rsidR="00E021CB">
        <w:rPr>
          <w:rFonts w:cs="Arial"/>
        </w:rPr>
        <w:fldChar w:fldCharType="separate"/>
      </w:r>
      <w:r w:rsidR="00E021CB" w:rsidRPr="00E021CB">
        <w:rPr>
          <w:rFonts w:ascii="Calibri" w:hAnsi="Calibri"/>
        </w:rPr>
        <w:t>(Heritage and Robinson, 2006)</w:t>
      </w:r>
      <w:r w:rsidR="00E021CB">
        <w:rPr>
          <w:rFonts w:cs="Arial"/>
        </w:rPr>
        <w:fldChar w:fldCharType="end"/>
      </w:r>
      <w:r w:rsidR="00F20FDC">
        <w:rPr>
          <w:rFonts w:cs="Arial"/>
        </w:rPr>
        <w:t>. T</w:t>
      </w:r>
      <w:r w:rsidR="005C108C">
        <w:rPr>
          <w:rFonts w:cs="Arial"/>
        </w:rPr>
        <w:t>he phenomenon of worry about timewasting, although not a uniquely British phenomenon</w:t>
      </w:r>
      <w:r w:rsidR="000A096E">
        <w:rPr>
          <w:rFonts w:cs="Arial"/>
        </w:rPr>
        <w:t xml:space="preserve"> </w:t>
      </w:r>
      <w:r w:rsidR="00E021CB">
        <w:rPr>
          <w:rFonts w:cs="Arial"/>
        </w:rPr>
        <w:fldChar w:fldCharType="begin"/>
      </w:r>
      <w:r w:rsidR="00B30237">
        <w:rPr>
          <w:rFonts w:cs="Arial"/>
        </w:rPr>
        <w:instrText xml:space="preserve"> ADDIN ZOTERO_ITEM CSL_CITATION {"citationID":"1b0qi67ogv","properties":{"formattedCitation":"(Forbes et al., 2013)","plainCitation":"(Forbes et al., 2013)"},"citationItems":[{"id":23,"uris":["http://zotero.org/users/3306323/items/AFG64NRA"],"uri":["http://zotero.org/users/3306323/items/AFG64NRA"],"itemData":{"id":23,"type":"article-journal","title":"Differences in cancer awareness and beliefs between Australia, Canada, Denmark, Norway, Sweden and the UK (the International Cancer Benchmarking Partnership): do they contribute to differences in cancer survival?","container-title":"British Journal of Cancer","page":"292-300","volume":"108","issue":"2","source":"CrossRef","DOI":"10.1038/bjc.2012.542","ISSN":"0007-0920, 1532-1827","shortTitle":"Differences in cancer awareness and beliefs between Australia, Canada, Denmark, Norway, Sweden and the UK (the International Cancer Benchmarking Partnership)","author":[{"family":"Forbes","given":"L J L"},{"family":"Simon","given":"A E"},{"family":"Warburton","given":"F"},{"family":"Boniface","given":"D"},{"family":"Brain","given":"K E"},{"family":"Dessaix","given":"A"},{"family":"Donnelly","given":"C"},{"family":"Haynes","given":"K"},{"family":"Hvidberg","given":"L"},{"family":"Lagerlund","given":"M"},{"family":"Lockwood","given":"G"},{"family":"Tishelman","given":"C"},{"family":"Vedsted","given":"P"},{"family":"Vigmostad","given":"M N"},{"family":"Ramirez","given":"A J"},{"family":"Wardle","given":"J"}],"issued":{"date-parts":[["2013",2,5]]}}}],"schema":"https://github.com/citation-style-language/schema/raw/master/csl-citation.json"} </w:instrText>
      </w:r>
      <w:r w:rsidR="00E021CB">
        <w:rPr>
          <w:rFonts w:cs="Arial"/>
        </w:rPr>
        <w:fldChar w:fldCharType="separate"/>
      </w:r>
      <w:r w:rsidR="00E021CB" w:rsidRPr="00E021CB">
        <w:rPr>
          <w:rFonts w:ascii="Calibri" w:hAnsi="Calibri"/>
        </w:rPr>
        <w:t>(Forbes et al., 2013)</w:t>
      </w:r>
      <w:r w:rsidR="00E021CB">
        <w:rPr>
          <w:rFonts w:cs="Arial"/>
        </w:rPr>
        <w:fldChar w:fldCharType="end"/>
      </w:r>
      <w:r w:rsidR="005C108C">
        <w:rPr>
          <w:rFonts w:cs="Arial"/>
        </w:rPr>
        <w:t>, may be more pronounced in a country</w:t>
      </w:r>
      <w:r w:rsidR="00A3146C">
        <w:rPr>
          <w:rFonts w:cs="Arial"/>
        </w:rPr>
        <w:t xml:space="preserve"> </w:t>
      </w:r>
      <w:r w:rsidR="008D1FA4">
        <w:rPr>
          <w:rFonts w:cs="Arial"/>
        </w:rPr>
        <w:t>which</w:t>
      </w:r>
      <w:r w:rsidR="00A3146C">
        <w:rPr>
          <w:rFonts w:cs="Arial"/>
        </w:rPr>
        <w:t xml:space="preserve"> </w:t>
      </w:r>
      <w:r w:rsidR="007F68EC">
        <w:rPr>
          <w:rFonts w:cs="Arial"/>
        </w:rPr>
        <w:t>pledges</w:t>
      </w:r>
      <w:r w:rsidR="008D7C30">
        <w:rPr>
          <w:rFonts w:cs="Arial"/>
        </w:rPr>
        <w:t xml:space="preserve"> to provide </w:t>
      </w:r>
      <w:r w:rsidR="00A3146C">
        <w:rPr>
          <w:rFonts w:cs="Arial"/>
        </w:rPr>
        <w:t xml:space="preserve">free universal healthcare. </w:t>
      </w:r>
      <w:r w:rsidR="008D7C30">
        <w:rPr>
          <w:rFonts w:cs="Arial"/>
        </w:rPr>
        <w:t xml:space="preserve"> As such, </w:t>
      </w:r>
      <w:r w:rsidR="007F68EC">
        <w:rPr>
          <w:rFonts w:cs="Arial"/>
        </w:rPr>
        <w:t xml:space="preserve">a </w:t>
      </w:r>
      <w:r w:rsidR="008D7C30">
        <w:rPr>
          <w:rFonts w:cs="Arial"/>
        </w:rPr>
        <w:t xml:space="preserve">unit of care acquires value, in so far </w:t>
      </w:r>
      <w:r w:rsidR="00D173C4">
        <w:rPr>
          <w:rFonts w:cs="Arial"/>
        </w:rPr>
        <w:t>as</w:t>
      </w:r>
      <w:r w:rsidR="008D7C30">
        <w:rPr>
          <w:rFonts w:cs="Arial"/>
        </w:rPr>
        <w:t xml:space="preserve"> spending allocated to one </w:t>
      </w:r>
      <w:r w:rsidR="007F68EC">
        <w:rPr>
          <w:rFonts w:cs="Arial"/>
        </w:rPr>
        <w:t>unit</w:t>
      </w:r>
      <w:r w:rsidR="008D7C30">
        <w:rPr>
          <w:rFonts w:cs="Arial"/>
        </w:rPr>
        <w:t xml:space="preserve"> of care </w:t>
      </w:r>
      <w:r w:rsidR="007F68EC">
        <w:rPr>
          <w:rFonts w:cs="Arial"/>
        </w:rPr>
        <w:t>results in loss</w:t>
      </w:r>
      <w:r w:rsidR="008D7C30">
        <w:rPr>
          <w:rFonts w:cs="Arial"/>
        </w:rPr>
        <w:t xml:space="preserve"> elsewhere.</w:t>
      </w:r>
      <w:r w:rsidR="001F7DF3">
        <w:rPr>
          <w:rFonts w:cs="Arial"/>
        </w:rPr>
        <w:t xml:space="preserve"> </w:t>
      </w:r>
      <w:r w:rsidR="005C108C">
        <w:rPr>
          <w:rFonts w:cs="Arial"/>
        </w:rPr>
        <w:t xml:space="preserve"> It may be that </w:t>
      </w:r>
      <w:r w:rsidR="00F22D2E">
        <w:rPr>
          <w:rFonts w:cs="Arial"/>
        </w:rPr>
        <w:t xml:space="preserve">the operating conditions of countries where </w:t>
      </w:r>
      <w:r w:rsidR="005C108C">
        <w:rPr>
          <w:rFonts w:cs="Arial"/>
        </w:rPr>
        <w:t xml:space="preserve">a financial transaction </w:t>
      </w:r>
      <w:r w:rsidR="00F22D2E">
        <w:rPr>
          <w:rFonts w:cs="Arial"/>
        </w:rPr>
        <w:t>takes place between patient and doctor,</w:t>
      </w:r>
      <w:r w:rsidR="007F68EC">
        <w:rPr>
          <w:rFonts w:cs="Arial"/>
        </w:rPr>
        <w:t xml:space="preserve"> outside the constraints of </w:t>
      </w:r>
      <w:r w:rsidR="000D65C8">
        <w:rPr>
          <w:rFonts w:cs="Arial"/>
        </w:rPr>
        <w:t>a defined</w:t>
      </w:r>
      <w:r w:rsidR="007F68EC">
        <w:rPr>
          <w:rFonts w:cs="Arial"/>
        </w:rPr>
        <w:t xml:space="preserve"> budget, </w:t>
      </w:r>
      <w:r w:rsidR="00F22D2E">
        <w:rPr>
          <w:rFonts w:cs="Arial"/>
        </w:rPr>
        <w:t xml:space="preserve"> </w:t>
      </w:r>
      <w:r w:rsidR="00816C25">
        <w:rPr>
          <w:rFonts w:cs="Arial"/>
        </w:rPr>
        <w:t xml:space="preserve">may not engender such a cautious appraisal of welfare entitlement, thus compromising </w:t>
      </w:r>
      <w:r w:rsidR="005C108C">
        <w:rPr>
          <w:rFonts w:cs="Arial"/>
        </w:rPr>
        <w:t xml:space="preserve">the </w:t>
      </w:r>
      <w:r w:rsidR="005622DC">
        <w:rPr>
          <w:rFonts w:cs="Arial"/>
        </w:rPr>
        <w:t>degree to</w:t>
      </w:r>
      <w:r w:rsidR="00816C25">
        <w:rPr>
          <w:rFonts w:cs="Arial"/>
        </w:rPr>
        <w:t xml:space="preserve"> which candidacy </w:t>
      </w:r>
      <w:r w:rsidR="005622DC">
        <w:rPr>
          <w:rFonts w:cs="Arial"/>
        </w:rPr>
        <w:t>requires assertion</w:t>
      </w:r>
      <w:r w:rsidR="00816C25">
        <w:rPr>
          <w:rFonts w:cs="Arial"/>
        </w:rPr>
        <w:t xml:space="preserve">. </w:t>
      </w:r>
      <w:r w:rsidR="001C4F8F">
        <w:rPr>
          <w:rFonts w:cs="Arial"/>
        </w:rPr>
        <w:t xml:space="preserve"> The gatekeeping role </w:t>
      </w:r>
      <w:r w:rsidR="0034665E">
        <w:rPr>
          <w:rFonts w:cs="Arial"/>
        </w:rPr>
        <w:t>of the</w:t>
      </w:r>
      <w:r w:rsidR="001C4F8F">
        <w:rPr>
          <w:rFonts w:cs="Arial"/>
        </w:rPr>
        <w:t xml:space="preserve"> GP in the UK mean</w:t>
      </w:r>
      <w:r w:rsidR="00E80575">
        <w:rPr>
          <w:rFonts w:cs="Arial"/>
        </w:rPr>
        <w:t>s</w:t>
      </w:r>
      <w:r w:rsidR="001C4F8F">
        <w:rPr>
          <w:rFonts w:cs="Arial"/>
        </w:rPr>
        <w:t xml:space="preserve"> that an </w:t>
      </w:r>
      <w:r w:rsidR="00773D5E">
        <w:rPr>
          <w:rFonts w:cs="Arial"/>
        </w:rPr>
        <w:t>unselected range of</w:t>
      </w:r>
      <w:r w:rsidR="001C4F8F">
        <w:rPr>
          <w:rFonts w:cs="Arial"/>
        </w:rPr>
        <w:t xml:space="preserve"> condition</w:t>
      </w:r>
      <w:r w:rsidR="00773D5E">
        <w:rPr>
          <w:rFonts w:cs="Arial"/>
        </w:rPr>
        <w:t xml:space="preserve">s present </w:t>
      </w:r>
      <w:r w:rsidR="0034665E">
        <w:rPr>
          <w:rFonts w:cs="Arial"/>
        </w:rPr>
        <w:t>to the</w:t>
      </w:r>
      <w:r w:rsidR="001C4F8F">
        <w:rPr>
          <w:rFonts w:cs="Arial"/>
        </w:rPr>
        <w:t xml:space="preserve"> GP compared to countries</w:t>
      </w:r>
      <w:r w:rsidR="00773D5E">
        <w:rPr>
          <w:rFonts w:cs="Arial"/>
        </w:rPr>
        <w:t xml:space="preserve"> with </w:t>
      </w:r>
      <w:r w:rsidR="00773D5E">
        <w:rPr>
          <w:rFonts w:cs="Arial"/>
        </w:rPr>
        <w:lastRenderedPageBreak/>
        <w:t>no gatekeeping</w:t>
      </w:r>
      <w:r w:rsidR="001C4F8F">
        <w:rPr>
          <w:rFonts w:cs="Arial"/>
        </w:rPr>
        <w:t xml:space="preserve">, </w:t>
      </w:r>
      <w:r w:rsidR="009A1BDC">
        <w:rPr>
          <w:rFonts w:cs="Arial"/>
        </w:rPr>
        <w:t xml:space="preserve">perhaps </w:t>
      </w:r>
      <w:r w:rsidR="001C4F8F">
        <w:rPr>
          <w:rFonts w:cs="Arial"/>
        </w:rPr>
        <w:t xml:space="preserve">lending itself to </w:t>
      </w:r>
      <w:r w:rsidR="00773D5E">
        <w:rPr>
          <w:rFonts w:cs="Arial"/>
        </w:rPr>
        <w:t>a higher</w:t>
      </w:r>
      <w:r w:rsidR="001C4F8F">
        <w:rPr>
          <w:rFonts w:cs="Arial"/>
        </w:rPr>
        <w:t xml:space="preserve"> possibility of</w:t>
      </w:r>
      <w:r w:rsidR="002B26B0">
        <w:rPr>
          <w:rFonts w:cs="Arial"/>
        </w:rPr>
        <w:t xml:space="preserve"> </w:t>
      </w:r>
      <w:r w:rsidR="006B6F32">
        <w:rPr>
          <w:rFonts w:cs="Arial"/>
        </w:rPr>
        <w:t xml:space="preserve">doctors </w:t>
      </w:r>
      <w:r w:rsidR="001C4F8F">
        <w:rPr>
          <w:rFonts w:cs="Arial"/>
        </w:rPr>
        <w:t xml:space="preserve">adjudicating on merit of presentation. </w:t>
      </w:r>
      <w:r w:rsidR="00BC27C3">
        <w:rPr>
          <w:rFonts w:cs="Arial"/>
        </w:rPr>
        <w:t xml:space="preserve"> </w:t>
      </w:r>
    </w:p>
    <w:p w14:paraId="6D3C1463" w14:textId="3D998C9B" w:rsidR="00A52780" w:rsidRDefault="00A52780" w:rsidP="00A52780">
      <w:pPr>
        <w:rPr>
          <w:rFonts w:cs="Arial"/>
        </w:rPr>
      </w:pPr>
      <w:r w:rsidRPr="008045BE">
        <w:rPr>
          <w:rFonts w:cs="Arial"/>
        </w:rPr>
        <w:t xml:space="preserve">Candidacy offers a more </w:t>
      </w:r>
      <w:r w:rsidR="001B1485">
        <w:rPr>
          <w:rFonts w:cs="Arial"/>
        </w:rPr>
        <w:t>dynamic</w:t>
      </w:r>
      <w:r w:rsidR="001B1485" w:rsidRPr="008045BE">
        <w:rPr>
          <w:rFonts w:cs="Arial"/>
        </w:rPr>
        <w:t xml:space="preserve"> </w:t>
      </w:r>
      <w:r w:rsidRPr="008045BE">
        <w:rPr>
          <w:rFonts w:cs="Arial"/>
        </w:rPr>
        <w:t>definition of appropriate health service utilisation, one that is negotiated and agreed between doctor and patient</w:t>
      </w:r>
      <w:r>
        <w:rPr>
          <w:rFonts w:cs="Arial"/>
        </w:rPr>
        <w:t xml:space="preserve">. </w:t>
      </w:r>
      <w:r w:rsidRPr="008045BE">
        <w:rPr>
          <w:rFonts w:cs="Arial"/>
        </w:rPr>
        <w:t>Whilst the health service and the patient are in parallel seeking to establish “the appropriate objects of medical attention and intervention”, candidacy describes how the eligibility of the encounter becomes defined by both parties</w:t>
      </w:r>
      <w:r w:rsidR="00F20FDC">
        <w:rPr>
          <w:rFonts w:cs="Arial"/>
        </w:rPr>
        <w:t>.</w:t>
      </w:r>
      <w:r w:rsidR="001A1537">
        <w:rPr>
          <w:rFonts w:cs="Arial"/>
        </w:rPr>
        <w:t xml:space="preserve"> </w:t>
      </w:r>
    </w:p>
    <w:p w14:paraId="0A48EAC1" w14:textId="4268AFBB" w:rsidR="00BE27FE" w:rsidRDefault="00A52780" w:rsidP="0062013A">
      <w:pPr>
        <w:spacing w:after="160" w:line="259" w:lineRule="auto"/>
        <w:rPr>
          <w:rFonts w:cs="Arial"/>
          <w:b/>
        </w:rPr>
      </w:pPr>
      <w:r w:rsidRPr="0062013A">
        <w:rPr>
          <w:rFonts w:cs="Arial"/>
          <w:b/>
        </w:rPr>
        <w:t>Methodological considerations</w:t>
      </w:r>
    </w:p>
    <w:p w14:paraId="452A7FF6" w14:textId="77777777" w:rsidR="0062013A" w:rsidRPr="0062013A" w:rsidRDefault="0062013A" w:rsidP="0062013A">
      <w:pPr>
        <w:spacing w:after="160" w:line="259" w:lineRule="auto"/>
        <w:rPr>
          <w:rFonts w:cs="Arial"/>
          <w:b/>
        </w:rPr>
      </w:pPr>
    </w:p>
    <w:p w14:paraId="2A629CA5" w14:textId="77777777" w:rsidR="00A52780" w:rsidRPr="008045BE" w:rsidRDefault="00A52780" w:rsidP="00A52780">
      <w:pPr>
        <w:rPr>
          <w:rFonts w:cs="Arial"/>
        </w:rPr>
      </w:pPr>
      <w:r w:rsidRPr="008045BE">
        <w:rPr>
          <w:rFonts w:cs="Arial"/>
        </w:rPr>
        <w:t>Limitations</w:t>
      </w:r>
    </w:p>
    <w:p w14:paraId="03139AA7" w14:textId="720648B4" w:rsidR="00A52780" w:rsidRDefault="00A52780" w:rsidP="00030472">
      <w:pPr>
        <w:spacing w:before="240"/>
        <w:rPr>
          <w:rFonts w:cs="Arial"/>
        </w:rPr>
      </w:pPr>
      <w:r>
        <w:rPr>
          <w:rFonts w:cs="Arial"/>
        </w:rPr>
        <w:t>T</w:t>
      </w:r>
      <w:r w:rsidRPr="008045BE">
        <w:rPr>
          <w:rFonts w:cs="Arial"/>
        </w:rPr>
        <w:t xml:space="preserve">he subject area was not a primary aim of the original investigation. It was therefore not </w:t>
      </w:r>
      <w:r>
        <w:rPr>
          <w:rFonts w:cs="Arial"/>
        </w:rPr>
        <w:t xml:space="preserve">explicitly </w:t>
      </w:r>
      <w:r w:rsidRPr="008045BE">
        <w:rPr>
          <w:rFonts w:cs="Arial"/>
        </w:rPr>
        <w:t xml:space="preserve">prompted for during interview, and so when it did not emerge, we cannot say whether its absence amounts to the subject not being of significance to these participants, or whether the conversation simply </w:t>
      </w:r>
      <w:r w:rsidR="00A12BAE">
        <w:rPr>
          <w:rFonts w:cs="Arial"/>
        </w:rPr>
        <w:t>took a different direction</w:t>
      </w:r>
      <w:r w:rsidR="0092549E">
        <w:rPr>
          <w:rFonts w:cs="Arial"/>
        </w:rPr>
        <w:t xml:space="preserve">. Whilst </w:t>
      </w:r>
      <w:r w:rsidR="00A12BAE">
        <w:rPr>
          <w:rFonts w:cs="Arial"/>
        </w:rPr>
        <w:t xml:space="preserve">the presence in patients’ narratives of this concern over timewasting was prominent enough </w:t>
      </w:r>
      <w:r w:rsidR="0092549E">
        <w:rPr>
          <w:rFonts w:cs="Arial"/>
        </w:rPr>
        <w:t xml:space="preserve">to merit </w:t>
      </w:r>
      <w:r w:rsidR="00A12BAE">
        <w:rPr>
          <w:rFonts w:cs="Arial"/>
        </w:rPr>
        <w:t xml:space="preserve">independent </w:t>
      </w:r>
      <w:r w:rsidR="0092549E">
        <w:rPr>
          <w:rFonts w:cs="Arial"/>
        </w:rPr>
        <w:t>study, t</w:t>
      </w:r>
      <w:r w:rsidRPr="008045BE">
        <w:rPr>
          <w:rFonts w:cs="Arial"/>
        </w:rPr>
        <w:t xml:space="preserve">he </w:t>
      </w:r>
      <w:r w:rsidR="00FE033A">
        <w:rPr>
          <w:rFonts w:cs="Arial"/>
        </w:rPr>
        <w:t>nature</w:t>
      </w:r>
      <w:r w:rsidRPr="008045BE">
        <w:rPr>
          <w:rFonts w:cs="Arial"/>
        </w:rPr>
        <w:t xml:space="preserve"> of the analysis limits </w:t>
      </w:r>
      <w:r>
        <w:rPr>
          <w:rFonts w:cs="Arial"/>
        </w:rPr>
        <w:t xml:space="preserve">any aspiration to achieve saturation </w:t>
      </w:r>
      <w:r w:rsidR="00E021CB">
        <w:rPr>
          <w:rFonts w:cs="Arial"/>
        </w:rPr>
        <w:fldChar w:fldCharType="begin"/>
      </w:r>
      <w:r w:rsidR="00B30237">
        <w:rPr>
          <w:rFonts w:cs="Arial"/>
        </w:rPr>
        <w:instrText xml:space="preserve"> ADDIN ZOTERO_ITEM CSL_CITATION {"citationID":"2mfg42j5ma","properties":{"formattedCitation":"{\\rtf (O\\uc0\\u8217{}Reilly and Parker, 2013)}","plainCitation":"(O’Reilly and Parker, 2013)"},"citationItems":[{"id":19,"uris":["http://zotero.org/users/3306323/items/878DVS8S"],"uri":["http://zotero.org/users/3306323/items/878DVS8S"],"itemData":{"id":19,"type":"article-journal","title":"'Unsatisfactory Saturation': a critical exploration of the notion of saturated sample sizes in qualitative research","container-title":"Qualitative Research","page":"190-197","volume":"13","issue":"2","source":"CrossRef","DOI":"10.1177/1468794112446106","ISSN":"1468-7941, 1741-3109","shortTitle":"'Unsatisfactory Saturation'","language":"en","author":[{"family":"O'Reilly","given":"M."},{"family":"Parker","given":"N."}],"issued":{"date-parts":[["2013",4,1]]}}}],"schema":"https://github.com/citation-style-language/schema/raw/master/csl-citation.json"} </w:instrText>
      </w:r>
      <w:r w:rsidR="00E021CB">
        <w:rPr>
          <w:rFonts w:cs="Arial"/>
        </w:rPr>
        <w:fldChar w:fldCharType="separate"/>
      </w:r>
      <w:r w:rsidR="00E021CB" w:rsidRPr="00E021CB">
        <w:rPr>
          <w:rFonts w:ascii="Calibri" w:hAnsi="Calibri" w:cs="Times New Roman"/>
          <w:szCs w:val="24"/>
        </w:rPr>
        <w:t>(O’Reilly and Parker, 2013)</w:t>
      </w:r>
      <w:r w:rsidR="00E021CB">
        <w:rPr>
          <w:rFonts w:cs="Arial"/>
        </w:rPr>
        <w:fldChar w:fldCharType="end"/>
      </w:r>
      <w:r w:rsidR="00230ADE">
        <w:rPr>
          <w:rFonts w:cs="Arial"/>
        </w:rPr>
        <w:t>.</w:t>
      </w:r>
      <w:r w:rsidR="00710F48">
        <w:rPr>
          <w:rFonts w:cs="Arial"/>
        </w:rPr>
        <w:t xml:space="preserve"> </w:t>
      </w:r>
      <w:r w:rsidR="005F5471">
        <w:rPr>
          <w:rFonts w:cs="Arial"/>
        </w:rPr>
        <w:t xml:space="preserve">We did not formally </w:t>
      </w:r>
      <w:r w:rsidR="006B5F09">
        <w:rPr>
          <w:rFonts w:cs="Arial"/>
        </w:rPr>
        <w:t>document</w:t>
      </w:r>
      <w:r w:rsidR="005F42BA">
        <w:rPr>
          <w:rFonts w:cs="Arial"/>
        </w:rPr>
        <w:t xml:space="preserve"> the type of appointments</w:t>
      </w:r>
      <w:r w:rsidR="00B66052">
        <w:rPr>
          <w:rFonts w:cs="Arial"/>
        </w:rPr>
        <w:t xml:space="preserve">. Presenting complaints encompassed acute and chronic conditions and were broadly representative of a British general practice population. The retrospective categorisation by the researcher of consultations is fraught with challenges </w:t>
      </w:r>
      <w:r w:rsidR="00E021CB">
        <w:rPr>
          <w:rFonts w:cs="Arial"/>
        </w:rPr>
        <w:fldChar w:fldCharType="begin"/>
      </w:r>
      <w:r w:rsidR="00B30237">
        <w:rPr>
          <w:rFonts w:cs="Arial"/>
        </w:rPr>
        <w:instrText xml:space="preserve"> ADDIN ZOTERO_ITEM CSL_CITATION {"citationID":"14d9i2nrul","properties":{"formattedCitation":"(Salisbury et al., 2013)","plainCitation":"(Salisbury et al., 2013)"},"citationItems":[{"id":6,"uris":["http://zotero.org/users/3306323/items/2J4755WM"],"uri":["http://zotero.org/users/3306323/items/2J4755WM"],"itemData":{"id":6,"type":"article-journal","title":"The content of general practice consultations: cross-sectional study based on video recordings","container-title":"British Journal of General Practice","page":"751-759","volume":"63","issue":"616","source":"CrossRef","DOI":"10.3399/bjgp13X674431","ISSN":"09601643, 14785242","shortTitle":"The content of general practice consultations","language":"en","author":[{"family":"Salisbury","given":"Chris"},{"family":"Procter","given":"Sunita"},{"family":"Stewart","given":"Kate"},{"family":"Bowen","given":"Leah"},{"family":"Purdy","given":"Sarah"},{"family":"Ridd","given":"Matthew"},{"family":"Valderas","given":"Jose"},{"family":"Blakeman","given":"Tom"},{"family":"Reeves","given":"David"}],"issued":{"date-parts":[["2013",11,1]]}}}],"schema":"https://github.com/citation-style-language/schema/raw/master/csl-citation.json"} </w:instrText>
      </w:r>
      <w:r w:rsidR="00E021CB">
        <w:rPr>
          <w:rFonts w:cs="Arial"/>
        </w:rPr>
        <w:fldChar w:fldCharType="separate"/>
      </w:r>
      <w:r w:rsidR="00E021CB" w:rsidRPr="00E021CB">
        <w:rPr>
          <w:rFonts w:ascii="Calibri" w:hAnsi="Calibri"/>
        </w:rPr>
        <w:t>(Salisbury et al., 2013)</w:t>
      </w:r>
      <w:r w:rsidR="00E021CB">
        <w:rPr>
          <w:rFonts w:cs="Arial"/>
        </w:rPr>
        <w:fldChar w:fldCharType="end"/>
      </w:r>
      <w:r w:rsidR="00B66052">
        <w:rPr>
          <w:rFonts w:cs="Arial"/>
        </w:rPr>
        <w:t xml:space="preserve">, and complicated by the several and frequently overlapping problems discussed, as is typical of general practice consultations. </w:t>
      </w:r>
      <w:r w:rsidR="00DB78A4">
        <w:rPr>
          <w:rFonts w:cs="Arial"/>
        </w:rPr>
        <w:t>Whilst some patients attended following an invite from the practice, these consultations regularly dealt with more than one issue</w:t>
      </w:r>
      <w:r w:rsidR="00D963FD">
        <w:rPr>
          <w:rFonts w:cs="Arial"/>
        </w:rPr>
        <w:t xml:space="preserve">, </w:t>
      </w:r>
      <w:r w:rsidR="00DB78A4">
        <w:rPr>
          <w:rFonts w:cs="Arial"/>
        </w:rPr>
        <w:t xml:space="preserve">so the question over whether </w:t>
      </w:r>
      <w:r w:rsidR="00D963FD">
        <w:rPr>
          <w:rFonts w:cs="Arial"/>
        </w:rPr>
        <w:t>to raise symptoms or not with</w:t>
      </w:r>
      <w:r w:rsidR="00DB78A4">
        <w:rPr>
          <w:rFonts w:cs="Arial"/>
        </w:rPr>
        <w:t xml:space="preserve"> the doctor </w:t>
      </w:r>
      <w:r w:rsidR="003B2F51">
        <w:rPr>
          <w:rFonts w:cs="Arial"/>
        </w:rPr>
        <w:t>remains</w:t>
      </w:r>
      <w:r w:rsidR="00D963FD">
        <w:rPr>
          <w:rFonts w:cs="Arial"/>
        </w:rPr>
        <w:t xml:space="preserve"> relevant.</w:t>
      </w:r>
      <w:r w:rsidR="00DB78A4">
        <w:rPr>
          <w:rFonts w:cs="Arial"/>
        </w:rPr>
        <w:t xml:space="preserve"> </w:t>
      </w:r>
      <w:r w:rsidRPr="008045BE">
        <w:rPr>
          <w:rFonts w:cs="Arial"/>
        </w:rPr>
        <w:t xml:space="preserve">Our method of data collection excluded doctors and patients who declined to be videoed. Of those who consented to be videoed, a minority agreed to be contacted for interview. </w:t>
      </w:r>
      <w:r w:rsidR="00FE033A">
        <w:rPr>
          <w:rFonts w:cs="Arial"/>
        </w:rPr>
        <w:t xml:space="preserve">Participation in an interview may be </w:t>
      </w:r>
      <w:r w:rsidRPr="008045BE">
        <w:rPr>
          <w:rFonts w:cs="Arial"/>
        </w:rPr>
        <w:t xml:space="preserve">a daunting prospect. Indeed the readiness to share personal outlooks and experiences with a stranger is more likely to appeal to </w:t>
      </w:r>
      <w:r w:rsidRPr="008045BE">
        <w:rPr>
          <w:rFonts w:cs="Arial"/>
        </w:rPr>
        <w:lastRenderedPageBreak/>
        <w:t>certain temperaments. The</w:t>
      </w:r>
      <w:r w:rsidR="00FE033A">
        <w:rPr>
          <w:rFonts w:cs="Arial"/>
        </w:rPr>
        <w:t xml:space="preserve"> addition of the video complicates the interview process. Although</w:t>
      </w:r>
      <w:r w:rsidRPr="008045BE">
        <w:rPr>
          <w:rFonts w:cs="Arial"/>
        </w:rPr>
        <w:t xml:space="preserve"> valuable in providing depth and specificity, </w:t>
      </w:r>
      <w:r w:rsidR="00FE033A">
        <w:rPr>
          <w:rFonts w:cs="Arial"/>
        </w:rPr>
        <w:t>the video may further</w:t>
      </w:r>
      <w:r w:rsidRPr="008045BE">
        <w:rPr>
          <w:rFonts w:cs="Arial"/>
        </w:rPr>
        <w:t xml:space="preserve"> alienate some othe</w:t>
      </w:r>
      <w:r w:rsidR="002441BA">
        <w:rPr>
          <w:rFonts w:cs="Arial"/>
        </w:rPr>
        <w:t xml:space="preserve">rwise interested participants. </w:t>
      </w:r>
    </w:p>
    <w:p w14:paraId="5DCEAE04" w14:textId="092FBA2B" w:rsidR="00D15426" w:rsidRDefault="00D15426" w:rsidP="00A52780">
      <w:r>
        <w:t xml:space="preserve">Our design is such that we are not able to present the doctors’ views on the patient’s consulting practices. We focus here on providing the patients’ perspective. </w:t>
      </w:r>
      <w:r w:rsidR="00617676">
        <w:t>We can</w:t>
      </w:r>
      <w:r w:rsidR="00AD42EC">
        <w:t xml:space="preserve">not comment on whether doctors </w:t>
      </w:r>
      <w:r w:rsidR="00617676">
        <w:t xml:space="preserve">were </w:t>
      </w:r>
      <w:r w:rsidR="0034234A">
        <w:t>indeed adjudicating</w:t>
      </w:r>
      <w:r w:rsidR="00382F82">
        <w:t xml:space="preserve"> in these particular instances</w:t>
      </w:r>
      <w:r w:rsidR="00617676">
        <w:t xml:space="preserve">. We </w:t>
      </w:r>
      <w:r w:rsidR="00AD42EC">
        <w:t xml:space="preserve">rely on published studies of doctors’ views </w:t>
      </w:r>
      <w:r w:rsidR="001B7734">
        <w:t xml:space="preserve">to </w:t>
      </w:r>
      <w:r w:rsidR="00617676">
        <w:t>corroborate our findings.</w:t>
      </w:r>
      <w:r w:rsidR="00AD42EC">
        <w:t xml:space="preserve"> </w:t>
      </w:r>
      <w:r>
        <w:t>While this provide</w:t>
      </w:r>
      <w:r w:rsidR="00AD42EC">
        <w:t>s</w:t>
      </w:r>
      <w:r>
        <w:t xml:space="preserve"> a one-sided view, </w:t>
      </w:r>
      <w:r w:rsidR="00CD5BAC">
        <w:t xml:space="preserve">it is </w:t>
      </w:r>
      <w:r w:rsidR="005D0E7D">
        <w:t xml:space="preserve">largely </w:t>
      </w:r>
      <w:r w:rsidR="00CD5BAC">
        <w:t>patients’ beliefs and experiences which guide</w:t>
      </w:r>
      <w:r w:rsidR="005D0E7D">
        <w:t xml:space="preserve"> entry into the health service. Furthermore, the accounts of patients we present offer insight into </w:t>
      </w:r>
      <w:r w:rsidR="00617676">
        <w:t xml:space="preserve">doctors’ past and present behaviours. </w:t>
      </w:r>
    </w:p>
    <w:p w14:paraId="47BAF1D7" w14:textId="65D30CBF" w:rsidR="00617676" w:rsidRPr="006E0A1D" w:rsidRDefault="001D148B" w:rsidP="00A52780">
      <w:r>
        <w:t xml:space="preserve">For purposes relating to the primary aims of the </w:t>
      </w:r>
      <w:bookmarkStart w:id="0" w:name="_GoBack"/>
      <w:bookmarkEnd w:id="0"/>
      <w:r>
        <w:t xml:space="preserve">study, our </w:t>
      </w:r>
      <w:r w:rsidR="005C1A93">
        <w:t xml:space="preserve">cohort of practices </w:t>
      </w:r>
      <w:r w:rsidR="00773D5E">
        <w:t xml:space="preserve">ranked in the lowest quartile nationally on </w:t>
      </w:r>
      <w:r w:rsidR="009A1BDC">
        <w:t xml:space="preserve">communication in </w:t>
      </w:r>
      <w:r w:rsidR="00773D5E">
        <w:t>the GP</w:t>
      </w:r>
      <w:r w:rsidR="001D76C9">
        <w:t xml:space="preserve"> patient survey</w:t>
      </w:r>
      <w:r w:rsidR="00B30237">
        <w:t xml:space="preserve"> </w:t>
      </w:r>
      <w:r w:rsidR="00B30237">
        <w:fldChar w:fldCharType="begin"/>
      </w:r>
      <w:r w:rsidR="00B30237">
        <w:instrText xml:space="preserve"> ADDIN ZOTERO_ITEM CSL_CITATION {"citationID":"12286cgd8v","properties":{"formattedCitation":"(Roland et al., In Press)","plainCitation":"(Roland et al., In Press)"},"citationItems":[{"id":196,"uris":["http://zotero.org/users/3306323/items/TKAPA9PV"],"uri":["http://zotero.org/users/3306323/items/TKAPA9PV"],"itemData":{"id":196,"type":"report","title":"Improving patient experience in primary care: a multi-method programme of research on the measurement and improvement of patient experience. Final report","collection-title":"NIHR Journals Library","author":[{"family":"Roland","given":"M"},{"family":"Campbell","given":"J"},{"family":"Burt","given":"J"},{"family":"et al","given":""}],"issued":{"literal":"In Press"}}}],"schema":"https://github.com/citation-style-language/schema/raw/master/csl-citation.json"} </w:instrText>
      </w:r>
      <w:r w:rsidR="00B30237">
        <w:fldChar w:fldCharType="separate"/>
      </w:r>
      <w:r w:rsidR="00B30237" w:rsidRPr="00B30237">
        <w:rPr>
          <w:rFonts w:ascii="Calibri" w:hAnsi="Calibri"/>
        </w:rPr>
        <w:t>(Roland et al., In Press)</w:t>
      </w:r>
      <w:r w:rsidR="00B30237">
        <w:fldChar w:fldCharType="end"/>
      </w:r>
      <w:r w:rsidR="00640E23">
        <w:t>. However</w:t>
      </w:r>
      <w:r w:rsidR="00B66052">
        <w:t>,</w:t>
      </w:r>
      <w:r w:rsidR="00640E23">
        <w:t xml:space="preserve"> </w:t>
      </w:r>
      <w:r>
        <w:t>low</w:t>
      </w:r>
      <w:r w:rsidR="00920F2D">
        <w:t>er</w:t>
      </w:r>
      <w:r>
        <w:t xml:space="preserve"> scoring practices include doctors who individually score </w:t>
      </w:r>
      <w:r w:rsidR="00920F2D">
        <w:t xml:space="preserve">well </w:t>
      </w:r>
      <w:r>
        <w:t xml:space="preserve">on </w:t>
      </w:r>
      <w:r w:rsidRPr="00E021CB">
        <w:t xml:space="preserve">communication </w:t>
      </w:r>
      <w:r w:rsidR="00E021CB" w:rsidRPr="00E021CB">
        <w:fldChar w:fldCharType="begin"/>
      </w:r>
      <w:r w:rsidR="00B30237">
        <w:instrText xml:space="preserve"> ADDIN ZOTERO_ITEM CSL_CITATION {"citationID":"1icj2vrmp0","properties":{"formattedCitation":"(Roberts et al., 2014)","plainCitation":"(Roberts et al., 2014)"},"citationItems":[{"id":50,"uris":["http://zotero.org/users/3306323/items/QQTWG42D"],"uri":["http://zotero.org/users/3306323/items/QQTWG42D"],"itemData":{"id":50,"type":"article-journal","title":"Understanding high and low patient experience scores in primary care: analysis of patients' survey data for general practices and individual doctors","container-title":"BMJ","page":"g6034-g6034","volume":"349","issue":"nov11 3","source":"CrossRef","DOI":"10.1136/bmj.g6034","ISSN":"1756-1833","shortTitle":"Understanding high and low patient experience scores in primary care","language":"en","author":[{"family":"Roberts","given":"M. J."},{"family":"Campbell","given":"J. L."},{"family":"Abel","given":"G. A."},{"family":"Davey","given":"A. F."},{"family":"Elmore","given":"N. L."},{"family":"Maramba","given":"I."},{"family":"Carter","given":"M."},{"family":"Elliott","given":"M. N."},{"family":"Roland","given":"M. O."},{"family":"Burt","given":"J. A."}],"issued":{"date-parts":[["2014",11,11]]}}}],"schema":"https://github.com/citation-style-language/schema/raw/master/csl-citation.json"} </w:instrText>
      </w:r>
      <w:r w:rsidR="00E021CB" w:rsidRPr="00E021CB">
        <w:fldChar w:fldCharType="separate"/>
      </w:r>
      <w:r w:rsidR="00E021CB" w:rsidRPr="00E021CB">
        <w:rPr>
          <w:rFonts w:ascii="Calibri" w:hAnsi="Calibri"/>
        </w:rPr>
        <w:t>(Roberts et al., 2014)</w:t>
      </w:r>
      <w:r w:rsidR="00E021CB" w:rsidRPr="00E021CB">
        <w:fldChar w:fldCharType="end"/>
      </w:r>
      <w:r w:rsidR="00B66FF2" w:rsidRPr="00E021CB">
        <w:t>.</w:t>
      </w:r>
      <w:r w:rsidR="00B66FF2">
        <w:t xml:space="preserve"> It is likely that, within our cohort of poor scoring practices, doctors who were more confident about their communication skills were more willing to agree to video-recording of their consultations. </w:t>
      </w:r>
      <w:r w:rsidR="001D4E62">
        <w:t>The</w:t>
      </w:r>
      <w:r w:rsidR="00B66FF2">
        <w:t xml:space="preserve"> </w:t>
      </w:r>
      <w:r w:rsidR="00293D5F">
        <w:t>s</w:t>
      </w:r>
      <w:r w:rsidR="00BA0F77">
        <w:t>urvey r</w:t>
      </w:r>
      <w:r w:rsidR="001D4E62">
        <w:t xml:space="preserve">esults in our study support this hypothesis. </w:t>
      </w:r>
      <w:r w:rsidR="00B66052">
        <w:t>Patients</w:t>
      </w:r>
      <w:r w:rsidR="001D4E62">
        <w:t xml:space="preserve"> on average scored 94% of</w:t>
      </w:r>
      <w:r w:rsidR="00B66052">
        <w:t xml:space="preserve"> communication</w:t>
      </w:r>
      <w:r w:rsidR="001D4E62">
        <w:t xml:space="preserve"> items as good or very good. These results a</w:t>
      </w:r>
      <w:r w:rsidR="00920F2D">
        <w:t xml:space="preserve">re in line with national </w:t>
      </w:r>
      <w:r w:rsidR="00943ABE">
        <w:t>survey averages. This</w:t>
      </w:r>
      <w:r w:rsidR="00B66052">
        <w:t xml:space="preserve"> suggest</w:t>
      </w:r>
      <w:r w:rsidR="00943ABE">
        <w:t>s</w:t>
      </w:r>
      <w:r w:rsidR="00920F2D">
        <w:t xml:space="preserve"> that </w:t>
      </w:r>
      <w:r w:rsidR="00943ABE">
        <w:t>the consultations in this study are</w:t>
      </w:r>
      <w:r w:rsidR="00920F2D">
        <w:t xml:space="preserve"> likely to be </w:t>
      </w:r>
      <w:r w:rsidR="00B66052">
        <w:t>typical</w:t>
      </w:r>
      <w:r w:rsidR="00920F2D">
        <w:t xml:space="preserve"> of general practice consultations more widely. </w:t>
      </w:r>
    </w:p>
    <w:p w14:paraId="2220AE2B" w14:textId="77777777" w:rsidR="00A52780" w:rsidRPr="008045BE" w:rsidRDefault="00A52780" w:rsidP="00A52780">
      <w:pPr>
        <w:rPr>
          <w:rFonts w:cs="Arial"/>
        </w:rPr>
      </w:pPr>
      <w:r w:rsidRPr="008045BE">
        <w:rPr>
          <w:rFonts w:cs="Arial"/>
        </w:rPr>
        <w:t>Strengths</w:t>
      </w:r>
    </w:p>
    <w:p w14:paraId="5AC6759F" w14:textId="57E562C0" w:rsidR="00A52780" w:rsidRPr="008045BE" w:rsidRDefault="00A52780" w:rsidP="00A52780">
      <w:pPr>
        <w:rPr>
          <w:rFonts w:cs="Arial"/>
        </w:rPr>
      </w:pPr>
      <w:r>
        <w:rPr>
          <w:rFonts w:cs="Arial"/>
        </w:rPr>
        <w:t>The</w:t>
      </w:r>
      <w:r w:rsidRPr="008045BE">
        <w:rPr>
          <w:rFonts w:cs="Arial"/>
        </w:rPr>
        <w:t xml:space="preserve"> analytical approach offers strengths. The spontaneous emergence of data cannot – by design – be explicitly solicited by the researcher, and thus, it can be argued that the findings are less prone to social desirability bias. </w:t>
      </w:r>
      <w:r w:rsidR="00E44A79">
        <w:rPr>
          <w:rFonts w:cs="Arial"/>
        </w:rPr>
        <w:t xml:space="preserve">It is likely that the added visual stimulation offered by the observation of the patient’s consultation during the interview triggered the discovery of supplementary matters for discussion. </w:t>
      </w:r>
      <w:r w:rsidR="006739AA">
        <w:rPr>
          <w:rFonts w:cs="Arial"/>
        </w:rPr>
        <w:t xml:space="preserve">The use </w:t>
      </w:r>
      <w:r w:rsidR="00132D52">
        <w:rPr>
          <w:rFonts w:cs="Arial"/>
        </w:rPr>
        <w:t xml:space="preserve">of the </w:t>
      </w:r>
      <w:r w:rsidR="006739AA">
        <w:rPr>
          <w:rFonts w:cs="Arial"/>
        </w:rPr>
        <w:t xml:space="preserve">video-elicitation interview generated multi-layered patient accounts of </w:t>
      </w:r>
      <w:r w:rsidR="006739AA">
        <w:rPr>
          <w:rFonts w:cs="Arial"/>
        </w:rPr>
        <w:lastRenderedPageBreak/>
        <w:t>healthcare experience</w:t>
      </w:r>
      <w:r w:rsidR="00DB78A4">
        <w:rPr>
          <w:rFonts w:cs="Arial"/>
        </w:rPr>
        <w:t>,</w:t>
      </w:r>
      <w:r w:rsidR="006739AA">
        <w:rPr>
          <w:rFonts w:cs="Arial"/>
        </w:rPr>
        <w:t xml:space="preserve"> offering generous data yield.  </w:t>
      </w:r>
      <w:r w:rsidRPr="008045BE">
        <w:rPr>
          <w:rFonts w:cs="Arial"/>
        </w:rPr>
        <w:t xml:space="preserve">In line with grounded theory principles, themes </w:t>
      </w:r>
      <w:r>
        <w:rPr>
          <w:rFonts w:cs="Arial"/>
        </w:rPr>
        <w:t>arising</w:t>
      </w:r>
      <w:r w:rsidRPr="008045BE">
        <w:rPr>
          <w:rFonts w:cs="Arial"/>
        </w:rPr>
        <w:t xml:space="preserve"> from the data which are not pre-imposed on participants are particularly worthy of attention, especially when they are recurrent across several interviews. Its absence from the topic guide means the issue of wasting time is all the more likely to be a </w:t>
      </w:r>
      <w:r w:rsidRPr="008045BE">
        <w:rPr>
          <w:rFonts w:cs="Arial"/>
          <w:i/>
        </w:rPr>
        <w:t xml:space="preserve">true </w:t>
      </w:r>
      <w:r w:rsidRPr="008045BE">
        <w:rPr>
          <w:rFonts w:cs="Arial"/>
        </w:rPr>
        <w:t xml:space="preserve">concern among the participants who spoke of it, and its natural occurrence makes it less likely to be a product of the interview artefact. The phenomenon of serendipity is an established and encouraged process in qualitative research. In writing on the value of serendipity in ethnographic research, Rivoal and Salazar quote the sociologist Merton: “[serendipity] involves the unanticipated, anomalous and strategic datum which exerts pressure upon the investigator for a new direction of inquiry which extends theory” </w:t>
      </w:r>
      <w:r w:rsidR="00E021CB">
        <w:rPr>
          <w:rFonts w:cs="Arial"/>
        </w:rPr>
        <w:fldChar w:fldCharType="begin"/>
      </w:r>
      <w:r w:rsidR="00B30237">
        <w:rPr>
          <w:rFonts w:cs="Arial"/>
        </w:rPr>
        <w:instrText xml:space="preserve"> ADDIN ZOTERO_ITEM CSL_CITATION {"citationID":"2d6g3judf6","properties":{"formattedCitation":"(Rivoal and Salazar, 2013)","plainCitation":"(Rivoal and Salazar, 2013)"},"citationItems":[{"id":61,"uris":["http://zotero.org/users/3306323/items/Z7S4R96N"],"uri":["http://zotero.org/users/3306323/items/Z7S4R96N"],"itemData":{"id":61,"type":"article-journal","title":"Contemporary ethnographic practice and the value of serendipity: Ethnographic practice and serendipity","container-title":"Social Anthropology","page":"178-185","volume":"21","issue":"2","source":"CrossRef","DOI":"10.1111/1469-8676.12026","ISSN":"09640282","shortTitle":"Contemporary ethnographic practice and the value of serendipity","language":"en","author":[{"family":"Rivoal","given":"Isabelle"},{"family":"Salazar","given":"Noel B."}],"issued":{"date-parts":[["2013",5]]}}}],"schema":"https://github.com/citation-style-language/schema/raw/master/csl-citation.json"} </w:instrText>
      </w:r>
      <w:r w:rsidR="00E021CB">
        <w:rPr>
          <w:rFonts w:cs="Arial"/>
        </w:rPr>
        <w:fldChar w:fldCharType="separate"/>
      </w:r>
      <w:r w:rsidR="00E021CB" w:rsidRPr="00E021CB">
        <w:rPr>
          <w:rFonts w:ascii="Calibri" w:hAnsi="Calibri"/>
        </w:rPr>
        <w:t>(Rivoal and Salazar, 2013)</w:t>
      </w:r>
      <w:r w:rsidR="00E021CB">
        <w:rPr>
          <w:rFonts w:cs="Arial"/>
        </w:rPr>
        <w:fldChar w:fldCharType="end"/>
      </w:r>
      <w:r w:rsidRPr="008045BE">
        <w:rPr>
          <w:rFonts w:cs="Arial"/>
        </w:rPr>
        <w:t>. That said, no conversation is exempt from the ordinary obligations inherent to any social transaction. There may be some element of social pressure to appear – even in the interview context – as a ‘reasonable service user’. It is accepted that</w:t>
      </w:r>
      <w:r w:rsidR="00E00AF4">
        <w:rPr>
          <w:rFonts w:cs="Arial"/>
        </w:rPr>
        <w:t xml:space="preserve"> any interview data arise</w:t>
      </w:r>
      <w:r w:rsidRPr="008045BE">
        <w:rPr>
          <w:rFonts w:cs="Arial"/>
        </w:rPr>
        <w:t xml:space="preserve"> as a co-creation of the encounter between researcher and participant, a process which does not necessarily negate the findings presented. </w:t>
      </w:r>
      <w:r w:rsidR="00DB78A4">
        <w:rPr>
          <w:rFonts w:cs="Arial"/>
        </w:rPr>
        <w:t>Moreover, the</w:t>
      </w:r>
      <w:r w:rsidR="00943ABE">
        <w:rPr>
          <w:rFonts w:cs="Arial"/>
        </w:rPr>
        <w:t xml:space="preserve"> </w:t>
      </w:r>
      <w:r w:rsidR="00443852">
        <w:rPr>
          <w:rFonts w:cs="Arial"/>
        </w:rPr>
        <w:t xml:space="preserve">literature </w:t>
      </w:r>
      <w:r w:rsidR="00DB78A4">
        <w:rPr>
          <w:rFonts w:cs="Arial"/>
        </w:rPr>
        <w:t>confirms</w:t>
      </w:r>
      <w:r w:rsidR="00DB78A4" w:rsidRPr="008045BE">
        <w:rPr>
          <w:rFonts w:cs="Arial"/>
        </w:rPr>
        <w:t xml:space="preserve"> </w:t>
      </w:r>
      <w:r w:rsidRPr="008045BE">
        <w:rPr>
          <w:rFonts w:cs="Arial"/>
        </w:rPr>
        <w:t xml:space="preserve">the issues </w:t>
      </w:r>
      <w:r w:rsidR="00FE033A">
        <w:rPr>
          <w:rFonts w:cs="Arial"/>
        </w:rPr>
        <w:t xml:space="preserve">discussed </w:t>
      </w:r>
      <w:r w:rsidRPr="008045BE">
        <w:rPr>
          <w:rFonts w:cs="Arial"/>
        </w:rPr>
        <w:t>here are relevant to patients beyond the sample interviewed.</w:t>
      </w:r>
      <w:r w:rsidR="002441BA">
        <w:rPr>
          <w:rFonts w:cs="Arial"/>
        </w:rPr>
        <w:t xml:space="preserve">  </w:t>
      </w:r>
    </w:p>
    <w:p w14:paraId="024B6E19" w14:textId="29A521F7" w:rsidR="00CD4EC2" w:rsidRDefault="00A52780" w:rsidP="00A52780">
      <w:pPr>
        <w:rPr>
          <w:rFonts w:cs="Arial"/>
        </w:rPr>
      </w:pPr>
      <w:r w:rsidRPr="008045BE">
        <w:rPr>
          <w:rFonts w:cs="Arial"/>
        </w:rPr>
        <w:t>Reflexivity</w:t>
      </w:r>
    </w:p>
    <w:p w14:paraId="7179BBFB" w14:textId="36B74080" w:rsidR="002441BA" w:rsidRDefault="00CD4EC2" w:rsidP="00897198">
      <w:pPr>
        <w:rPr>
          <w:rFonts w:cs="Arial"/>
        </w:rPr>
      </w:pPr>
      <w:r w:rsidRPr="008045BE">
        <w:rPr>
          <w:rFonts w:cs="Arial"/>
        </w:rPr>
        <w:t>In line with principles of reflexivity, it is import</w:t>
      </w:r>
      <w:r w:rsidR="00696862">
        <w:rPr>
          <w:rFonts w:cs="Arial"/>
        </w:rPr>
        <w:t>ant to acknowledge the author</w:t>
      </w:r>
      <w:r w:rsidRPr="008045BE">
        <w:rPr>
          <w:rFonts w:cs="Arial"/>
        </w:rPr>
        <w:t>s</w:t>
      </w:r>
      <w:r w:rsidR="00696862">
        <w:rPr>
          <w:rFonts w:cs="Arial"/>
        </w:rPr>
        <w:t>’</w:t>
      </w:r>
      <w:r w:rsidRPr="008045BE">
        <w:rPr>
          <w:rFonts w:cs="Arial"/>
        </w:rPr>
        <w:t xml:space="preserve"> background</w:t>
      </w:r>
      <w:r>
        <w:rPr>
          <w:rFonts w:cs="Arial"/>
        </w:rPr>
        <w:t xml:space="preserve">. As a practising GP, </w:t>
      </w:r>
      <w:r w:rsidR="00B30237">
        <w:rPr>
          <w:rFonts w:cs="Arial"/>
        </w:rPr>
        <w:t>NL</w:t>
      </w:r>
      <w:r>
        <w:rPr>
          <w:rFonts w:cs="Arial"/>
        </w:rPr>
        <w:t xml:space="preserve"> may have been more attuned to detecting and collecting accounts of concerns over timewasting in the data</w:t>
      </w:r>
      <w:r w:rsidR="00696862">
        <w:rPr>
          <w:rFonts w:cs="Arial"/>
        </w:rPr>
        <w:t>set</w:t>
      </w:r>
      <w:r>
        <w:rPr>
          <w:rFonts w:cs="Arial"/>
        </w:rPr>
        <w:t>. In striving for objectivity as far as</w:t>
      </w:r>
      <w:r w:rsidRPr="008045BE">
        <w:rPr>
          <w:rFonts w:cs="Arial"/>
        </w:rPr>
        <w:t xml:space="preserve"> possible</w:t>
      </w:r>
      <w:r>
        <w:rPr>
          <w:rFonts w:cs="Arial"/>
        </w:rPr>
        <w:t>, she</w:t>
      </w:r>
      <w:r w:rsidRPr="008045BE">
        <w:rPr>
          <w:rFonts w:cs="Arial"/>
        </w:rPr>
        <w:t xml:space="preserve"> took care to</w:t>
      </w:r>
      <w:r>
        <w:rPr>
          <w:rFonts w:cs="Arial"/>
        </w:rPr>
        <w:t xml:space="preserve"> </w:t>
      </w:r>
      <w:r w:rsidRPr="008045BE">
        <w:rPr>
          <w:rFonts w:cs="Arial"/>
        </w:rPr>
        <w:t xml:space="preserve">avoid divulging </w:t>
      </w:r>
      <w:r>
        <w:rPr>
          <w:rFonts w:cs="Arial"/>
        </w:rPr>
        <w:t>her</w:t>
      </w:r>
      <w:r w:rsidRPr="008045BE">
        <w:rPr>
          <w:rFonts w:cs="Arial"/>
        </w:rPr>
        <w:t xml:space="preserve"> clinical identity during interviews, to avoid potential influence upon participants’ responses.</w:t>
      </w:r>
      <w:r>
        <w:rPr>
          <w:rFonts w:cs="Arial"/>
        </w:rPr>
        <w:t xml:space="preserve"> She worked in collaboration with social scientists </w:t>
      </w:r>
      <w:r w:rsidR="00B30237">
        <w:rPr>
          <w:rFonts w:cs="Arial"/>
        </w:rPr>
        <w:t>(JN),</w:t>
      </w:r>
      <w:r w:rsidR="00696862">
        <w:rPr>
          <w:rFonts w:cs="Arial"/>
        </w:rPr>
        <w:t xml:space="preserve"> </w:t>
      </w:r>
      <w:r>
        <w:rPr>
          <w:rFonts w:cs="Arial"/>
        </w:rPr>
        <w:t>health service</w:t>
      </w:r>
      <w:r w:rsidR="00720A2D">
        <w:rPr>
          <w:rFonts w:cs="Arial"/>
        </w:rPr>
        <w:t>s</w:t>
      </w:r>
      <w:r>
        <w:rPr>
          <w:rFonts w:cs="Arial"/>
        </w:rPr>
        <w:t xml:space="preserve"> researchers</w:t>
      </w:r>
      <w:r w:rsidR="00696862">
        <w:rPr>
          <w:rFonts w:cs="Arial"/>
        </w:rPr>
        <w:t xml:space="preserve"> </w:t>
      </w:r>
      <w:r w:rsidR="00B30237">
        <w:rPr>
          <w:rFonts w:cs="Arial"/>
        </w:rPr>
        <w:t>(JB),</w:t>
      </w:r>
      <w:r w:rsidR="00696862">
        <w:rPr>
          <w:rFonts w:cs="Arial"/>
        </w:rPr>
        <w:t xml:space="preserve"> and clinicians (</w:t>
      </w:r>
      <w:r w:rsidR="00B30237">
        <w:rPr>
          <w:rFonts w:cs="Arial"/>
        </w:rPr>
        <w:t>JC,</w:t>
      </w:r>
      <w:r w:rsidR="006A77B4">
        <w:rPr>
          <w:rFonts w:cs="Arial"/>
        </w:rPr>
        <w:t xml:space="preserve"> </w:t>
      </w:r>
      <w:r w:rsidR="00B30237">
        <w:rPr>
          <w:rFonts w:cs="Arial"/>
        </w:rPr>
        <w:t>MR</w:t>
      </w:r>
      <w:r w:rsidR="00696862">
        <w:rPr>
          <w:rFonts w:cs="Arial"/>
        </w:rPr>
        <w:t>)</w:t>
      </w:r>
      <w:r>
        <w:rPr>
          <w:rFonts w:cs="Arial"/>
        </w:rPr>
        <w:t xml:space="preserve"> throughout data collection</w:t>
      </w:r>
      <w:r w:rsidR="004E42EF">
        <w:rPr>
          <w:rFonts w:cs="Arial"/>
        </w:rPr>
        <w:t>,</w:t>
      </w:r>
      <w:r w:rsidR="00CC2788">
        <w:rPr>
          <w:rFonts w:cs="Arial"/>
        </w:rPr>
        <w:t xml:space="preserve"> </w:t>
      </w:r>
      <w:r>
        <w:rPr>
          <w:rFonts w:cs="Arial"/>
        </w:rPr>
        <w:t>data analysis</w:t>
      </w:r>
      <w:r w:rsidR="004E42EF">
        <w:rPr>
          <w:rFonts w:cs="Arial"/>
        </w:rPr>
        <w:t xml:space="preserve"> and </w:t>
      </w:r>
      <w:r w:rsidR="008C45AA">
        <w:rPr>
          <w:rFonts w:cs="Arial"/>
        </w:rPr>
        <w:t xml:space="preserve">preparation of this manuscript to </w:t>
      </w:r>
      <w:r>
        <w:rPr>
          <w:rFonts w:cs="Arial"/>
        </w:rPr>
        <w:t xml:space="preserve">ensure an accurate and balanced interpretation of findings. </w:t>
      </w:r>
      <w:r w:rsidR="002441BA">
        <w:rPr>
          <w:rFonts w:cs="Arial"/>
        </w:rPr>
        <w:br w:type="page"/>
      </w:r>
    </w:p>
    <w:p w14:paraId="662D8950" w14:textId="77777777" w:rsidR="00A52780" w:rsidRPr="0062013A" w:rsidRDefault="00A52780" w:rsidP="00A52780">
      <w:pPr>
        <w:rPr>
          <w:rFonts w:cs="Arial"/>
          <w:b/>
          <w:sz w:val="24"/>
          <w:szCs w:val="24"/>
        </w:rPr>
      </w:pPr>
      <w:r w:rsidRPr="0062013A">
        <w:rPr>
          <w:rFonts w:cs="Arial"/>
          <w:b/>
          <w:sz w:val="24"/>
          <w:szCs w:val="24"/>
        </w:rPr>
        <w:lastRenderedPageBreak/>
        <w:t>Conclusions</w:t>
      </w:r>
    </w:p>
    <w:p w14:paraId="7BF9A8F0" w14:textId="553FD8AE" w:rsidR="00A52780" w:rsidRPr="008045BE" w:rsidRDefault="0018337E" w:rsidP="00A52780">
      <w:pPr>
        <w:rPr>
          <w:rFonts w:cs="Arial"/>
        </w:rPr>
      </w:pPr>
      <w:r>
        <w:rPr>
          <w:rFonts w:cs="Arial"/>
        </w:rPr>
        <w:t xml:space="preserve">Whilst a proportion of patients </w:t>
      </w:r>
      <w:r w:rsidR="00BC27C3">
        <w:rPr>
          <w:rFonts w:cs="Arial"/>
        </w:rPr>
        <w:t>with chronic conditions will receive invitations to make contact with their doctor</w:t>
      </w:r>
      <w:r>
        <w:rPr>
          <w:rFonts w:cs="Arial"/>
        </w:rPr>
        <w:t xml:space="preserve">, </w:t>
      </w:r>
      <w:r w:rsidR="00BC27C3">
        <w:rPr>
          <w:rFonts w:cs="Arial"/>
        </w:rPr>
        <w:t>p</w:t>
      </w:r>
      <w:r w:rsidR="00A52780" w:rsidRPr="008045BE">
        <w:rPr>
          <w:rFonts w:cs="Arial"/>
        </w:rPr>
        <w:t>atients</w:t>
      </w:r>
      <w:r w:rsidR="00BC27C3">
        <w:rPr>
          <w:rFonts w:cs="Arial"/>
        </w:rPr>
        <w:t xml:space="preserve"> in general practice</w:t>
      </w:r>
      <w:r w:rsidR="00A52780" w:rsidRPr="008045BE">
        <w:rPr>
          <w:rFonts w:cs="Arial"/>
        </w:rPr>
        <w:t xml:space="preserve"> </w:t>
      </w:r>
      <w:r w:rsidR="00BC27C3">
        <w:rPr>
          <w:rFonts w:cs="Arial"/>
        </w:rPr>
        <w:t>still largely</w:t>
      </w:r>
      <w:r w:rsidR="00BC27C3" w:rsidRPr="008045BE">
        <w:rPr>
          <w:rFonts w:cs="Arial"/>
        </w:rPr>
        <w:t xml:space="preserve"> </w:t>
      </w:r>
      <w:r w:rsidR="00A52780" w:rsidRPr="008045BE">
        <w:rPr>
          <w:rFonts w:cs="Arial"/>
        </w:rPr>
        <w:t>hold the responsibility for initiating the encounter</w:t>
      </w:r>
      <w:r w:rsidR="00BC27C3">
        <w:rPr>
          <w:rFonts w:cs="Arial"/>
        </w:rPr>
        <w:t xml:space="preserve"> and disclosing their symptoms</w:t>
      </w:r>
      <w:r w:rsidR="00A52780" w:rsidRPr="008045BE">
        <w:rPr>
          <w:rFonts w:cs="Arial"/>
        </w:rPr>
        <w:t xml:space="preserve"> </w:t>
      </w:r>
      <w:r w:rsidR="00BC27C3">
        <w:rPr>
          <w:rFonts w:cs="Arial"/>
        </w:rPr>
        <w:t>to</w:t>
      </w:r>
      <w:r w:rsidR="00BC27C3" w:rsidRPr="008045BE">
        <w:rPr>
          <w:rFonts w:cs="Arial"/>
        </w:rPr>
        <w:t xml:space="preserve"> </w:t>
      </w:r>
      <w:r w:rsidR="00A52780" w:rsidRPr="008045BE">
        <w:rPr>
          <w:rFonts w:cs="Arial"/>
        </w:rPr>
        <w:t>the doctor</w:t>
      </w:r>
      <w:r w:rsidR="00BC27C3">
        <w:rPr>
          <w:rFonts w:cs="Arial"/>
        </w:rPr>
        <w:t>.</w:t>
      </w:r>
      <w:r w:rsidR="00A52780" w:rsidRPr="008045BE">
        <w:rPr>
          <w:rFonts w:cs="Arial"/>
        </w:rPr>
        <w:t xml:space="preserve"> Our interviews have provided some insight into how patients enact this process, and the challenges they meet in doing so. We have seen how patient</w:t>
      </w:r>
      <w:r w:rsidR="00CC2788">
        <w:rPr>
          <w:rFonts w:cs="Arial"/>
        </w:rPr>
        <w:t>s</w:t>
      </w:r>
      <w:r w:rsidR="00A52780" w:rsidRPr="008045BE">
        <w:rPr>
          <w:rFonts w:cs="Arial"/>
        </w:rPr>
        <w:t xml:space="preserve"> experience added </w:t>
      </w:r>
      <w:r w:rsidR="00A52780">
        <w:rPr>
          <w:rFonts w:cs="Arial"/>
        </w:rPr>
        <w:t xml:space="preserve">moral </w:t>
      </w:r>
      <w:r w:rsidR="00A52780" w:rsidRPr="008045BE">
        <w:rPr>
          <w:rFonts w:cs="Arial"/>
        </w:rPr>
        <w:t>pressure to ‘choose well’ in a cultural context in which healthcare is conceived as a limited good in short supply.  In the midst of these choices, the worry arises about wasting the doctor’s time</w:t>
      </w:r>
      <w:r w:rsidR="00720A2D">
        <w:rPr>
          <w:rFonts w:cs="Arial"/>
        </w:rPr>
        <w:t xml:space="preserve">, where </w:t>
      </w:r>
      <w:r w:rsidR="00A52780" w:rsidRPr="008045BE">
        <w:rPr>
          <w:rFonts w:cs="Arial"/>
        </w:rPr>
        <w:t xml:space="preserve">time is conceptualised as a </w:t>
      </w:r>
      <w:r w:rsidR="00720A2D">
        <w:rPr>
          <w:rFonts w:cs="Arial"/>
        </w:rPr>
        <w:t>limited</w:t>
      </w:r>
      <w:r w:rsidR="00720A2D" w:rsidRPr="008045BE">
        <w:rPr>
          <w:rFonts w:cs="Arial"/>
        </w:rPr>
        <w:t xml:space="preserve"> </w:t>
      </w:r>
      <w:r w:rsidR="00A52780" w:rsidRPr="008045BE">
        <w:rPr>
          <w:rFonts w:cs="Arial"/>
        </w:rPr>
        <w:t xml:space="preserve">resource which needs considered allocation. There is a long history in the UK of doctors feeling patients should be more discerning in their decisions to consult. The historical relevance of trivia in the crisis of identity </w:t>
      </w:r>
      <w:r w:rsidR="00A52780">
        <w:rPr>
          <w:rFonts w:cs="Arial"/>
        </w:rPr>
        <w:t xml:space="preserve">that </w:t>
      </w:r>
      <w:r w:rsidR="00A52780" w:rsidRPr="008045BE">
        <w:rPr>
          <w:rFonts w:cs="Arial"/>
        </w:rPr>
        <w:t xml:space="preserve">general practitioners experienced earlier on in the twentieth century, reminds us that the role of the community doctor shifts back and forth between one resembling that of social worker to that of investigator of organic disease.  Contradictory social discourses echo this ambiguity. While the message on the surface seems clear – to consult at the </w:t>
      </w:r>
      <w:r w:rsidR="00A52780" w:rsidRPr="008045BE">
        <w:rPr>
          <w:rFonts w:cs="Arial"/>
          <w:i/>
        </w:rPr>
        <w:t>right time</w:t>
      </w:r>
      <w:r w:rsidR="00A52780" w:rsidRPr="008045BE">
        <w:rPr>
          <w:rFonts w:cs="Arial"/>
        </w:rPr>
        <w:t xml:space="preserve">: not too early to be </w:t>
      </w:r>
      <w:r w:rsidR="00696862">
        <w:rPr>
          <w:rFonts w:cs="Arial"/>
        </w:rPr>
        <w:t>inappropriate</w:t>
      </w:r>
      <w:r w:rsidR="00A52780" w:rsidRPr="008045BE">
        <w:rPr>
          <w:rFonts w:cs="Arial"/>
        </w:rPr>
        <w:t xml:space="preserve"> and waste time, but not too late to be seen to be neglecting one’s health needs – we have examined the struggles involved </w:t>
      </w:r>
      <w:r w:rsidR="00A52780">
        <w:rPr>
          <w:rFonts w:cs="Arial"/>
        </w:rPr>
        <w:t>in</w:t>
      </w:r>
      <w:r w:rsidR="00A52780" w:rsidRPr="008045BE">
        <w:rPr>
          <w:rFonts w:cs="Arial"/>
        </w:rPr>
        <w:t xml:space="preserve"> enacting this request, given that </w:t>
      </w:r>
      <w:r w:rsidR="0079258C">
        <w:rPr>
          <w:rFonts w:cs="Arial"/>
        </w:rPr>
        <w:t>appropriate</w:t>
      </w:r>
      <w:r w:rsidR="00A52780" w:rsidRPr="008045BE">
        <w:rPr>
          <w:rFonts w:cs="Arial"/>
        </w:rPr>
        <w:t xml:space="preserve"> need is so difficult to define.  We suggest </w:t>
      </w:r>
      <w:r w:rsidR="00883D8B">
        <w:rPr>
          <w:rFonts w:cs="Arial"/>
        </w:rPr>
        <w:t xml:space="preserve">the concept of </w:t>
      </w:r>
      <w:r w:rsidR="00A52780" w:rsidRPr="008045BE">
        <w:rPr>
          <w:rFonts w:cs="Arial"/>
        </w:rPr>
        <w:t xml:space="preserve">candidacy as one approach </w:t>
      </w:r>
      <w:r w:rsidR="00883D8B">
        <w:rPr>
          <w:rFonts w:cs="Arial"/>
        </w:rPr>
        <w:t>which moves the discourse</w:t>
      </w:r>
      <w:r w:rsidR="00A52780" w:rsidRPr="008045BE">
        <w:rPr>
          <w:rFonts w:cs="Arial"/>
        </w:rPr>
        <w:t xml:space="preserve"> beyond the dichotomy of </w:t>
      </w:r>
      <w:r w:rsidR="00A52780">
        <w:rPr>
          <w:rFonts w:cs="Arial"/>
        </w:rPr>
        <w:t>the responsible</w:t>
      </w:r>
      <w:r w:rsidR="00A52780" w:rsidRPr="008045BE">
        <w:rPr>
          <w:rFonts w:cs="Arial"/>
        </w:rPr>
        <w:t xml:space="preserve"> and </w:t>
      </w:r>
      <w:r w:rsidR="00A52780">
        <w:rPr>
          <w:rFonts w:cs="Arial"/>
        </w:rPr>
        <w:t>irresponsible</w:t>
      </w:r>
      <w:r w:rsidR="00A52780" w:rsidRPr="008045BE">
        <w:rPr>
          <w:rFonts w:cs="Arial"/>
        </w:rPr>
        <w:t xml:space="preserve"> user. </w:t>
      </w:r>
    </w:p>
    <w:p w14:paraId="33D2E817" w14:textId="149E5AED" w:rsidR="00A66D8F" w:rsidRDefault="005D218D" w:rsidP="00A52780">
      <w:pPr>
        <w:rPr>
          <w:rFonts w:cs="Arial"/>
        </w:rPr>
      </w:pPr>
      <w:r>
        <w:rPr>
          <w:rFonts w:cs="Arial"/>
        </w:rPr>
        <w:t>Worry about time</w:t>
      </w:r>
      <w:r w:rsidR="00A52780" w:rsidRPr="008045BE">
        <w:rPr>
          <w:rFonts w:cs="Arial"/>
        </w:rPr>
        <w:t xml:space="preserve">wasting is a phenomenon that deserves attention for several reasons. </w:t>
      </w:r>
      <w:r w:rsidR="00A52780">
        <w:rPr>
          <w:rFonts w:cs="Arial"/>
        </w:rPr>
        <w:t>First, at the micro-level of the consultation,</w:t>
      </w:r>
      <w:r w:rsidR="00A52780" w:rsidRPr="008045BE">
        <w:rPr>
          <w:rFonts w:cs="Arial"/>
        </w:rPr>
        <w:t xml:space="preserve"> </w:t>
      </w:r>
      <w:r w:rsidR="00A52780">
        <w:rPr>
          <w:rFonts w:cs="Arial"/>
        </w:rPr>
        <w:t xml:space="preserve">being attuned to the possible presence of these dilemmas patients grapple with </w:t>
      </w:r>
      <w:r w:rsidR="00A52780" w:rsidRPr="008045BE">
        <w:rPr>
          <w:rFonts w:cs="Arial"/>
        </w:rPr>
        <w:t xml:space="preserve">could help foster a more </w:t>
      </w:r>
      <w:r w:rsidR="0079258C">
        <w:rPr>
          <w:rFonts w:cs="Arial"/>
        </w:rPr>
        <w:t>subtle</w:t>
      </w:r>
      <w:r w:rsidR="00A52780" w:rsidRPr="008045BE">
        <w:rPr>
          <w:rFonts w:cs="Arial"/>
        </w:rPr>
        <w:t xml:space="preserve"> understanding of the patient’s experience of illness, and </w:t>
      </w:r>
      <w:r w:rsidR="00A52780">
        <w:rPr>
          <w:rFonts w:cs="Arial"/>
        </w:rPr>
        <w:t>accordingly,</w:t>
      </w:r>
      <w:r w:rsidR="00A52780" w:rsidRPr="008045BE">
        <w:rPr>
          <w:rFonts w:cs="Arial"/>
        </w:rPr>
        <w:t xml:space="preserve"> improve the quality of the encounter for both patient and doctor. </w:t>
      </w:r>
      <w:r w:rsidR="00A52780">
        <w:rPr>
          <w:rFonts w:cs="Arial"/>
        </w:rPr>
        <w:t xml:space="preserve">Second, at the macro-level, </w:t>
      </w:r>
      <w:r w:rsidR="00A52780" w:rsidRPr="008045BE">
        <w:rPr>
          <w:rFonts w:cs="Arial"/>
        </w:rPr>
        <w:t xml:space="preserve">an awareness of this phenomenon </w:t>
      </w:r>
      <w:r w:rsidR="00A52780">
        <w:rPr>
          <w:rFonts w:cs="Arial"/>
        </w:rPr>
        <w:t xml:space="preserve">could </w:t>
      </w:r>
      <w:r w:rsidR="0079258C">
        <w:rPr>
          <w:rFonts w:cs="Arial"/>
        </w:rPr>
        <w:t>refine</w:t>
      </w:r>
      <w:r w:rsidR="00A52780" w:rsidRPr="008045BE">
        <w:rPr>
          <w:rFonts w:cs="Arial"/>
        </w:rPr>
        <w:t xml:space="preserve"> how the health service communicates with patients, and empower patients to seek he</w:t>
      </w:r>
      <w:r w:rsidR="00897198">
        <w:rPr>
          <w:rFonts w:cs="Arial"/>
        </w:rPr>
        <w:t>lp rather than worry about time</w:t>
      </w:r>
      <w:r w:rsidR="00A52780" w:rsidRPr="008045BE">
        <w:rPr>
          <w:rFonts w:cs="Arial"/>
        </w:rPr>
        <w:t xml:space="preserve">wasting, ultimately </w:t>
      </w:r>
      <w:r w:rsidR="00A52780" w:rsidRPr="008045BE">
        <w:rPr>
          <w:rFonts w:cs="Arial"/>
        </w:rPr>
        <w:lastRenderedPageBreak/>
        <w:t>leading to an improved experi</w:t>
      </w:r>
      <w:r w:rsidR="00A52780">
        <w:rPr>
          <w:rFonts w:cs="Arial"/>
        </w:rPr>
        <w:t xml:space="preserve">ence of healthcare for patients, and, </w:t>
      </w:r>
      <w:r w:rsidR="0079258C">
        <w:rPr>
          <w:rFonts w:cs="Arial"/>
        </w:rPr>
        <w:t>in some instances</w:t>
      </w:r>
      <w:r w:rsidR="00A52780">
        <w:rPr>
          <w:rFonts w:cs="Arial"/>
        </w:rPr>
        <w:t xml:space="preserve">, </w:t>
      </w:r>
      <w:r w:rsidR="0079258C">
        <w:rPr>
          <w:rFonts w:cs="Arial"/>
        </w:rPr>
        <w:t xml:space="preserve">a more </w:t>
      </w:r>
      <w:r w:rsidR="00A52780">
        <w:rPr>
          <w:rFonts w:cs="Arial"/>
        </w:rPr>
        <w:t>timely diagnosis.</w:t>
      </w:r>
      <w:r w:rsidR="00A52780" w:rsidRPr="008045BE">
        <w:rPr>
          <w:rFonts w:cs="Arial"/>
        </w:rPr>
        <w:t xml:space="preserve">  </w:t>
      </w:r>
    </w:p>
    <w:p w14:paraId="075A7964" w14:textId="77777777" w:rsidR="00030472" w:rsidRPr="00030472" w:rsidRDefault="00030472">
      <w:pPr>
        <w:spacing w:after="160" w:line="259" w:lineRule="auto"/>
        <w:rPr>
          <w:rFonts w:cs="Arial"/>
          <w:b/>
        </w:rPr>
      </w:pPr>
      <w:r w:rsidRPr="00030472">
        <w:rPr>
          <w:rFonts w:cs="Arial"/>
          <w:b/>
        </w:rPr>
        <w:t>References</w:t>
      </w:r>
    </w:p>
    <w:p w14:paraId="3F1C224E" w14:textId="77777777" w:rsidR="00B30237" w:rsidRDefault="00030472" w:rsidP="00B30237">
      <w:pPr>
        <w:pStyle w:val="Bibliography"/>
      </w:pPr>
      <w:r>
        <w:rPr>
          <w:rFonts w:cs="Arial"/>
        </w:rPr>
        <w:fldChar w:fldCharType="begin"/>
      </w:r>
      <w:r w:rsidR="00B30237">
        <w:rPr>
          <w:rFonts w:cs="Arial"/>
        </w:rPr>
        <w:instrText xml:space="preserve"> ADDIN ZOTERO_BIBL {"custom":[]} CSL_BIBLIOGRAPHY </w:instrText>
      </w:r>
      <w:r>
        <w:rPr>
          <w:rFonts w:cs="Arial"/>
        </w:rPr>
        <w:fldChar w:fldCharType="separate"/>
      </w:r>
      <w:r w:rsidR="00B30237">
        <w:t>Arborelius, E., Timpka, T., 1990. General practitioners’ comments on video recorded consultations as an aid to understanding the doctor-patient relationship. Fam. Pract. 7, 84–90.</w:t>
      </w:r>
    </w:p>
    <w:p w14:paraId="355CE1EE" w14:textId="77777777" w:rsidR="00B30237" w:rsidRDefault="00B30237" w:rsidP="00B30237">
      <w:pPr>
        <w:pStyle w:val="Bibliography"/>
      </w:pPr>
      <w:r>
        <w:t>Arborelius, E., Timpka, T., Nyce, J.M., 1992. Patients comment on video-recorded consultations -- the “good” GP and the “bad.” Scand. J. Public Health 20, 213–216. doi:10.1177/140349489202000405</w:t>
      </w:r>
    </w:p>
    <w:p w14:paraId="475427E6" w14:textId="77777777" w:rsidR="00B30237" w:rsidRDefault="00B30237" w:rsidP="00B30237">
      <w:pPr>
        <w:pStyle w:val="Bibliography"/>
      </w:pPr>
      <w:r>
        <w:t>Armstrong, D., 1979. The emancipation of biographical medicine. Soc. Sci. Med. Part Med. Psychol. Med. Sociol. 13, 1–8. doi:10.1016/0271-7123(79)90002-6</w:t>
      </w:r>
    </w:p>
    <w:p w14:paraId="028B847D" w14:textId="77777777" w:rsidR="00B30237" w:rsidRDefault="00B30237" w:rsidP="00B30237">
      <w:pPr>
        <w:pStyle w:val="Bibliography"/>
      </w:pPr>
      <w:r>
        <w:t>Bloor, M.J., Horobin, G.W., 1975. Conflict and conflict resolution in doctor/patient interactions., in: Cox, C., Mead, A. (Eds.), A Sociology of Medical Practice. Collier-Macmillan, London, p. 276.</w:t>
      </w:r>
    </w:p>
    <w:p w14:paraId="3D667266" w14:textId="77777777" w:rsidR="00B30237" w:rsidRDefault="00B30237" w:rsidP="00B30237">
      <w:pPr>
        <w:pStyle w:val="Bibliography"/>
      </w:pPr>
      <w:r>
        <w:t>Cabral, C., Lucas, P.J., Ingram, J., Hay, A.D., Horwood, J., 2015. “It’s safer to …” parent consulting and clinician antibiotic prescribing decisions for children with respiratory tract infections: An analysis across four qualitative studies. Soc. Sci. Med. 136–137, 156–164. doi:10.1016/j.socscimed.2015.05.027</w:t>
      </w:r>
    </w:p>
    <w:p w14:paraId="1E3F755F" w14:textId="77777777" w:rsidR="00B30237" w:rsidRDefault="00B30237" w:rsidP="00B30237">
      <w:pPr>
        <w:pStyle w:val="Bibliography"/>
      </w:pPr>
      <w:r>
        <w:t>Cartwright, A., 1967. Patients and their doctors: a study of general practice. Atherton Press.</w:t>
      </w:r>
    </w:p>
    <w:p w14:paraId="03867E7B" w14:textId="77777777" w:rsidR="00B30237" w:rsidRDefault="00B30237" w:rsidP="00B30237">
      <w:pPr>
        <w:pStyle w:val="Bibliography"/>
      </w:pPr>
      <w:r>
        <w:t>Charles-Jones, H., Latimer, J., May, C., 2003. Transforming general practice: the redistribution of medical work in primary care. Sociol. Health Illn. 25, 71–92.</w:t>
      </w:r>
    </w:p>
    <w:p w14:paraId="59AED44D" w14:textId="77777777" w:rsidR="00B30237" w:rsidRDefault="00B30237" w:rsidP="00B30237">
      <w:pPr>
        <w:pStyle w:val="Bibliography"/>
      </w:pPr>
      <w:r>
        <w:t>Choose well this winter [WWW Document], 2013. URL http://www.bsmhft.nhs.uk/about-us/news/news-archives-2010/choose-well-this-winter/ (accessed 10.11.15).</w:t>
      </w:r>
    </w:p>
    <w:p w14:paraId="231380D7" w14:textId="77777777" w:rsidR="00B30237" w:rsidRDefault="00B30237" w:rsidP="00B30237">
      <w:pPr>
        <w:pStyle w:val="Bibliography"/>
      </w:pPr>
      <w:r>
        <w:t>Coleman, T., Murphy, E., 1999. Combining qualitative interviews with video-recorded consultations: gaining insight into GPs’ decision-making. Fam. Pract. 16, 173–178.</w:t>
      </w:r>
    </w:p>
    <w:p w14:paraId="3E427D0A" w14:textId="77777777" w:rsidR="00B30237" w:rsidRDefault="00B30237" w:rsidP="00B30237">
      <w:pPr>
        <w:pStyle w:val="Bibliography"/>
      </w:pPr>
      <w:r>
        <w:t>Corner, J., Hopkinson, J., Roffe, L., 2006. Experience of health changes and reasons for delay in seeking care: a UK study of the months prior to the diagnosis of lung cancer. Soc. Sci. Med. 1982 62, 1381–1391. doi:10.1016/j.socscimed.2005.08.012</w:t>
      </w:r>
    </w:p>
    <w:p w14:paraId="17C3C6AC" w14:textId="77777777" w:rsidR="00B30237" w:rsidRDefault="00B30237" w:rsidP="00B30237">
      <w:pPr>
        <w:pStyle w:val="Bibliography"/>
      </w:pPr>
      <w:r>
        <w:t>Coyle, J., 1999. Exploring the Meaning of “Dissatisfaction” with Health Care: The Importance of “Personal Identity Threat.” Sociol. Health Illn. 21, 95–124. doi:10.1111/1467-9566.t01-1-00144</w:t>
      </w:r>
    </w:p>
    <w:p w14:paraId="4CA96663" w14:textId="77777777" w:rsidR="00B30237" w:rsidRDefault="00B30237" w:rsidP="00B30237">
      <w:pPr>
        <w:pStyle w:val="Bibliography"/>
      </w:pPr>
      <w:r>
        <w:t>Cromarty, I., 1996. What do patients think about during their consultations? A qualitative study. Br. J. Gen. Pract. 46, 525–528.</w:t>
      </w:r>
    </w:p>
    <w:p w14:paraId="19C9BCC2" w14:textId="77777777" w:rsidR="00B30237" w:rsidRDefault="00B30237" w:rsidP="00B30237">
      <w:pPr>
        <w:pStyle w:val="Bibliography"/>
      </w:pPr>
      <w:r>
        <w:t>Cromme, S.K., Whitaker, K.L., Winstanley, K., Renzi, C., Smith, C.F., Wardle, J., 2016. Worrying about wasting GP time as a barrier to help-seeking: a community-based, qualitative study. Br. J. Gen. Pract. 66, e474–e482. doi:10.3399/bjgp16X685621</w:t>
      </w:r>
    </w:p>
    <w:p w14:paraId="6B5B1B51" w14:textId="77777777" w:rsidR="00B30237" w:rsidRDefault="00B30237" w:rsidP="00B30237">
      <w:pPr>
        <w:pStyle w:val="Bibliography"/>
      </w:pPr>
      <w:r>
        <w:t>Dixon-Woods, M., Cavers, D., Agarwal, S., Annandale, E., Arthur, A., Harvey, J., Hsu, R., Katbamna, S., Olsen, R., Smith, L., Riley, R., Sutton, A.J., 2006. Conducting a critical interpretive synthesis of the literature on access to healthcare by vulnerable groups. BMC Med. Res. Methodol. 6. doi:10.1186/1471-2288-6-35</w:t>
      </w:r>
    </w:p>
    <w:p w14:paraId="2133DF26" w14:textId="77777777" w:rsidR="00B30237" w:rsidRDefault="00B30237" w:rsidP="00B30237">
      <w:pPr>
        <w:pStyle w:val="Bibliography"/>
      </w:pPr>
      <w:r>
        <w:t>Fischer, M., Ereault, G., 2012. When doctors and patients talk: making sense of the consultation. The Health Foundation.</w:t>
      </w:r>
    </w:p>
    <w:p w14:paraId="5E047DDC" w14:textId="77777777" w:rsidR="00B30237" w:rsidRPr="00B30237" w:rsidRDefault="00B30237" w:rsidP="00B30237">
      <w:pPr>
        <w:pStyle w:val="Bibliography"/>
        <w:rPr>
          <w:lang w:val="fr-FR"/>
        </w:rPr>
      </w:pPr>
      <w:r>
        <w:t xml:space="preserve">Forbes, L.J.L., Simon, A.E., Warburton, F., Boniface, D., Brain, K.E., Dessaix, A., Donnelly, C., Haynes, K., Hvidberg, L., Lagerlund, M., Lockwood, G., Tishelman, C., Vedsted, P., Vigmostad, M.N., Ramirez, A.J., Wardle, J., 2013. Differences in cancer awareness and beliefs between Australia, Canada, Denmark, Norway, Sweden and the UK (the International Cancer Benchmarking Partnership): do they contribute to differences in cancer survival? </w:t>
      </w:r>
      <w:r w:rsidRPr="00B30237">
        <w:rPr>
          <w:lang w:val="fr-FR"/>
        </w:rPr>
        <w:t>Br. J. Cancer 108, 292–300. doi:10.1038/bjc.2012.542</w:t>
      </w:r>
    </w:p>
    <w:p w14:paraId="6D5D3E94" w14:textId="77777777" w:rsidR="00B30237" w:rsidRDefault="00B30237" w:rsidP="00B30237">
      <w:pPr>
        <w:pStyle w:val="Bibliography"/>
      </w:pPr>
      <w:r w:rsidRPr="00B30237">
        <w:rPr>
          <w:lang w:val="fr-FR"/>
        </w:rPr>
        <w:lastRenderedPageBreak/>
        <w:t xml:space="preserve">Forbes, L.J.L., Warburton, F., Richards, M.A., Ramirez, A.J., 2014. </w:t>
      </w:r>
      <w:r>
        <w:t>Risk factors for delay in symptomatic presentation: a survey of cancer patients. Br. J. Cancer 111, 581–588. doi:10.1038/bjc.2014.304</w:t>
      </w:r>
    </w:p>
    <w:p w14:paraId="2D36B5EB" w14:textId="77777777" w:rsidR="00B30237" w:rsidRDefault="00B30237" w:rsidP="00B30237">
      <w:pPr>
        <w:pStyle w:val="Bibliography"/>
      </w:pPr>
      <w:r>
        <w:t>Gibson, J., Checkland, K., Coleman, A., Hann, M., McCall, R., Spooner, S., Sutton, M., 2015. Eight National GP Worklife Survey. University of Manchester.</w:t>
      </w:r>
    </w:p>
    <w:p w14:paraId="26EDBF7B" w14:textId="77777777" w:rsidR="00B30237" w:rsidRDefault="00B30237" w:rsidP="00B30237">
      <w:pPr>
        <w:pStyle w:val="Bibliography"/>
      </w:pPr>
      <w:r>
        <w:t>Hannay, D.R., 1980. The “iceberg” of illness and “trivial” consultations. J. R. Coll. Gen. Pract. 30, 551–554.</w:t>
      </w:r>
    </w:p>
    <w:p w14:paraId="09D793A0" w14:textId="77777777" w:rsidR="00B30237" w:rsidRDefault="00B30237" w:rsidP="00B30237">
      <w:pPr>
        <w:pStyle w:val="Bibliography"/>
      </w:pPr>
      <w:r>
        <w:t>Heath, C., Luff, P., 2008. Video and the analysis of work and interaction, in: Alasuutari, P., Bickman, L., Brannen, J. (Eds.), The SAGE Handbook of Social Research Methods. Sage, London, pp. 493–505.</w:t>
      </w:r>
    </w:p>
    <w:p w14:paraId="2E470E9C" w14:textId="77777777" w:rsidR="00B30237" w:rsidRDefault="00B30237" w:rsidP="00B30237">
      <w:pPr>
        <w:pStyle w:val="Bibliography"/>
      </w:pPr>
      <w:r>
        <w:t>Henry, S.G., Fetters, M.D., 2012. Video Elicitation Interviews: A Qualitative Research Method for Investigating Physician-Patient Interactions. Ann. Fam. Med. 10, 118–125. doi:10.1370/afm.1339</w:t>
      </w:r>
    </w:p>
    <w:p w14:paraId="770833F6" w14:textId="77777777" w:rsidR="00B30237" w:rsidRDefault="00B30237" w:rsidP="00B30237">
      <w:pPr>
        <w:pStyle w:val="Bibliography"/>
      </w:pPr>
      <w:r>
        <w:t>Heritage, J., Maynard, D.W., 2006. Problems and Prospects in the Study of Physician-Patient Interaction: 30 Years of Research. Annu. Rev. Sociol. 32, 351–374. doi:10.1146/annurev.soc.32.082905.093959</w:t>
      </w:r>
    </w:p>
    <w:p w14:paraId="10BE548A" w14:textId="77777777" w:rsidR="00B30237" w:rsidRDefault="00B30237" w:rsidP="00B30237">
      <w:pPr>
        <w:pStyle w:val="Bibliography"/>
      </w:pPr>
      <w:r>
        <w:t>Heritage, J., Robinson, J.D., 2006. Accounting for the visit: Giving reasons for seeking medical care, in: Maynard, D.W., Heritage, J. (Eds.), Communication in Medical Care. Cambridge University Press, pp. 48–85.</w:t>
      </w:r>
    </w:p>
    <w:p w14:paraId="70BDE275" w14:textId="77777777" w:rsidR="00B30237" w:rsidRDefault="00B30237" w:rsidP="00B30237">
      <w:pPr>
        <w:pStyle w:val="Bibliography"/>
      </w:pPr>
      <w:r>
        <w:t>Hillman, A., 2014. “Why must I wait?” The performance of legitimacy in a hospital emergency department. Sociol. Health Illn. 36, 485–499. doi:10.1111/1467-9566.12072</w:t>
      </w:r>
    </w:p>
    <w:p w14:paraId="3FA5A8C7" w14:textId="77777777" w:rsidR="00B30237" w:rsidRDefault="00B30237" w:rsidP="00B30237">
      <w:pPr>
        <w:pStyle w:val="Bibliography"/>
      </w:pPr>
      <w:r>
        <w:t>Hobbs, F.D.R., Bankhead, C., Mukhtar, T., Stevens, S., Perera-Salazar, R., Holt, T., Salisbury, C., 2016. Clinical workload in UK primary care: a retrospective analysis of 100 million consultations in England, 2007–14. The Lancet 387, 2323–2330. doi:10.1016/S0140-6736(16)00620-6</w:t>
      </w:r>
    </w:p>
    <w:p w14:paraId="5148A0F3" w14:textId="77777777" w:rsidR="00B30237" w:rsidRDefault="00B30237" w:rsidP="00B30237">
      <w:pPr>
        <w:pStyle w:val="Bibliography"/>
      </w:pPr>
      <w:r>
        <w:t>Horobin, G., McIntosh, J., 1983. Time, risk and routine in general practice. Sociol. Health Illn. 5, 312–331. doi:10.1111/1467-9566.ep10491839</w:t>
      </w:r>
    </w:p>
    <w:p w14:paraId="6A536F21" w14:textId="77777777" w:rsidR="00B30237" w:rsidRDefault="00B30237" w:rsidP="00B30237">
      <w:pPr>
        <w:pStyle w:val="Bibliography"/>
      </w:pPr>
      <w:r>
        <w:t>Hughes, D., Griffiths, L., 1997. “Ruling in” and “ruling out”: two approaches to the micro-rationing of health care. Soc. Sci. Med. 1982 44, 589–599.</w:t>
      </w:r>
    </w:p>
    <w:p w14:paraId="1DDB3190" w14:textId="77777777" w:rsidR="00B30237" w:rsidRDefault="00B30237" w:rsidP="00B30237">
      <w:pPr>
        <w:pStyle w:val="Bibliography"/>
      </w:pPr>
      <w:r>
        <w:t>Jeffery, R., 1979. Normal rubbish: deviant patients in casualty departments. Sociol. Health Illn. 1, 90–107. doi:10.1111/1467-9566.ep11006793</w:t>
      </w:r>
    </w:p>
    <w:p w14:paraId="7D091C5A" w14:textId="77777777" w:rsidR="00B30237" w:rsidRDefault="00B30237" w:rsidP="00B30237">
      <w:pPr>
        <w:pStyle w:val="Bibliography"/>
      </w:pPr>
      <w:r>
        <w:t>Jones, I.R., Berney, L., Kelly, M., Doyal, L., Griffiths, C., Feder, G., Hillier, S., Rowlands, G., Curtis, S., 2004. Is patient involvement possible when decisions involve scarce resources? A qualitative study of decision-making in primary care. Soc. Sci. Med. 1982 59, 93–102. doi:10.1016/j.socscimed.2003.10.007</w:t>
      </w:r>
    </w:p>
    <w:p w14:paraId="6191ADFE" w14:textId="77777777" w:rsidR="00B30237" w:rsidRDefault="00B30237" w:rsidP="00B30237">
      <w:pPr>
        <w:pStyle w:val="Bibliography"/>
      </w:pPr>
      <w:r>
        <w:t>Lewis, J., Ritchie, J., 2003. Generalising from qualitative research., in: Lewis, J., Ritchie, J. (Eds.), Qualitative Research Practice - A Guide for Social Science Students and Researchers. Sage, London, p. 275.</w:t>
      </w:r>
    </w:p>
    <w:p w14:paraId="2CCCC882" w14:textId="77777777" w:rsidR="00B30237" w:rsidRDefault="00B30237" w:rsidP="00B30237">
      <w:pPr>
        <w:pStyle w:val="Bibliography"/>
      </w:pPr>
      <w:r>
        <w:t>Low, E.L., Whitaker, K.L., Simon, A.E., Sekhon, M., Waller, J., 2015. Women’s interpretation of and responses to potential gynaecological cancer symptoms: a qualitative interview study. BMJ Open 5, e008082. doi:10.1136/bmjopen-2015-008082</w:t>
      </w:r>
    </w:p>
    <w:p w14:paraId="4734F7E5" w14:textId="77777777" w:rsidR="00B30237" w:rsidRDefault="00B30237" w:rsidP="00B30237">
      <w:pPr>
        <w:pStyle w:val="Bibliography"/>
      </w:pPr>
      <w:r>
        <w:t>MacBride-Stewart, S., 2013. The effort to control time in the “new” general practice. Sociol. Health Illn. 35, 560–574. doi:10.1111/j.1467-9566.2012.01503.x</w:t>
      </w:r>
    </w:p>
    <w:p w14:paraId="5616EFC5" w14:textId="77777777" w:rsidR="00B30237" w:rsidRDefault="00B30237" w:rsidP="00B30237">
      <w:pPr>
        <w:pStyle w:val="Bibliography"/>
      </w:pPr>
      <w:r>
        <w:t>Majid, F., 2015. Wasting GPs’ time: “No, I can”t prescribe you new shoes’. The Guardian.</w:t>
      </w:r>
    </w:p>
    <w:p w14:paraId="48F941C4" w14:textId="77777777" w:rsidR="00B30237" w:rsidRDefault="00B30237" w:rsidP="00B30237">
      <w:pPr>
        <w:pStyle w:val="Bibliography"/>
      </w:pPr>
      <w:r>
        <w:t>May, C., Allison, G., Chapple, A., Chew-Graham, C., Dixon, C., Gask, L., Graham, R., Rogers, A., Roland, M., 2004. Framing the doctor-patient relationship in chronic illness: a comparative study of general practitioners’ accounts. Sociol. Health Illn. 26, 135–158. doi:10.1111/j.1467-9566.2004.00384.x</w:t>
      </w:r>
    </w:p>
    <w:p w14:paraId="1D5CD6F2" w14:textId="77777777" w:rsidR="00B30237" w:rsidRDefault="00B30237" w:rsidP="00B30237">
      <w:pPr>
        <w:pStyle w:val="Bibliography"/>
      </w:pPr>
      <w:r>
        <w:t>Mechanic, D., 1995. Dilemmas in rationing health care services: the case for implicit rationing. BMJ 310, 1655–1659.</w:t>
      </w:r>
    </w:p>
    <w:p w14:paraId="0DAEB41F" w14:textId="77777777" w:rsidR="00B30237" w:rsidRDefault="00B30237" w:rsidP="00B30237">
      <w:pPr>
        <w:pStyle w:val="Bibliography"/>
      </w:pPr>
      <w:r>
        <w:t>Morgan, M., 2003. Patients’ help seeking and access to health care., in: Morgan, M., Gulliford, M. (Eds.), Access to Health Care. London: Routledge, p. 61.</w:t>
      </w:r>
    </w:p>
    <w:p w14:paraId="0240B134" w14:textId="77777777" w:rsidR="00B30237" w:rsidRDefault="00B30237" w:rsidP="00B30237">
      <w:pPr>
        <w:pStyle w:val="Bibliography"/>
      </w:pPr>
      <w:r>
        <w:lastRenderedPageBreak/>
        <w:t>Morris, C., Cantrill, J., Weiss, M., 2001. GPs’ attitudes to minor ailments. Fam. Pract. 18, 581–585. doi:10.1093/fampra/18.6.581</w:t>
      </w:r>
    </w:p>
    <w:p w14:paraId="06DAC441" w14:textId="77777777" w:rsidR="00B30237" w:rsidRDefault="00B30237" w:rsidP="00B30237">
      <w:pPr>
        <w:pStyle w:val="Bibliography"/>
      </w:pPr>
      <w:r>
        <w:t>O’Reilly, M., Parker, N., 2013. “Unsatisfactory Saturation”: a critical exploration of the notion of saturated sample sizes in qualitative research. Qual. Res. 13, 190–197. doi:10.1177/1468794112446106</w:t>
      </w:r>
    </w:p>
    <w:p w14:paraId="11A7931D" w14:textId="77777777" w:rsidR="00B30237" w:rsidRDefault="00B30237" w:rsidP="00B30237">
      <w:pPr>
        <w:pStyle w:val="Bibliography"/>
      </w:pPr>
      <w:r>
        <w:t>Pilnick, A., Dingwall, R., 2011. On the remarkable persistence of asymmetry in doctor/patient interaction: a critical review. Soc. Sci. Med. 1982 72, 1374–1382. doi:10.1016/j.socscimed.2011.02.033</w:t>
      </w:r>
    </w:p>
    <w:p w14:paraId="64C36B0F" w14:textId="77777777" w:rsidR="00B30237" w:rsidRDefault="00B30237" w:rsidP="00B30237">
      <w:pPr>
        <w:pStyle w:val="Bibliography"/>
      </w:pPr>
      <w:r>
        <w:t>Pope, C., Ziebland, S., Mays, N., 2000. Qualitative research in health care. Analysing qualitative data. BMJ 320, 114–116.</w:t>
      </w:r>
    </w:p>
    <w:p w14:paraId="37EEFD7F" w14:textId="77777777" w:rsidR="00B30237" w:rsidRDefault="00B30237" w:rsidP="00B30237">
      <w:pPr>
        <w:pStyle w:val="Bibliography"/>
      </w:pPr>
      <w:r>
        <w:t>Rivoal, I., Salazar, N.B., 2013. Contemporary ethnographic practice and the value of serendipity: Ethnographic practice and serendipity. Soc. Anthropol. 21, 178–185. doi:10.1111/1469-8676.12026</w:t>
      </w:r>
    </w:p>
    <w:p w14:paraId="667FC79A" w14:textId="77777777" w:rsidR="00B30237" w:rsidRDefault="00B30237" w:rsidP="00B30237">
      <w:pPr>
        <w:pStyle w:val="Bibliography"/>
      </w:pPr>
      <w:r>
        <w:t>Roberts, M.J., Campbell, J.L., Abel, G.A., Davey, A.F., Elmore, N.L., Maramba, I., Carter, M., Elliott, M.N., Roland, M.O., Burt, J.A., 2014. Understanding high and low patient experience scores in primary care: analysis of patients’ survey data for general practices and individual doctors. BMJ 349, g6034–g6034. doi:10.1136/bmj.g6034</w:t>
      </w:r>
    </w:p>
    <w:p w14:paraId="4F195050" w14:textId="77777777" w:rsidR="00B30237" w:rsidRDefault="00B30237" w:rsidP="00B30237">
      <w:pPr>
        <w:pStyle w:val="Bibliography"/>
      </w:pPr>
      <w:r>
        <w:t>Roland, M., Campbell, J., Burt, J., et al, In Press. Improving patient experience in primary care: a multi-method programme of research on the measurement and improvement of patient experience. Final report, NIHR Journals Library.</w:t>
      </w:r>
    </w:p>
    <w:p w14:paraId="192AE016" w14:textId="77777777" w:rsidR="00B30237" w:rsidRDefault="00B30237" w:rsidP="00B30237">
      <w:pPr>
        <w:pStyle w:val="Bibliography"/>
      </w:pPr>
      <w:r>
        <w:t>Roland, M., Everington, S., 2016. Tackling the crisis in general practice. BMJ i942. doi:10.1136/bmj.i942</w:t>
      </w:r>
    </w:p>
    <w:p w14:paraId="1CE3695C" w14:textId="77777777" w:rsidR="00B30237" w:rsidRDefault="00B30237" w:rsidP="00B30237">
      <w:pPr>
        <w:pStyle w:val="Bibliography"/>
      </w:pPr>
      <w:r>
        <w:t>Roth, J.A., 1972. Some contingencies of the moral evaluation and control of clientele: the case of the hospital emergency service. AJS 77, 839–856.</w:t>
      </w:r>
    </w:p>
    <w:p w14:paraId="5B4DBF31" w14:textId="77777777" w:rsidR="00B30237" w:rsidRDefault="00B30237" w:rsidP="00B30237">
      <w:pPr>
        <w:pStyle w:val="Bibliography"/>
      </w:pPr>
      <w:r>
        <w:t>Russell, J., Greenhalgh, T., Burnett, A., Montgomery, J., 2011. “No decisions about us without us”? Individual healthcare rationing in a fiscal ice age. BMJ 342, d3279–d3279. doi:10.1136/bmj.d3279</w:t>
      </w:r>
    </w:p>
    <w:p w14:paraId="50ACB3A9" w14:textId="77777777" w:rsidR="00B30237" w:rsidRDefault="00B30237" w:rsidP="00B30237">
      <w:pPr>
        <w:pStyle w:val="Bibliography"/>
      </w:pPr>
      <w:r>
        <w:t>Salisbury, C., Procter, S., Stewart, K., Bowen, L., Purdy, S., Ridd, M., Valderas, J., Blakeman, T., Reeves, D., 2013. The content of general practice consultations: cross-sectional study based on video recordings. Br. J. Gen. Pract. 63, 751–759. doi:10.3399/bjgp13X674431</w:t>
      </w:r>
    </w:p>
    <w:p w14:paraId="0C7533B6" w14:textId="77777777" w:rsidR="00B30237" w:rsidRDefault="00B30237" w:rsidP="00B30237">
      <w:pPr>
        <w:pStyle w:val="Bibliography"/>
      </w:pPr>
      <w:r>
        <w:t>Starfield, B., Shi, L., Macinko, J., 2005. Contribution of Primary Care to Health Systems and Health. Milbank Q. 83, 457–502. doi:10.1111/j.1468-0009.2005.00409.x</w:t>
      </w:r>
    </w:p>
    <w:p w14:paraId="074D9461" w14:textId="77777777" w:rsidR="00B30237" w:rsidRDefault="00B30237" w:rsidP="00B30237">
      <w:pPr>
        <w:pStyle w:val="Bibliography"/>
      </w:pPr>
      <w:r>
        <w:t>Strong, P.M., 1979a. Sociological imperialism and the profession of medicine A critical examination of the thesis of medical imperialism. Soc. Sci. Med. Part Med. Psychol. Med. Sociol. 13, 199–215. doi:10.1016/0271-7123(79)90030-0</w:t>
      </w:r>
    </w:p>
    <w:p w14:paraId="4641F6C0" w14:textId="77777777" w:rsidR="00B30237" w:rsidRDefault="00B30237" w:rsidP="00B30237">
      <w:pPr>
        <w:pStyle w:val="Bibliography"/>
      </w:pPr>
      <w:r>
        <w:t>Strong, P.M., 1979b. The Ceremonial Order of the Clinic: Parents, Doctors, and Medical Bureaucracies. Routledge &amp; Kegan Paul.</w:t>
      </w:r>
    </w:p>
    <w:p w14:paraId="6BA3EF5A" w14:textId="77777777" w:rsidR="00B30237" w:rsidRDefault="00B30237" w:rsidP="00B30237">
      <w:pPr>
        <w:pStyle w:val="Bibliography"/>
      </w:pPr>
      <w:r>
        <w:t>Usher-Smith, J.A., Thompson, M.J., Zhu, H., Sharp, S.J., Walter, F.M., 2015. The pathway to diagnosis of type 1 diabetes in children: a questionnaire study. BMJ Open 5, e006470–e006470. doi:10.1136/bmjopen-2014-006470</w:t>
      </w:r>
    </w:p>
    <w:p w14:paraId="0B22341A" w14:textId="77777777" w:rsidR="00B30237" w:rsidRDefault="00B30237" w:rsidP="00B30237">
      <w:pPr>
        <w:pStyle w:val="Bibliography"/>
      </w:pPr>
      <w:r>
        <w:t>Walter, F.M., Birt, L., Cavers, D., Scott, S., Emery, J., Burrows, N., Cavanagh, G., MacKie, R., Weller, D., Campbell, C., 2014. “This isn”t what mine looked like’: a qualitative study of symptom appraisal and help seeking in people recently diagnosed with melanoma. BMJ Open 4, e005566–e005566. doi:10.1136/bmjopen-2014-005566</w:t>
      </w:r>
    </w:p>
    <w:p w14:paraId="3A358C35" w14:textId="77777777" w:rsidR="00B30237" w:rsidRDefault="00B30237" w:rsidP="00B30237">
      <w:pPr>
        <w:pStyle w:val="Bibliography"/>
      </w:pPr>
      <w:r>
        <w:t>When to see your GP [WWW Document], 2014. URL https://web.archive.org/web/20160114175336/http://www.nhs.uk/Livewell/healthy-living/Pages/when-to-see-your-gp.aspx (accessed 8.31.16).</w:t>
      </w:r>
    </w:p>
    <w:p w14:paraId="3350A106" w14:textId="77777777" w:rsidR="00B30237" w:rsidRDefault="00B30237" w:rsidP="00B30237">
      <w:pPr>
        <w:pStyle w:val="Bibliography"/>
      </w:pPr>
      <w:r>
        <w:t>Williams, A., 1998. Medicine, Economics, Ethics and the NHS: a clash of cultures?, in: Bloor, K. (Ed.), Radicalism and Reality in the National Health Service: Fifty Years and More. Centre for Health Economics: University of York Press, p. 20.</w:t>
      </w:r>
    </w:p>
    <w:p w14:paraId="373E3FDE" w14:textId="77777777" w:rsidR="00B30237" w:rsidRDefault="00B30237" w:rsidP="00B30237">
      <w:pPr>
        <w:pStyle w:val="Bibliography"/>
      </w:pPr>
      <w:r>
        <w:lastRenderedPageBreak/>
        <w:t>Wyke, S., Adamson, J., Dixon, D., Hunt, K., 2013. Consultation and illness behaviour in response to symptoms: a comparison of models from different disciplinary frameworks and suggestions for future research directions. Soc. Sci. Med. 1982 86, 79–87. doi:10.1016/j.socscimed.2013.03.007</w:t>
      </w:r>
    </w:p>
    <w:p w14:paraId="6A24F592" w14:textId="77777777" w:rsidR="00B30237" w:rsidRDefault="00B30237" w:rsidP="00B30237">
      <w:pPr>
        <w:pStyle w:val="Bibliography"/>
      </w:pPr>
      <w:r>
        <w:t>Ziebland, S., McPherson, A., 2006. Making sense of qualitative data analysis: an introduction with illustrations from DIPEx (personal experiences of health and illness). Med. Educ. 40, 405–414. doi:10.1111/j.1365-2929.2006.02467.x</w:t>
      </w:r>
    </w:p>
    <w:p w14:paraId="3D1E7939" w14:textId="6C9CD9DE" w:rsidR="0050537B" w:rsidRDefault="00030472">
      <w:pPr>
        <w:spacing w:after="160" w:line="259" w:lineRule="auto"/>
        <w:rPr>
          <w:rFonts w:cs="Arial"/>
        </w:rPr>
      </w:pPr>
      <w:r>
        <w:rPr>
          <w:rFonts w:cs="Arial"/>
        </w:rPr>
        <w:fldChar w:fldCharType="end"/>
      </w:r>
    </w:p>
    <w:sectPr w:rsidR="0050537B" w:rsidSect="00BB2250">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A2351" w14:textId="77777777" w:rsidR="00862B75" w:rsidRDefault="00862B75" w:rsidP="00882EC4">
      <w:pPr>
        <w:spacing w:after="0" w:line="240" w:lineRule="auto"/>
      </w:pPr>
      <w:r>
        <w:separator/>
      </w:r>
    </w:p>
  </w:endnote>
  <w:endnote w:type="continuationSeparator" w:id="0">
    <w:p w14:paraId="04E8F277" w14:textId="77777777" w:rsidR="00862B75" w:rsidRDefault="00862B75" w:rsidP="00882EC4">
      <w:pPr>
        <w:spacing w:after="0" w:line="240" w:lineRule="auto"/>
      </w:pPr>
      <w:r>
        <w:continuationSeparator/>
      </w:r>
    </w:p>
  </w:endnote>
  <w:endnote w:type="continuationNotice" w:id="1">
    <w:p w14:paraId="60EB3C54" w14:textId="77777777" w:rsidR="00862B75" w:rsidRDefault="00862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NR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490279"/>
      <w:docPartObj>
        <w:docPartGallery w:val="Page Numbers (Bottom of Page)"/>
        <w:docPartUnique/>
      </w:docPartObj>
    </w:sdtPr>
    <w:sdtEndPr>
      <w:rPr>
        <w:noProof/>
      </w:rPr>
    </w:sdtEndPr>
    <w:sdtContent>
      <w:p w14:paraId="4FE12711" w14:textId="77777777" w:rsidR="006B34FB" w:rsidRDefault="006B34FB">
        <w:pPr>
          <w:pStyle w:val="Footer"/>
          <w:jc w:val="center"/>
        </w:pPr>
        <w:r>
          <w:fldChar w:fldCharType="begin"/>
        </w:r>
        <w:r>
          <w:instrText xml:space="preserve"> PAGE   \* MERGEFORMAT </w:instrText>
        </w:r>
        <w:r>
          <w:fldChar w:fldCharType="separate"/>
        </w:r>
        <w:r w:rsidR="00CA41A0">
          <w:rPr>
            <w:noProof/>
          </w:rPr>
          <w:t>23</w:t>
        </w:r>
        <w:r>
          <w:rPr>
            <w:noProof/>
          </w:rPr>
          <w:fldChar w:fldCharType="end"/>
        </w:r>
      </w:p>
    </w:sdtContent>
  </w:sdt>
  <w:p w14:paraId="0BA48FD2" w14:textId="77777777" w:rsidR="006B34FB" w:rsidRDefault="006B3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BBE35" w14:textId="77777777" w:rsidR="00862B75" w:rsidRDefault="00862B75" w:rsidP="00882EC4">
      <w:pPr>
        <w:spacing w:after="0" w:line="240" w:lineRule="auto"/>
      </w:pPr>
      <w:r>
        <w:separator/>
      </w:r>
    </w:p>
  </w:footnote>
  <w:footnote w:type="continuationSeparator" w:id="0">
    <w:p w14:paraId="7ACC8B3B" w14:textId="77777777" w:rsidR="00862B75" w:rsidRDefault="00862B75" w:rsidP="00882EC4">
      <w:pPr>
        <w:spacing w:after="0" w:line="240" w:lineRule="auto"/>
      </w:pPr>
      <w:r>
        <w:continuationSeparator/>
      </w:r>
    </w:p>
  </w:footnote>
  <w:footnote w:type="continuationNotice" w:id="1">
    <w:p w14:paraId="51958434" w14:textId="77777777" w:rsidR="00862B75" w:rsidRDefault="00862B7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6A9"/>
    <w:multiLevelType w:val="hybridMultilevel"/>
    <w:tmpl w:val="B0E02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F33BD2"/>
    <w:multiLevelType w:val="hybridMultilevel"/>
    <w:tmpl w:val="4F585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42C23"/>
    <w:multiLevelType w:val="hybridMultilevel"/>
    <w:tmpl w:val="29261F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4A0FCF"/>
    <w:multiLevelType w:val="hybridMultilevel"/>
    <w:tmpl w:val="9098A6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036EC3"/>
    <w:multiLevelType w:val="hybridMultilevel"/>
    <w:tmpl w:val="DFDA3FF4"/>
    <w:lvl w:ilvl="0" w:tplc="D096C5E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542E11"/>
    <w:multiLevelType w:val="multilevel"/>
    <w:tmpl w:val="1392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8D5B8B"/>
    <w:multiLevelType w:val="hybridMultilevel"/>
    <w:tmpl w:val="C2FCB8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6F830F8"/>
    <w:multiLevelType w:val="hybridMultilevel"/>
    <w:tmpl w:val="8A2C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2979A8"/>
    <w:multiLevelType w:val="hybridMultilevel"/>
    <w:tmpl w:val="0E26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0418C7"/>
    <w:multiLevelType w:val="hybridMultilevel"/>
    <w:tmpl w:val="81D2B788"/>
    <w:lvl w:ilvl="0" w:tplc="D096C5E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9C47EE"/>
    <w:multiLevelType w:val="hybridMultilevel"/>
    <w:tmpl w:val="0B4A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AE4AFA"/>
    <w:multiLevelType w:val="hybridMultilevel"/>
    <w:tmpl w:val="295E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7C0631"/>
    <w:multiLevelType w:val="hybridMultilevel"/>
    <w:tmpl w:val="73BC4C72"/>
    <w:lvl w:ilvl="0" w:tplc="F42CD08E">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0"/>
  </w:num>
  <w:num w:numId="5">
    <w:abstractNumId w:val="1"/>
  </w:num>
  <w:num w:numId="6">
    <w:abstractNumId w:val="0"/>
  </w:num>
  <w:num w:numId="7">
    <w:abstractNumId w:val="8"/>
  </w:num>
  <w:num w:numId="8">
    <w:abstractNumId w:val="4"/>
  </w:num>
  <w:num w:numId="9">
    <w:abstractNumId w:val="9"/>
  </w:num>
  <w:num w:numId="10">
    <w:abstractNumId w:val="11"/>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80"/>
    <w:rsid w:val="00007F1E"/>
    <w:rsid w:val="000129B1"/>
    <w:rsid w:val="000161A7"/>
    <w:rsid w:val="00025395"/>
    <w:rsid w:val="00025A7D"/>
    <w:rsid w:val="00026BF6"/>
    <w:rsid w:val="00030472"/>
    <w:rsid w:val="00037C4A"/>
    <w:rsid w:val="000410E4"/>
    <w:rsid w:val="00041E6E"/>
    <w:rsid w:val="000601C8"/>
    <w:rsid w:val="00064828"/>
    <w:rsid w:val="00065752"/>
    <w:rsid w:val="000667B8"/>
    <w:rsid w:val="00066C2E"/>
    <w:rsid w:val="00071135"/>
    <w:rsid w:val="000731AD"/>
    <w:rsid w:val="00073900"/>
    <w:rsid w:val="000937E5"/>
    <w:rsid w:val="000950E9"/>
    <w:rsid w:val="00095749"/>
    <w:rsid w:val="000A096E"/>
    <w:rsid w:val="000A56CB"/>
    <w:rsid w:val="000B0C0E"/>
    <w:rsid w:val="000B4256"/>
    <w:rsid w:val="000B436E"/>
    <w:rsid w:val="000B491A"/>
    <w:rsid w:val="000C0114"/>
    <w:rsid w:val="000C1506"/>
    <w:rsid w:val="000C5E0A"/>
    <w:rsid w:val="000D04C2"/>
    <w:rsid w:val="000D0ECF"/>
    <w:rsid w:val="000D144B"/>
    <w:rsid w:val="000D65C8"/>
    <w:rsid w:val="000D7E3E"/>
    <w:rsid w:val="000E0B96"/>
    <w:rsid w:val="000E4E82"/>
    <w:rsid w:val="000E6C5E"/>
    <w:rsid w:val="000F6A7F"/>
    <w:rsid w:val="000F7011"/>
    <w:rsid w:val="001003DE"/>
    <w:rsid w:val="00104B5B"/>
    <w:rsid w:val="001121B2"/>
    <w:rsid w:val="00132D52"/>
    <w:rsid w:val="00152D55"/>
    <w:rsid w:val="00165CDB"/>
    <w:rsid w:val="0016692A"/>
    <w:rsid w:val="00167801"/>
    <w:rsid w:val="00175CAA"/>
    <w:rsid w:val="00175D51"/>
    <w:rsid w:val="0018337E"/>
    <w:rsid w:val="00192E83"/>
    <w:rsid w:val="00197812"/>
    <w:rsid w:val="001A1537"/>
    <w:rsid w:val="001A2FC2"/>
    <w:rsid w:val="001A5DC3"/>
    <w:rsid w:val="001A7C08"/>
    <w:rsid w:val="001B1485"/>
    <w:rsid w:val="001B23ED"/>
    <w:rsid w:val="001B26C4"/>
    <w:rsid w:val="001B29FA"/>
    <w:rsid w:val="001B7734"/>
    <w:rsid w:val="001C4F8F"/>
    <w:rsid w:val="001D148B"/>
    <w:rsid w:val="001D3B14"/>
    <w:rsid w:val="001D4E62"/>
    <w:rsid w:val="001D679D"/>
    <w:rsid w:val="001D76C9"/>
    <w:rsid w:val="001E0772"/>
    <w:rsid w:val="001F5DBE"/>
    <w:rsid w:val="001F7DF3"/>
    <w:rsid w:val="00202899"/>
    <w:rsid w:val="002029BA"/>
    <w:rsid w:val="00202C4F"/>
    <w:rsid w:val="002064E6"/>
    <w:rsid w:val="00214422"/>
    <w:rsid w:val="00225DD3"/>
    <w:rsid w:val="0023071C"/>
    <w:rsid w:val="00230ADE"/>
    <w:rsid w:val="002357BB"/>
    <w:rsid w:val="002441BA"/>
    <w:rsid w:val="00245C43"/>
    <w:rsid w:val="00246C6C"/>
    <w:rsid w:val="00246E48"/>
    <w:rsid w:val="0026220C"/>
    <w:rsid w:val="00263E58"/>
    <w:rsid w:val="00273AB9"/>
    <w:rsid w:val="00277180"/>
    <w:rsid w:val="00277226"/>
    <w:rsid w:val="00292BD6"/>
    <w:rsid w:val="00293D5F"/>
    <w:rsid w:val="002A46E6"/>
    <w:rsid w:val="002A6120"/>
    <w:rsid w:val="002B26B0"/>
    <w:rsid w:val="002B4FA8"/>
    <w:rsid w:val="002B5298"/>
    <w:rsid w:val="002C1CAA"/>
    <w:rsid w:val="002C5E84"/>
    <w:rsid w:val="002D00A0"/>
    <w:rsid w:val="002D4C02"/>
    <w:rsid w:val="002D5A3F"/>
    <w:rsid w:val="002E08B6"/>
    <w:rsid w:val="002E69B1"/>
    <w:rsid w:val="002F53A4"/>
    <w:rsid w:val="00303B32"/>
    <w:rsid w:val="003111F6"/>
    <w:rsid w:val="00313775"/>
    <w:rsid w:val="00314ECC"/>
    <w:rsid w:val="00316E30"/>
    <w:rsid w:val="00324FFB"/>
    <w:rsid w:val="0032631A"/>
    <w:rsid w:val="00334B94"/>
    <w:rsid w:val="0034234A"/>
    <w:rsid w:val="0034665E"/>
    <w:rsid w:val="00347CA5"/>
    <w:rsid w:val="00352F50"/>
    <w:rsid w:val="0035662F"/>
    <w:rsid w:val="00360ECA"/>
    <w:rsid w:val="003642F7"/>
    <w:rsid w:val="0036534E"/>
    <w:rsid w:val="00366CE5"/>
    <w:rsid w:val="003678AE"/>
    <w:rsid w:val="0037725F"/>
    <w:rsid w:val="00382F82"/>
    <w:rsid w:val="00383C4E"/>
    <w:rsid w:val="003A188E"/>
    <w:rsid w:val="003A68FE"/>
    <w:rsid w:val="003B2F51"/>
    <w:rsid w:val="003B3B8E"/>
    <w:rsid w:val="003B598B"/>
    <w:rsid w:val="003C04E2"/>
    <w:rsid w:val="003C3609"/>
    <w:rsid w:val="003D698C"/>
    <w:rsid w:val="003D7CBA"/>
    <w:rsid w:val="003E043C"/>
    <w:rsid w:val="003E5111"/>
    <w:rsid w:val="003F10EC"/>
    <w:rsid w:val="003F7DE5"/>
    <w:rsid w:val="004154B1"/>
    <w:rsid w:val="00416CD7"/>
    <w:rsid w:val="00420F50"/>
    <w:rsid w:val="00435E16"/>
    <w:rsid w:val="00436090"/>
    <w:rsid w:val="00443852"/>
    <w:rsid w:val="0044711E"/>
    <w:rsid w:val="00450419"/>
    <w:rsid w:val="0045064B"/>
    <w:rsid w:val="00454B84"/>
    <w:rsid w:val="00457874"/>
    <w:rsid w:val="00461ACD"/>
    <w:rsid w:val="00462286"/>
    <w:rsid w:val="004867D2"/>
    <w:rsid w:val="00490373"/>
    <w:rsid w:val="00493806"/>
    <w:rsid w:val="004946B1"/>
    <w:rsid w:val="00495923"/>
    <w:rsid w:val="0049676B"/>
    <w:rsid w:val="004B2C24"/>
    <w:rsid w:val="004C197A"/>
    <w:rsid w:val="004E2397"/>
    <w:rsid w:val="004E416C"/>
    <w:rsid w:val="004E42EF"/>
    <w:rsid w:val="004E75A1"/>
    <w:rsid w:val="004F1A33"/>
    <w:rsid w:val="00500A3A"/>
    <w:rsid w:val="00500ED1"/>
    <w:rsid w:val="00504933"/>
    <w:rsid w:val="0050537B"/>
    <w:rsid w:val="0050776B"/>
    <w:rsid w:val="00513F22"/>
    <w:rsid w:val="00522611"/>
    <w:rsid w:val="00523BD4"/>
    <w:rsid w:val="0053339A"/>
    <w:rsid w:val="00536D77"/>
    <w:rsid w:val="005377DC"/>
    <w:rsid w:val="00546CDB"/>
    <w:rsid w:val="00552EEE"/>
    <w:rsid w:val="005622DC"/>
    <w:rsid w:val="00563D5E"/>
    <w:rsid w:val="00572BF7"/>
    <w:rsid w:val="00573524"/>
    <w:rsid w:val="005805E5"/>
    <w:rsid w:val="00582061"/>
    <w:rsid w:val="00587742"/>
    <w:rsid w:val="0059584B"/>
    <w:rsid w:val="005963AD"/>
    <w:rsid w:val="005A2048"/>
    <w:rsid w:val="005A22BC"/>
    <w:rsid w:val="005B19EC"/>
    <w:rsid w:val="005B231B"/>
    <w:rsid w:val="005B523B"/>
    <w:rsid w:val="005C009D"/>
    <w:rsid w:val="005C108C"/>
    <w:rsid w:val="005C1A93"/>
    <w:rsid w:val="005C37D4"/>
    <w:rsid w:val="005C3BE5"/>
    <w:rsid w:val="005C7EFC"/>
    <w:rsid w:val="005D0504"/>
    <w:rsid w:val="005D0E7D"/>
    <w:rsid w:val="005D1490"/>
    <w:rsid w:val="005D218D"/>
    <w:rsid w:val="005F42BA"/>
    <w:rsid w:val="005F5471"/>
    <w:rsid w:val="00603AE8"/>
    <w:rsid w:val="00604299"/>
    <w:rsid w:val="00604CF8"/>
    <w:rsid w:val="006056E7"/>
    <w:rsid w:val="006103FD"/>
    <w:rsid w:val="00615BB8"/>
    <w:rsid w:val="00617676"/>
    <w:rsid w:val="0062013A"/>
    <w:rsid w:val="00640E23"/>
    <w:rsid w:val="006424E4"/>
    <w:rsid w:val="006550F8"/>
    <w:rsid w:val="00656488"/>
    <w:rsid w:val="00662B69"/>
    <w:rsid w:val="006643A1"/>
    <w:rsid w:val="0066480B"/>
    <w:rsid w:val="00671495"/>
    <w:rsid w:val="00671F05"/>
    <w:rsid w:val="00672F31"/>
    <w:rsid w:val="006739AA"/>
    <w:rsid w:val="006907B7"/>
    <w:rsid w:val="00692D4B"/>
    <w:rsid w:val="00696862"/>
    <w:rsid w:val="0069755E"/>
    <w:rsid w:val="006A3685"/>
    <w:rsid w:val="006A401C"/>
    <w:rsid w:val="006A67C1"/>
    <w:rsid w:val="006A77B4"/>
    <w:rsid w:val="006B0314"/>
    <w:rsid w:val="006B046D"/>
    <w:rsid w:val="006B14B2"/>
    <w:rsid w:val="006B34FB"/>
    <w:rsid w:val="006B5F09"/>
    <w:rsid w:val="006B6F32"/>
    <w:rsid w:val="006B7EAF"/>
    <w:rsid w:val="006C1131"/>
    <w:rsid w:val="006C3425"/>
    <w:rsid w:val="006D2D54"/>
    <w:rsid w:val="006E0A1D"/>
    <w:rsid w:val="006E35EA"/>
    <w:rsid w:val="006F0298"/>
    <w:rsid w:val="006F5A34"/>
    <w:rsid w:val="006F5D10"/>
    <w:rsid w:val="006F7D77"/>
    <w:rsid w:val="00700F2E"/>
    <w:rsid w:val="00705B4E"/>
    <w:rsid w:val="00706428"/>
    <w:rsid w:val="00706ACA"/>
    <w:rsid w:val="00710F48"/>
    <w:rsid w:val="007118B5"/>
    <w:rsid w:val="00717601"/>
    <w:rsid w:val="00720A2D"/>
    <w:rsid w:val="007241AE"/>
    <w:rsid w:val="00734269"/>
    <w:rsid w:val="00737D0A"/>
    <w:rsid w:val="00751DEE"/>
    <w:rsid w:val="0075423A"/>
    <w:rsid w:val="00757809"/>
    <w:rsid w:val="0075787A"/>
    <w:rsid w:val="00760E47"/>
    <w:rsid w:val="0076282E"/>
    <w:rsid w:val="00772319"/>
    <w:rsid w:val="00773D5E"/>
    <w:rsid w:val="0077494B"/>
    <w:rsid w:val="00787F78"/>
    <w:rsid w:val="0079258C"/>
    <w:rsid w:val="007958EB"/>
    <w:rsid w:val="00797B09"/>
    <w:rsid w:val="007A18D5"/>
    <w:rsid w:val="007B071A"/>
    <w:rsid w:val="007B23BB"/>
    <w:rsid w:val="007B30A5"/>
    <w:rsid w:val="007B6807"/>
    <w:rsid w:val="007C33CC"/>
    <w:rsid w:val="007D43B1"/>
    <w:rsid w:val="007D7914"/>
    <w:rsid w:val="007E42F9"/>
    <w:rsid w:val="007E45F1"/>
    <w:rsid w:val="007E6E53"/>
    <w:rsid w:val="007F0C35"/>
    <w:rsid w:val="007F13A2"/>
    <w:rsid w:val="007F26F2"/>
    <w:rsid w:val="007F66E0"/>
    <w:rsid w:val="007F66FA"/>
    <w:rsid w:val="007F68EC"/>
    <w:rsid w:val="007F6EC1"/>
    <w:rsid w:val="008046F3"/>
    <w:rsid w:val="008061EB"/>
    <w:rsid w:val="0081094E"/>
    <w:rsid w:val="00815F89"/>
    <w:rsid w:val="00816126"/>
    <w:rsid w:val="0081670C"/>
    <w:rsid w:val="00816C25"/>
    <w:rsid w:val="00821D20"/>
    <w:rsid w:val="00823731"/>
    <w:rsid w:val="008245C3"/>
    <w:rsid w:val="00832485"/>
    <w:rsid w:val="008333F2"/>
    <w:rsid w:val="008400A1"/>
    <w:rsid w:val="0086048D"/>
    <w:rsid w:val="00862B75"/>
    <w:rsid w:val="0087359C"/>
    <w:rsid w:val="008751BD"/>
    <w:rsid w:val="00876A61"/>
    <w:rsid w:val="00881D49"/>
    <w:rsid w:val="00882EC4"/>
    <w:rsid w:val="00883D8B"/>
    <w:rsid w:val="00884E43"/>
    <w:rsid w:val="00891BE8"/>
    <w:rsid w:val="00892819"/>
    <w:rsid w:val="00893139"/>
    <w:rsid w:val="00894BD1"/>
    <w:rsid w:val="00897198"/>
    <w:rsid w:val="008A33CA"/>
    <w:rsid w:val="008B5FCE"/>
    <w:rsid w:val="008B771D"/>
    <w:rsid w:val="008B7E16"/>
    <w:rsid w:val="008C1435"/>
    <w:rsid w:val="008C3D49"/>
    <w:rsid w:val="008C45AA"/>
    <w:rsid w:val="008D1FA4"/>
    <w:rsid w:val="008D4575"/>
    <w:rsid w:val="008D5428"/>
    <w:rsid w:val="008D7C30"/>
    <w:rsid w:val="008E0381"/>
    <w:rsid w:val="008E1521"/>
    <w:rsid w:val="008E39DC"/>
    <w:rsid w:val="008E69BF"/>
    <w:rsid w:val="008F4263"/>
    <w:rsid w:val="0090187D"/>
    <w:rsid w:val="009026D2"/>
    <w:rsid w:val="00906CA0"/>
    <w:rsid w:val="009140F7"/>
    <w:rsid w:val="00920F2D"/>
    <w:rsid w:val="00921726"/>
    <w:rsid w:val="00921D80"/>
    <w:rsid w:val="009245C7"/>
    <w:rsid w:val="0092549E"/>
    <w:rsid w:val="009275C8"/>
    <w:rsid w:val="0093004D"/>
    <w:rsid w:val="00930508"/>
    <w:rsid w:val="00934DF8"/>
    <w:rsid w:val="00941BE0"/>
    <w:rsid w:val="00943684"/>
    <w:rsid w:val="00943ABE"/>
    <w:rsid w:val="00955563"/>
    <w:rsid w:val="009600F1"/>
    <w:rsid w:val="00960447"/>
    <w:rsid w:val="00961A05"/>
    <w:rsid w:val="00965E53"/>
    <w:rsid w:val="0099394D"/>
    <w:rsid w:val="009A1BDC"/>
    <w:rsid w:val="009A289A"/>
    <w:rsid w:val="009A55A4"/>
    <w:rsid w:val="009A61D1"/>
    <w:rsid w:val="009A7E20"/>
    <w:rsid w:val="009B1095"/>
    <w:rsid w:val="009B3674"/>
    <w:rsid w:val="009D0EB1"/>
    <w:rsid w:val="009D22E7"/>
    <w:rsid w:val="009D3741"/>
    <w:rsid w:val="009F0301"/>
    <w:rsid w:val="00A04933"/>
    <w:rsid w:val="00A04D3F"/>
    <w:rsid w:val="00A12BAE"/>
    <w:rsid w:val="00A2003A"/>
    <w:rsid w:val="00A229AD"/>
    <w:rsid w:val="00A237F2"/>
    <w:rsid w:val="00A27113"/>
    <w:rsid w:val="00A3146C"/>
    <w:rsid w:val="00A36F24"/>
    <w:rsid w:val="00A404A2"/>
    <w:rsid w:val="00A44021"/>
    <w:rsid w:val="00A504FF"/>
    <w:rsid w:val="00A52780"/>
    <w:rsid w:val="00A54559"/>
    <w:rsid w:val="00A55888"/>
    <w:rsid w:val="00A66D8F"/>
    <w:rsid w:val="00A6731A"/>
    <w:rsid w:val="00A67DA2"/>
    <w:rsid w:val="00A74C76"/>
    <w:rsid w:val="00A817A3"/>
    <w:rsid w:val="00A83DF7"/>
    <w:rsid w:val="00A83FC6"/>
    <w:rsid w:val="00A84D46"/>
    <w:rsid w:val="00A86EBE"/>
    <w:rsid w:val="00A9092D"/>
    <w:rsid w:val="00A96B3B"/>
    <w:rsid w:val="00A97077"/>
    <w:rsid w:val="00AA0293"/>
    <w:rsid w:val="00AA0DAF"/>
    <w:rsid w:val="00AA2A34"/>
    <w:rsid w:val="00AB22B6"/>
    <w:rsid w:val="00AC1114"/>
    <w:rsid w:val="00AC1890"/>
    <w:rsid w:val="00AC1C7F"/>
    <w:rsid w:val="00AC60F4"/>
    <w:rsid w:val="00AD42EC"/>
    <w:rsid w:val="00AE2935"/>
    <w:rsid w:val="00AE6D79"/>
    <w:rsid w:val="00AF2015"/>
    <w:rsid w:val="00B02CCA"/>
    <w:rsid w:val="00B07092"/>
    <w:rsid w:val="00B11067"/>
    <w:rsid w:val="00B111B9"/>
    <w:rsid w:val="00B11626"/>
    <w:rsid w:val="00B12031"/>
    <w:rsid w:val="00B160AB"/>
    <w:rsid w:val="00B17E1E"/>
    <w:rsid w:val="00B20931"/>
    <w:rsid w:val="00B30237"/>
    <w:rsid w:val="00B32C30"/>
    <w:rsid w:val="00B331DE"/>
    <w:rsid w:val="00B36351"/>
    <w:rsid w:val="00B401A5"/>
    <w:rsid w:val="00B44218"/>
    <w:rsid w:val="00B50507"/>
    <w:rsid w:val="00B5138D"/>
    <w:rsid w:val="00B531E0"/>
    <w:rsid w:val="00B55003"/>
    <w:rsid w:val="00B64BC2"/>
    <w:rsid w:val="00B66052"/>
    <w:rsid w:val="00B66FF2"/>
    <w:rsid w:val="00B7229C"/>
    <w:rsid w:val="00B8403B"/>
    <w:rsid w:val="00B85C9A"/>
    <w:rsid w:val="00B91A9A"/>
    <w:rsid w:val="00B97CF5"/>
    <w:rsid w:val="00BA0684"/>
    <w:rsid w:val="00BA0F77"/>
    <w:rsid w:val="00BA3773"/>
    <w:rsid w:val="00BB2250"/>
    <w:rsid w:val="00BB4FC8"/>
    <w:rsid w:val="00BC27C3"/>
    <w:rsid w:val="00BC7E14"/>
    <w:rsid w:val="00BD3C9E"/>
    <w:rsid w:val="00BE021D"/>
    <w:rsid w:val="00BE27FE"/>
    <w:rsid w:val="00BE3ED0"/>
    <w:rsid w:val="00BE6E2A"/>
    <w:rsid w:val="00BF0D67"/>
    <w:rsid w:val="00BF13F6"/>
    <w:rsid w:val="00BF5B0A"/>
    <w:rsid w:val="00C033EB"/>
    <w:rsid w:val="00C036B2"/>
    <w:rsid w:val="00C21874"/>
    <w:rsid w:val="00C356CC"/>
    <w:rsid w:val="00C50AD2"/>
    <w:rsid w:val="00C5333A"/>
    <w:rsid w:val="00C53377"/>
    <w:rsid w:val="00C5480D"/>
    <w:rsid w:val="00C55033"/>
    <w:rsid w:val="00C63CA7"/>
    <w:rsid w:val="00C714BA"/>
    <w:rsid w:val="00C73F51"/>
    <w:rsid w:val="00C829B8"/>
    <w:rsid w:val="00CA1A75"/>
    <w:rsid w:val="00CA2FE5"/>
    <w:rsid w:val="00CA3132"/>
    <w:rsid w:val="00CA41A0"/>
    <w:rsid w:val="00CB6F72"/>
    <w:rsid w:val="00CC2788"/>
    <w:rsid w:val="00CC5000"/>
    <w:rsid w:val="00CD3167"/>
    <w:rsid w:val="00CD4EC2"/>
    <w:rsid w:val="00CD5BAC"/>
    <w:rsid w:val="00CE61EB"/>
    <w:rsid w:val="00CF4F74"/>
    <w:rsid w:val="00D113DB"/>
    <w:rsid w:val="00D1367C"/>
    <w:rsid w:val="00D15426"/>
    <w:rsid w:val="00D165E9"/>
    <w:rsid w:val="00D173C4"/>
    <w:rsid w:val="00D20FC5"/>
    <w:rsid w:val="00D21709"/>
    <w:rsid w:val="00D27EF0"/>
    <w:rsid w:val="00D31983"/>
    <w:rsid w:val="00D35504"/>
    <w:rsid w:val="00D446C6"/>
    <w:rsid w:val="00D46A3E"/>
    <w:rsid w:val="00D51FE6"/>
    <w:rsid w:val="00D6642B"/>
    <w:rsid w:val="00D66DCE"/>
    <w:rsid w:val="00D70777"/>
    <w:rsid w:val="00D82AD7"/>
    <w:rsid w:val="00D83F7D"/>
    <w:rsid w:val="00D84773"/>
    <w:rsid w:val="00D90108"/>
    <w:rsid w:val="00D908F3"/>
    <w:rsid w:val="00D90955"/>
    <w:rsid w:val="00D963FD"/>
    <w:rsid w:val="00DA274D"/>
    <w:rsid w:val="00DB78A4"/>
    <w:rsid w:val="00DE2823"/>
    <w:rsid w:val="00DE461D"/>
    <w:rsid w:val="00DF745B"/>
    <w:rsid w:val="00E00AF4"/>
    <w:rsid w:val="00E021CB"/>
    <w:rsid w:val="00E04DAE"/>
    <w:rsid w:val="00E05ADB"/>
    <w:rsid w:val="00E165B6"/>
    <w:rsid w:val="00E27CA1"/>
    <w:rsid w:val="00E30B50"/>
    <w:rsid w:val="00E30EA0"/>
    <w:rsid w:val="00E4167D"/>
    <w:rsid w:val="00E44A79"/>
    <w:rsid w:val="00E461A3"/>
    <w:rsid w:val="00E464B2"/>
    <w:rsid w:val="00E46F07"/>
    <w:rsid w:val="00E51A56"/>
    <w:rsid w:val="00E5352E"/>
    <w:rsid w:val="00E53DBD"/>
    <w:rsid w:val="00E5688D"/>
    <w:rsid w:val="00E66C18"/>
    <w:rsid w:val="00E70903"/>
    <w:rsid w:val="00E70C7E"/>
    <w:rsid w:val="00E7457E"/>
    <w:rsid w:val="00E80575"/>
    <w:rsid w:val="00E84CAE"/>
    <w:rsid w:val="00E94B43"/>
    <w:rsid w:val="00E956AB"/>
    <w:rsid w:val="00EA5D52"/>
    <w:rsid w:val="00EC47FB"/>
    <w:rsid w:val="00ED424A"/>
    <w:rsid w:val="00EE3525"/>
    <w:rsid w:val="00EF09AE"/>
    <w:rsid w:val="00F01A33"/>
    <w:rsid w:val="00F03478"/>
    <w:rsid w:val="00F07640"/>
    <w:rsid w:val="00F17143"/>
    <w:rsid w:val="00F2065A"/>
    <w:rsid w:val="00F20FDC"/>
    <w:rsid w:val="00F22D2E"/>
    <w:rsid w:val="00F263E0"/>
    <w:rsid w:val="00F3428B"/>
    <w:rsid w:val="00F35562"/>
    <w:rsid w:val="00F44BBF"/>
    <w:rsid w:val="00F52741"/>
    <w:rsid w:val="00F571A9"/>
    <w:rsid w:val="00F57402"/>
    <w:rsid w:val="00F57867"/>
    <w:rsid w:val="00F62485"/>
    <w:rsid w:val="00F67D27"/>
    <w:rsid w:val="00F70323"/>
    <w:rsid w:val="00F81D16"/>
    <w:rsid w:val="00F96614"/>
    <w:rsid w:val="00FA1C41"/>
    <w:rsid w:val="00FA5256"/>
    <w:rsid w:val="00FB1FDA"/>
    <w:rsid w:val="00FC196B"/>
    <w:rsid w:val="00FC251E"/>
    <w:rsid w:val="00FC260D"/>
    <w:rsid w:val="00FC2DA2"/>
    <w:rsid w:val="00FC6303"/>
    <w:rsid w:val="00FD0F45"/>
    <w:rsid w:val="00FE033A"/>
    <w:rsid w:val="00FE0E10"/>
    <w:rsid w:val="00FE1EE2"/>
    <w:rsid w:val="00FE2A85"/>
    <w:rsid w:val="00FE6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80"/>
    <w:pPr>
      <w:spacing w:after="200" w:line="48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7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2780"/>
  </w:style>
  <w:style w:type="table" w:styleId="TableGrid">
    <w:name w:val="Table Grid"/>
    <w:basedOn w:val="TableNormal"/>
    <w:rsid w:val="00A5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780"/>
    <w:pPr>
      <w:ind w:left="720"/>
      <w:contextualSpacing/>
    </w:pPr>
  </w:style>
  <w:style w:type="character" w:styleId="Hyperlink">
    <w:name w:val="Hyperlink"/>
    <w:basedOn w:val="DefaultParagraphFont"/>
    <w:uiPriority w:val="99"/>
    <w:unhideWhenUsed/>
    <w:rsid w:val="00A52780"/>
    <w:rPr>
      <w:color w:val="0563C1" w:themeColor="hyperlink"/>
      <w:u w:val="single"/>
    </w:rPr>
  </w:style>
  <w:style w:type="paragraph" w:styleId="BalloonText">
    <w:name w:val="Balloon Text"/>
    <w:basedOn w:val="Normal"/>
    <w:link w:val="BalloonTextChar"/>
    <w:uiPriority w:val="99"/>
    <w:semiHidden/>
    <w:unhideWhenUsed/>
    <w:rsid w:val="00A52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80"/>
    <w:rPr>
      <w:rFonts w:ascii="Tahoma" w:hAnsi="Tahoma" w:cs="Tahoma"/>
      <w:sz w:val="16"/>
      <w:szCs w:val="16"/>
    </w:rPr>
  </w:style>
  <w:style w:type="paragraph" w:styleId="Header">
    <w:name w:val="header"/>
    <w:basedOn w:val="Normal"/>
    <w:link w:val="HeaderChar"/>
    <w:unhideWhenUsed/>
    <w:rsid w:val="00A52780"/>
    <w:pPr>
      <w:tabs>
        <w:tab w:val="center" w:pos="4513"/>
        <w:tab w:val="right" w:pos="9026"/>
      </w:tabs>
      <w:spacing w:after="0" w:line="240" w:lineRule="auto"/>
    </w:pPr>
  </w:style>
  <w:style w:type="character" w:customStyle="1" w:styleId="HeaderChar">
    <w:name w:val="Header Char"/>
    <w:basedOn w:val="DefaultParagraphFont"/>
    <w:link w:val="Header"/>
    <w:rsid w:val="00A52780"/>
  </w:style>
  <w:style w:type="paragraph" w:styleId="Footer">
    <w:name w:val="footer"/>
    <w:basedOn w:val="Normal"/>
    <w:link w:val="FooterChar"/>
    <w:uiPriority w:val="99"/>
    <w:unhideWhenUsed/>
    <w:rsid w:val="00A5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780"/>
  </w:style>
  <w:style w:type="paragraph" w:styleId="BodyTextIndent2">
    <w:name w:val="Body Text Indent 2"/>
    <w:basedOn w:val="Normal"/>
    <w:link w:val="BodyTextIndent2Char"/>
    <w:uiPriority w:val="99"/>
    <w:unhideWhenUsed/>
    <w:rsid w:val="00A52780"/>
    <w:pPr>
      <w:spacing w:after="120"/>
      <w:ind w:left="283"/>
    </w:pPr>
  </w:style>
  <w:style w:type="character" w:customStyle="1" w:styleId="BodyTextIndent2Char">
    <w:name w:val="Body Text Indent 2 Char"/>
    <w:basedOn w:val="DefaultParagraphFont"/>
    <w:link w:val="BodyTextIndent2"/>
    <w:uiPriority w:val="99"/>
    <w:rsid w:val="00A52780"/>
  </w:style>
  <w:style w:type="paragraph" w:customStyle="1" w:styleId="Heading1-NoNumber">
    <w:name w:val="Heading 1 - No Number"/>
    <w:next w:val="Normal"/>
    <w:link w:val="Heading1-NoNumberChar"/>
    <w:autoRedefine/>
    <w:qFormat/>
    <w:rsid w:val="00A52780"/>
    <w:pPr>
      <w:spacing w:before="120" w:after="240" w:line="240" w:lineRule="auto"/>
      <w:jc w:val="center"/>
    </w:pPr>
    <w:rPr>
      <w:rFonts w:ascii="Cambria" w:eastAsia="Times New Roman" w:hAnsi="Cambria" w:cs="Arial"/>
      <w:bCs/>
      <w:smallCaps/>
      <w:kern w:val="32"/>
      <w:sz w:val="36"/>
      <w:szCs w:val="28"/>
      <w:lang w:val="en-US"/>
    </w:rPr>
  </w:style>
  <w:style w:type="paragraph" w:styleId="Title">
    <w:name w:val="Title"/>
    <w:aliases w:val="Thesis Title"/>
    <w:basedOn w:val="Normal"/>
    <w:next w:val="Normal"/>
    <w:link w:val="TitleChar"/>
    <w:autoRedefine/>
    <w:qFormat/>
    <w:rsid w:val="00A52780"/>
    <w:pPr>
      <w:spacing w:after="300" w:line="360" w:lineRule="auto"/>
      <w:contextualSpacing/>
      <w:jc w:val="center"/>
    </w:pPr>
    <w:rPr>
      <w:rFonts w:asciiTheme="majorHAnsi" w:eastAsiaTheme="majorEastAsia" w:hAnsiTheme="majorHAnsi" w:cstheme="majorBidi"/>
      <w:spacing w:val="5"/>
      <w:kern w:val="28"/>
      <w:sz w:val="44"/>
      <w:szCs w:val="52"/>
      <w:lang w:eastAsia="en-GB"/>
    </w:rPr>
  </w:style>
  <w:style w:type="character" w:customStyle="1" w:styleId="TitleChar">
    <w:name w:val="Title Char"/>
    <w:aliases w:val="Thesis Title Char"/>
    <w:basedOn w:val="DefaultParagraphFont"/>
    <w:link w:val="Title"/>
    <w:rsid w:val="00A52780"/>
    <w:rPr>
      <w:rFonts w:asciiTheme="majorHAnsi" w:eastAsiaTheme="majorEastAsia" w:hAnsiTheme="majorHAnsi" w:cstheme="majorBidi"/>
      <w:spacing w:val="5"/>
      <w:kern w:val="28"/>
      <w:sz w:val="44"/>
      <w:szCs w:val="52"/>
      <w:lang w:eastAsia="en-GB"/>
    </w:rPr>
  </w:style>
  <w:style w:type="paragraph" w:customStyle="1" w:styleId="CoverPageDetails">
    <w:name w:val="Cover Page Details"/>
    <w:basedOn w:val="Normal"/>
    <w:link w:val="CoverPageDetailsChar"/>
    <w:autoRedefine/>
    <w:qFormat/>
    <w:rsid w:val="00A52780"/>
    <w:pPr>
      <w:spacing w:after="0" w:line="240" w:lineRule="auto"/>
      <w:jc w:val="center"/>
    </w:pPr>
    <w:rPr>
      <w:rFonts w:eastAsia="Times New Roman" w:cs="Times New Roman"/>
      <w:b/>
      <w:szCs w:val="24"/>
      <w:lang w:eastAsia="en-GB"/>
    </w:rPr>
  </w:style>
  <w:style w:type="paragraph" w:styleId="NoSpacing">
    <w:name w:val="No Spacing"/>
    <w:uiPriority w:val="1"/>
    <w:qFormat/>
    <w:rsid w:val="00A52780"/>
    <w:pPr>
      <w:tabs>
        <w:tab w:val="left" w:pos="851"/>
      </w:tabs>
      <w:spacing w:before="120" w:after="120" w:line="240" w:lineRule="auto"/>
      <w:jc w:val="both"/>
    </w:pPr>
    <w:rPr>
      <w:rFonts w:ascii="Cambria" w:eastAsia="Times New Roman" w:hAnsi="Cambria" w:cs="Times New Roman"/>
      <w:szCs w:val="24"/>
      <w:lang w:eastAsia="en-GB"/>
    </w:rPr>
  </w:style>
  <w:style w:type="character" w:customStyle="1" w:styleId="CoverPageDetailsChar">
    <w:name w:val="Cover Page Details Char"/>
    <w:basedOn w:val="DefaultParagraphFont"/>
    <w:link w:val="CoverPageDetails"/>
    <w:rsid w:val="00A52780"/>
    <w:rPr>
      <w:rFonts w:eastAsia="Times New Roman" w:cs="Times New Roman"/>
      <w:b/>
      <w:szCs w:val="24"/>
      <w:lang w:eastAsia="en-GB"/>
    </w:rPr>
  </w:style>
  <w:style w:type="character" w:customStyle="1" w:styleId="Heading1-NoNumberChar">
    <w:name w:val="Heading 1 - No Number Char"/>
    <w:basedOn w:val="DefaultParagraphFont"/>
    <w:link w:val="Heading1-NoNumber"/>
    <w:rsid w:val="00A52780"/>
    <w:rPr>
      <w:rFonts w:ascii="Cambria" w:eastAsia="Times New Roman" w:hAnsi="Cambria" w:cs="Arial"/>
      <w:bCs/>
      <w:smallCaps/>
      <w:kern w:val="32"/>
      <w:sz w:val="36"/>
      <w:szCs w:val="28"/>
      <w:lang w:val="en-US"/>
    </w:rPr>
  </w:style>
  <w:style w:type="paragraph" w:styleId="Caption">
    <w:name w:val="caption"/>
    <w:basedOn w:val="Normal"/>
    <w:next w:val="Normal"/>
    <w:uiPriority w:val="35"/>
    <w:unhideWhenUsed/>
    <w:qFormat/>
    <w:rsid w:val="00A52780"/>
    <w:pPr>
      <w:spacing w:line="240" w:lineRule="auto"/>
    </w:pPr>
    <w:rPr>
      <w:b/>
      <w:bCs/>
      <w:color w:val="5B9BD5" w:themeColor="accent1"/>
      <w:sz w:val="18"/>
      <w:szCs w:val="18"/>
    </w:rPr>
  </w:style>
  <w:style w:type="character" w:styleId="FollowedHyperlink">
    <w:name w:val="FollowedHyperlink"/>
    <w:basedOn w:val="DefaultParagraphFont"/>
    <w:uiPriority w:val="99"/>
    <w:semiHidden/>
    <w:unhideWhenUsed/>
    <w:rsid w:val="00A52780"/>
    <w:rPr>
      <w:color w:val="954F72" w:themeColor="followedHyperlink"/>
      <w:u w:val="single"/>
    </w:rPr>
  </w:style>
  <w:style w:type="character" w:styleId="CommentReference">
    <w:name w:val="annotation reference"/>
    <w:basedOn w:val="DefaultParagraphFont"/>
    <w:uiPriority w:val="99"/>
    <w:semiHidden/>
    <w:unhideWhenUsed/>
    <w:rsid w:val="00A52780"/>
    <w:rPr>
      <w:sz w:val="16"/>
      <w:szCs w:val="16"/>
    </w:rPr>
  </w:style>
  <w:style w:type="paragraph" w:styleId="CommentText">
    <w:name w:val="annotation text"/>
    <w:basedOn w:val="Normal"/>
    <w:link w:val="CommentTextChar"/>
    <w:uiPriority w:val="99"/>
    <w:unhideWhenUsed/>
    <w:rsid w:val="00A52780"/>
    <w:pPr>
      <w:spacing w:line="240" w:lineRule="auto"/>
    </w:pPr>
    <w:rPr>
      <w:sz w:val="20"/>
      <w:szCs w:val="20"/>
    </w:rPr>
  </w:style>
  <w:style w:type="character" w:customStyle="1" w:styleId="CommentTextChar">
    <w:name w:val="Comment Text Char"/>
    <w:basedOn w:val="DefaultParagraphFont"/>
    <w:link w:val="CommentText"/>
    <w:uiPriority w:val="99"/>
    <w:rsid w:val="00A52780"/>
    <w:rPr>
      <w:sz w:val="20"/>
      <w:szCs w:val="20"/>
    </w:rPr>
  </w:style>
  <w:style w:type="paragraph" w:styleId="CommentSubject">
    <w:name w:val="annotation subject"/>
    <w:basedOn w:val="CommentText"/>
    <w:next w:val="CommentText"/>
    <w:link w:val="CommentSubjectChar"/>
    <w:uiPriority w:val="99"/>
    <w:semiHidden/>
    <w:unhideWhenUsed/>
    <w:rsid w:val="00A52780"/>
    <w:rPr>
      <w:b/>
      <w:bCs/>
    </w:rPr>
  </w:style>
  <w:style w:type="character" w:customStyle="1" w:styleId="CommentSubjectChar">
    <w:name w:val="Comment Subject Char"/>
    <w:basedOn w:val="CommentTextChar"/>
    <w:link w:val="CommentSubject"/>
    <w:uiPriority w:val="99"/>
    <w:semiHidden/>
    <w:rsid w:val="00A52780"/>
    <w:rPr>
      <w:b/>
      <w:bCs/>
      <w:sz w:val="20"/>
      <w:szCs w:val="20"/>
    </w:rPr>
  </w:style>
  <w:style w:type="paragraph" w:customStyle="1" w:styleId="CM3">
    <w:name w:val="CM3"/>
    <w:basedOn w:val="Normal"/>
    <w:next w:val="Normal"/>
    <w:uiPriority w:val="99"/>
    <w:rsid w:val="00A52780"/>
    <w:pPr>
      <w:widowControl w:val="0"/>
      <w:autoSpaceDE w:val="0"/>
      <w:autoSpaceDN w:val="0"/>
      <w:adjustRightInd w:val="0"/>
      <w:spacing w:after="0" w:line="231" w:lineRule="atLeast"/>
    </w:pPr>
    <w:rPr>
      <w:rFonts w:ascii="Helvetica" w:eastAsia="Times New Roman" w:hAnsi="Helvetica" w:cs="Helvetica"/>
      <w:sz w:val="24"/>
      <w:szCs w:val="24"/>
      <w:lang w:eastAsia="en-GB"/>
    </w:rPr>
  </w:style>
  <w:style w:type="character" w:customStyle="1" w:styleId="cit-auth">
    <w:name w:val="cit-auth"/>
    <w:basedOn w:val="DefaultParagraphFont"/>
    <w:rsid w:val="00A52780"/>
  </w:style>
  <w:style w:type="character" w:customStyle="1" w:styleId="cit-sep">
    <w:name w:val="cit-sep"/>
    <w:basedOn w:val="DefaultParagraphFont"/>
    <w:rsid w:val="00A52780"/>
  </w:style>
  <w:style w:type="character" w:customStyle="1" w:styleId="cit-title">
    <w:name w:val="cit-title"/>
    <w:basedOn w:val="DefaultParagraphFont"/>
    <w:rsid w:val="00A52780"/>
  </w:style>
  <w:style w:type="character" w:customStyle="1" w:styleId="site-title">
    <w:name w:val="site-title"/>
    <w:basedOn w:val="DefaultParagraphFont"/>
    <w:rsid w:val="00A52780"/>
  </w:style>
  <w:style w:type="character" w:customStyle="1" w:styleId="cit-print-date">
    <w:name w:val="cit-print-date"/>
    <w:basedOn w:val="DefaultParagraphFont"/>
    <w:rsid w:val="00A52780"/>
  </w:style>
  <w:style w:type="character" w:customStyle="1" w:styleId="cit-vol">
    <w:name w:val="cit-vol"/>
    <w:basedOn w:val="DefaultParagraphFont"/>
    <w:rsid w:val="00A52780"/>
  </w:style>
  <w:style w:type="character" w:customStyle="1" w:styleId="cit-first-page">
    <w:name w:val="cit-first-page"/>
    <w:basedOn w:val="DefaultParagraphFont"/>
    <w:rsid w:val="00A52780"/>
  </w:style>
  <w:style w:type="character" w:customStyle="1" w:styleId="cit-last-page">
    <w:name w:val="cit-last-page"/>
    <w:basedOn w:val="DefaultParagraphFont"/>
    <w:rsid w:val="00A52780"/>
  </w:style>
  <w:style w:type="character" w:customStyle="1" w:styleId="cit-ahead-of-print-date">
    <w:name w:val="cit-ahead-of-print-date"/>
    <w:basedOn w:val="DefaultParagraphFont"/>
    <w:rsid w:val="00A52780"/>
  </w:style>
  <w:style w:type="character" w:customStyle="1" w:styleId="cit-doi">
    <w:name w:val="cit-doi"/>
    <w:basedOn w:val="DefaultParagraphFont"/>
    <w:rsid w:val="00A52780"/>
  </w:style>
  <w:style w:type="character" w:customStyle="1" w:styleId="highwire-cite-article-as">
    <w:name w:val="highwire-cite-article-as"/>
    <w:basedOn w:val="DefaultParagraphFont"/>
    <w:rsid w:val="00FE6A7F"/>
  </w:style>
  <w:style w:type="paragraph" w:styleId="FootnoteText">
    <w:name w:val="footnote text"/>
    <w:basedOn w:val="Normal"/>
    <w:link w:val="FootnoteTextChar"/>
    <w:uiPriority w:val="99"/>
    <w:semiHidden/>
    <w:unhideWhenUsed/>
    <w:rsid w:val="00025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395"/>
    <w:rPr>
      <w:sz w:val="20"/>
      <w:szCs w:val="20"/>
    </w:rPr>
  </w:style>
  <w:style w:type="character" w:styleId="FootnoteReference">
    <w:name w:val="footnote reference"/>
    <w:basedOn w:val="DefaultParagraphFont"/>
    <w:uiPriority w:val="99"/>
    <w:semiHidden/>
    <w:unhideWhenUsed/>
    <w:rsid w:val="00025395"/>
    <w:rPr>
      <w:vertAlign w:val="superscript"/>
    </w:rPr>
  </w:style>
  <w:style w:type="paragraph" w:styleId="EndnoteText">
    <w:name w:val="endnote text"/>
    <w:basedOn w:val="Normal"/>
    <w:link w:val="EndnoteTextChar"/>
    <w:uiPriority w:val="99"/>
    <w:semiHidden/>
    <w:unhideWhenUsed/>
    <w:rsid w:val="000253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5395"/>
    <w:rPr>
      <w:sz w:val="20"/>
      <w:szCs w:val="20"/>
    </w:rPr>
  </w:style>
  <w:style w:type="character" w:styleId="EndnoteReference">
    <w:name w:val="endnote reference"/>
    <w:basedOn w:val="DefaultParagraphFont"/>
    <w:uiPriority w:val="99"/>
    <w:semiHidden/>
    <w:unhideWhenUsed/>
    <w:rsid w:val="00025395"/>
    <w:rPr>
      <w:vertAlign w:val="superscript"/>
    </w:rPr>
  </w:style>
  <w:style w:type="character" w:customStyle="1" w:styleId="addmd">
    <w:name w:val="addmd"/>
    <w:basedOn w:val="DefaultParagraphFont"/>
    <w:rsid w:val="000161A7"/>
  </w:style>
  <w:style w:type="character" w:styleId="LineNumber">
    <w:name w:val="line number"/>
    <w:basedOn w:val="DefaultParagraphFont"/>
    <w:uiPriority w:val="99"/>
    <w:semiHidden/>
    <w:unhideWhenUsed/>
    <w:rsid w:val="00BB2250"/>
  </w:style>
  <w:style w:type="character" w:customStyle="1" w:styleId="highwire-cite-doi">
    <w:name w:val="highwire-cite-doi"/>
    <w:basedOn w:val="DefaultParagraphFont"/>
    <w:rsid w:val="00FE2A85"/>
  </w:style>
  <w:style w:type="paragraph" w:styleId="Bibliography">
    <w:name w:val="Bibliography"/>
    <w:basedOn w:val="Normal"/>
    <w:next w:val="Normal"/>
    <w:uiPriority w:val="37"/>
    <w:unhideWhenUsed/>
    <w:rsid w:val="00030472"/>
    <w:pPr>
      <w:spacing w:after="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80"/>
    <w:pPr>
      <w:spacing w:after="200" w:line="48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7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2780"/>
  </w:style>
  <w:style w:type="table" w:styleId="TableGrid">
    <w:name w:val="Table Grid"/>
    <w:basedOn w:val="TableNormal"/>
    <w:rsid w:val="00A5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780"/>
    <w:pPr>
      <w:ind w:left="720"/>
      <w:contextualSpacing/>
    </w:pPr>
  </w:style>
  <w:style w:type="character" w:styleId="Hyperlink">
    <w:name w:val="Hyperlink"/>
    <w:basedOn w:val="DefaultParagraphFont"/>
    <w:uiPriority w:val="99"/>
    <w:unhideWhenUsed/>
    <w:rsid w:val="00A52780"/>
    <w:rPr>
      <w:color w:val="0563C1" w:themeColor="hyperlink"/>
      <w:u w:val="single"/>
    </w:rPr>
  </w:style>
  <w:style w:type="paragraph" w:styleId="BalloonText">
    <w:name w:val="Balloon Text"/>
    <w:basedOn w:val="Normal"/>
    <w:link w:val="BalloonTextChar"/>
    <w:uiPriority w:val="99"/>
    <w:semiHidden/>
    <w:unhideWhenUsed/>
    <w:rsid w:val="00A52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80"/>
    <w:rPr>
      <w:rFonts w:ascii="Tahoma" w:hAnsi="Tahoma" w:cs="Tahoma"/>
      <w:sz w:val="16"/>
      <w:szCs w:val="16"/>
    </w:rPr>
  </w:style>
  <w:style w:type="paragraph" w:styleId="Header">
    <w:name w:val="header"/>
    <w:basedOn w:val="Normal"/>
    <w:link w:val="HeaderChar"/>
    <w:unhideWhenUsed/>
    <w:rsid w:val="00A52780"/>
    <w:pPr>
      <w:tabs>
        <w:tab w:val="center" w:pos="4513"/>
        <w:tab w:val="right" w:pos="9026"/>
      </w:tabs>
      <w:spacing w:after="0" w:line="240" w:lineRule="auto"/>
    </w:pPr>
  </w:style>
  <w:style w:type="character" w:customStyle="1" w:styleId="HeaderChar">
    <w:name w:val="Header Char"/>
    <w:basedOn w:val="DefaultParagraphFont"/>
    <w:link w:val="Header"/>
    <w:rsid w:val="00A52780"/>
  </w:style>
  <w:style w:type="paragraph" w:styleId="Footer">
    <w:name w:val="footer"/>
    <w:basedOn w:val="Normal"/>
    <w:link w:val="FooterChar"/>
    <w:uiPriority w:val="99"/>
    <w:unhideWhenUsed/>
    <w:rsid w:val="00A5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780"/>
  </w:style>
  <w:style w:type="paragraph" w:styleId="BodyTextIndent2">
    <w:name w:val="Body Text Indent 2"/>
    <w:basedOn w:val="Normal"/>
    <w:link w:val="BodyTextIndent2Char"/>
    <w:uiPriority w:val="99"/>
    <w:unhideWhenUsed/>
    <w:rsid w:val="00A52780"/>
    <w:pPr>
      <w:spacing w:after="120"/>
      <w:ind w:left="283"/>
    </w:pPr>
  </w:style>
  <w:style w:type="character" w:customStyle="1" w:styleId="BodyTextIndent2Char">
    <w:name w:val="Body Text Indent 2 Char"/>
    <w:basedOn w:val="DefaultParagraphFont"/>
    <w:link w:val="BodyTextIndent2"/>
    <w:uiPriority w:val="99"/>
    <w:rsid w:val="00A52780"/>
  </w:style>
  <w:style w:type="paragraph" w:customStyle="1" w:styleId="Heading1-NoNumber">
    <w:name w:val="Heading 1 - No Number"/>
    <w:next w:val="Normal"/>
    <w:link w:val="Heading1-NoNumberChar"/>
    <w:autoRedefine/>
    <w:qFormat/>
    <w:rsid w:val="00A52780"/>
    <w:pPr>
      <w:spacing w:before="120" w:after="240" w:line="240" w:lineRule="auto"/>
      <w:jc w:val="center"/>
    </w:pPr>
    <w:rPr>
      <w:rFonts w:ascii="Cambria" w:eastAsia="Times New Roman" w:hAnsi="Cambria" w:cs="Arial"/>
      <w:bCs/>
      <w:smallCaps/>
      <w:kern w:val="32"/>
      <w:sz w:val="36"/>
      <w:szCs w:val="28"/>
      <w:lang w:val="en-US"/>
    </w:rPr>
  </w:style>
  <w:style w:type="paragraph" w:styleId="Title">
    <w:name w:val="Title"/>
    <w:aliases w:val="Thesis Title"/>
    <w:basedOn w:val="Normal"/>
    <w:next w:val="Normal"/>
    <w:link w:val="TitleChar"/>
    <w:autoRedefine/>
    <w:qFormat/>
    <w:rsid w:val="00A52780"/>
    <w:pPr>
      <w:spacing w:after="300" w:line="360" w:lineRule="auto"/>
      <w:contextualSpacing/>
      <w:jc w:val="center"/>
    </w:pPr>
    <w:rPr>
      <w:rFonts w:asciiTheme="majorHAnsi" w:eastAsiaTheme="majorEastAsia" w:hAnsiTheme="majorHAnsi" w:cstheme="majorBidi"/>
      <w:spacing w:val="5"/>
      <w:kern w:val="28"/>
      <w:sz w:val="44"/>
      <w:szCs w:val="52"/>
      <w:lang w:eastAsia="en-GB"/>
    </w:rPr>
  </w:style>
  <w:style w:type="character" w:customStyle="1" w:styleId="TitleChar">
    <w:name w:val="Title Char"/>
    <w:aliases w:val="Thesis Title Char"/>
    <w:basedOn w:val="DefaultParagraphFont"/>
    <w:link w:val="Title"/>
    <w:rsid w:val="00A52780"/>
    <w:rPr>
      <w:rFonts w:asciiTheme="majorHAnsi" w:eastAsiaTheme="majorEastAsia" w:hAnsiTheme="majorHAnsi" w:cstheme="majorBidi"/>
      <w:spacing w:val="5"/>
      <w:kern w:val="28"/>
      <w:sz w:val="44"/>
      <w:szCs w:val="52"/>
      <w:lang w:eastAsia="en-GB"/>
    </w:rPr>
  </w:style>
  <w:style w:type="paragraph" w:customStyle="1" w:styleId="CoverPageDetails">
    <w:name w:val="Cover Page Details"/>
    <w:basedOn w:val="Normal"/>
    <w:link w:val="CoverPageDetailsChar"/>
    <w:autoRedefine/>
    <w:qFormat/>
    <w:rsid w:val="00A52780"/>
    <w:pPr>
      <w:spacing w:after="0" w:line="240" w:lineRule="auto"/>
      <w:jc w:val="center"/>
    </w:pPr>
    <w:rPr>
      <w:rFonts w:eastAsia="Times New Roman" w:cs="Times New Roman"/>
      <w:b/>
      <w:szCs w:val="24"/>
      <w:lang w:eastAsia="en-GB"/>
    </w:rPr>
  </w:style>
  <w:style w:type="paragraph" w:styleId="NoSpacing">
    <w:name w:val="No Spacing"/>
    <w:uiPriority w:val="1"/>
    <w:qFormat/>
    <w:rsid w:val="00A52780"/>
    <w:pPr>
      <w:tabs>
        <w:tab w:val="left" w:pos="851"/>
      </w:tabs>
      <w:spacing w:before="120" w:after="120" w:line="240" w:lineRule="auto"/>
      <w:jc w:val="both"/>
    </w:pPr>
    <w:rPr>
      <w:rFonts w:ascii="Cambria" w:eastAsia="Times New Roman" w:hAnsi="Cambria" w:cs="Times New Roman"/>
      <w:szCs w:val="24"/>
      <w:lang w:eastAsia="en-GB"/>
    </w:rPr>
  </w:style>
  <w:style w:type="character" w:customStyle="1" w:styleId="CoverPageDetailsChar">
    <w:name w:val="Cover Page Details Char"/>
    <w:basedOn w:val="DefaultParagraphFont"/>
    <w:link w:val="CoverPageDetails"/>
    <w:rsid w:val="00A52780"/>
    <w:rPr>
      <w:rFonts w:eastAsia="Times New Roman" w:cs="Times New Roman"/>
      <w:b/>
      <w:szCs w:val="24"/>
      <w:lang w:eastAsia="en-GB"/>
    </w:rPr>
  </w:style>
  <w:style w:type="character" w:customStyle="1" w:styleId="Heading1-NoNumberChar">
    <w:name w:val="Heading 1 - No Number Char"/>
    <w:basedOn w:val="DefaultParagraphFont"/>
    <w:link w:val="Heading1-NoNumber"/>
    <w:rsid w:val="00A52780"/>
    <w:rPr>
      <w:rFonts w:ascii="Cambria" w:eastAsia="Times New Roman" w:hAnsi="Cambria" w:cs="Arial"/>
      <w:bCs/>
      <w:smallCaps/>
      <w:kern w:val="32"/>
      <w:sz w:val="36"/>
      <w:szCs w:val="28"/>
      <w:lang w:val="en-US"/>
    </w:rPr>
  </w:style>
  <w:style w:type="paragraph" w:styleId="Caption">
    <w:name w:val="caption"/>
    <w:basedOn w:val="Normal"/>
    <w:next w:val="Normal"/>
    <w:uiPriority w:val="35"/>
    <w:unhideWhenUsed/>
    <w:qFormat/>
    <w:rsid w:val="00A52780"/>
    <w:pPr>
      <w:spacing w:line="240" w:lineRule="auto"/>
    </w:pPr>
    <w:rPr>
      <w:b/>
      <w:bCs/>
      <w:color w:val="5B9BD5" w:themeColor="accent1"/>
      <w:sz w:val="18"/>
      <w:szCs w:val="18"/>
    </w:rPr>
  </w:style>
  <w:style w:type="character" w:styleId="FollowedHyperlink">
    <w:name w:val="FollowedHyperlink"/>
    <w:basedOn w:val="DefaultParagraphFont"/>
    <w:uiPriority w:val="99"/>
    <w:semiHidden/>
    <w:unhideWhenUsed/>
    <w:rsid w:val="00A52780"/>
    <w:rPr>
      <w:color w:val="954F72" w:themeColor="followedHyperlink"/>
      <w:u w:val="single"/>
    </w:rPr>
  </w:style>
  <w:style w:type="character" w:styleId="CommentReference">
    <w:name w:val="annotation reference"/>
    <w:basedOn w:val="DefaultParagraphFont"/>
    <w:uiPriority w:val="99"/>
    <w:semiHidden/>
    <w:unhideWhenUsed/>
    <w:rsid w:val="00A52780"/>
    <w:rPr>
      <w:sz w:val="16"/>
      <w:szCs w:val="16"/>
    </w:rPr>
  </w:style>
  <w:style w:type="paragraph" w:styleId="CommentText">
    <w:name w:val="annotation text"/>
    <w:basedOn w:val="Normal"/>
    <w:link w:val="CommentTextChar"/>
    <w:uiPriority w:val="99"/>
    <w:unhideWhenUsed/>
    <w:rsid w:val="00A52780"/>
    <w:pPr>
      <w:spacing w:line="240" w:lineRule="auto"/>
    </w:pPr>
    <w:rPr>
      <w:sz w:val="20"/>
      <w:szCs w:val="20"/>
    </w:rPr>
  </w:style>
  <w:style w:type="character" w:customStyle="1" w:styleId="CommentTextChar">
    <w:name w:val="Comment Text Char"/>
    <w:basedOn w:val="DefaultParagraphFont"/>
    <w:link w:val="CommentText"/>
    <w:uiPriority w:val="99"/>
    <w:rsid w:val="00A52780"/>
    <w:rPr>
      <w:sz w:val="20"/>
      <w:szCs w:val="20"/>
    </w:rPr>
  </w:style>
  <w:style w:type="paragraph" w:styleId="CommentSubject">
    <w:name w:val="annotation subject"/>
    <w:basedOn w:val="CommentText"/>
    <w:next w:val="CommentText"/>
    <w:link w:val="CommentSubjectChar"/>
    <w:uiPriority w:val="99"/>
    <w:semiHidden/>
    <w:unhideWhenUsed/>
    <w:rsid w:val="00A52780"/>
    <w:rPr>
      <w:b/>
      <w:bCs/>
    </w:rPr>
  </w:style>
  <w:style w:type="character" w:customStyle="1" w:styleId="CommentSubjectChar">
    <w:name w:val="Comment Subject Char"/>
    <w:basedOn w:val="CommentTextChar"/>
    <w:link w:val="CommentSubject"/>
    <w:uiPriority w:val="99"/>
    <w:semiHidden/>
    <w:rsid w:val="00A52780"/>
    <w:rPr>
      <w:b/>
      <w:bCs/>
      <w:sz w:val="20"/>
      <w:szCs w:val="20"/>
    </w:rPr>
  </w:style>
  <w:style w:type="paragraph" w:customStyle="1" w:styleId="CM3">
    <w:name w:val="CM3"/>
    <w:basedOn w:val="Normal"/>
    <w:next w:val="Normal"/>
    <w:uiPriority w:val="99"/>
    <w:rsid w:val="00A52780"/>
    <w:pPr>
      <w:widowControl w:val="0"/>
      <w:autoSpaceDE w:val="0"/>
      <w:autoSpaceDN w:val="0"/>
      <w:adjustRightInd w:val="0"/>
      <w:spacing w:after="0" w:line="231" w:lineRule="atLeast"/>
    </w:pPr>
    <w:rPr>
      <w:rFonts w:ascii="Helvetica" w:eastAsia="Times New Roman" w:hAnsi="Helvetica" w:cs="Helvetica"/>
      <w:sz w:val="24"/>
      <w:szCs w:val="24"/>
      <w:lang w:eastAsia="en-GB"/>
    </w:rPr>
  </w:style>
  <w:style w:type="character" w:customStyle="1" w:styleId="cit-auth">
    <w:name w:val="cit-auth"/>
    <w:basedOn w:val="DefaultParagraphFont"/>
    <w:rsid w:val="00A52780"/>
  </w:style>
  <w:style w:type="character" w:customStyle="1" w:styleId="cit-sep">
    <w:name w:val="cit-sep"/>
    <w:basedOn w:val="DefaultParagraphFont"/>
    <w:rsid w:val="00A52780"/>
  </w:style>
  <w:style w:type="character" w:customStyle="1" w:styleId="cit-title">
    <w:name w:val="cit-title"/>
    <w:basedOn w:val="DefaultParagraphFont"/>
    <w:rsid w:val="00A52780"/>
  </w:style>
  <w:style w:type="character" w:customStyle="1" w:styleId="site-title">
    <w:name w:val="site-title"/>
    <w:basedOn w:val="DefaultParagraphFont"/>
    <w:rsid w:val="00A52780"/>
  </w:style>
  <w:style w:type="character" w:customStyle="1" w:styleId="cit-print-date">
    <w:name w:val="cit-print-date"/>
    <w:basedOn w:val="DefaultParagraphFont"/>
    <w:rsid w:val="00A52780"/>
  </w:style>
  <w:style w:type="character" w:customStyle="1" w:styleId="cit-vol">
    <w:name w:val="cit-vol"/>
    <w:basedOn w:val="DefaultParagraphFont"/>
    <w:rsid w:val="00A52780"/>
  </w:style>
  <w:style w:type="character" w:customStyle="1" w:styleId="cit-first-page">
    <w:name w:val="cit-first-page"/>
    <w:basedOn w:val="DefaultParagraphFont"/>
    <w:rsid w:val="00A52780"/>
  </w:style>
  <w:style w:type="character" w:customStyle="1" w:styleId="cit-last-page">
    <w:name w:val="cit-last-page"/>
    <w:basedOn w:val="DefaultParagraphFont"/>
    <w:rsid w:val="00A52780"/>
  </w:style>
  <w:style w:type="character" w:customStyle="1" w:styleId="cit-ahead-of-print-date">
    <w:name w:val="cit-ahead-of-print-date"/>
    <w:basedOn w:val="DefaultParagraphFont"/>
    <w:rsid w:val="00A52780"/>
  </w:style>
  <w:style w:type="character" w:customStyle="1" w:styleId="cit-doi">
    <w:name w:val="cit-doi"/>
    <w:basedOn w:val="DefaultParagraphFont"/>
    <w:rsid w:val="00A52780"/>
  </w:style>
  <w:style w:type="character" w:customStyle="1" w:styleId="highwire-cite-article-as">
    <w:name w:val="highwire-cite-article-as"/>
    <w:basedOn w:val="DefaultParagraphFont"/>
    <w:rsid w:val="00FE6A7F"/>
  </w:style>
  <w:style w:type="paragraph" w:styleId="FootnoteText">
    <w:name w:val="footnote text"/>
    <w:basedOn w:val="Normal"/>
    <w:link w:val="FootnoteTextChar"/>
    <w:uiPriority w:val="99"/>
    <w:semiHidden/>
    <w:unhideWhenUsed/>
    <w:rsid w:val="00025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395"/>
    <w:rPr>
      <w:sz w:val="20"/>
      <w:szCs w:val="20"/>
    </w:rPr>
  </w:style>
  <w:style w:type="character" w:styleId="FootnoteReference">
    <w:name w:val="footnote reference"/>
    <w:basedOn w:val="DefaultParagraphFont"/>
    <w:uiPriority w:val="99"/>
    <w:semiHidden/>
    <w:unhideWhenUsed/>
    <w:rsid w:val="00025395"/>
    <w:rPr>
      <w:vertAlign w:val="superscript"/>
    </w:rPr>
  </w:style>
  <w:style w:type="paragraph" w:styleId="EndnoteText">
    <w:name w:val="endnote text"/>
    <w:basedOn w:val="Normal"/>
    <w:link w:val="EndnoteTextChar"/>
    <w:uiPriority w:val="99"/>
    <w:semiHidden/>
    <w:unhideWhenUsed/>
    <w:rsid w:val="000253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5395"/>
    <w:rPr>
      <w:sz w:val="20"/>
      <w:szCs w:val="20"/>
    </w:rPr>
  </w:style>
  <w:style w:type="character" w:styleId="EndnoteReference">
    <w:name w:val="endnote reference"/>
    <w:basedOn w:val="DefaultParagraphFont"/>
    <w:uiPriority w:val="99"/>
    <w:semiHidden/>
    <w:unhideWhenUsed/>
    <w:rsid w:val="00025395"/>
    <w:rPr>
      <w:vertAlign w:val="superscript"/>
    </w:rPr>
  </w:style>
  <w:style w:type="character" w:customStyle="1" w:styleId="addmd">
    <w:name w:val="addmd"/>
    <w:basedOn w:val="DefaultParagraphFont"/>
    <w:rsid w:val="000161A7"/>
  </w:style>
  <w:style w:type="character" w:styleId="LineNumber">
    <w:name w:val="line number"/>
    <w:basedOn w:val="DefaultParagraphFont"/>
    <w:uiPriority w:val="99"/>
    <w:semiHidden/>
    <w:unhideWhenUsed/>
    <w:rsid w:val="00BB2250"/>
  </w:style>
  <w:style w:type="character" w:customStyle="1" w:styleId="highwire-cite-doi">
    <w:name w:val="highwire-cite-doi"/>
    <w:basedOn w:val="DefaultParagraphFont"/>
    <w:rsid w:val="00FE2A85"/>
  </w:style>
  <w:style w:type="paragraph" w:styleId="Bibliography">
    <w:name w:val="Bibliography"/>
    <w:basedOn w:val="Normal"/>
    <w:next w:val="Normal"/>
    <w:uiPriority w:val="37"/>
    <w:unhideWhenUsed/>
    <w:rsid w:val="00030472"/>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3307">
      <w:bodyDiv w:val="1"/>
      <w:marLeft w:val="0"/>
      <w:marRight w:val="0"/>
      <w:marTop w:val="0"/>
      <w:marBottom w:val="0"/>
      <w:divBdr>
        <w:top w:val="none" w:sz="0" w:space="0" w:color="auto"/>
        <w:left w:val="none" w:sz="0" w:space="0" w:color="auto"/>
        <w:bottom w:val="none" w:sz="0" w:space="0" w:color="auto"/>
        <w:right w:val="none" w:sz="0" w:space="0" w:color="auto"/>
      </w:divBdr>
      <w:divsChild>
        <w:div w:id="2023973495">
          <w:marLeft w:val="0"/>
          <w:marRight w:val="0"/>
          <w:marTop w:val="0"/>
          <w:marBottom w:val="0"/>
          <w:divBdr>
            <w:top w:val="none" w:sz="0" w:space="0" w:color="auto"/>
            <w:left w:val="none" w:sz="0" w:space="0" w:color="auto"/>
            <w:bottom w:val="none" w:sz="0" w:space="0" w:color="auto"/>
            <w:right w:val="none" w:sz="0" w:space="0" w:color="auto"/>
          </w:divBdr>
        </w:div>
      </w:divsChild>
    </w:div>
    <w:div w:id="250162414">
      <w:bodyDiv w:val="1"/>
      <w:marLeft w:val="0"/>
      <w:marRight w:val="0"/>
      <w:marTop w:val="0"/>
      <w:marBottom w:val="0"/>
      <w:divBdr>
        <w:top w:val="none" w:sz="0" w:space="0" w:color="auto"/>
        <w:left w:val="none" w:sz="0" w:space="0" w:color="auto"/>
        <w:bottom w:val="none" w:sz="0" w:space="0" w:color="auto"/>
        <w:right w:val="none" w:sz="0" w:space="0" w:color="auto"/>
      </w:divBdr>
      <w:divsChild>
        <w:div w:id="1308510677">
          <w:marLeft w:val="0"/>
          <w:marRight w:val="0"/>
          <w:marTop w:val="0"/>
          <w:marBottom w:val="0"/>
          <w:divBdr>
            <w:top w:val="none" w:sz="0" w:space="0" w:color="auto"/>
            <w:left w:val="none" w:sz="0" w:space="0" w:color="auto"/>
            <w:bottom w:val="none" w:sz="0" w:space="0" w:color="auto"/>
            <w:right w:val="none" w:sz="0" w:space="0" w:color="auto"/>
          </w:divBdr>
        </w:div>
      </w:divsChild>
    </w:div>
    <w:div w:id="316570928">
      <w:bodyDiv w:val="1"/>
      <w:marLeft w:val="0"/>
      <w:marRight w:val="0"/>
      <w:marTop w:val="0"/>
      <w:marBottom w:val="0"/>
      <w:divBdr>
        <w:top w:val="none" w:sz="0" w:space="0" w:color="auto"/>
        <w:left w:val="none" w:sz="0" w:space="0" w:color="auto"/>
        <w:bottom w:val="none" w:sz="0" w:space="0" w:color="auto"/>
        <w:right w:val="none" w:sz="0" w:space="0" w:color="auto"/>
      </w:divBdr>
      <w:divsChild>
        <w:div w:id="1596862134">
          <w:marLeft w:val="0"/>
          <w:marRight w:val="0"/>
          <w:marTop w:val="0"/>
          <w:marBottom w:val="0"/>
          <w:divBdr>
            <w:top w:val="none" w:sz="0" w:space="0" w:color="auto"/>
            <w:left w:val="none" w:sz="0" w:space="0" w:color="auto"/>
            <w:bottom w:val="none" w:sz="0" w:space="0" w:color="auto"/>
            <w:right w:val="none" w:sz="0" w:space="0" w:color="auto"/>
          </w:divBdr>
        </w:div>
      </w:divsChild>
    </w:div>
    <w:div w:id="372391458">
      <w:bodyDiv w:val="1"/>
      <w:marLeft w:val="0"/>
      <w:marRight w:val="0"/>
      <w:marTop w:val="0"/>
      <w:marBottom w:val="0"/>
      <w:divBdr>
        <w:top w:val="none" w:sz="0" w:space="0" w:color="auto"/>
        <w:left w:val="none" w:sz="0" w:space="0" w:color="auto"/>
        <w:bottom w:val="none" w:sz="0" w:space="0" w:color="auto"/>
        <w:right w:val="none" w:sz="0" w:space="0" w:color="auto"/>
      </w:divBdr>
    </w:div>
    <w:div w:id="573509443">
      <w:bodyDiv w:val="1"/>
      <w:marLeft w:val="0"/>
      <w:marRight w:val="0"/>
      <w:marTop w:val="0"/>
      <w:marBottom w:val="0"/>
      <w:divBdr>
        <w:top w:val="none" w:sz="0" w:space="0" w:color="auto"/>
        <w:left w:val="none" w:sz="0" w:space="0" w:color="auto"/>
        <w:bottom w:val="none" w:sz="0" w:space="0" w:color="auto"/>
        <w:right w:val="none" w:sz="0" w:space="0" w:color="auto"/>
      </w:divBdr>
    </w:div>
    <w:div w:id="707603153">
      <w:bodyDiv w:val="1"/>
      <w:marLeft w:val="0"/>
      <w:marRight w:val="0"/>
      <w:marTop w:val="0"/>
      <w:marBottom w:val="0"/>
      <w:divBdr>
        <w:top w:val="none" w:sz="0" w:space="0" w:color="auto"/>
        <w:left w:val="none" w:sz="0" w:space="0" w:color="auto"/>
        <w:bottom w:val="none" w:sz="0" w:space="0" w:color="auto"/>
        <w:right w:val="none" w:sz="0" w:space="0" w:color="auto"/>
      </w:divBdr>
      <w:divsChild>
        <w:div w:id="28339465">
          <w:marLeft w:val="0"/>
          <w:marRight w:val="0"/>
          <w:marTop w:val="0"/>
          <w:marBottom w:val="0"/>
          <w:divBdr>
            <w:top w:val="none" w:sz="0" w:space="0" w:color="auto"/>
            <w:left w:val="none" w:sz="0" w:space="0" w:color="auto"/>
            <w:bottom w:val="none" w:sz="0" w:space="0" w:color="auto"/>
            <w:right w:val="none" w:sz="0" w:space="0" w:color="auto"/>
          </w:divBdr>
        </w:div>
      </w:divsChild>
    </w:div>
    <w:div w:id="719792424">
      <w:bodyDiv w:val="1"/>
      <w:marLeft w:val="0"/>
      <w:marRight w:val="0"/>
      <w:marTop w:val="0"/>
      <w:marBottom w:val="0"/>
      <w:divBdr>
        <w:top w:val="none" w:sz="0" w:space="0" w:color="auto"/>
        <w:left w:val="none" w:sz="0" w:space="0" w:color="auto"/>
        <w:bottom w:val="none" w:sz="0" w:space="0" w:color="auto"/>
        <w:right w:val="none" w:sz="0" w:space="0" w:color="auto"/>
      </w:divBdr>
      <w:divsChild>
        <w:div w:id="867596738">
          <w:marLeft w:val="0"/>
          <w:marRight w:val="0"/>
          <w:marTop w:val="0"/>
          <w:marBottom w:val="0"/>
          <w:divBdr>
            <w:top w:val="none" w:sz="0" w:space="0" w:color="auto"/>
            <w:left w:val="none" w:sz="0" w:space="0" w:color="auto"/>
            <w:bottom w:val="none" w:sz="0" w:space="0" w:color="auto"/>
            <w:right w:val="none" w:sz="0" w:space="0" w:color="auto"/>
          </w:divBdr>
        </w:div>
      </w:divsChild>
    </w:div>
    <w:div w:id="734082204">
      <w:bodyDiv w:val="1"/>
      <w:marLeft w:val="0"/>
      <w:marRight w:val="0"/>
      <w:marTop w:val="0"/>
      <w:marBottom w:val="0"/>
      <w:divBdr>
        <w:top w:val="none" w:sz="0" w:space="0" w:color="auto"/>
        <w:left w:val="none" w:sz="0" w:space="0" w:color="auto"/>
        <w:bottom w:val="none" w:sz="0" w:space="0" w:color="auto"/>
        <w:right w:val="none" w:sz="0" w:space="0" w:color="auto"/>
      </w:divBdr>
      <w:divsChild>
        <w:div w:id="1304774255">
          <w:marLeft w:val="0"/>
          <w:marRight w:val="0"/>
          <w:marTop w:val="0"/>
          <w:marBottom w:val="0"/>
          <w:divBdr>
            <w:top w:val="none" w:sz="0" w:space="0" w:color="auto"/>
            <w:left w:val="none" w:sz="0" w:space="0" w:color="auto"/>
            <w:bottom w:val="none" w:sz="0" w:space="0" w:color="auto"/>
            <w:right w:val="none" w:sz="0" w:space="0" w:color="auto"/>
          </w:divBdr>
        </w:div>
      </w:divsChild>
    </w:div>
    <w:div w:id="902443602">
      <w:bodyDiv w:val="1"/>
      <w:marLeft w:val="0"/>
      <w:marRight w:val="0"/>
      <w:marTop w:val="0"/>
      <w:marBottom w:val="0"/>
      <w:divBdr>
        <w:top w:val="none" w:sz="0" w:space="0" w:color="auto"/>
        <w:left w:val="none" w:sz="0" w:space="0" w:color="auto"/>
        <w:bottom w:val="none" w:sz="0" w:space="0" w:color="auto"/>
        <w:right w:val="none" w:sz="0" w:space="0" w:color="auto"/>
      </w:divBdr>
      <w:divsChild>
        <w:div w:id="435372825">
          <w:marLeft w:val="0"/>
          <w:marRight w:val="0"/>
          <w:marTop w:val="0"/>
          <w:marBottom w:val="0"/>
          <w:divBdr>
            <w:top w:val="none" w:sz="0" w:space="0" w:color="auto"/>
            <w:left w:val="none" w:sz="0" w:space="0" w:color="auto"/>
            <w:bottom w:val="none" w:sz="0" w:space="0" w:color="auto"/>
            <w:right w:val="none" w:sz="0" w:space="0" w:color="auto"/>
          </w:divBdr>
        </w:div>
      </w:divsChild>
    </w:div>
    <w:div w:id="966937123">
      <w:bodyDiv w:val="1"/>
      <w:marLeft w:val="0"/>
      <w:marRight w:val="0"/>
      <w:marTop w:val="0"/>
      <w:marBottom w:val="0"/>
      <w:divBdr>
        <w:top w:val="none" w:sz="0" w:space="0" w:color="auto"/>
        <w:left w:val="none" w:sz="0" w:space="0" w:color="auto"/>
        <w:bottom w:val="none" w:sz="0" w:space="0" w:color="auto"/>
        <w:right w:val="none" w:sz="0" w:space="0" w:color="auto"/>
      </w:divBdr>
    </w:div>
    <w:div w:id="970600555">
      <w:bodyDiv w:val="1"/>
      <w:marLeft w:val="0"/>
      <w:marRight w:val="0"/>
      <w:marTop w:val="0"/>
      <w:marBottom w:val="0"/>
      <w:divBdr>
        <w:top w:val="none" w:sz="0" w:space="0" w:color="auto"/>
        <w:left w:val="none" w:sz="0" w:space="0" w:color="auto"/>
        <w:bottom w:val="none" w:sz="0" w:space="0" w:color="auto"/>
        <w:right w:val="none" w:sz="0" w:space="0" w:color="auto"/>
      </w:divBdr>
      <w:divsChild>
        <w:div w:id="1304583279">
          <w:marLeft w:val="0"/>
          <w:marRight w:val="0"/>
          <w:marTop w:val="0"/>
          <w:marBottom w:val="0"/>
          <w:divBdr>
            <w:top w:val="none" w:sz="0" w:space="0" w:color="auto"/>
            <w:left w:val="none" w:sz="0" w:space="0" w:color="auto"/>
            <w:bottom w:val="none" w:sz="0" w:space="0" w:color="auto"/>
            <w:right w:val="none" w:sz="0" w:space="0" w:color="auto"/>
          </w:divBdr>
        </w:div>
      </w:divsChild>
    </w:div>
    <w:div w:id="1013261057">
      <w:bodyDiv w:val="1"/>
      <w:marLeft w:val="0"/>
      <w:marRight w:val="0"/>
      <w:marTop w:val="0"/>
      <w:marBottom w:val="0"/>
      <w:divBdr>
        <w:top w:val="none" w:sz="0" w:space="0" w:color="auto"/>
        <w:left w:val="none" w:sz="0" w:space="0" w:color="auto"/>
        <w:bottom w:val="none" w:sz="0" w:space="0" w:color="auto"/>
        <w:right w:val="none" w:sz="0" w:space="0" w:color="auto"/>
      </w:divBdr>
      <w:divsChild>
        <w:div w:id="1674067997">
          <w:marLeft w:val="0"/>
          <w:marRight w:val="0"/>
          <w:marTop w:val="0"/>
          <w:marBottom w:val="0"/>
          <w:divBdr>
            <w:top w:val="none" w:sz="0" w:space="0" w:color="auto"/>
            <w:left w:val="none" w:sz="0" w:space="0" w:color="auto"/>
            <w:bottom w:val="none" w:sz="0" w:space="0" w:color="auto"/>
            <w:right w:val="none" w:sz="0" w:space="0" w:color="auto"/>
          </w:divBdr>
        </w:div>
      </w:divsChild>
    </w:div>
    <w:div w:id="1174609934">
      <w:bodyDiv w:val="1"/>
      <w:marLeft w:val="0"/>
      <w:marRight w:val="0"/>
      <w:marTop w:val="0"/>
      <w:marBottom w:val="0"/>
      <w:divBdr>
        <w:top w:val="none" w:sz="0" w:space="0" w:color="auto"/>
        <w:left w:val="none" w:sz="0" w:space="0" w:color="auto"/>
        <w:bottom w:val="none" w:sz="0" w:space="0" w:color="auto"/>
        <w:right w:val="none" w:sz="0" w:space="0" w:color="auto"/>
      </w:divBdr>
      <w:divsChild>
        <w:div w:id="347365851">
          <w:marLeft w:val="0"/>
          <w:marRight w:val="0"/>
          <w:marTop w:val="0"/>
          <w:marBottom w:val="0"/>
          <w:divBdr>
            <w:top w:val="none" w:sz="0" w:space="0" w:color="auto"/>
            <w:left w:val="none" w:sz="0" w:space="0" w:color="auto"/>
            <w:bottom w:val="none" w:sz="0" w:space="0" w:color="auto"/>
            <w:right w:val="none" w:sz="0" w:space="0" w:color="auto"/>
          </w:divBdr>
        </w:div>
      </w:divsChild>
    </w:div>
    <w:div w:id="1229533475">
      <w:bodyDiv w:val="1"/>
      <w:marLeft w:val="0"/>
      <w:marRight w:val="0"/>
      <w:marTop w:val="0"/>
      <w:marBottom w:val="0"/>
      <w:divBdr>
        <w:top w:val="none" w:sz="0" w:space="0" w:color="auto"/>
        <w:left w:val="none" w:sz="0" w:space="0" w:color="auto"/>
        <w:bottom w:val="none" w:sz="0" w:space="0" w:color="auto"/>
        <w:right w:val="none" w:sz="0" w:space="0" w:color="auto"/>
      </w:divBdr>
      <w:divsChild>
        <w:div w:id="564874634">
          <w:marLeft w:val="0"/>
          <w:marRight w:val="0"/>
          <w:marTop w:val="0"/>
          <w:marBottom w:val="0"/>
          <w:divBdr>
            <w:top w:val="none" w:sz="0" w:space="0" w:color="auto"/>
            <w:left w:val="none" w:sz="0" w:space="0" w:color="auto"/>
            <w:bottom w:val="none" w:sz="0" w:space="0" w:color="auto"/>
            <w:right w:val="none" w:sz="0" w:space="0" w:color="auto"/>
          </w:divBdr>
        </w:div>
      </w:divsChild>
    </w:div>
    <w:div w:id="1252088276">
      <w:bodyDiv w:val="1"/>
      <w:marLeft w:val="0"/>
      <w:marRight w:val="0"/>
      <w:marTop w:val="0"/>
      <w:marBottom w:val="0"/>
      <w:divBdr>
        <w:top w:val="none" w:sz="0" w:space="0" w:color="auto"/>
        <w:left w:val="none" w:sz="0" w:space="0" w:color="auto"/>
        <w:bottom w:val="none" w:sz="0" w:space="0" w:color="auto"/>
        <w:right w:val="none" w:sz="0" w:space="0" w:color="auto"/>
      </w:divBdr>
      <w:divsChild>
        <w:div w:id="968783862">
          <w:marLeft w:val="0"/>
          <w:marRight w:val="0"/>
          <w:marTop w:val="0"/>
          <w:marBottom w:val="0"/>
          <w:divBdr>
            <w:top w:val="none" w:sz="0" w:space="0" w:color="auto"/>
            <w:left w:val="none" w:sz="0" w:space="0" w:color="auto"/>
            <w:bottom w:val="none" w:sz="0" w:space="0" w:color="auto"/>
            <w:right w:val="none" w:sz="0" w:space="0" w:color="auto"/>
          </w:divBdr>
        </w:div>
      </w:divsChild>
    </w:div>
    <w:div w:id="1303316841">
      <w:bodyDiv w:val="1"/>
      <w:marLeft w:val="0"/>
      <w:marRight w:val="0"/>
      <w:marTop w:val="0"/>
      <w:marBottom w:val="0"/>
      <w:divBdr>
        <w:top w:val="none" w:sz="0" w:space="0" w:color="auto"/>
        <w:left w:val="none" w:sz="0" w:space="0" w:color="auto"/>
        <w:bottom w:val="none" w:sz="0" w:space="0" w:color="auto"/>
        <w:right w:val="none" w:sz="0" w:space="0" w:color="auto"/>
      </w:divBdr>
      <w:divsChild>
        <w:div w:id="1395084979">
          <w:marLeft w:val="0"/>
          <w:marRight w:val="0"/>
          <w:marTop w:val="0"/>
          <w:marBottom w:val="0"/>
          <w:divBdr>
            <w:top w:val="none" w:sz="0" w:space="0" w:color="auto"/>
            <w:left w:val="none" w:sz="0" w:space="0" w:color="auto"/>
            <w:bottom w:val="none" w:sz="0" w:space="0" w:color="auto"/>
            <w:right w:val="none" w:sz="0" w:space="0" w:color="auto"/>
          </w:divBdr>
        </w:div>
      </w:divsChild>
    </w:div>
    <w:div w:id="1340424164">
      <w:bodyDiv w:val="1"/>
      <w:marLeft w:val="0"/>
      <w:marRight w:val="0"/>
      <w:marTop w:val="0"/>
      <w:marBottom w:val="0"/>
      <w:divBdr>
        <w:top w:val="none" w:sz="0" w:space="0" w:color="auto"/>
        <w:left w:val="none" w:sz="0" w:space="0" w:color="auto"/>
        <w:bottom w:val="none" w:sz="0" w:space="0" w:color="auto"/>
        <w:right w:val="none" w:sz="0" w:space="0" w:color="auto"/>
      </w:divBdr>
      <w:divsChild>
        <w:div w:id="1021663397">
          <w:marLeft w:val="0"/>
          <w:marRight w:val="0"/>
          <w:marTop w:val="0"/>
          <w:marBottom w:val="0"/>
          <w:divBdr>
            <w:top w:val="none" w:sz="0" w:space="0" w:color="auto"/>
            <w:left w:val="none" w:sz="0" w:space="0" w:color="auto"/>
            <w:bottom w:val="none" w:sz="0" w:space="0" w:color="auto"/>
            <w:right w:val="none" w:sz="0" w:space="0" w:color="auto"/>
          </w:divBdr>
        </w:div>
      </w:divsChild>
    </w:div>
    <w:div w:id="1365331642">
      <w:bodyDiv w:val="1"/>
      <w:marLeft w:val="0"/>
      <w:marRight w:val="0"/>
      <w:marTop w:val="0"/>
      <w:marBottom w:val="0"/>
      <w:divBdr>
        <w:top w:val="none" w:sz="0" w:space="0" w:color="auto"/>
        <w:left w:val="none" w:sz="0" w:space="0" w:color="auto"/>
        <w:bottom w:val="none" w:sz="0" w:space="0" w:color="auto"/>
        <w:right w:val="none" w:sz="0" w:space="0" w:color="auto"/>
      </w:divBdr>
      <w:divsChild>
        <w:div w:id="1513569340">
          <w:marLeft w:val="0"/>
          <w:marRight w:val="0"/>
          <w:marTop w:val="0"/>
          <w:marBottom w:val="0"/>
          <w:divBdr>
            <w:top w:val="none" w:sz="0" w:space="0" w:color="auto"/>
            <w:left w:val="none" w:sz="0" w:space="0" w:color="auto"/>
            <w:bottom w:val="none" w:sz="0" w:space="0" w:color="auto"/>
            <w:right w:val="none" w:sz="0" w:space="0" w:color="auto"/>
          </w:divBdr>
        </w:div>
      </w:divsChild>
    </w:div>
    <w:div w:id="1381201497">
      <w:bodyDiv w:val="1"/>
      <w:marLeft w:val="0"/>
      <w:marRight w:val="0"/>
      <w:marTop w:val="0"/>
      <w:marBottom w:val="0"/>
      <w:divBdr>
        <w:top w:val="none" w:sz="0" w:space="0" w:color="auto"/>
        <w:left w:val="none" w:sz="0" w:space="0" w:color="auto"/>
        <w:bottom w:val="none" w:sz="0" w:space="0" w:color="auto"/>
        <w:right w:val="none" w:sz="0" w:space="0" w:color="auto"/>
      </w:divBdr>
      <w:divsChild>
        <w:div w:id="1316183275">
          <w:marLeft w:val="0"/>
          <w:marRight w:val="0"/>
          <w:marTop w:val="0"/>
          <w:marBottom w:val="0"/>
          <w:divBdr>
            <w:top w:val="none" w:sz="0" w:space="0" w:color="auto"/>
            <w:left w:val="none" w:sz="0" w:space="0" w:color="auto"/>
            <w:bottom w:val="none" w:sz="0" w:space="0" w:color="auto"/>
            <w:right w:val="none" w:sz="0" w:space="0" w:color="auto"/>
          </w:divBdr>
        </w:div>
      </w:divsChild>
    </w:div>
    <w:div w:id="1437165858">
      <w:bodyDiv w:val="1"/>
      <w:marLeft w:val="0"/>
      <w:marRight w:val="0"/>
      <w:marTop w:val="0"/>
      <w:marBottom w:val="0"/>
      <w:divBdr>
        <w:top w:val="none" w:sz="0" w:space="0" w:color="auto"/>
        <w:left w:val="none" w:sz="0" w:space="0" w:color="auto"/>
        <w:bottom w:val="none" w:sz="0" w:space="0" w:color="auto"/>
        <w:right w:val="none" w:sz="0" w:space="0" w:color="auto"/>
      </w:divBdr>
      <w:divsChild>
        <w:div w:id="2089307517">
          <w:marLeft w:val="0"/>
          <w:marRight w:val="0"/>
          <w:marTop w:val="0"/>
          <w:marBottom w:val="0"/>
          <w:divBdr>
            <w:top w:val="none" w:sz="0" w:space="0" w:color="auto"/>
            <w:left w:val="none" w:sz="0" w:space="0" w:color="auto"/>
            <w:bottom w:val="none" w:sz="0" w:space="0" w:color="auto"/>
            <w:right w:val="none" w:sz="0" w:space="0" w:color="auto"/>
          </w:divBdr>
        </w:div>
      </w:divsChild>
    </w:div>
    <w:div w:id="1553275618">
      <w:bodyDiv w:val="1"/>
      <w:marLeft w:val="0"/>
      <w:marRight w:val="0"/>
      <w:marTop w:val="0"/>
      <w:marBottom w:val="0"/>
      <w:divBdr>
        <w:top w:val="none" w:sz="0" w:space="0" w:color="auto"/>
        <w:left w:val="none" w:sz="0" w:space="0" w:color="auto"/>
        <w:bottom w:val="none" w:sz="0" w:space="0" w:color="auto"/>
        <w:right w:val="none" w:sz="0" w:space="0" w:color="auto"/>
      </w:divBdr>
      <w:divsChild>
        <w:div w:id="497885325">
          <w:marLeft w:val="0"/>
          <w:marRight w:val="0"/>
          <w:marTop w:val="0"/>
          <w:marBottom w:val="0"/>
          <w:divBdr>
            <w:top w:val="none" w:sz="0" w:space="0" w:color="auto"/>
            <w:left w:val="none" w:sz="0" w:space="0" w:color="auto"/>
            <w:bottom w:val="none" w:sz="0" w:space="0" w:color="auto"/>
            <w:right w:val="none" w:sz="0" w:space="0" w:color="auto"/>
          </w:divBdr>
        </w:div>
      </w:divsChild>
    </w:div>
    <w:div w:id="1597205962">
      <w:bodyDiv w:val="1"/>
      <w:marLeft w:val="0"/>
      <w:marRight w:val="0"/>
      <w:marTop w:val="0"/>
      <w:marBottom w:val="0"/>
      <w:divBdr>
        <w:top w:val="none" w:sz="0" w:space="0" w:color="auto"/>
        <w:left w:val="none" w:sz="0" w:space="0" w:color="auto"/>
        <w:bottom w:val="none" w:sz="0" w:space="0" w:color="auto"/>
        <w:right w:val="none" w:sz="0" w:space="0" w:color="auto"/>
      </w:divBdr>
      <w:divsChild>
        <w:div w:id="1064333649">
          <w:marLeft w:val="0"/>
          <w:marRight w:val="0"/>
          <w:marTop w:val="0"/>
          <w:marBottom w:val="0"/>
          <w:divBdr>
            <w:top w:val="none" w:sz="0" w:space="0" w:color="auto"/>
            <w:left w:val="none" w:sz="0" w:space="0" w:color="auto"/>
            <w:bottom w:val="none" w:sz="0" w:space="0" w:color="auto"/>
            <w:right w:val="none" w:sz="0" w:space="0" w:color="auto"/>
          </w:divBdr>
        </w:div>
      </w:divsChild>
    </w:div>
    <w:div w:id="1720084597">
      <w:bodyDiv w:val="1"/>
      <w:marLeft w:val="0"/>
      <w:marRight w:val="0"/>
      <w:marTop w:val="0"/>
      <w:marBottom w:val="0"/>
      <w:divBdr>
        <w:top w:val="none" w:sz="0" w:space="0" w:color="auto"/>
        <w:left w:val="none" w:sz="0" w:space="0" w:color="auto"/>
        <w:bottom w:val="none" w:sz="0" w:space="0" w:color="auto"/>
        <w:right w:val="none" w:sz="0" w:space="0" w:color="auto"/>
      </w:divBdr>
      <w:divsChild>
        <w:div w:id="707879839">
          <w:marLeft w:val="0"/>
          <w:marRight w:val="0"/>
          <w:marTop w:val="0"/>
          <w:marBottom w:val="0"/>
          <w:divBdr>
            <w:top w:val="none" w:sz="0" w:space="0" w:color="auto"/>
            <w:left w:val="none" w:sz="0" w:space="0" w:color="auto"/>
            <w:bottom w:val="none" w:sz="0" w:space="0" w:color="auto"/>
            <w:right w:val="none" w:sz="0" w:space="0" w:color="auto"/>
          </w:divBdr>
        </w:div>
      </w:divsChild>
    </w:div>
    <w:div w:id="1770462275">
      <w:bodyDiv w:val="1"/>
      <w:marLeft w:val="0"/>
      <w:marRight w:val="0"/>
      <w:marTop w:val="0"/>
      <w:marBottom w:val="0"/>
      <w:divBdr>
        <w:top w:val="none" w:sz="0" w:space="0" w:color="auto"/>
        <w:left w:val="none" w:sz="0" w:space="0" w:color="auto"/>
        <w:bottom w:val="none" w:sz="0" w:space="0" w:color="auto"/>
        <w:right w:val="none" w:sz="0" w:space="0" w:color="auto"/>
      </w:divBdr>
      <w:divsChild>
        <w:div w:id="1744178456">
          <w:marLeft w:val="0"/>
          <w:marRight w:val="0"/>
          <w:marTop w:val="0"/>
          <w:marBottom w:val="0"/>
          <w:divBdr>
            <w:top w:val="none" w:sz="0" w:space="0" w:color="auto"/>
            <w:left w:val="none" w:sz="0" w:space="0" w:color="auto"/>
            <w:bottom w:val="none" w:sz="0" w:space="0" w:color="auto"/>
            <w:right w:val="none" w:sz="0" w:space="0" w:color="auto"/>
          </w:divBdr>
        </w:div>
      </w:divsChild>
    </w:div>
    <w:div w:id="1802188681">
      <w:bodyDiv w:val="1"/>
      <w:marLeft w:val="0"/>
      <w:marRight w:val="0"/>
      <w:marTop w:val="0"/>
      <w:marBottom w:val="0"/>
      <w:divBdr>
        <w:top w:val="none" w:sz="0" w:space="0" w:color="auto"/>
        <w:left w:val="none" w:sz="0" w:space="0" w:color="auto"/>
        <w:bottom w:val="none" w:sz="0" w:space="0" w:color="auto"/>
        <w:right w:val="none" w:sz="0" w:space="0" w:color="auto"/>
      </w:divBdr>
      <w:divsChild>
        <w:div w:id="990210582">
          <w:marLeft w:val="0"/>
          <w:marRight w:val="0"/>
          <w:marTop w:val="0"/>
          <w:marBottom w:val="0"/>
          <w:divBdr>
            <w:top w:val="none" w:sz="0" w:space="0" w:color="auto"/>
            <w:left w:val="none" w:sz="0" w:space="0" w:color="auto"/>
            <w:bottom w:val="none" w:sz="0" w:space="0" w:color="auto"/>
            <w:right w:val="none" w:sz="0" w:space="0" w:color="auto"/>
          </w:divBdr>
        </w:div>
      </w:divsChild>
    </w:div>
    <w:div w:id="1820611015">
      <w:bodyDiv w:val="1"/>
      <w:marLeft w:val="0"/>
      <w:marRight w:val="0"/>
      <w:marTop w:val="0"/>
      <w:marBottom w:val="0"/>
      <w:divBdr>
        <w:top w:val="none" w:sz="0" w:space="0" w:color="auto"/>
        <w:left w:val="none" w:sz="0" w:space="0" w:color="auto"/>
        <w:bottom w:val="none" w:sz="0" w:space="0" w:color="auto"/>
        <w:right w:val="none" w:sz="0" w:space="0" w:color="auto"/>
      </w:divBdr>
      <w:divsChild>
        <w:div w:id="2141459947">
          <w:marLeft w:val="0"/>
          <w:marRight w:val="0"/>
          <w:marTop w:val="0"/>
          <w:marBottom w:val="0"/>
          <w:divBdr>
            <w:top w:val="none" w:sz="0" w:space="0" w:color="auto"/>
            <w:left w:val="none" w:sz="0" w:space="0" w:color="auto"/>
            <w:bottom w:val="none" w:sz="0" w:space="0" w:color="auto"/>
            <w:right w:val="none" w:sz="0" w:space="0" w:color="auto"/>
          </w:divBdr>
        </w:div>
      </w:divsChild>
    </w:div>
    <w:div w:id="1926576409">
      <w:bodyDiv w:val="1"/>
      <w:marLeft w:val="0"/>
      <w:marRight w:val="0"/>
      <w:marTop w:val="0"/>
      <w:marBottom w:val="0"/>
      <w:divBdr>
        <w:top w:val="none" w:sz="0" w:space="0" w:color="auto"/>
        <w:left w:val="none" w:sz="0" w:space="0" w:color="auto"/>
        <w:bottom w:val="none" w:sz="0" w:space="0" w:color="auto"/>
        <w:right w:val="none" w:sz="0" w:space="0" w:color="auto"/>
      </w:divBdr>
      <w:divsChild>
        <w:div w:id="900287680">
          <w:marLeft w:val="0"/>
          <w:marRight w:val="0"/>
          <w:marTop w:val="0"/>
          <w:marBottom w:val="0"/>
          <w:divBdr>
            <w:top w:val="none" w:sz="0" w:space="0" w:color="auto"/>
            <w:left w:val="none" w:sz="0" w:space="0" w:color="auto"/>
            <w:bottom w:val="none" w:sz="0" w:space="0" w:color="auto"/>
            <w:right w:val="none" w:sz="0" w:space="0" w:color="auto"/>
          </w:divBdr>
        </w:div>
      </w:divsChild>
    </w:div>
    <w:div w:id="21065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25480</Words>
  <Characters>145238</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170378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nl300</dc:creator>
  <cp:lastModifiedBy>nl300</cp:lastModifiedBy>
  <cp:revision>2</cp:revision>
  <cp:lastPrinted>2015-12-08T23:44:00Z</cp:lastPrinted>
  <dcterms:created xsi:type="dcterms:W3CDTF">2017-01-14T18:03:00Z</dcterms:created>
  <dcterms:modified xsi:type="dcterms:W3CDTF">2017-01-14T18:03:00Z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id="nk9UI9kl"/&gt;&lt;style id="http://www.zotero.org/styles/social-science-and-medicine"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 name="noteType" value=""/&gt;&lt;/prefs&gt;&lt;/data&gt;</vt:lpwstr>
  </property>
</Properties>
</file>