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30D99" w14:textId="77777777" w:rsidR="00521D47" w:rsidRDefault="003D5057" w:rsidP="00FB388E">
      <w:pPr>
        <w:spacing w:after="0" w:line="480" w:lineRule="auto"/>
        <w:jc w:val="center"/>
        <w:rPr>
          <w:b/>
          <w:color w:val="000000" w:themeColor="text1"/>
        </w:rPr>
      </w:pPr>
      <w:bookmarkStart w:id="0" w:name="_GoBack"/>
      <w:bookmarkEnd w:id="0"/>
      <w:r w:rsidRPr="00463C96">
        <w:rPr>
          <w:b/>
          <w:color w:val="000000" w:themeColor="text1"/>
        </w:rPr>
        <w:t>MOIETIES AND MORTUARY MOUNDS: DUALISM AT A MOUND AND ENCLOSURE COMPLEX IN THE SOUTHERN BRAZILIAN HIGHLANDS</w:t>
      </w:r>
    </w:p>
    <w:p w14:paraId="2E2D7EA0" w14:textId="77777777" w:rsidR="003D5057" w:rsidRDefault="003D5057" w:rsidP="00FB388E">
      <w:pPr>
        <w:spacing w:after="0" w:line="480" w:lineRule="auto"/>
        <w:jc w:val="center"/>
        <w:rPr>
          <w:b/>
          <w:color w:val="000000" w:themeColor="text1"/>
        </w:rPr>
      </w:pPr>
    </w:p>
    <w:p w14:paraId="225F8403" w14:textId="77777777" w:rsidR="003D5057" w:rsidRPr="0009430E" w:rsidRDefault="003D5057" w:rsidP="00FB388E">
      <w:pPr>
        <w:spacing w:after="0" w:line="480" w:lineRule="auto"/>
        <w:jc w:val="center"/>
        <w:rPr>
          <w:b/>
          <w:smallCaps/>
          <w:color w:val="000000" w:themeColor="text1"/>
        </w:rPr>
      </w:pPr>
    </w:p>
    <w:p w14:paraId="4558304B" w14:textId="77777777" w:rsidR="00521D47" w:rsidRPr="00386782" w:rsidRDefault="00521D47" w:rsidP="00FB388E">
      <w:pPr>
        <w:spacing w:after="0" w:line="480" w:lineRule="auto"/>
        <w:jc w:val="center"/>
        <w:rPr>
          <w:color w:val="000000" w:themeColor="text1"/>
        </w:rPr>
      </w:pPr>
      <w:r w:rsidRPr="00386782">
        <w:rPr>
          <w:color w:val="000000" w:themeColor="text1"/>
        </w:rPr>
        <w:t xml:space="preserve">Mark Robinson, José Iriarte, Jonas Gregorio De Souza, Rafael Corteletti, Priscilla Ulguim, Michael Fradley, Macarena Cárdenas, Paulo De Blasis, Francis Mayle, </w:t>
      </w:r>
      <w:r w:rsidR="0013177C" w:rsidRPr="00386782">
        <w:rPr>
          <w:color w:val="000000" w:themeColor="text1"/>
        </w:rPr>
        <w:t xml:space="preserve">and </w:t>
      </w:r>
      <w:r w:rsidRPr="00386782">
        <w:rPr>
          <w:color w:val="000000" w:themeColor="text1"/>
        </w:rPr>
        <w:t>Deisi</w:t>
      </w:r>
      <w:r w:rsidR="002F72F0" w:rsidRPr="00386782">
        <w:rPr>
          <w:color w:val="000000" w:themeColor="text1"/>
        </w:rPr>
        <w:t xml:space="preserve"> </w:t>
      </w:r>
      <w:r w:rsidRPr="00386782">
        <w:rPr>
          <w:color w:val="000000" w:themeColor="text1"/>
        </w:rPr>
        <w:t>Scunderlick</w:t>
      </w:r>
    </w:p>
    <w:p w14:paraId="634198D7" w14:textId="77777777" w:rsidR="00521D47" w:rsidRPr="00386782" w:rsidRDefault="00521D47" w:rsidP="00FB388E">
      <w:pPr>
        <w:spacing w:after="0" w:line="480" w:lineRule="auto"/>
        <w:rPr>
          <w:b/>
          <w:color w:val="000000" w:themeColor="text1"/>
        </w:rPr>
      </w:pPr>
    </w:p>
    <w:p w14:paraId="66916A03" w14:textId="77777777" w:rsidR="003D5057" w:rsidRPr="00386782" w:rsidRDefault="003D5057" w:rsidP="00FB388E">
      <w:pPr>
        <w:spacing w:after="0" w:line="480" w:lineRule="auto"/>
        <w:rPr>
          <w:b/>
          <w:color w:val="000000" w:themeColor="text1"/>
        </w:rPr>
      </w:pPr>
    </w:p>
    <w:p w14:paraId="739CE33B" w14:textId="6B58783F" w:rsidR="003D5057" w:rsidRPr="00386782" w:rsidRDefault="003D5057" w:rsidP="00805717">
      <w:pPr>
        <w:spacing w:after="0" w:line="480" w:lineRule="auto"/>
        <w:rPr>
          <w:color w:val="000000" w:themeColor="text1"/>
          <w:lang w:val="pt-BR"/>
        </w:rPr>
      </w:pPr>
      <w:r w:rsidRPr="002F72F0">
        <w:rPr>
          <w:b/>
          <w:color w:val="000000" w:themeColor="text1"/>
        </w:rPr>
        <w:t>Mark Robinson</w:t>
      </w:r>
      <w:r w:rsidR="007A533C">
        <w:rPr>
          <w:b/>
          <w:color w:val="000000" w:themeColor="text1"/>
        </w:rPr>
        <w:t>,</w:t>
      </w:r>
      <w:r>
        <w:rPr>
          <w:b/>
          <w:color w:val="000000" w:themeColor="text1"/>
        </w:rPr>
        <w:t xml:space="preserve"> </w:t>
      </w:r>
      <w:r w:rsidRPr="00F01E4B">
        <w:rPr>
          <w:b/>
          <w:color w:val="000000" w:themeColor="text1"/>
        </w:rPr>
        <w:t>José Iriarte, and Jonas Gregorio De Souza</w:t>
      </w:r>
      <w:r>
        <w:rPr>
          <w:color w:val="000000" w:themeColor="text1"/>
        </w:rPr>
        <w:t>, Department of Archaeology, University of Exeter, Devon, EX4 4QE, UK</w:t>
      </w:r>
      <w:r w:rsidR="00805717">
        <w:rPr>
          <w:color w:val="000000" w:themeColor="text1"/>
        </w:rPr>
        <w:t>.</w:t>
      </w:r>
      <w:r>
        <w:rPr>
          <w:color w:val="000000" w:themeColor="text1"/>
        </w:rPr>
        <w:t xml:space="preserve"> </w:t>
      </w:r>
      <w:r w:rsidRPr="00386782">
        <w:rPr>
          <w:color w:val="000000" w:themeColor="text1"/>
          <w:lang w:val="pt-BR"/>
        </w:rPr>
        <w:t>(</w:t>
      </w:r>
      <w:r w:rsidRPr="00386782">
        <w:rPr>
          <w:lang w:val="pt-BR"/>
        </w:rPr>
        <w:t>markrobinson.uk@gmail.com</w:t>
      </w:r>
      <w:r w:rsidRPr="00386782">
        <w:rPr>
          <w:color w:val="000000" w:themeColor="text1"/>
          <w:lang w:val="pt-BR"/>
        </w:rPr>
        <w:t>)</w:t>
      </w:r>
    </w:p>
    <w:p w14:paraId="64C64F15" w14:textId="77777777" w:rsidR="00805717" w:rsidRPr="00386782" w:rsidRDefault="00805717" w:rsidP="00805717">
      <w:pPr>
        <w:shd w:val="clear" w:color="auto" w:fill="FFFFFF"/>
        <w:spacing w:after="0" w:line="480" w:lineRule="auto"/>
        <w:rPr>
          <w:color w:val="000000" w:themeColor="text1"/>
          <w:lang w:val="pt-BR"/>
        </w:rPr>
      </w:pPr>
    </w:p>
    <w:p w14:paraId="26D4D430" w14:textId="77777777" w:rsidR="00090944" w:rsidRDefault="00090944" w:rsidP="00805717">
      <w:pPr>
        <w:shd w:val="clear" w:color="auto" w:fill="FFFFFF"/>
        <w:spacing w:after="0" w:line="480" w:lineRule="auto"/>
        <w:rPr>
          <w:color w:val="000000" w:themeColor="text1"/>
        </w:rPr>
      </w:pPr>
      <w:r w:rsidRPr="00386782">
        <w:rPr>
          <w:b/>
          <w:color w:val="000000" w:themeColor="text1"/>
          <w:lang w:val="pt-BR"/>
        </w:rPr>
        <w:t>Rafael Corteletti</w:t>
      </w:r>
      <w:r w:rsidR="002F72F0" w:rsidRPr="00386782">
        <w:rPr>
          <w:b/>
          <w:color w:val="000000" w:themeColor="text1"/>
          <w:lang w:val="pt-BR"/>
        </w:rPr>
        <w:t xml:space="preserve"> </w:t>
      </w:r>
      <w:r w:rsidRPr="00386782">
        <w:rPr>
          <w:color w:val="000000" w:themeColor="text1"/>
          <w:lang w:val="pt-BR"/>
        </w:rPr>
        <w:t>Instituto de Ciências</w:t>
      </w:r>
      <w:r w:rsidR="002F72F0" w:rsidRPr="00386782">
        <w:rPr>
          <w:color w:val="000000" w:themeColor="text1"/>
          <w:lang w:val="pt-BR"/>
        </w:rPr>
        <w:t xml:space="preserve"> </w:t>
      </w:r>
      <w:r w:rsidRPr="00386782">
        <w:rPr>
          <w:color w:val="000000" w:themeColor="text1"/>
          <w:lang w:val="pt-BR"/>
        </w:rPr>
        <w:t xml:space="preserve">Humanas, Departamento de Antropologia e Arqueologia, Universidade Federal de Pelotas, RuaCel. </w:t>
      </w:r>
      <w:r>
        <w:rPr>
          <w:color w:val="000000" w:themeColor="text1"/>
        </w:rPr>
        <w:t>Alberto Rosa, 154, RS, Brasil.</w:t>
      </w:r>
    </w:p>
    <w:p w14:paraId="4DDCFD12" w14:textId="77777777" w:rsidR="00805717" w:rsidRDefault="00805717" w:rsidP="00805717">
      <w:pPr>
        <w:spacing w:after="0" w:line="480" w:lineRule="auto"/>
        <w:rPr>
          <w:color w:val="000000" w:themeColor="text1"/>
        </w:rPr>
      </w:pPr>
    </w:p>
    <w:p w14:paraId="31E567E4" w14:textId="77777777" w:rsidR="003D5057" w:rsidRDefault="00707956" w:rsidP="00805717">
      <w:pPr>
        <w:spacing w:after="0" w:line="480" w:lineRule="auto"/>
        <w:rPr>
          <w:color w:val="000000" w:themeColor="text1"/>
        </w:rPr>
      </w:pPr>
      <w:r w:rsidRPr="002F72F0">
        <w:rPr>
          <w:b/>
          <w:color w:val="000000" w:themeColor="text1"/>
        </w:rPr>
        <w:t>Priscilla Ulguim</w:t>
      </w:r>
      <w:r w:rsidR="00805717">
        <w:rPr>
          <w:color w:val="000000" w:themeColor="text1"/>
        </w:rPr>
        <w:t xml:space="preserve"> School of Science and Engineering, Teeside University, Middlesbrough, Tees Valley, TS1 3BX, UK.</w:t>
      </w:r>
    </w:p>
    <w:p w14:paraId="48CF7330" w14:textId="77777777" w:rsidR="00805717" w:rsidRDefault="00805717" w:rsidP="00805717">
      <w:pPr>
        <w:spacing w:after="0" w:line="480" w:lineRule="auto"/>
        <w:rPr>
          <w:color w:val="000000" w:themeColor="text1"/>
        </w:rPr>
      </w:pPr>
    </w:p>
    <w:p w14:paraId="5982DEB7" w14:textId="77777777" w:rsidR="00707956" w:rsidRPr="00805717" w:rsidRDefault="00707956" w:rsidP="00805717">
      <w:pPr>
        <w:spacing w:after="0" w:line="480" w:lineRule="auto"/>
        <w:rPr>
          <w:color w:val="000000" w:themeColor="text1"/>
        </w:rPr>
      </w:pPr>
      <w:r w:rsidRPr="002F72F0">
        <w:rPr>
          <w:b/>
          <w:color w:val="000000" w:themeColor="text1"/>
        </w:rPr>
        <w:t>Michael Fradley</w:t>
      </w:r>
      <w:r w:rsidR="00805717" w:rsidRPr="00805717">
        <w:rPr>
          <w:color w:val="000000" w:themeColor="text1"/>
          <w:shd w:val="clear" w:color="auto" w:fill="FFFFFF"/>
        </w:rPr>
        <w:t xml:space="preserve"> School of Archaeology, University of Oxford, Hayes House, 75 </w:t>
      </w:r>
      <w:r w:rsidR="00805717">
        <w:rPr>
          <w:color w:val="000000" w:themeColor="text1"/>
          <w:shd w:val="clear" w:color="auto" w:fill="FFFFFF"/>
        </w:rPr>
        <w:t>George Street, 1st Floor, Oxford,</w:t>
      </w:r>
      <w:r w:rsidR="00805717" w:rsidRPr="00805717">
        <w:rPr>
          <w:color w:val="000000" w:themeColor="text1"/>
          <w:shd w:val="clear" w:color="auto" w:fill="FFFFFF"/>
        </w:rPr>
        <w:t xml:space="preserve"> OX1 2BQ, UK</w:t>
      </w:r>
      <w:r w:rsidR="00805717">
        <w:rPr>
          <w:rStyle w:val="apple-converted-space"/>
          <w:color w:val="000000" w:themeColor="text1"/>
          <w:shd w:val="clear" w:color="auto" w:fill="FFFFFF"/>
        </w:rPr>
        <w:t>.</w:t>
      </w:r>
    </w:p>
    <w:p w14:paraId="0CA6EA00" w14:textId="77777777" w:rsidR="00805717" w:rsidRDefault="00805717" w:rsidP="00805717">
      <w:pPr>
        <w:shd w:val="clear" w:color="auto" w:fill="FFFFFF"/>
        <w:spacing w:after="0" w:line="480" w:lineRule="auto"/>
        <w:rPr>
          <w:color w:val="000000" w:themeColor="text1"/>
        </w:rPr>
      </w:pPr>
    </w:p>
    <w:p w14:paraId="7A6BBB77" w14:textId="77777777" w:rsidR="00805717" w:rsidRDefault="003D5057" w:rsidP="00805717">
      <w:pPr>
        <w:shd w:val="clear" w:color="auto" w:fill="FFFFFF"/>
        <w:spacing w:after="0" w:line="480" w:lineRule="auto"/>
        <w:rPr>
          <w:rFonts w:eastAsia="Times New Roman"/>
          <w:color w:val="000000" w:themeColor="text1"/>
          <w:lang w:eastAsia="en-GB"/>
        </w:rPr>
      </w:pPr>
      <w:r w:rsidRPr="002F72F0">
        <w:rPr>
          <w:b/>
          <w:color w:val="000000" w:themeColor="text1"/>
        </w:rPr>
        <w:t>Macarena Cárdenas</w:t>
      </w:r>
      <w:r w:rsidRPr="00805717">
        <w:rPr>
          <w:color w:val="000000" w:themeColor="text1"/>
        </w:rPr>
        <w:t xml:space="preserve"> and </w:t>
      </w:r>
      <w:r w:rsidRPr="002F72F0">
        <w:rPr>
          <w:b/>
          <w:color w:val="000000" w:themeColor="text1"/>
        </w:rPr>
        <w:t>Francis Mayle</w:t>
      </w:r>
      <w:r w:rsidRPr="00805717">
        <w:rPr>
          <w:color w:val="000000" w:themeColor="text1"/>
        </w:rPr>
        <w:t xml:space="preserve">, </w:t>
      </w:r>
      <w:r w:rsidR="00805717" w:rsidRPr="00805717">
        <w:rPr>
          <w:rFonts w:eastAsia="Times New Roman"/>
          <w:color w:val="000000" w:themeColor="text1"/>
          <w:lang w:eastAsia="en-GB"/>
        </w:rPr>
        <w:t>Centre for Past Climate Change and Department of Geography &amp; Environmental Science, University of Reading, Berkshire, RG6 6DW, UK.</w:t>
      </w:r>
    </w:p>
    <w:p w14:paraId="1203D0A6" w14:textId="77777777" w:rsidR="00805717" w:rsidRDefault="00805717" w:rsidP="00805717">
      <w:pPr>
        <w:shd w:val="clear" w:color="auto" w:fill="FFFFFF"/>
        <w:spacing w:after="0" w:line="480" w:lineRule="auto"/>
        <w:rPr>
          <w:rFonts w:eastAsia="Times New Roman"/>
          <w:color w:val="000000" w:themeColor="text1"/>
          <w:lang w:eastAsia="en-GB"/>
        </w:rPr>
      </w:pPr>
    </w:p>
    <w:p w14:paraId="37683311" w14:textId="77777777" w:rsidR="00090944" w:rsidRPr="00386782" w:rsidRDefault="00090944" w:rsidP="00090944">
      <w:pPr>
        <w:shd w:val="clear" w:color="auto" w:fill="FFFFFF"/>
        <w:spacing w:after="0" w:line="480" w:lineRule="auto"/>
        <w:rPr>
          <w:rFonts w:eastAsia="Times New Roman"/>
          <w:color w:val="000000" w:themeColor="text1"/>
          <w:lang w:val="pt-BR" w:eastAsia="en-GB"/>
        </w:rPr>
      </w:pPr>
      <w:r w:rsidRPr="00386782">
        <w:rPr>
          <w:b/>
          <w:color w:val="000000" w:themeColor="text1"/>
          <w:lang w:val="pt-BR"/>
        </w:rPr>
        <w:t>Paulo De Blasis</w:t>
      </w:r>
      <w:r w:rsidRPr="00386782">
        <w:rPr>
          <w:color w:val="000000" w:themeColor="text1"/>
          <w:lang w:val="pt-BR"/>
        </w:rPr>
        <w:t xml:space="preserve"> </w:t>
      </w:r>
      <w:r w:rsidRPr="00386782">
        <w:rPr>
          <w:rFonts w:eastAsia="Times New Roman"/>
          <w:color w:val="000000" w:themeColor="text1"/>
          <w:lang w:val="pt-BR" w:eastAsia="en-GB"/>
        </w:rPr>
        <w:t>Laboratório de Arqueologia Regional, Museu de Arqueologia e Etnologia, Universidade de São Paulo,</w:t>
      </w:r>
      <w:r w:rsidR="00A505CE" w:rsidRPr="00386782">
        <w:rPr>
          <w:rFonts w:eastAsia="Times New Roman"/>
          <w:color w:val="000000" w:themeColor="text1"/>
          <w:lang w:val="pt-BR" w:eastAsia="en-GB"/>
        </w:rPr>
        <w:t xml:space="preserve"> </w:t>
      </w:r>
      <w:r w:rsidRPr="00386782">
        <w:rPr>
          <w:rFonts w:eastAsia="Times New Roman"/>
          <w:color w:val="000000" w:themeColor="text1"/>
          <w:lang w:val="pt-BR" w:eastAsia="en-GB"/>
        </w:rPr>
        <w:t>Brasil.</w:t>
      </w:r>
    </w:p>
    <w:p w14:paraId="337BE6F2" w14:textId="77777777" w:rsidR="00090944" w:rsidRPr="00386782" w:rsidRDefault="00090944" w:rsidP="00805717">
      <w:pPr>
        <w:shd w:val="clear" w:color="auto" w:fill="FFFFFF"/>
        <w:spacing w:after="0" w:line="480" w:lineRule="auto"/>
        <w:rPr>
          <w:rFonts w:eastAsia="Times New Roman"/>
          <w:color w:val="000000" w:themeColor="text1"/>
          <w:lang w:val="pt-BR" w:eastAsia="en-GB"/>
        </w:rPr>
      </w:pPr>
    </w:p>
    <w:p w14:paraId="3357AE9A" w14:textId="77777777" w:rsidR="00B86575" w:rsidRPr="00C32F59" w:rsidRDefault="00707956" w:rsidP="00090944">
      <w:pPr>
        <w:shd w:val="clear" w:color="auto" w:fill="FFFFFF"/>
        <w:spacing w:after="0" w:line="480" w:lineRule="auto"/>
        <w:rPr>
          <w:color w:val="000000" w:themeColor="text1"/>
          <w:lang w:val="pt-BR"/>
        </w:rPr>
      </w:pPr>
      <w:r w:rsidRPr="00386782">
        <w:rPr>
          <w:b/>
          <w:color w:val="000000" w:themeColor="text1"/>
          <w:lang w:val="pt-BR"/>
        </w:rPr>
        <w:t>Deisi</w:t>
      </w:r>
      <w:r w:rsidR="002F72F0" w:rsidRPr="00386782">
        <w:rPr>
          <w:b/>
          <w:color w:val="000000" w:themeColor="text1"/>
          <w:lang w:val="pt-BR"/>
        </w:rPr>
        <w:t xml:space="preserve"> </w:t>
      </w:r>
      <w:r w:rsidRPr="00386782">
        <w:rPr>
          <w:b/>
          <w:color w:val="000000" w:themeColor="text1"/>
          <w:lang w:val="pt-BR"/>
        </w:rPr>
        <w:t>Scunderlick</w:t>
      </w:r>
      <w:r w:rsidRPr="00386782">
        <w:rPr>
          <w:color w:val="000000" w:themeColor="text1"/>
          <w:lang w:val="pt-BR"/>
        </w:rPr>
        <w:t xml:space="preserve"> Universi</w:t>
      </w:r>
      <w:r w:rsidR="00805717" w:rsidRPr="00386782">
        <w:rPr>
          <w:color w:val="000000" w:themeColor="text1"/>
          <w:lang w:val="pt-BR"/>
        </w:rPr>
        <w:t xml:space="preserve">dade do Sul de </w:t>
      </w:r>
      <w:r w:rsidRPr="00386782">
        <w:rPr>
          <w:color w:val="000000" w:themeColor="text1"/>
          <w:lang w:val="pt-BR"/>
        </w:rPr>
        <w:t xml:space="preserve">Santa Caterina, </w:t>
      </w:r>
      <w:r w:rsidR="00805717" w:rsidRPr="00386782">
        <w:rPr>
          <w:color w:val="000000" w:themeColor="text1"/>
          <w:shd w:val="clear" w:color="auto" w:fill="FFFFFF"/>
          <w:lang w:val="pt-BR"/>
        </w:rPr>
        <w:t xml:space="preserve">Av. </w:t>
      </w:r>
      <w:r w:rsidR="00805717" w:rsidRPr="00C32F59">
        <w:rPr>
          <w:color w:val="000000" w:themeColor="text1"/>
          <w:shd w:val="clear" w:color="auto" w:fill="FFFFFF"/>
          <w:lang w:val="pt-BR"/>
        </w:rPr>
        <w:t xml:space="preserve">José Acácio Moreira 787, BairroDehon, 88.704-900 - Tubarão, Santa Catarina, Brasil. </w:t>
      </w:r>
      <w:r w:rsidR="00A31DC0" w:rsidRPr="00C32F59">
        <w:rPr>
          <w:lang w:val="pt-BR"/>
        </w:rPr>
        <w:br w:type="page"/>
      </w:r>
    </w:p>
    <w:p w14:paraId="45D217DF" w14:textId="77777777" w:rsidR="007A6B7E" w:rsidRDefault="005514E4" w:rsidP="007A6B7E">
      <w:pPr>
        <w:spacing w:after="0" w:line="480" w:lineRule="auto"/>
        <w:rPr>
          <w:color w:val="000000" w:themeColor="text1"/>
        </w:rPr>
      </w:pPr>
      <w:r>
        <w:lastRenderedPageBreak/>
        <w:t xml:space="preserve">Excavations at </w:t>
      </w:r>
      <w:r>
        <w:rPr>
          <w:color w:val="000000" w:themeColor="text1"/>
        </w:rPr>
        <w:t>Abreu Garcia provide</w:t>
      </w:r>
      <w:r w:rsidRPr="0009430E">
        <w:rPr>
          <w:color w:val="000000" w:themeColor="text1"/>
        </w:rPr>
        <w:t xml:space="preserve"> a detailed case study of a mound and enclosure mortuary complex utilised by the southern</w:t>
      </w:r>
      <w:r w:rsidR="0084123A">
        <w:rPr>
          <w:color w:val="000000" w:themeColor="text1"/>
        </w:rPr>
        <w:t xml:space="preserve"> proto-</w:t>
      </w:r>
      <w:r w:rsidRPr="0009430E">
        <w:rPr>
          <w:color w:val="000000" w:themeColor="text1"/>
        </w:rPr>
        <w:t>Jê</w:t>
      </w:r>
      <w:r>
        <w:rPr>
          <w:color w:val="000000" w:themeColor="text1"/>
        </w:rPr>
        <w:t xml:space="preserve"> in the southern Brazilian highlands</w:t>
      </w:r>
      <w:r w:rsidRPr="0009430E">
        <w:rPr>
          <w:color w:val="000000" w:themeColor="text1"/>
        </w:rPr>
        <w:t xml:space="preserve">. The </w:t>
      </w:r>
      <w:r>
        <w:rPr>
          <w:color w:val="000000" w:themeColor="text1"/>
        </w:rPr>
        <w:t>recovery</w:t>
      </w:r>
      <w:r w:rsidRPr="0009430E">
        <w:rPr>
          <w:color w:val="000000" w:themeColor="text1"/>
        </w:rPr>
        <w:t xml:space="preserve"> of </w:t>
      </w:r>
      <w:r w:rsidR="0013177C">
        <w:rPr>
          <w:color w:val="000000" w:themeColor="text1"/>
        </w:rPr>
        <w:t>16</w:t>
      </w:r>
      <w:r w:rsidR="00213160">
        <w:rPr>
          <w:color w:val="000000" w:themeColor="text1"/>
        </w:rPr>
        <w:t xml:space="preserve"> </w:t>
      </w:r>
      <w:r>
        <w:rPr>
          <w:color w:val="000000" w:themeColor="text1"/>
        </w:rPr>
        <w:t xml:space="preserve">secondary </w:t>
      </w:r>
      <w:r w:rsidRPr="0009430E">
        <w:rPr>
          <w:color w:val="000000" w:themeColor="text1"/>
        </w:rPr>
        <w:t xml:space="preserve">cremation deposits within </w:t>
      </w:r>
      <w:r>
        <w:rPr>
          <w:color w:val="000000" w:themeColor="text1"/>
        </w:rPr>
        <w:t>a single mound</w:t>
      </w:r>
      <w:r w:rsidRPr="0009430E">
        <w:rPr>
          <w:color w:val="000000" w:themeColor="text1"/>
        </w:rPr>
        <w:t xml:space="preserve"> allows an in-depth discussion of </w:t>
      </w:r>
      <w:r w:rsidR="002F3B44">
        <w:rPr>
          <w:color w:val="000000" w:themeColor="text1"/>
        </w:rPr>
        <w:t xml:space="preserve">spatial aspects of </w:t>
      </w:r>
      <w:r w:rsidRPr="0009430E">
        <w:rPr>
          <w:color w:val="000000" w:themeColor="text1"/>
        </w:rPr>
        <w:t>mortuary practice</w:t>
      </w:r>
      <w:r w:rsidR="00213160">
        <w:rPr>
          <w:color w:val="000000" w:themeColor="text1"/>
        </w:rPr>
        <w:t>s</w:t>
      </w:r>
      <w:r>
        <w:rPr>
          <w:color w:val="000000" w:themeColor="text1"/>
        </w:rPr>
        <w:t>. A spatial division in the placement of the interments adds another level of duality to the mortuary landscape, which comprises</w:t>
      </w:r>
      <w:r w:rsidR="00213160">
        <w:rPr>
          <w:color w:val="000000" w:themeColor="text1"/>
        </w:rPr>
        <w:t xml:space="preserve"> of</w:t>
      </w:r>
      <w:r>
        <w:rPr>
          <w:color w:val="000000" w:themeColor="text1"/>
        </w:rPr>
        <w:t xml:space="preserve">: </w:t>
      </w:r>
      <w:r w:rsidRPr="0009430E">
        <w:rPr>
          <w:color w:val="000000" w:themeColor="text1"/>
        </w:rPr>
        <w:t xml:space="preserve">i) </w:t>
      </w:r>
      <w:r>
        <w:rPr>
          <w:color w:val="000000" w:themeColor="text1"/>
        </w:rPr>
        <w:t>paired mound and enclosures</w:t>
      </w:r>
      <w:r w:rsidRPr="0009430E">
        <w:rPr>
          <w:color w:val="000000" w:themeColor="text1"/>
        </w:rPr>
        <w:t xml:space="preserve">; ii) twin mounds within </w:t>
      </w:r>
      <w:r>
        <w:rPr>
          <w:color w:val="000000" w:themeColor="text1"/>
        </w:rPr>
        <w:t>a mound and enclosure</w:t>
      </w:r>
      <w:r w:rsidRPr="0009430E">
        <w:rPr>
          <w:color w:val="000000" w:themeColor="text1"/>
        </w:rPr>
        <w:t xml:space="preserve">; and iii) </w:t>
      </w:r>
      <w:r>
        <w:rPr>
          <w:color w:val="000000" w:themeColor="text1"/>
        </w:rPr>
        <w:t xml:space="preserve">the dual </w:t>
      </w:r>
      <w:r w:rsidRPr="0009430E">
        <w:rPr>
          <w:color w:val="000000" w:themeColor="text1"/>
        </w:rPr>
        <w:t xml:space="preserve">division </w:t>
      </w:r>
      <w:r>
        <w:rPr>
          <w:color w:val="000000" w:themeColor="text1"/>
        </w:rPr>
        <w:t>in the mound interior</w:t>
      </w:r>
      <w:r w:rsidRPr="0009430E">
        <w:rPr>
          <w:color w:val="000000" w:themeColor="text1"/>
        </w:rPr>
        <w:t>.</w:t>
      </w:r>
      <w:r>
        <w:rPr>
          <w:color w:val="000000" w:themeColor="text1"/>
        </w:rPr>
        <w:t xml:space="preserve"> The m</w:t>
      </w:r>
      <w:r w:rsidRPr="0009430E">
        <w:rPr>
          <w:color w:val="000000" w:themeColor="text1"/>
        </w:rPr>
        <w:t xml:space="preserve">ultiple levels of </w:t>
      </w:r>
      <w:r>
        <w:rPr>
          <w:color w:val="000000" w:themeColor="text1"/>
        </w:rPr>
        <w:t xml:space="preserve">nested asymmetric </w:t>
      </w:r>
      <w:r w:rsidRPr="0009430E">
        <w:rPr>
          <w:color w:val="000000" w:themeColor="text1"/>
        </w:rPr>
        <w:t>dualism</w:t>
      </w:r>
      <w:r>
        <w:rPr>
          <w:color w:val="000000" w:themeColor="text1"/>
        </w:rPr>
        <w:t xml:space="preserve"> evoke similarities to the moiety system that characterizes modern southern Jê groups, </w:t>
      </w:r>
      <w:r w:rsidRPr="0009430E">
        <w:rPr>
          <w:color w:val="000000" w:themeColor="text1"/>
        </w:rPr>
        <w:t>highligh</w:t>
      </w:r>
      <w:r>
        <w:rPr>
          <w:color w:val="000000" w:themeColor="text1"/>
        </w:rPr>
        <w:t>ting</w:t>
      </w:r>
      <w:r w:rsidRPr="0009430E">
        <w:rPr>
          <w:color w:val="000000" w:themeColor="text1"/>
        </w:rPr>
        <w:t xml:space="preserve"> both the opposition and the complementarity of the </w:t>
      </w:r>
      <w:r>
        <w:rPr>
          <w:color w:val="000000" w:themeColor="text1"/>
        </w:rPr>
        <w:t>social</w:t>
      </w:r>
      <w:r w:rsidRPr="0009430E">
        <w:rPr>
          <w:color w:val="000000" w:themeColor="text1"/>
        </w:rPr>
        <w:t xml:space="preserve"> system</w:t>
      </w:r>
      <w:r>
        <w:rPr>
          <w:color w:val="000000" w:themeColor="text1"/>
        </w:rPr>
        <w:t>.</w:t>
      </w:r>
      <w:r w:rsidR="00A505CE">
        <w:rPr>
          <w:color w:val="000000" w:themeColor="text1"/>
        </w:rPr>
        <w:t xml:space="preserve"> </w:t>
      </w:r>
      <w:r w:rsidRPr="0009430E">
        <w:rPr>
          <w:color w:val="000000" w:themeColor="text1"/>
        </w:rPr>
        <w:t xml:space="preserve">The findings offer a deeper insight into fundamental aspects of southern proto-Jê social </w:t>
      </w:r>
      <w:r>
        <w:rPr>
          <w:color w:val="000000" w:themeColor="text1"/>
        </w:rPr>
        <w:t>organization</w:t>
      </w:r>
      <w:r w:rsidRPr="0009430E">
        <w:rPr>
          <w:color w:val="000000" w:themeColor="text1"/>
        </w:rPr>
        <w:t>, including the dual nature of the community, the manifestation of social structure on the landscape</w:t>
      </w:r>
      <w:r w:rsidR="00213160">
        <w:rPr>
          <w:color w:val="000000" w:themeColor="text1"/>
        </w:rPr>
        <w:t>,</w:t>
      </w:r>
      <w:r w:rsidRPr="0009430E">
        <w:rPr>
          <w:color w:val="000000" w:themeColor="text1"/>
        </w:rPr>
        <w:t xml:space="preserve"> and its incorporation into mortuary ritual. The </w:t>
      </w:r>
      <w:r>
        <w:rPr>
          <w:color w:val="000000" w:themeColor="text1"/>
        </w:rPr>
        <w:t>results</w:t>
      </w:r>
      <w:r w:rsidRPr="0009430E">
        <w:rPr>
          <w:color w:val="000000" w:themeColor="text1"/>
        </w:rPr>
        <w:t xml:space="preserve"> have implications for research design and devel</w:t>
      </w:r>
      <w:r>
        <w:rPr>
          <w:color w:val="000000" w:themeColor="text1"/>
        </w:rPr>
        <w:t xml:space="preserve">oping appropriate methodologies to </w:t>
      </w:r>
      <w:r w:rsidRPr="0009430E">
        <w:rPr>
          <w:color w:val="000000" w:themeColor="text1"/>
        </w:rPr>
        <w:t>answer culture specific questions. Furthermore, the par</w:t>
      </w:r>
      <w:r>
        <w:rPr>
          <w:color w:val="000000" w:themeColor="text1"/>
        </w:rPr>
        <w:t>allels among archaeology, ethnohistory</w:t>
      </w:r>
      <w:r w:rsidR="00A505CE">
        <w:rPr>
          <w:color w:val="000000" w:themeColor="text1"/>
        </w:rPr>
        <w:t xml:space="preserve"> </w:t>
      </w:r>
      <w:r w:rsidRPr="0009430E">
        <w:rPr>
          <w:color w:val="000000" w:themeColor="text1"/>
        </w:rPr>
        <w:t>and e</w:t>
      </w:r>
      <w:r>
        <w:rPr>
          <w:color w:val="000000" w:themeColor="text1"/>
        </w:rPr>
        <w:t>thnography</w:t>
      </w:r>
      <w:r w:rsidRPr="0009430E">
        <w:rPr>
          <w:color w:val="000000" w:themeColor="text1"/>
        </w:rPr>
        <w:t xml:space="preserve"> enable an understanding of the foundation of modern descendent groups and an assessment of the continuity in indigenous culture beyond European contact. </w:t>
      </w:r>
    </w:p>
    <w:p w14:paraId="27EA9C42" w14:textId="77777777" w:rsidR="007A6B7E" w:rsidRDefault="007A6B7E">
      <w:pPr>
        <w:spacing w:after="0" w:line="240" w:lineRule="auto"/>
        <w:rPr>
          <w:color w:val="000000" w:themeColor="text1"/>
        </w:rPr>
      </w:pPr>
      <w:r>
        <w:rPr>
          <w:color w:val="000000" w:themeColor="text1"/>
        </w:rPr>
        <w:br w:type="page"/>
      </w:r>
    </w:p>
    <w:p w14:paraId="6E794613" w14:textId="77777777" w:rsidR="004016EA" w:rsidRPr="00A505CE" w:rsidRDefault="004016EA" w:rsidP="004016EA">
      <w:pPr>
        <w:spacing w:after="0" w:line="480" w:lineRule="auto"/>
        <w:rPr>
          <w:color w:val="000000"/>
          <w:lang w:val="pt-BR"/>
        </w:rPr>
      </w:pPr>
      <w:r w:rsidRPr="00A505CE">
        <w:rPr>
          <w:color w:val="000000"/>
          <w:lang w:val="pt-BR"/>
        </w:rPr>
        <w:lastRenderedPageBreak/>
        <w:t xml:space="preserve">As escavações no sítio Abreu Garcia oferecem um </w:t>
      </w:r>
      <w:r>
        <w:rPr>
          <w:color w:val="000000"/>
          <w:lang w:val="pt-BR"/>
        </w:rPr>
        <w:t>estudo de caso</w:t>
      </w:r>
      <w:r w:rsidRPr="00A505CE">
        <w:rPr>
          <w:color w:val="000000"/>
          <w:lang w:val="pt-BR"/>
        </w:rPr>
        <w:t xml:space="preserve"> detalhado de um conjunto de recintos e montículos funerários utilizado pelos grupos proto-Jê</w:t>
      </w:r>
      <w:r>
        <w:rPr>
          <w:color w:val="000000"/>
          <w:lang w:val="pt-BR"/>
        </w:rPr>
        <w:t xml:space="preserve"> meridionais</w:t>
      </w:r>
      <w:r w:rsidRPr="00A505CE">
        <w:rPr>
          <w:color w:val="000000"/>
          <w:lang w:val="pt-BR"/>
        </w:rPr>
        <w:t xml:space="preserve"> nas terras altas do sul do Brasil. A descoberta de dezesseis depósitos cremados</w:t>
      </w:r>
      <w:r>
        <w:rPr>
          <w:color w:val="000000"/>
          <w:lang w:val="pt-BR"/>
        </w:rPr>
        <w:t xml:space="preserve"> </w:t>
      </w:r>
      <w:r w:rsidRPr="00A505CE">
        <w:rPr>
          <w:color w:val="000000"/>
          <w:lang w:val="pt-BR"/>
        </w:rPr>
        <w:t>secundários</w:t>
      </w:r>
      <w:r>
        <w:rPr>
          <w:color w:val="000000"/>
          <w:lang w:val="pt-BR"/>
        </w:rPr>
        <w:t xml:space="preserve"> </w:t>
      </w:r>
      <w:r w:rsidRPr="00A505CE">
        <w:rPr>
          <w:color w:val="000000"/>
          <w:lang w:val="pt-BR"/>
        </w:rPr>
        <w:t>dentro de um único</w:t>
      </w:r>
      <w:r>
        <w:rPr>
          <w:color w:val="000000"/>
          <w:lang w:val="pt-BR"/>
        </w:rPr>
        <w:t xml:space="preserve"> </w:t>
      </w:r>
      <w:r w:rsidRPr="00A505CE">
        <w:rPr>
          <w:color w:val="000000"/>
          <w:lang w:val="pt-BR"/>
        </w:rPr>
        <w:t>montículo</w:t>
      </w:r>
      <w:r>
        <w:rPr>
          <w:color w:val="000000"/>
          <w:lang w:val="pt-BR"/>
        </w:rPr>
        <w:t xml:space="preserve"> </w:t>
      </w:r>
      <w:r w:rsidRPr="00A505CE">
        <w:rPr>
          <w:color w:val="000000"/>
          <w:lang w:val="pt-BR"/>
        </w:rPr>
        <w:t>permite</w:t>
      </w:r>
      <w:r>
        <w:rPr>
          <w:color w:val="000000"/>
          <w:lang w:val="pt-BR"/>
        </w:rPr>
        <w:t xml:space="preserve"> </w:t>
      </w:r>
      <w:r w:rsidRPr="00A505CE">
        <w:rPr>
          <w:color w:val="000000"/>
          <w:lang w:val="pt-BR"/>
        </w:rPr>
        <w:t>uma</w:t>
      </w:r>
      <w:r>
        <w:rPr>
          <w:color w:val="000000"/>
          <w:lang w:val="pt-BR"/>
        </w:rPr>
        <w:t xml:space="preserve"> </w:t>
      </w:r>
      <w:r w:rsidRPr="00A505CE">
        <w:rPr>
          <w:color w:val="000000"/>
          <w:lang w:val="pt-BR"/>
        </w:rPr>
        <w:t>discussão</w:t>
      </w:r>
      <w:r>
        <w:rPr>
          <w:color w:val="000000"/>
          <w:lang w:val="pt-BR"/>
        </w:rPr>
        <w:t xml:space="preserve"> </w:t>
      </w:r>
      <w:r w:rsidRPr="00A505CE">
        <w:rPr>
          <w:color w:val="000000"/>
          <w:lang w:val="pt-BR"/>
        </w:rPr>
        <w:t>profunda</w:t>
      </w:r>
      <w:r>
        <w:rPr>
          <w:color w:val="000000"/>
          <w:lang w:val="pt-BR"/>
        </w:rPr>
        <w:t xml:space="preserve"> </w:t>
      </w:r>
      <w:r w:rsidRPr="00A505CE">
        <w:rPr>
          <w:color w:val="000000"/>
          <w:lang w:val="pt-BR"/>
        </w:rPr>
        <w:t>da dos aspectos</w:t>
      </w:r>
      <w:r>
        <w:rPr>
          <w:color w:val="000000"/>
          <w:lang w:val="pt-BR"/>
        </w:rPr>
        <w:t xml:space="preserve"> es</w:t>
      </w:r>
      <w:r w:rsidRPr="00A505CE">
        <w:rPr>
          <w:color w:val="000000"/>
          <w:lang w:val="pt-BR"/>
        </w:rPr>
        <w:t>paciais das práticas</w:t>
      </w:r>
      <w:r>
        <w:rPr>
          <w:color w:val="000000"/>
          <w:lang w:val="pt-BR"/>
        </w:rPr>
        <w:t xml:space="preserve"> </w:t>
      </w:r>
      <w:r w:rsidRPr="00A505CE">
        <w:rPr>
          <w:color w:val="000000"/>
          <w:lang w:val="pt-BR"/>
        </w:rPr>
        <w:t>mortuárias. Uma divisão</w:t>
      </w:r>
      <w:r>
        <w:rPr>
          <w:color w:val="000000"/>
          <w:lang w:val="pt-BR"/>
        </w:rPr>
        <w:t xml:space="preserve"> </w:t>
      </w:r>
      <w:r w:rsidRPr="00A505CE">
        <w:rPr>
          <w:color w:val="000000"/>
          <w:lang w:val="pt-BR"/>
        </w:rPr>
        <w:t>espacial</w:t>
      </w:r>
      <w:r>
        <w:rPr>
          <w:color w:val="000000"/>
          <w:lang w:val="pt-BR"/>
        </w:rPr>
        <w:t xml:space="preserve"> </w:t>
      </w:r>
      <w:r w:rsidRPr="00A505CE">
        <w:rPr>
          <w:color w:val="000000"/>
          <w:lang w:val="pt-BR"/>
        </w:rPr>
        <w:t>na</w:t>
      </w:r>
      <w:r>
        <w:rPr>
          <w:color w:val="000000"/>
          <w:lang w:val="pt-BR"/>
        </w:rPr>
        <w:t xml:space="preserve"> </w:t>
      </w:r>
      <w:r w:rsidRPr="00A505CE">
        <w:rPr>
          <w:color w:val="000000"/>
          <w:lang w:val="pt-BR"/>
        </w:rPr>
        <w:t>disposição dos enterramentos</w:t>
      </w:r>
      <w:r>
        <w:rPr>
          <w:color w:val="000000"/>
          <w:lang w:val="pt-BR"/>
        </w:rPr>
        <w:t xml:space="preserve"> </w:t>
      </w:r>
      <w:r w:rsidRPr="00A505CE">
        <w:rPr>
          <w:color w:val="000000"/>
          <w:lang w:val="pt-BR"/>
        </w:rPr>
        <w:t>acrescenta outro nível de dualidade à paisagem</w:t>
      </w:r>
      <w:r>
        <w:rPr>
          <w:color w:val="000000"/>
          <w:lang w:val="pt-BR"/>
        </w:rPr>
        <w:t xml:space="preserve"> </w:t>
      </w:r>
      <w:r w:rsidRPr="00A505CE">
        <w:rPr>
          <w:color w:val="000000"/>
          <w:lang w:val="pt-BR"/>
        </w:rPr>
        <w:t>mortuária, que compreende: i) recintos e montículos</w:t>
      </w:r>
      <w:r>
        <w:rPr>
          <w:color w:val="000000"/>
          <w:lang w:val="pt-BR"/>
        </w:rPr>
        <w:t xml:space="preserve"> </w:t>
      </w:r>
      <w:r w:rsidRPr="00A505CE">
        <w:rPr>
          <w:color w:val="000000"/>
          <w:lang w:val="pt-BR"/>
        </w:rPr>
        <w:t>dispostos</w:t>
      </w:r>
      <w:r>
        <w:rPr>
          <w:color w:val="000000"/>
          <w:lang w:val="pt-BR"/>
        </w:rPr>
        <w:t xml:space="preserve"> </w:t>
      </w:r>
      <w:r w:rsidRPr="00A505CE">
        <w:rPr>
          <w:color w:val="000000"/>
          <w:lang w:val="pt-BR"/>
        </w:rPr>
        <w:t>em pares; ii) montículos</w:t>
      </w:r>
      <w:r>
        <w:rPr>
          <w:color w:val="000000"/>
          <w:lang w:val="pt-BR"/>
        </w:rPr>
        <w:t xml:space="preserve"> </w:t>
      </w:r>
      <w:r w:rsidRPr="00A505CE">
        <w:rPr>
          <w:color w:val="000000"/>
          <w:lang w:val="pt-BR"/>
        </w:rPr>
        <w:t>duplos no interior de um único</w:t>
      </w:r>
      <w:r>
        <w:rPr>
          <w:color w:val="000000"/>
          <w:lang w:val="pt-BR"/>
        </w:rPr>
        <w:t xml:space="preserve"> </w:t>
      </w:r>
      <w:r w:rsidRPr="00A505CE">
        <w:rPr>
          <w:color w:val="000000"/>
          <w:lang w:val="pt-BR"/>
        </w:rPr>
        <w:t>recinto; e iii) a divisão dual no interior do montículo. Os</w:t>
      </w:r>
      <w:r>
        <w:rPr>
          <w:color w:val="000000"/>
          <w:lang w:val="pt-BR"/>
        </w:rPr>
        <w:t xml:space="preserve"> </w:t>
      </w:r>
      <w:r w:rsidRPr="00A505CE">
        <w:rPr>
          <w:color w:val="000000"/>
          <w:lang w:val="pt-BR"/>
        </w:rPr>
        <w:t>múltiplos</w:t>
      </w:r>
      <w:r>
        <w:rPr>
          <w:color w:val="000000"/>
          <w:lang w:val="pt-BR"/>
        </w:rPr>
        <w:t xml:space="preserve"> </w:t>
      </w:r>
      <w:r w:rsidRPr="00A505CE">
        <w:rPr>
          <w:color w:val="000000"/>
          <w:lang w:val="pt-BR"/>
        </w:rPr>
        <w:t>níveis de dualismo</w:t>
      </w:r>
      <w:r>
        <w:rPr>
          <w:color w:val="000000"/>
          <w:lang w:val="pt-BR"/>
        </w:rPr>
        <w:t xml:space="preserve"> </w:t>
      </w:r>
      <w:r w:rsidRPr="00A505CE">
        <w:rPr>
          <w:color w:val="000000"/>
          <w:lang w:val="pt-BR"/>
        </w:rPr>
        <w:t>assimétrico</w:t>
      </w:r>
      <w:r>
        <w:rPr>
          <w:color w:val="000000"/>
          <w:lang w:val="pt-BR"/>
        </w:rPr>
        <w:t xml:space="preserve"> </w:t>
      </w:r>
      <w:r w:rsidRPr="00A505CE">
        <w:rPr>
          <w:color w:val="000000"/>
          <w:lang w:val="pt-BR"/>
        </w:rPr>
        <w:t>evocam</w:t>
      </w:r>
      <w:r>
        <w:rPr>
          <w:color w:val="000000"/>
          <w:lang w:val="pt-BR"/>
        </w:rPr>
        <w:t xml:space="preserve"> </w:t>
      </w:r>
      <w:r w:rsidRPr="00A505CE">
        <w:rPr>
          <w:color w:val="000000"/>
          <w:lang w:val="pt-BR"/>
        </w:rPr>
        <w:t>similaridades com o sistema de metades que caracteriza</w:t>
      </w:r>
      <w:r>
        <w:rPr>
          <w:color w:val="000000"/>
          <w:lang w:val="pt-BR"/>
        </w:rPr>
        <w:t xml:space="preserve"> </w:t>
      </w:r>
      <w:r w:rsidRPr="00A505CE">
        <w:rPr>
          <w:color w:val="000000"/>
          <w:lang w:val="pt-BR"/>
        </w:rPr>
        <w:t>os</w:t>
      </w:r>
      <w:r>
        <w:rPr>
          <w:color w:val="000000"/>
          <w:lang w:val="pt-BR"/>
        </w:rPr>
        <w:t xml:space="preserve"> </w:t>
      </w:r>
      <w:r w:rsidRPr="00A505CE">
        <w:rPr>
          <w:color w:val="000000"/>
          <w:lang w:val="pt-BR"/>
        </w:rPr>
        <w:t>grupos Jê</w:t>
      </w:r>
      <w:r>
        <w:rPr>
          <w:color w:val="000000"/>
          <w:lang w:val="pt-BR"/>
        </w:rPr>
        <w:t xml:space="preserve"> </w:t>
      </w:r>
      <w:r w:rsidRPr="00A505CE">
        <w:rPr>
          <w:color w:val="000000"/>
          <w:lang w:val="pt-BR"/>
        </w:rPr>
        <w:t>meridionais</w:t>
      </w:r>
      <w:r>
        <w:rPr>
          <w:color w:val="000000"/>
          <w:lang w:val="pt-BR"/>
        </w:rPr>
        <w:t xml:space="preserve"> </w:t>
      </w:r>
      <w:r w:rsidRPr="00A505CE">
        <w:rPr>
          <w:color w:val="000000"/>
          <w:lang w:val="pt-BR"/>
        </w:rPr>
        <w:t>modernos, ressaltando</w:t>
      </w:r>
      <w:r>
        <w:rPr>
          <w:color w:val="000000"/>
          <w:lang w:val="pt-BR"/>
        </w:rPr>
        <w:t xml:space="preserve"> </w:t>
      </w:r>
      <w:r w:rsidRPr="00A505CE">
        <w:rPr>
          <w:color w:val="000000"/>
          <w:lang w:val="pt-BR"/>
        </w:rPr>
        <w:t>tanto</w:t>
      </w:r>
      <w:r>
        <w:rPr>
          <w:color w:val="000000"/>
          <w:lang w:val="pt-BR"/>
        </w:rPr>
        <w:t xml:space="preserve"> </w:t>
      </w:r>
      <w:r w:rsidRPr="00A505CE">
        <w:rPr>
          <w:color w:val="000000"/>
          <w:lang w:val="pt-BR"/>
        </w:rPr>
        <w:t>a</w:t>
      </w:r>
      <w:r>
        <w:rPr>
          <w:color w:val="000000"/>
          <w:lang w:val="pt-BR"/>
        </w:rPr>
        <w:t xml:space="preserve"> </w:t>
      </w:r>
      <w:r w:rsidRPr="00A505CE">
        <w:rPr>
          <w:color w:val="000000"/>
          <w:lang w:val="pt-BR"/>
        </w:rPr>
        <w:t>oposição</w:t>
      </w:r>
      <w:r>
        <w:rPr>
          <w:color w:val="000000"/>
          <w:lang w:val="pt-BR"/>
        </w:rPr>
        <w:t xml:space="preserve"> </w:t>
      </w:r>
      <w:r w:rsidRPr="00A505CE">
        <w:rPr>
          <w:color w:val="000000"/>
          <w:lang w:val="pt-BR"/>
        </w:rPr>
        <w:t>quanto a complementaridade no sistema social.</w:t>
      </w:r>
      <w:r>
        <w:rPr>
          <w:color w:val="000000"/>
          <w:lang w:val="pt-BR"/>
        </w:rPr>
        <w:t xml:space="preserve"> </w:t>
      </w:r>
      <w:r w:rsidRPr="00A505CE">
        <w:rPr>
          <w:color w:val="000000"/>
          <w:lang w:val="pt-BR"/>
        </w:rPr>
        <w:t>As descobertas</w:t>
      </w:r>
      <w:r>
        <w:rPr>
          <w:color w:val="000000"/>
          <w:lang w:val="pt-BR"/>
        </w:rPr>
        <w:t xml:space="preserve"> </w:t>
      </w:r>
      <w:r w:rsidRPr="00A505CE">
        <w:rPr>
          <w:color w:val="000000"/>
          <w:lang w:val="pt-BR"/>
        </w:rPr>
        <w:t>propiciam</w:t>
      </w:r>
      <w:r>
        <w:rPr>
          <w:color w:val="000000"/>
          <w:lang w:val="pt-BR"/>
        </w:rPr>
        <w:t xml:space="preserve"> </w:t>
      </w:r>
      <w:r w:rsidRPr="00A505CE">
        <w:rPr>
          <w:color w:val="000000"/>
          <w:lang w:val="pt-BR"/>
        </w:rPr>
        <w:t>uma</w:t>
      </w:r>
      <w:r>
        <w:rPr>
          <w:color w:val="000000"/>
          <w:lang w:val="pt-BR"/>
        </w:rPr>
        <w:t xml:space="preserve"> </w:t>
      </w:r>
      <w:r w:rsidRPr="00A505CE">
        <w:rPr>
          <w:color w:val="000000"/>
          <w:lang w:val="pt-BR"/>
        </w:rPr>
        <w:t>compreensão</w:t>
      </w:r>
      <w:r>
        <w:rPr>
          <w:color w:val="000000"/>
          <w:lang w:val="pt-BR"/>
        </w:rPr>
        <w:t xml:space="preserve"> </w:t>
      </w:r>
      <w:r w:rsidRPr="00A505CE">
        <w:rPr>
          <w:color w:val="000000"/>
          <w:lang w:val="pt-BR"/>
        </w:rPr>
        <w:t>mais</w:t>
      </w:r>
      <w:r>
        <w:rPr>
          <w:color w:val="000000"/>
          <w:lang w:val="pt-BR"/>
        </w:rPr>
        <w:t xml:space="preserve"> </w:t>
      </w:r>
      <w:r w:rsidRPr="00A505CE">
        <w:rPr>
          <w:color w:val="000000"/>
          <w:lang w:val="pt-BR"/>
        </w:rPr>
        <w:t>profunda dos aspectos fundamentais da organização social proto-Jê meridional, incluindo a natureza dual da comunidade, as manifestações da estrutura social na</w:t>
      </w:r>
      <w:r>
        <w:rPr>
          <w:color w:val="000000"/>
          <w:lang w:val="pt-BR"/>
        </w:rPr>
        <w:t xml:space="preserve"> </w:t>
      </w:r>
      <w:r w:rsidRPr="00A505CE">
        <w:rPr>
          <w:color w:val="000000"/>
          <w:lang w:val="pt-BR"/>
        </w:rPr>
        <w:t>paisagem e a sua</w:t>
      </w:r>
      <w:r>
        <w:rPr>
          <w:color w:val="000000"/>
          <w:lang w:val="pt-BR"/>
        </w:rPr>
        <w:t xml:space="preserve"> </w:t>
      </w:r>
      <w:r w:rsidRPr="00A505CE">
        <w:rPr>
          <w:color w:val="000000"/>
          <w:lang w:val="pt-BR"/>
        </w:rPr>
        <w:t>incorporação no rito</w:t>
      </w:r>
      <w:r>
        <w:rPr>
          <w:color w:val="000000"/>
          <w:lang w:val="pt-BR"/>
        </w:rPr>
        <w:t xml:space="preserve"> </w:t>
      </w:r>
      <w:r w:rsidRPr="00A505CE">
        <w:rPr>
          <w:color w:val="000000"/>
          <w:lang w:val="pt-BR"/>
        </w:rPr>
        <w:t>mortuário. Os</w:t>
      </w:r>
      <w:r>
        <w:rPr>
          <w:color w:val="000000"/>
          <w:lang w:val="pt-BR"/>
        </w:rPr>
        <w:t xml:space="preserve"> </w:t>
      </w:r>
      <w:r w:rsidRPr="00A505CE">
        <w:rPr>
          <w:color w:val="000000"/>
          <w:lang w:val="pt-BR"/>
        </w:rPr>
        <w:t>resultados</w:t>
      </w:r>
      <w:r>
        <w:rPr>
          <w:color w:val="000000"/>
          <w:lang w:val="pt-BR"/>
        </w:rPr>
        <w:t xml:space="preserve"> </w:t>
      </w:r>
      <w:r w:rsidRPr="00A505CE">
        <w:rPr>
          <w:color w:val="000000"/>
          <w:lang w:val="pt-BR"/>
        </w:rPr>
        <w:t>têm</w:t>
      </w:r>
      <w:r>
        <w:rPr>
          <w:color w:val="000000"/>
          <w:lang w:val="pt-BR"/>
        </w:rPr>
        <w:t xml:space="preserve"> </w:t>
      </w:r>
      <w:r w:rsidRPr="00A505CE">
        <w:rPr>
          <w:color w:val="000000"/>
          <w:lang w:val="pt-BR"/>
        </w:rPr>
        <w:t>implicações para o planejamento das pesquisas e desenvolvimento de metodologias</w:t>
      </w:r>
      <w:r>
        <w:rPr>
          <w:color w:val="000000"/>
          <w:lang w:val="pt-BR"/>
        </w:rPr>
        <w:t xml:space="preserve"> </w:t>
      </w:r>
      <w:r w:rsidRPr="00A505CE">
        <w:rPr>
          <w:color w:val="000000"/>
          <w:lang w:val="pt-BR"/>
        </w:rPr>
        <w:t>apropriadas para responder questões</w:t>
      </w:r>
      <w:r>
        <w:rPr>
          <w:color w:val="000000"/>
          <w:lang w:val="pt-BR"/>
        </w:rPr>
        <w:t xml:space="preserve"> </w:t>
      </w:r>
      <w:r w:rsidRPr="00A505CE">
        <w:rPr>
          <w:color w:val="000000"/>
          <w:lang w:val="pt-BR"/>
        </w:rPr>
        <w:t>culturais</w:t>
      </w:r>
      <w:r>
        <w:rPr>
          <w:color w:val="000000"/>
          <w:lang w:val="pt-BR"/>
        </w:rPr>
        <w:t xml:space="preserve"> </w:t>
      </w:r>
      <w:r w:rsidRPr="00A505CE">
        <w:rPr>
          <w:color w:val="000000"/>
          <w:lang w:val="pt-BR"/>
        </w:rPr>
        <w:t>específicas. Além disso, os</w:t>
      </w:r>
      <w:r>
        <w:rPr>
          <w:color w:val="000000"/>
          <w:lang w:val="pt-BR"/>
        </w:rPr>
        <w:t xml:space="preserve"> </w:t>
      </w:r>
      <w:r w:rsidRPr="00A505CE">
        <w:rPr>
          <w:color w:val="000000"/>
          <w:lang w:val="pt-BR"/>
        </w:rPr>
        <w:t>paralelos entre arqueologia, etno-história e etnografia</w:t>
      </w:r>
      <w:r>
        <w:rPr>
          <w:color w:val="000000"/>
          <w:lang w:val="pt-BR"/>
        </w:rPr>
        <w:t xml:space="preserve"> </w:t>
      </w:r>
      <w:r w:rsidRPr="00A505CE">
        <w:rPr>
          <w:color w:val="000000"/>
          <w:lang w:val="pt-BR"/>
        </w:rPr>
        <w:t>permitem</w:t>
      </w:r>
      <w:r>
        <w:rPr>
          <w:color w:val="000000"/>
          <w:lang w:val="pt-BR"/>
        </w:rPr>
        <w:t xml:space="preserve"> </w:t>
      </w:r>
      <w:r w:rsidRPr="00A505CE">
        <w:rPr>
          <w:color w:val="000000"/>
          <w:lang w:val="pt-BR"/>
        </w:rPr>
        <w:t>uma</w:t>
      </w:r>
      <w:r>
        <w:rPr>
          <w:color w:val="000000"/>
          <w:lang w:val="pt-BR"/>
        </w:rPr>
        <w:t xml:space="preserve"> </w:t>
      </w:r>
      <w:r w:rsidRPr="00A505CE">
        <w:rPr>
          <w:color w:val="000000"/>
          <w:lang w:val="pt-BR"/>
        </w:rPr>
        <w:t xml:space="preserve">compreensão da </w:t>
      </w:r>
      <w:r>
        <w:rPr>
          <w:color w:val="000000"/>
          <w:lang w:val="pt-BR"/>
        </w:rPr>
        <w:t>fundação</w:t>
      </w:r>
      <w:r w:rsidRPr="00A505CE">
        <w:rPr>
          <w:color w:val="000000"/>
          <w:lang w:val="pt-BR"/>
        </w:rPr>
        <w:t xml:space="preserve"> dos grupos</w:t>
      </w:r>
      <w:r>
        <w:rPr>
          <w:color w:val="000000"/>
          <w:lang w:val="pt-BR"/>
        </w:rPr>
        <w:t xml:space="preserve"> </w:t>
      </w:r>
      <w:r w:rsidRPr="00A505CE">
        <w:rPr>
          <w:color w:val="000000"/>
          <w:lang w:val="pt-BR"/>
        </w:rPr>
        <w:t>descendentes</w:t>
      </w:r>
      <w:r>
        <w:rPr>
          <w:color w:val="000000"/>
          <w:lang w:val="pt-BR"/>
        </w:rPr>
        <w:t xml:space="preserve"> </w:t>
      </w:r>
      <w:r w:rsidRPr="00A505CE">
        <w:rPr>
          <w:color w:val="000000"/>
          <w:lang w:val="pt-BR"/>
        </w:rPr>
        <w:t xml:space="preserve">modernos e </w:t>
      </w:r>
      <w:r>
        <w:rPr>
          <w:color w:val="000000"/>
          <w:lang w:val="pt-BR"/>
        </w:rPr>
        <w:t xml:space="preserve">uma </w:t>
      </w:r>
      <w:r w:rsidRPr="00A505CE">
        <w:rPr>
          <w:color w:val="000000"/>
          <w:lang w:val="pt-BR"/>
        </w:rPr>
        <w:t>avaliação da continuidad</w:t>
      </w:r>
      <w:r>
        <w:rPr>
          <w:color w:val="000000"/>
          <w:lang w:val="pt-BR"/>
        </w:rPr>
        <w:t xml:space="preserve">e das </w:t>
      </w:r>
      <w:r w:rsidRPr="00A505CE">
        <w:rPr>
          <w:color w:val="000000"/>
          <w:lang w:val="pt-BR"/>
        </w:rPr>
        <w:t>culturas</w:t>
      </w:r>
      <w:r>
        <w:rPr>
          <w:color w:val="000000"/>
          <w:lang w:val="pt-BR"/>
        </w:rPr>
        <w:t xml:space="preserve"> </w:t>
      </w:r>
      <w:r w:rsidRPr="00A505CE">
        <w:rPr>
          <w:color w:val="000000"/>
          <w:lang w:val="pt-BR"/>
        </w:rPr>
        <w:t>indígenas</w:t>
      </w:r>
      <w:r>
        <w:rPr>
          <w:color w:val="000000"/>
          <w:lang w:val="pt-BR"/>
        </w:rPr>
        <w:t xml:space="preserve">para </w:t>
      </w:r>
      <w:r w:rsidRPr="00A505CE">
        <w:rPr>
          <w:color w:val="000000"/>
          <w:lang w:val="pt-BR"/>
        </w:rPr>
        <w:t xml:space="preserve">além do </w:t>
      </w:r>
      <w:r>
        <w:rPr>
          <w:color w:val="000000"/>
          <w:lang w:val="pt-BR"/>
        </w:rPr>
        <w:t xml:space="preserve">momento de </w:t>
      </w:r>
      <w:r w:rsidRPr="00A505CE">
        <w:rPr>
          <w:color w:val="000000"/>
          <w:lang w:val="pt-BR"/>
        </w:rPr>
        <w:t>contato com os</w:t>
      </w:r>
      <w:r>
        <w:rPr>
          <w:color w:val="000000"/>
          <w:lang w:val="pt-BR"/>
        </w:rPr>
        <w:t xml:space="preserve"> </w:t>
      </w:r>
      <w:r w:rsidRPr="00A505CE">
        <w:rPr>
          <w:color w:val="000000"/>
          <w:lang w:val="pt-BR"/>
        </w:rPr>
        <w:t>europeus.</w:t>
      </w:r>
    </w:p>
    <w:p w14:paraId="3D822649" w14:textId="77777777" w:rsidR="007A6B7E" w:rsidRPr="00386782" w:rsidRDefault="007A6B7E">
      <w:pPr>
        <w:spacing w:after="0" w:line="240" w:lineRule="auto"/>
        <w:rPr>
          <w:color w:val="000000" w:themeColor="text1"/>
          <w:lang w:val="pt-BR"/>
        </w:rPr>
      </w:pPr>
      <w:r w:rsidRPr="00386782">
        <w:rPr>
          <w:color w:val="000000" w:themeColor="text1"/>
          <w:lang w:val="pt-BR"/>
        </w:rPr>
        <w:br w:type="page"/>
      </w:r>
    </w:p>
    <w:p w14:paraId="4503A133" w14:textId="5A64D7A3" w:rsidR="008F6295" w:rsidRPr="0009430E" w:rsidRDefault="00003EDB" w:rsidP="007A6B7E">
      <w:pPr>
        <w:spacing w:after="0" w:line="480" w:lineRule="auto"/>
        <w:rPr>
          <w:color w:val="000000" w:themeColor="text1"/>
        </w:rPr>
      </w:pPr>
      <w:r>
        <w:rPr>
          <w:color w:val="000000" w:themeColor="text1"/>
        </w:rPr>
        <w:lastRenderedPageBreak/>
        <w:t>T</w:t>
      </w:r>
      <w:r w:rsidR="008F6295" w:rsidRPr="0009430E">
        <w:rPr>
          <w:color w:val="000000" w:themeColor="text1"/>
        </w:rPr>
        <w:t xml:space="preserve">he dead offer a window into the history of the individual and the community </w:t>
      </w:r>
      <w:r w:rsidR="00306E34">
        <w:rPr>
          <w:color w:val="000000" w:themeColor="text1"/>
        </w:rPr>
        <w:t>because of the encoding of</w:t>
      </w:r>
      <w:r w:rsidR="008F6295" w:rsidRPr="0009430E">
        <w:rPr>
          <w:color w:val="000000" w:themeColor="text1"/>
        </w:rPr>
        <w:t xml:space="preserve"> fundamental social institutions in</w:t>
      </w:r>
      <w:r w:rsidR="00213160">
        <w:rPr>
          <w:color w:val="000000" w:themeColor="text1"/>
        </w:rPr>
        <w:t>to</w:t>
      </w:r>
      <w:r w:rsidR="008F6295" w:rsidRPr="0009430E">
        <w:rPr>
          <w:color w:val="000000" w:themeColor="text1"/>
        </w:rPr>
        <w:t xml:space="preserve"> mortuary practice</w:t>
      </w:r>
      <w:r w:rsidR="00213160">
        <w:rPr>
          <w:color w:val="000000" w:themeColor="text1"/>
        </w:rPr>
        <w:t>s</w:t>
      </w:r>
      <w:r w:rsidR="008F6295" w:rsidRPr="0009430E">
        <w:rPr>
          <w:color w:val="000000" w:themeColor="text1"/>
        </w:rPr>
        <w:t xml:space="preserve">. The patterns and variability of mortuary treatments not only reflect a community’s socio-religious beliefs that </w:t>
      </w:r>
      <w:r w:rsidR="001A169B" w:rsidRPr="0009430E">
        <w:rPr>
          <w:color w:val="000000" w:themeColor="text1"/>
        </w:rPr>
        <w:t>delineate</w:t>
      </w:r>
      <w:r w:rsidR="008F6295" w:rsidRPr="0009430E">
        <w:rPr>
          <w:color w:val="000000" w:themeColor="text1"/>
        </w:rPr>
        <w:t xml:space="preserve"> conceptions of the dead, but may also reflect an individual’s social identity as defined b</w:t>
      </w:r>
      <w:r w:rsidR="000F1C2E">
        <w:rPr>
          <w:color w:val="000000" w:themeColor="text1"/>
        </w:rPr>
        <w:t xml:space="preserve">y the </w:t>
      </w:r>
      <w:r w:rsidR="008F6295" w:rsidRPr="0009430E">
        <w:rPr>
          <w:color w:val="000000" w:themeColor="text1"/>
        </w:rPr>
        <w:t xml:space="preserve">form and </w:t>
      </w:r>
      <w:r w:rsidR="00014A07">
        <w:rPr>
          <w:color w:val="000000" w:themeColor="text1"/>
        </w:rPr>
        <w:t>organization</w:t>
      </w:r>
      <w:r w:rsidR="008F6295" w:rsidRPr="0009430E">
        <w:rPr>
          <w:color w:val="000000" w:themeColor="text1"/>
        </w:rPr>
        <w:t xml:space="preserve"> of social systems (Binf</w:t>
      </w:r>
      <w:r w:rsidR="00133221">
        <w:rPr>
          <w:color w:val="000000" w:themeColor="text1"/>
        </w:rPr>
        <w:t>ord 1971; Dillehay 1995; O’Shea</w:t>
      </w:r>
      <w:r w:rsidR="008F6295" w:rsidRPr="0009430E">
        <w:rPr>
          <w:color w:val="000000" w:themeColor="text1"/>
        </w:rPr>
        <w:t xml:space="preserve"> 1984; Pearson 1999; Tainter 1978; Tarlow and Stutz 2013). </w:t>
      </w:r>
    </w:p>
    <w:p w14:paraId="374C03D6" w14:textId="5F9C44F3" w:rsidR="008F6295" w:rsidRPr="0009430E" w:rsidRDefault="008F6295" w:rsidP="002739F9">
      <w:pPr>
        <w:spacing w:after="0" w:line="480" w:lineRule="auto"/>
        <w:ind w:firstLine="720"/>
        <w:rPr>
          <w:color w:val="000000" w:themeColor="text1"/>
        </w:rPr>
      </w:pPr>
      <w:r w:rsidRPr="0009430E">
        <w:rPr>
          <w:color w:val="000000" w:themeColor="text1"/>
        </w:rPr>
        <w:t xml:space="preserve">In southern Brazil, modern southern Jê groups are </w:t>
      </w:r>
      <w:r w:rsidR="000F1C2E">
        <w:rPr>
          <w:color w:val="000000" w:themeColor="text1"/>
        </w:rPr>
        <w:t>characterize</w:t>
      </w:r>
      <w:r w:rsidRPr="0009430E">
        <w:rPr>
          <w:color w:val="000000" w:themeColor="text1"/>
        </w:rPr>
        <w:t xml:space="preserve">d by a social </w:t>
      </w:r>
      <w:r w:rsidR="00014A07">
        <w:rPr>
          <w:color w:val="000000" w:themeColor="text1"/>
        </w:rPr>
        <w:t>organization</w:t>
      </w:r>
      <w:r w:rsidRPr="0009430E">
        <w:rPr>
          <w:color w:val="000000" w:themeColor="text1"/>
        </w:rPr>
        <w:t xml:space="preserve"> revolving around </w:t>
      </w:r>
      <w:r w:rsidR="00526CF1">
        <w:rPr>
          <w:color w:val="000000" w:themeColor="text1"/>
        </w:rPr>
        <w:t xml:space="preserve">dual, </w:t>
      </w:r>
      <w:r w:rsidRPr="0009430E">
        <w:rPr>
          <w:color w:val="000000" w:themeColor="text1"/>
        </w:rPr>
        <w:t>exogamous, asymmetrical, patrilineal moieties. All people, objects, and natural phenomena are divided between the two moieties</w:t>
      </w:r>
      <w:r w:rsidR="002739F9">
        <w:rPr>
          <w:color w:val="000000" w:themeColor="text1"/>
        </w:rPr>
        <w:t xml:space="preserve"> </w:t>
      </w:r>
      <w:r w:rsidR="00003EDB" w:rsidRPr="0009430E">
        <w:rPr>
          <w:color w:val="000000" w:themeColor="text1"/>
        </w:rPr>
        <w:t>as dual oppositions</w:t>
      </w:r>
      <w:r w:rsidRPr="0009430E">
        <w:rPr>
          <w:color w:val="000000" w:themeColor="text1"/>
        </w:rPr>
        <w:t xml:space="preserve">. Public events overtly </w:t>
      </w:r>
      <w:r w:rsidR="000F1C2E">
        <w:rPr>
          <w:color w:val="000000" w:themeColor="text1"/>
        </w:rPr>
        <w:t>emphasize</w:t>
      </w:r>
      <w:r w:rsidRPr="0009430E">
        <w:rPr>
          <w:color w:val="000000" w:themeColor="text1"/>
        </w:rPr>
        <w:t xml:space="preserve"> moiety membership through visual symbols and the performance of specific tasks. Funerary ritual particularly </w:t>
      </w:r>
      <w:r w:rsidR="00526CF1">
        <w:rPr>
          <w:color w:val="000000" w:themeColor="text1"/>
        </w:rPr>
        <w:t>reflects</w:t>
      </w:r>
      <w:r w:rsidRPr="0009430E">
        <w:rPr>
          <w:color w:val="000000" w:themeColor="text1"/>
        </w:rPr>
        <w:t xml:space="preserve"> this system, with burials conscripted as community wide integrative events that reinforce the dual </w:t>
      </w:r>
      <w:r w:rsidR="00014A07">
        <w:rPr>
          <w:color w:val="000000" w:themeColor="text1"/>
        </w:rPr>
        <w:t>organization</w:t>
      </w:r>
      <w:r w:rsidRPr="0009430E">
        <w:rPr>
          <w:color w:val="000000" w:themeColor="text1"/>
        </w:rPr>
        <w:t xml:space="preserve"> of the group, social hierarchy, and the individual’s social identi</w:t>
      </w:r>
      <w:r w:rsidR="00133221">
        <w:rPr>
          <w:color w:val="000000" w:themeColor="text1"/>
        </w:rPr>
        <w:t>ty (Baldus 1937; Crepeau</w:t>
      </w:r>
      <w:r w:rsidRPr="0009430E">
        <w:rPr>
          <w:color w:val="000000" w:themeColor="text1"/>
        </w:rPr>
        <w:t xml:space="preserve"> 1994; Métraux</w:t>
      </w:r>
      <w:r w:rsidR="00133221">
        <w:rPr>
          <w:color w:val="000000" w:themeColor="text1"/>
        </w:rPr>
        <w:t xml:space="preserve"> 1946; Nimuendajú 1993; Veiga</w:t>
      </w:r>
      <w:r w:rsidRPr="0009430E">
        <w:rPr>
          <w:color w:val="000000" w:themeColor="text1"/>
        </w:rPr>
        <w:t xml:space="preserve"> 2006). </w:t>
      </w:r>
    </w:p>
    <w:p w14:paraId="7A3BE834" w14:textId="10E5F1A3" w:rsidR="008F6295" w:rsidRPr="0009430E" w:rsidRDefault="008F6295" w:rsidP="002739F9">
      <w:pPr>
        <w:spacing w:after="0" w:line="480" w:lineRule="auto"/>
        <w:ind w:firstLine="720"/>
        <w:rPr>
          <w:color w:val="000000" w:themeColor="text1"/>
        </w:rPr>
      </w:pPr>
      <w:r w:rsidRPr="0009430E">
        <w:rPr>
          <w:color w:val="000000" w:themeColor="text1"/>
        </w:rPr>
        <w:t xml:space="preserve">Although we need to be aware </w:t>
      </w:r>
      <w:r w:rsidR="00003EDB">
        <w:rPr>
          <w:color w:val="000000" w:themeColor="text1"/>
        </w:rPr>
        <w:t xml:space="preserve">of the potential differences between the earlier archaeological contexts and those </w:t>
      </w:r>
      <w:r w:rsidRPr="0009430E">
        <w:rPr>
          <w:color w:val="000000" w:themeColor="text1"/>
        </w:rPr>
        <w:t xml:space="preserve">reported during the </w:t>
      </w:r>
      <w:r w:rsidR="00432E9F">
        <w:rPr>
          <w:color w:val="000000" w:themeColor="text1"/>
        </w:rPr>
        <w:t>seventeenth</w:t>
      </w:r>
      <w:r w:rsidRPr="0009430E">
        <w:rPr>
          <w:color w:val="000000" w:themeColor="text1"/>
        </w:rPr>
        <w:t>–</w:t>
      </w:r>
      <w:r w:rsidR="00432E9F">
        <w:rPr>
          <w:color w:val="000000" w:themeColor="text1"/>
        </w:rPr>
        <w:t xml:space="preserve">twentieth </w:t>
      </w:r>
      <w:r w:rsidRPr="0009430E">
        <w:rPr>
          <w:color w:val="000000" w:themeColor="text1"/>
        </w:rPr>
        <w:t>centuries</w:t>
      </w:r>
      <w:r w:rsidR="00172480">
        <w:rPr>
          <w:color w:val="000000" w:themeColor="text1"/>
        </w:rPr>
        <w:t xml:space="preserve">, </w:t>
      </w:r>
      <w:r w:rsidR="00003EDB">
        <w:rPr>
          <w:color w:val="000000" w:themeColor="text1"/>
        </w:rPr>
        <w:t xml:space="preserve">especially in the face of </w:t>
      </w:r>
      <w:r w:rsidRPr="0009430E">
        <w:rPr>
          <w:color w:val="000000" w:themeColor="text1"/>
        </w:rPr>
        <w:t>European coloni</w:t>
      </w:r>
      <w:r w:rsidR="00AA7EEC">
        <w:rPr>
          <w:color w:val="000000" w:themeColor="text1"/>
        </w:rPr>
        <w:t>z</w:t>
      </w:r>
      <w:r w:rsidRPr="0009430E">
        <w:rPr>
          <w:color w:val="000000" w:themeColor="text1"/>
        </w:rPr>
        <w:t xml:space="preserve">ation of the region, there are general ideological and structural arrangements that appear to be constant over time. As the work of Iriarte and </w:t>
      </w:r>
      <w:r w:rsidR="00405B4E">
        <w:rPr>
          <w:color w:val="000000" w:themeColor="text1"/>
        </w:rPr>
        <w:t>coauthors</w:t>
      </w:r>
      <w:r w:rsidR="00405B4E" w:rsidRPr="0009430E">
        <w:rPr>
          <w:color w:val="000000" w:themeColor="text1"/>
        </w:rPr>
        <w:t xml:space="preserve"> </w:t>
      </w:r>
      <w:r w:rsidRPr="0009430E">
        <w:rPr>
          <w:color w:val="000000" w:themeColor="text1"/>
        </w:rPr>
        <w:t xml:space="preserve">(2013) has shown, it is possible to interpret the highly structured archaeological patterns of southern proto-Jê mound and enclosure complexes </w:t>
      </w:r>
      <w:r w:rsidR="00003EDB">
        <w:rPr>
          <w:color w:val="000000" w:themeColor="text1"/>
        </w:rPr>
        <w:t xml:space="preserve">(from here on MEC) </w:t>
      </w:r>
      <w:r w:rsidRPr="0009430E">
        <w:rPr>
          <w:color w:val="000000" w:themeColor="text1"/>
        </w:rPr>
        <w:t xml:space="preserve">through reasoned analogies </w:t>
      </w:r>
      <w:r w:rsidR="00405B4E">
        <w:rPr>
          <w:color w:val="000000" w:themeColor="text1"/>
        </w:rPr>
        <w:t>from</w:t>
      </w:r>
      <w:r w:rsidR="0064459B">
        <w:rPr>
          <w:color w:val="000000" w:themeColor="text1"/>
        </w:rPr>
        <w:t xml:space="preserve"> the ethnohistoric </w:t>
      </w:r>
      <w:r w:rsidRPr="0009430E">
        <w:rPr>
          <w:color w:val="000000" w:themeColor="text1"/>
        </w:rPr>
        <w:t xml:space="preserve">and ethnographic record, drawing on the historical continuity that exists in the </w:t>
      </w:r>
      <w:r w:rsidR="00014A07">
        <w:rPr>
          <w:color w:val="000000" w:themeColor="text1"/>
        </w:rPr>
        <w:t>organization</w:t>
      </w:r>
      <w:r w:rsidRPr="0009430E">
        <w:rPr>
          <w:color w:val="000000" w:themeColor="text1"/>
        </w:rPr>
        <w:t xml:space="preserve"> of ritual space.</w:t>
      </w:r>
      <w:r w:rsidR="00C96831">
        <w:rPr>
          <w:color w:val="000000" w:themeColor="text1"/>
        </w:rPr>
        <w:t xml:space="preserve"> In particular, records of highly structured spatially defined ritual activity in the funerary landscape and ethnographically documented use of mounds for the interment of the deceased by modern southern</w:t>
      </w:r>
      <w:r w:rsidR="00C96831" w:rsidRPr="00C96831">
        <w:rPr>
          <w:color w:val="000000" w:themeColor="text1"/>
        </w:rPr>
        <w:t xml:space="preserve"> </w:t>
      </w:r>
      <w:r w:rsidR="00C96831" w:rsidRPr="0009430E">
        <w:rPr>
          <w:color w:val="000000" w:themeColor="text1"/>
        </w:rPr>
        <w:t>Jê</w:t>
      </w:r>
      <w:r w:rsidR="00C96831">
        <w:rPr>
          <w:color w:val="000000" w:themeColor="text1"/>
        </w:rPr>
        <w:t xml:space="preserve"> groups provide a rich source of analogical information. </w:t>
      </w:r>
    </w:p>
    <w:p w14:paraId="67480D52" w14:textId="35031FA8" w:rsidR="008F6295" w:rsidRPr="0009430E" w:rsidRDefault="00172480" w:rsidP="00BC2CD7">
      <w:pPr>
        <w:spacing w:after="0" w:line="480" w:lineRule="auto"/>
        <w:ind w:firstLine="720"/>
        <w:rPr>
          <w:color w:val="000000" w:themeColor="text1"/>
        </w:rPr>
      </w:pPr>
      <w:r>
        <w:rPr>
          <w:color w:val="000000" w:themeColor="text1"/>
        </w:rPr>
        <w:t>T</w:t>
      </w:r>
      <w:r w:rsidR="0062070B" w:rsidRPr="0009430E">
        <w:rPr>
          <w:color w:val="000000" w:themeColor="text1"/>
        </w:rPr>
        <w:t xml:space="preserve">he southern proto-Jê, employed </w:t>
      </w:r>
      <w:r w:rsidR="00003EDB">
        <w:rPr>
          <w:color w:val="000000" w:themeColor="text1"/>
        </w:rPr>
        <w:t xml:space="preserve">MEC </w:t>
      </w:r>
      <w:r w:rsidR="0062070B" w:rsidRPr="0009430E">
        <w:rPr>
          <w:color w:val="000000" w:themeColor="text1"/>
        </w:rPr>
        <w:t>as funerary monuments to bury the cremated remains of select members of the community, circa A.D. 1000 – 1700. Recent excavations at Abreu Garcia</w:t>
      </w:r>
      <w:r w:rsidR="00432E9F">
        <w:rPr>
          <w:color w:val="000000" w:themeColor="text1"/>
        </w:rPr>
        <w:t>,</w:t>
      </w:r>
      <w:r w:rsidR="0062070B" w:rsidRPr="0009430E">
        <w:rPr>
          <w:color w:val="000000" w:themeColor="text1"/>
        </w:rPr>
        <w:t xml:space="preserve"> a</w:t>
      </w:r>
      <w:r w:rsidR="00444D4D">
        <w:rPr>
          <w:color w:val="000000" w:themeColor="text1"/>
        </w:rPr>
        <w:t>n</w:t>
      </w:r>
      <w:r w:rsidR="0062070B" w:rsidRPr="0009430E">
        <w:rPr>
          <w:color w:val="000000" w:themeColor="text1"/>
        </w:rPr>
        <w:t xml:space="preserve"> MEC near Campo Belo do Sul, Santa Catarina state, Brazil</w:t>
      </w:r>
      <w:r w:rsidR="00432E9F">
        <w:rPr>
          <w:color w:val="000000" w:themeColor="text1"/>
        </w:rPr>
        <w:t>, in use from the mid-fifteenth to late seventeenth century</w:t>
      </w:r>
      <w:r w:rsidR="0062070B" w:rsidRPr="0009430E">
        <w:rPr>
          <w:color w:val="000000" w:themeColor="text1"/>
        </w:rPr>
        <w:t xml:space="preserve"> (</w:t>
      </w:r>
      <w:r w:rsidR="00432E9F">
        <w:rPr>
          <w:color w:val="000000" w:themeColor="text1"/>
        </w:rPr>
        <w:t xml:space="preserve">Table 1; </w:t>
      </w:r>
      <w:r w:rsidR="00AD5511">
        <w:rPr>
          <w:color w:val="000000" w:themeColor="text1"/>
        </w:rPr>
        <w:t>Figure1</w:t>
      </w:r>
      <w:r w:rsidR="0062070B" w:rsidRPr="0009430E">
        <w:rPr>
          <w:color w:val="000000" w:themeColor="text1"/>
        </w:rPr>
        <w:t xml:space="preserve">), suggests that dual social </w:t>
      </w:r>
      <w:r w:rsidR="00014A07">
        <w:rPr>
          <w:color w:val="000000" w:themeColor="text1"/>
        </w:rPr>
        <w:t>organization</w:t>
      </w:r>
      <w:r w:rsidR="0062070B" w:rsidRPr="0009430E">
        <w:rPr>
          <w:color w:val="000000" w:themeColor="text1"/>
        </w:rPr>
        <w:t xml:space="preserve"> was well established and an integral feature of the funerary landscape, manifesting across multiple spatial levels</w:t>
      </w:r>
      <w:r w:rsidR="0062070B">
        <w:rPr>
          <w:color w:val="000000" w:themeColor="text1"/>
        </w:rPr>
        <w:t xml:space="preserve"> of, </w:t>
      </w:r>
      <w:r w:rsidR="008F6295" w:rsidRPr="0009430E">
        <w:rPr>
          <w:color w:val="000000" w:themeColor="text1"/>
        </w:rPr>
        <w:t xml:space="preserve">i) </w:t>
      </w:r>
      <w:r w:rsidR="00723793">
        <w:rPr>
          <w:color w:val="000000" w:themeColor="text1"/>
        </w:rPr>
        <w:t>a</w:t>
      </w:r>
      <w:r w:rsidR="00723793" w:rsidRPr="0009430E">
        <w:rPr>
          <w:color w:val="000000" w:themeColor="text1"/>
        </w:rPr>
        <w:t xml:space="preserve"> </w:t>
      </w:r>
      <w:r w:rsidR="008F6295" w:rsidRPr="0009430E">
        <w:rPr>
          <w:color w:val="000000" w:themeColor="text1"/>
        </w:rPr>
        <w:t xml:space="preserve">paired MEC; ii) twin mounds within </w:t>
      </w:r>
      <w:r w:rsidR="00723793">
        <w:rPr>
          <w:color w:val="000000" w:themeColor="text1"/>
        </w:rPr>
        <w:t>a</w:t>
      </w:r>
      <w:r w:rsidR="00444D4D">
        <w:rPr>
          <w:color w:val="000000" w:themeColor="text1"/>
        </w:rPr>
        <w:t>n</w:t>
      </w:r>
      <w:r w:rsidR="00723793">
        <w:rPr>
          <w:color w:val="000000" w:themeColor="text1"/>
        </w:rPr>
        <w:t xml:space="preserve"> MEC</w:t>
      </w:r>
      <w:r w:rsidR="008F6295" w:rsidRPr="0009430E">
        <w:rPr>
          <w:color w:val="000000" w:themeColor="text1"/>
        </w:rPr>
        <w:t>; and iii) the internal division of the mounds.</w:t>
      </w:r>
    </w:p>
    <w:p w14:paraId="5233FB7F" w14:textId="77777777" w:rsidR="008F6295" w:rsidRPr="0009430E" w:rsidRDefault="008F6295" w:rsidP="00FB388E">
      <w:pPr>
        <w:spacing w:after="0" w:line="480" w:lineRule="auto"/>
        <w:rPr>
          <w:color w:val="000000" w:themeColor="text1"/>
        </w:rPr>
      </w:pPr>
    </w:p>
    <w:p w14:paraId="2F4428E1" w14:textId="77777777" w:rsidR="008F6295" w:rsidRPr="0009430E" w:rsidRDefault="008F6295" w:rsidP="00FB388E">
      <w:pPr>
        <w:spacing w:after="0" w:line="480" w:lineRule="auto"/>
        <w:rPr>
          <w:color w:val="000000" w:themeColor="text1"/>
        </w:rPr>
      </w:pPr>
      <w:r w:rsidRPr="0009430E">
        <w:rPr>
          <w:color w:val="000000" w:themeColor="text1"/>
        </w:rPr>
        <w:t>The following section provides a brief synthesis of southern Jê dualism and funerary rites, which serves as a point of departure for our interpretations. This is followed by an overview of the archaeology of mortuary structures in the southern Brazilian highlands before a</w:t>
      </w:r>
      <w:r w:rsidR="0064459B">
        <w:rPr>
          <w:color w:val="000000" w:themeColor="text1"/>
        </w:rPr>
        <w:t>n examination</w:t>
      </w:r>
      <w:r w:rsidRPr="0009430E">
        <w:rPr>
          <w:color w:val="000000" w:themeColor="text1"/>
        </w:rPr>
        <w:t xml:space="preserve"> of excavations at Abreu Garcia. We conclude with a discussion of the features of the cremation deposits and of the dualism in site plan, materials and internal mound space in light of the new data from Abreu Garcia.</w:t>
      </w:r>
    </w:p>
    <w:p w14:paraId="64E10F3C" w14:textId="77777777" w:rsidR="008F6295" w:rsidRDefault="008F6295" w:rsidP="00FB388E">
      <w:pPr>
        <w:spacing w:after="0" w:line="480" w:lineRule="auto"/>
        <w:rPr>
          <w:color w:val="000000" w:themeColor="text1"/>
        </w:rPr>
      </w:pPr>
    </w:p>
    <w:p w14:paraId="29126649" w14:textId="77777777" w:rsidR="003D5057" w:rsidRPr="0009430E" w:rsidRDefault="003D5057" w:rsidP="00FB388E">
      <w:pPr>
        <w:spacing w:after="0" w:line="480" w:lineRule="auto"/>
        <w:rPr>
          <w:color w:val="000000" w:themeColor="text1"/>
        </w:rPr>
      </w:pPr>
    </w:p>
    <w:p w14:paraId="41EAD12A" w14:textId="77777777" w:rsidR="008F6295" w:rsidRDefault="003D5057" w:rsidP="00FB388E">
      <w:pPr>
        <w:spacing w:after="0" w:line="480" w:lineRule="auto"/>
        <w:jc w:val="center"/>
        <w:rPr>
          <w:b/>
          <w:color w:val="000000" w:themeColor="text1"/>
        </w:rPr>
      </w:pPr>
      <w:r>
        <w:rPr>
          <w:b/>
          <w:color w:val="000000" w:themeColor="text1"/>
        </w:rPr>
        <w:t xml:space="preserve">Modern Jê </w:t>
      </w:r>
      <w:r w:rsidR="00014A07">
        <w:rPr>
          <w:b/>
          <w:color w:val="000000" w:themeColor="text1"/>
        </w:rPr>
        <w:t>Organization</w:t>
      </w:r>
      <w:r>
        <w:rPr>
          <w:b/>
          <w:color w:val="000000" w:themeColor="text1"/>
        </w:rPr>
        <w:t xml:space="preserve"> and Mortuary P</w:t>
      </w:r>
      <w:r w:rsidR="008F6295" w:rsidRPr="0009430E">
        <w:rPr>
          <w:b/>
          <w:color w:val="000000" w:themeColor="text1"/>
        </w:rPr>
        <w:t>ractice</w:t>
      </w:r>
    </w:p>
    <w:p w14:paraId="68671F82" w14:textId="77777777" w:rsidR="00B86575" w:rsidRDefault="00B86575" w:rsidP="00FB388E">
      <w:pPr>
        <w:spacing w:after="0" w:line="480" w:lineRule="auto"/>
        <w:rPr>
          <w:color w:val="000000" w:themeColor="text1"/>
        </w:rPr>
      </w:pPr>
    </w:p>
    <w:p w14:paraId="5730A39A" w14:textId="77777777" w:rsidR="003D5057" w:rsidRPr="0009430E" w:rsidRDefault="003D5057" w:rsidP="00FB388E">
      <w:pPr>
        <w:spacing w:after="0" w:line="480" w:lineRule="auto"/>
        <w:rPr>
          <w:color w:val="000000" w:themeColor="text1"/>
        </w:rPr>
      </w:pPr>
    </w:p>
    <w:p w14:paraId="000141F0" w14:textId="65B6A4B4" w:rsidR="008F6295" w:rsidRPr="0009430E" w:rsidRDefault="008F6295" w:rsidP="00FB388E">
      <w:pPr>
        <w:spacing w:after="0" w:line="480" w:lineRule="auto"/>
        <w:rPr>
          <w:color w:val="000000" w:themeColor="text1"/>
        </w:rPr>
      </w:pPr>
      <w:r w:rsidRPr="0009430E">
        <w:rPr>
          <w:color w:val="000000" w:themeColor="text1"/>
        </w:rPr>
        <w:t xml:space="preserve">Dual social </w:t>
      </w:r>
      <w:r w:rsidR="00014A07">
        <w:rPr>
          <w:color w:val="000000" w:themeColor="text1"/>
        </w:rPr>
        <w:t>organization</w:t>
      </w:r>
      <w:r w:rsidR="000D41AB">
        <w:rPr>
          <w:color w:val="000000" w:themeColor="text1"/>
        </w:rPr>
        <w:t xml:space="preserve"> has been documented ethnographically as</w:t>
      </w:r>
      <w:r w:rsidRPr="0009430E">
        <w:rPr>
          <w:color w:val="000000" w:themeColor="text1"/>
        </w:rPr>
        <w:t xml:space="preserve"> prevalent throughout South America, with increasing examples </w:t>
      </w:r>
      <w:r w:rsidR="002952AD">
        <w:rPr>
          <w:color w:val="000000" w:themeColor="text1"/>
        </w:rPr>
        <w:t>from archaeological contexts (</w:t>
      </w:r>
      <w:r w:rsidR="00BC2CD7" w:rsidRPr="0009430E">
        <w:rPr>
          <w:color w:val="000000" w:themeColor="text1"/>
        </w:rPr>
        <w:t>Hornborg 1988</w:t>
      </w:r>
      <w:r w:rsidR="00BC2CD7">
        <w:rPr>
          <w:color w:val="000000" w:themeColor="text1"/>
        </w:rPr>
        <w:t xml:space="preserve">; </w:t>
      </w:r>
      <w:r w:rsidR="002952AD">
        <w:rPr>
          <w:color w:val="000000" w:themeColor="text1"/>
        </w:rPr>
        <w:t>Lé</w:t>
      </w:r>
      <w:r w:rsidRPr="0009430E">
        <w:rPr>
          <w:color w:val="000000" w:themeColor="text1"/>
        </w:rPr>
        <w:t>vi-Strauss 1944; Moore 1995; Nimuendajú and Lowie 1937; Turner 1996; Zuidema 1964</w:t>
      </w:r>
      <w:r w:rsidRPr="00855725">
        <w:rPr>
          <w:color w:val="000000" w:themeColor="text1"/>
        </w:rPr>
        <w:t xml:space="preserve">). </w:t>
      </w:r>
      <w:r w:rsidR="008001AA" w:rsidRPr="008001AA">
        <w:rPr>
          <w:color w:val="000000" w:themeColor="text1"/>
        </w:rPr>
        <w:t>That the moiety system is ancient among the southern branch of the J</w:t>
      </w:r>
      <w:r w:rsidR="008001AA" w:rsidRPr="008001AA">
        <w:rPr>
          <w:color w:val="000000" w:themeColor="text1"/>
          <w:lang w:val="en-US"/>
        </w:rPr>
        <w:t>ê family is attested by the fact that it is found in virtually all northern Jê societies in central Brazil and some of their Macro-Jê neighbors (Maybury-Lewis 1979).</w:t>
      </w:r>
      <w:r w:rsidR="003A2AE6">
        <w:rPr>
          <w:color w:val="000000" w:themeColor="text1"/>
          <w:lang w:val="en-US"/>
        </w:rPr>
        <w:t xml:space="preserve"> </w:t>
      </w:r>
      <w:r w:rsidR="000329B8" w:rsidRPr="00F26524">
        <w:rPr>
          <w:color w:val="000000"/>
          <w:shd w:val="clear" w:color="auto" w:fill="FFFFFF"/>
        </w:rPr>
        <w:t>The Jê linguistic family was first recognis</w:t>
      </w:r>
      <w:r w:rsidR="000329B8" w:rsidRPr="000329B8">
        <w:rPr>
          <w:color w:val="000000"/>
          <w:shd w:val="clear" w:color="auto" w:fill="FFFFFF"/>
        </w:rPr>
        <w:t>ed in the 19th century (Martius</w:t>
      </w:r>
      <w:r w:rsidR="000329B8" w:rsidRPr="00F26524">
        <w:rPr>
          <w:color w:val="000000"/>
          <w:shd w:val="clear" w:color="auto" w:fill="FFFFFF"/>
        </w:rPr>
        <w:t xml:space="preserve"> 1867). Together with a number of smaller families, it is now considered part of a broader Macro-Jê stock, one of the </w:t>
      </w:r>
      <w:r w:rsidR="000329B8" w:rsidRPr="000329B8">
        <w:rPr>
          <w:color w:val="000000"/>
          <w:shd w:val="clear" w:color="auto" w:fill="FFFFFF"/>
        </w:rPr>
        <w:t>largest of South America (Davis 1966, 1968; Rodrigues</w:t>
      </w:r>
      <w:r w:rsidR="000329B8" w:rsidRPr="00F26524">
        <w:rPr>
          <w:color w:val="000000"/>
          <w:shd w:val="clear" w:color="auto" w:fill="FFFFFF"/>
        </w:rPr>
        <w:t xml:space="preserve"> 1999; R</w:t>
      </w:r>
      <w:r w:rsidR="000329B8" w:rsidRPr="000329B8">
        <w:rPr>
          <w:color w:val="000000"/>
          <w:shd w:val="clear" w:color="auto" w:fill="FFFFFF"/>
        </w:rPr>
        <w:t>ibeiro</w:t>
      </w:r>
      <w:r w:rsidR="000329B8" w:rsidRPr="00F26524">
        <w:rPr>
          <w:color w:val="000000"/>
          <w:shd w:val="clear" w:color="auto" w:fill="FFFFFF"/>
        </w:rPr>
        <w:t xml:space="preserve"> 2006). Notable members of the Macro-Jê stock include the Bororo, Kayapó, Xavante and other central Brazilian peoples whose dual organisation was a focus of anthropological stud</w:t>
      </w:r>
      <w:r w:rsidR="000329B8" w:rsidRPr="000329B8">
        <w:rPr>
          <w:color w:val="000000"/>
          <w:shd w:val="clear" w:color="auto" w:fill="FFFFFF"/>
        </w:rPr>
        <w:t>ies in the 1960s (Maybury-Lewis</w:t>
      </w:r>
      <w:r w:rsidR="000329B8" w:rsidRPr="00F26524">
        <w:rPr>
          <w:color w:val="000000"/>
          <w:shd w:val="clear" w:color="auto" w:fill="FFFFFF"/>
        </w:rPr>
        <w:t xml:space="preserve"> 1979). Beyond the southern highlands, Jê speakers are distributed over a vast territory of the central Brazilian cerrados (savannas), an area of high ethnolinguistic diversity where the homeland of this family is thought tolie. Glottochronological estimates place the initial split of the Jê languages around 3000 BP – the southern branch being the first to diverge (Urban 1992).</w:t>
      </w:r>
      <w:r w:rsidR="003A2AE6" w:rsidRPr="000329B8">
        <w:rPr>
          <w:color w:val="000000" w:themeColor="text1"/>
        </w:rPr>
        <w:t>T</w:t>
      </w:r>
      <w:r w:rsidR="003A2AE6">
        <w:rPr>
          <w:color w:val="000000" w:themeColor="text1"/>
        </w:rPr>
        <w:t xml:space="preserve">he </w:t>
      </w:r>
      <w:r w:rsidR="000329B8">
        <w:rPr>
          <w:color w:val="000000" w:themeColor="text1"/>
        </w:rPr>
        <w:t xml:space="preserve">two remaining </w:t>
      </w:r>
      <w:r w:rsidR="003A2AE6">
        <w:rPr>
          <w:color w:val="000000" w:themeColor="text1"/>
        </w:rPr>
        <w:t>modern southern Jê</w:t>
      </w:r>
      <w:r w:rsidR="003A2AE6" w:rsidRPr="0009430E">
        <w:rPr>
          <w:color w:val="000000" w:themeColor="text1"/>
        </w:rPr>
        <w:t xml:space="preserve"> groups, the Kaingang and the Xokleng</w:t>
      </w:r>
      <w:r w:rsidR="003A2AE6">
        <w:rPr>
          <w:color w:val="000000" w:themeColor="text1"/>
        </w:rPr>
        <w:t>,</w:t>
      </w:r>
      <w:r w:rsidR="003A2AE6" w:rsidRPr="0009430E">
        <w:rPr>
          <w:color w:val="000000" w:themeColor="text1"/>
        </w:rPr>
        <w:t xml:space="preserve"> </w:t>
      </w:r>
      <w:r w:rsidR="003A2AE6">
        <w:rPr>
          <w:color w:val="000000" w:themeColor="text1"/>
        </w:rPr>
        <w:t xml:space="preserve">also </w:t>
      </w:r>
      <w:r w:rsidR="003A2AE6" w:rsidRPr="0009430E">
        <w:rPr>
          <w:color w:val="000000" w:themeColor="text1"/>
        </w:rPr>
        <w:t xml:space="preserve">exhibit dual </w:t>
      </w:r>
      <w:r w:rsidR="003A2AE6">
        <w:rPr>
          <w:color w:val="000000" w:themeColor="text1"/>
        </w:rPr>
        <w:t>organization</w:t>
      </w:r>
      <w:r w:rsidR="003A2AE6" w:rsidRPr="0009430E">
        <w:rPr>
          <w:color w:val="000000" w:themeColor="text1"/>
        </w:rPr>
        <w:t xml:space="preserve">. </w:t>
      </w:r>
      <w:r w:rsidRPr="0009430E">
        <w:rPr>
          <w:color w:val="000000" w:themeColor="text1"/>
        </w:rPr>
        <w:t xml:space="preserve">The moiety system of the Kaingang is rooted in the lineages originating from two mythological twin brothers, </w:t>
      </w:r>
      <w:r w:rsidRPr="0009430E">
        <w:rPr>
          <w:i/>
          <w:color w:val="000000" w:themeColor="text1"/>
        </w:rPr>
        <w:t>Kamé</w:t>
      </w:r>
      <w:r w:rsidRPr="0009430E">
        <w:rPr>
          <w:color w:val="000000" w:themeColor="text1"/>
        </w:rPr>
        <w:t xml:space="preserve"> and </w:t>
      </w:r>
      <w:r w:rsidRPr="0009430E">
        <w:rPr>
          <w:i/>
          <w:color w:val="000000" w:themeColor="text1"/>
        </w:rPr>
        <w:t>Kairu</w:t>
      </w:r>
      <w:r w:rsidRPr="0009430E">
        <w:rPr>
          <w:color w:val="000000" w:themeColor="text1"/>
        </w:rPr>
        <w:t xml:space="preserve"> (Veiga 1994). In the Kaingang origin myth, after a cataclysmic flood, Kamé and Kairu </w:t>
      </w:r>
      <w:r w:rsidR="00003EDB">
        <w:rPr>
          <w:color w:val="000000" w:themeColor="text1"/>
        </w:rPr>
        <w:t>independently</w:t>
      </w:r>
      <w:r w:rsidR="00C712CA">
        <w:rPr>
          <w:color w:val="000000" w:themeColor="text1"/>
        </w:rPr>
        <w:t xml:space="preserve"> </w:t>
      </w:r>
      <w:r w:rsidRPr="0009430E">
        <w:rPr>
          <w:color w:val="000000" w:themeColor="text1"/>
        </w:rPr>
        <w:t xml:space="preserve">created all beings of nature, </w:t>
      </w:r>
      <w:r w:rsidR="00003EDB">
        <w:rPr>
          <w:color w:val="000000" w:themeColor="text1"/>
        </w:rPr>
        <w:t>setting the stage for a dual</w:t>
      </w:r>
      <w:r w:rsidR="004B1477">
        <w:rPr>
          <w:color w:val="000000" w:themeColor="text1"/>
        </w:rPr>
        <w:t>ly</w:t>
      </w:r>
      <w:r w:rsidR="00003EDB">
        <w:rPr>
          <w:color w:val="000000" w:themeColor="text1"/>
        </w:rPr>
        <w:t xml:space="preserve"> divided world in which </w:t>
      </w:r>
      <w:r w:rsidR="00C53476">
        <w:rPr>
          <w:color w:val="000000" w:themeColor="text1"/>
        </w:rPr>
        <w:t>everything is</w:t>
      </w:r>
      <w:r w:rsidR="00003EDB">
        <w:rPr>
          <w:color w:val="000000" w:themeColor="text1"/>
        </w:rPr>
        <w:t xml:space="preserve"> assigned to one brother or the other</w:t>
      </w:r>
      <w:r w:rsidR="004C2CE6">
        <w:rPr>
          <w:color w:val="000000" w:themeColor="text1"/>
        </w:rPr>
        <w:t xml:space="preserve"> in an all-encompassing classificatory system</w:t>
      </w:r>
      <w:r w:rsidR="00B157D7">
        <w:rPr>
          <w:color w:val="000000" w:themeColor="text1"/>
        </w:rPr>
        <w:t xml:space="preserve"> (Borba 1908; Nimuendajú 1993</w:t>
      </w:r>
      <w:r w:rsidRPr="0009430E">
        <w:rPr>
          <w:color w:val="000000" w:themeColor="text1"/>
        </w:rPr>
        <w:t xml:space="preserve">). </w:t>
      </w:r>
      <w:r w:rsidR="004C2CE6">
        <w:rPr>
          <w:color w:val="000000" w:themeColor="text1"/>
        </w:rPr>
        <w:t>Before t</w:t>
      </w:r>
      <w:r w:rsidRPr="0009430E">
        <w:rPr>
          <w:color w:val="000000" w:themeColor="text1"/>
        </w:rPr>
        <w:t xml:space="preserve">he brothers </w:t>
      </w:r>
      <w:r w:rsidR="004C2CE6" w:rsidRPr="0009430E">
        <w:rPr>
          <w:color w:val="000000" w:themeColor="text1"/>
        </w:rPr>
        <w:t>ascend</w:t>
      </w:r>
      <w:r w:rsidR="004C2CE6">
        <w:rPr>
          <w:color w:val="000000" w:themeColor="text1"/>
        </w:rPr>
        <w:t>ed</w:t>
      </w:r>
      <w:r w:rsidR="004C2CE6" w:rsidRPr="0009430E">
        <w:rPr>
          <w:color w:val="000000" w:themeColor="text1"/>
        </w:rPr>
        <w:t xml:space="preserve"> into the heavens as the Sun (Kamé) and Moon (Kairu)</w:t>
      </w:r>
      <w:r w:rsidR="004C2CE6">
        <w:rPr>
          <w:color w:val="000000" w:themeColor="text1"/>
        </w:rPr>
        <w:t xml:space="preserve">, they </w:t>
      </w:r>
      <w:r w:rsidRPr="0009430E">
        <w:rPr>
          <w:color w:val="000000" w:themeColor="text1"/>
        </w:rPr>
        <w:t>dictated the order by which society should be structured, establishing the division into complementary moieties, as well as the rules for moiety recruitment through patrilineal descent and exogamous marriage</w:t>
      </w:r>
      <w:r w:rsidRPr="00855725">
        <w:rPr>
          <w:color w:val="000000" w:themeColor="text1"/>
        </w:rPr>
        <w:t>.</w:t>
      </w:r>
      <w:r w:rsidR="00C712CA">
        <w:rPr>
          <w:color w:val="000000" w:themeColor="text1"/>
        </w:rPr>
        <w:t xml:space="preserve"> </w:t>
      </w:r>
      <w:r w:rsidR="008001AA" w:rsidRPr="008001AA">
        <w:rPr>
          <w:color w:val="000000" w:themeColor="text1"/>
        </w:rPr>
        <w:t>The brothers lend their names and their associated traits to the two moieties. Kamé is associated with the Sun, west, day, thick body, high, persistence and permanence, while Kairu is associated with east, Moon, night, slim body, low, less persistent</w:t>
      </w:r>
      <w:r w:rsidR="00052E1F" w:rsidRPr="00855725">
        <w:rPr>
          <w:color w:val="000000" w:themeColor="text1"/>
        </w:rPr>
        <w:t xml:space="preserve"> a</w:t>
      </w:r>
      <w:r w:rsidR="00052E1F" w:rsidRPr="0009430E">
        <w:rPr>
          <w:color w:val="000000" w:themeColor="text1"/>
        </w:rPr>
        <w:t>nd transformation (Silva 2002). The mythology points toward a</w:t>
      </w:r>
      <w:r w:rsidR="008E2B83">
        <w:rPr>
          <w:color w:val="000000" w:themeColor="text1"/>
        </w:rPr>
        <w:t xml:space="preserve"> complementary but</w:t>
      </w:r>
      <w:r w:rsidR="00052E1F" w:rsidRPr="0009430E">
        <w:rPr>
          <w:color w:val="000000" w:themeColor="text1"/>
        </w:rPr>
        <w:t xml:space="preserve"> asymmetrical relationship, with the successes of Kamé contrasting with the imperfect and unfinished attempts of Kairu. Possessing stronger souls, Kamé can demand more lavish ritual and privileged locations, such as higher elevations (</w:t>
      </w:r>
      <w:r w:rsidR="00052E1F" w:rsidRPr="0009430E">
        <w:rPr>
          <w:noProof/>
          <w:color w:val="000000" w:themeColor="text1"/>
        </w:rPr>
        <w:t xml:space="preserve">Crépeau 1994, 2002; </w:t>
      </w:r>
      <w:r w:rsidR="00052E1F" w:rsidRPr="0009430E">
        <w:rPr>
          <w:color w:val="000000" w:themeColor="text1"/>
        </w:rPr>
        <w:t>Veiga 2006</w:t>
      </w:r>
      <w:r w:rsidR="00052E1F" w:rsidRPr="0009430E">
        <w:rPr>
          <w:noProof/>
          <w:color w:val="000000" w:themeColor="text1"/>
        </w:rPr>
        <w:t>).</w:t>
      </w:r>
    </w:p>
    <w:p w14:paraId="1ED8BB29" w14:textId="2AD96C1A" w:rsidR="00007C4D" w:rsidRDefault="008F6295" w:rsidP="003F5E32">
      <w:pPr>
        <w:spacing w:after="0" w:line="480" w:lineRule="auto"/>
        <w:ind w:firstLine="720"/>
        <w:rPr>
          <w:color w:val="000000" w:themeColor="text1"/>
        </w:rPr>
      </w:pPr>
      <w:r w:rsidRPr="0009430E">
        <w:rPr>
          <w:color w:val="000000" w:themeColor="text1"/>
        </w:rPr>
        <w:t>The Xokleng (more recently self-identified as the Laklãn</w:t>
      </w:r>
      <w:r w:rsidR="00450AE0">
        <w:rPr>
          <w:color w:val="000000" w:themeColor="text1"/>
        </w:rPr>
        <w:t>õ</w:t>
      </w:r>
      <w:r w:rsidRPr="0009430E">
        <w:rPr>
          <w:color w:val="000000" w:themeColor="text1"/>
        </w:rPr>
        <w:t xml:space="preserve">), were divided into three exogamic patrilineal clans called </w:t>
      </w:r>
      <w:r w:rsidRPr="0009430E">
        <w:rPr>
          <w:i/>
          <w:color w:val="000000" w:themeColor="text1"/>
        </w:rPr>
        <w:t>Mê-vidn</w:t>
      </w:r>
      <w:r w:rsidRPr="0009430E">
        <w:rPr>
          <w:color w:val="000000" w:themeColor="text1"/>
        </w:rPr>
        <w:t xml:space="preserve">, </w:t>
      </w:r>
      <w:r w:rsidRPr="0009430E">
        <w:rPr>
          <w:i/>
          <w:color w:val="000000" w:themeColor="text1"/>
        </w:rPr>
        <w:t>Mê-calêbn</w:t>
      </w:r>
      <w:r w:rsidRPr="0009430E">
        <w:rPr>
          <w:color w:val="000000" w:themeColor="text1"/>
        </w:rPr>
        <w:t xml:space="preserve"> and </w:t>
      </w:r>
      <w:r w:rsidRPr="0009430E">
        <w:rPr>
          <w:i/>
          <w:color w:val="000000" w:themeColor="text1"/>
        </w:rPr>
        <w:t>Mê-kúi-ken</w:t>
      </w:r>
      <w:r w:rsidRPr="0009430E">
        <w:rPr>
          <w:color w:val="000000" w:themeColor="text1"/>
        </w:rPr>
        <w:t>. However, as shown by Métraux (1946), this system was originally dual, with the first clan (</w:t>
      </w:r>
      <w:r w:rsidRPr="0009430E">
        <w:rPr>
          <w:i/>
          <w:color w:val="000000" w:themeColor="text1"/>
        </w:rPr>
        <w:t>Mê-vidn</w:t>
      </w:r>
      <w:r w:rsidRPr="0009430E">
        <w:rPr>
          <w:color w:val="000000" w:themeColor="text1"/>
        </w:rPr>
        <w:t>) corresponding to the Kairu moiety of the Kaingang and the second clan (</w:t>
      </w:r>
      <w:r w:rsidRPr="0009430E">
        <w:rPr>
          <w:i/>
          <w:color w:val="000000" w:themeColor="text1"/>
        </w:rPr>
        <w:t>Mê-kúi-ken</w:t>
      </w:r>
      <w:r w:rsidRPr="0009430E">
        <w:rPr>
          <w:color w:val="000000" w:themeColor="text1"/>
        </w:rPr>
        <w:t>) being equivalent to the Kamé moiety. The third clan’s function is predominantly ceremonial, and membership is not necessarily inherited (</w:t>
      </w:r>
      <w:r w:rsidR="00C712CA" w:rsidRPr="0009430E">
        <w:rPr>
          <w:color w:val="000000" w:themeColor="text1"/>
        </w:rPr>
        <w:t>Silva 2001</w:t>
      </w:r>
      <w:r w:rsidR="00C712CA">
        <w:rPr>
          <w:color w:val="000000" w:themeColor="text1"/>
        </w:rPr>
        <w:t>; Veiga 1994</w:t>
      </w:r>
      <w:r w:rsidRPr="0009430E">
        <w:rPr>
          <w:color w:val="000000" w:themeColor="text1"/>
        </w:rPr>
        <w:t xml:space="preserve">). </w:t>
      </w:r>
      <w:r w:rsidR="00007C4D">
        <w:rPr>
          <w:color w:val="000000" w:themeColor="text1"/>
        </w:rPr>
        <w:t xml:space="preserve">Modern anthropological studies document a Xokleng culture that has undergone radical social transformation in the face of near ethnocide in the early </w:t>
      </w:r>
      <w:r w:rsidR="0013177C">
        <w:rPr>
          <w:color w:val="000000" w:themeColor="text1"/>
        </w:rPr>
        <w:t xml:space="preserve">twentieth </w:t>
      </w:r>
      <w:r w:rsidR="00007C4D">
        <w:rPr>
          <w:color w:val="000000" w:themeColor="text1"/>
        </w:rPr>
        <w:t>century</w:t>
      </w:r>
      <w:r w:rsidR="00003EDB">
        <w:rPr>
          <w:color w:val="000000" w:themeColor="text1"/>
        </w:rPr>
        <w:t xml:space="preserve"> (e.g.</w:t>
      </w:r>
      <w:r w:rsidR="00C712CA">
        <w:rPr>
          <w:color w:val="000000" w:themeColor="text1"/>
        </w:rPr>
        <w:t>,</w:t>
      </w:r>
      <w:r w:rsidR="00003EDB">
        <w:rPr>
          <w:color w:val="000000" w:themeColor="text1"/>
        </w:rPr>
        <w:t xml:space="preserve"> Cruz </w:t>
      </w:r>
      <w:r w:rsidR="00C712CA">
        <w:rPr>
          <w:color w:val="000000" w:themeColor="text1"/>
        </w:rPr>
        <w:t xml:space="preserve"> </w:t>
      </w:r>
      <w:r w:rsidR="00003EDB">
        <w:rPr>
          <w:color w:val="000000" w:themeColor="text1"/>
        </w:rPr>
        <w:t xml:space="preserve">Conceiçáo 2015; Henry 1964; Hoffman 2010; </w:t>
      </w:r>
      <w:r w:rsidR="007B0DD6">
        <w:rPr>
          <w:color w:val="000000" w:themeColor="text1"/>
        </w:rPr>
        <w:t>Santos 1973;</w:t>
      </w:r>
      <w:r w:rsidR="00003EDB">
        <w:rPr>
          <w:color w:val="000000" w:themeColor="text1"/>
        </w:rPr>
        <w:t>Urban 1978, 1985; Wiik and Mota 2014)</w:t>
      </w:r>
      <w:r w:rsidR="00007C4D">
        <w:rPr>
          <w:color w:val="000000" w:themeColor="text1"/>
        </w:rPr>
        <w:t xml:space="preserve">. </w:t>
      </w:r>
      <w:r w:rsidR="00871935">
        <w:rPr>
          <w:color w:val="000000" w:themeColor="text1"/>
        </w:rPr>
        <w:t>Dispossession of land forced previously sedentary</w:t>
      </w:r>
      <w:r w:rsidR="00007C4D">
        <w:rPr>
          <w:color w:val="000000" w:themeColor="text1"/>
        </w:rPr>
        <w:t xml:space="preserve"> communities </w:t>
      </w:r>
      <w:r w:rsidR="00871935">
        <w:rPr>
          <w:color w:val="000000" w:themeColor="text1"/>
        </w:rPr>
        <w:t>into smaller, mobile groups</w:t>
      </w:r>
      <w:r w:rsidR="005D39AB">
        <w:rPr>
          <w:color w:val="000000" w:themeColor="text1"/>
        </w:rPr>
        <w:t xml:space="preserve"> (Henry 1964; Loch 2004; Noelli 2000), resulting</w:t>
      </w:r>
      <w:r w:rsidR="00387C54">
        <w:rPr>
          <w:color w:val="000000" w:themeColor="text1"/>
        </w:rPr>
        <w:t xml:space="preserve"> in an</w:t>
      </w:r>
      <w:r w:rsidR="005D39AB">
        <w:rPr>
          <w:color w:val="000000" w:themeColor="text1"/>
        </w:rPr>
        <w:t xml:space="preserve"> </w:t>
      </w:r>
      <w:r w:rsidR="00007C4D">
        <w:rPr>
          <w:color w:val="000000" w:themeColor="text1"/>
        </w:rPr>
        <w:t xml:space="preserve">social, economic, subsistence, political, and ritual </w:t>
      </w:r>
      <w:r w:rsidR="009815BE">
        <w:rPr>
          <w:color w:val="000000" w:themeColor="text1"/>
        </w:rPr>
        <w:t xml:space="preserve">adaptation </w:t>
      </w:r>
      <w:r w:rsidR="00871935">
        <w:rPr>
          <w:color w:val="000000" w:themeColor="text1"/>
        </w:rPr>
        <w:t xml:space="preserve">to the new way of life. </w:t>
      </w:r>
      <w:r w:rsidR="00003EDB">
        <w:rPr>
          <w:color w:val="000000" w:themeColor="text1"/>
        </w:rPr>
        <w:t xml:space="preserve">Modern accounts of the Xokleng are therefore particularly problematic for analogical application to archaeological contexts (Noelli 2000), </w:t>
      </w:r>
      <w:r w:rsidR="008E2B83">
        <w:rPr>
          <w:color w:val="000000" w:themeColor="text1"/>
        </w:rPr>
        <w:t xml:space="preserve">and as such this paper relies </w:t>
      </w:r>
      <w:r w:rsidR="00003EDB">
        <w:rPr>
          <w:color w:val="000000" w:themeColor="text1"/>
        </w:rPr>
        <w:t>on data from the Kaingang.</w:t>
      </w:r>
    </w:p>
    <w:p w14:paraId="012B406A" w14:textId="7214EBB2" w:rsidR="008F6295" w:rsidRPr="0009430E" w:rsidRDefault="008F6295" w:rsidP="003F5E32">
      <w:pPr>
        <w:spacing w:after="0" w:line="480" w:lineRule="auto"/>
        <w:ind w:firstLine="720"/>
        <w:rPr>
          <w:color w:val="000000" w:themeColor="text1"/>
        </w:rPr>
      </w:pPr>
      <w:r w:rsidRPr="0009430E">
        <w:rPr>
          <w:color w:val="000000" w:themeColor="text1"/>
        </w:rPr>
        <w:t xml:space="preserve">Mortuary rituals associated with mound building by the southern Jê have been recorded by European accounts since the </w:t>
      </w:r>
      <w:r w:rsidR="0013177C">
        <w:rPr>
          <w:color w:val="000000" w:themeColor="text1"/>
        </w:rPr>
        <w:t>seventeenth</w:t>
      </w:r>
      <w:r w:rsidR="00C712CA">
        <w:rPr>
          <w:color w:val="000000" w:themeColor="text1"/>
        </w:rPr>
        <w:t xml:space="preserve"> </w:t>
      </w:r>
      <w:r w:rsidR="00EC623E">
        <w:rPr>
          <w:color w:val="000000" w:themeColor="text1"/>
        </w:rPr>
        <w:t>c</w:t>
      </w:r>
      <w:r w:rsidRPr="0009430E">
        <w:rPr>
          <w:color w:val="000000" w:themeColor="text1"/>
        </w:rPr>
        <w:t>entury (Baldus 1937; Becker 1976; Crépeau 1994; Henry 1964; Maniser 19</w:t>
      </w:r>
      <w:r w:rsidR="002F3A97">
        <w:rPr>
          <w:color w:val="000000" w:themeColor="text1"/>
        </w:rPr>
        <w:t>30; Métraux 1946; Nimuendajú 199</w:t>
      </w:r>
      <w:r w:rsidRPr="0009430E">
        <w:rPr>
          <w:color w:val="000000" w:themeColor="text1"/>
        </w:rPr>
        <w:t xml:space="preserve">3; Paula 1924; Veiga 2000, 2006), with the practice of interring in mounds continuing into the </w:t>
      </w:r>
      <w:r w:rsidR="0013177C">
        <w:rPr>
          <w:color w:val="000000" w:themeColor="text1"/>
        </w:rPr>
        <w:t xml:space="preserve">twentieth </w:t>
      </w:r>
      <w:r w:rsidRPr="0009430E">
        <w:rPr>
          <w:color w:val="000000" w:themeColor="text1"/>
        </w:rPr>
        <w:t xml:space="preserve">century. Ceremonies at mounds were the most important </w:t>
      </w:r>
      <w:r w:rsidR="008E2B83">
        <w:rPr>
          <w:color w:val="000000" w:themeColor="text1"/>
        </w:rPr>
        <w:t xml:space="preserve">ritual practices </w:t>
      </w:r>
      <w:r w:rsidRPr="0009430E">
        <w:rPr>
          <w:color w:val="000000" w:themeColor="text1"/>
        </w:rPr>
        <w:t xml:space="preserve">for the community, and were public events that specifically </w:t>
      </w:r>
      <w:r w:rsidR="000F1C2E">
        <w:rPr>
          <w:color w:val="000000" w:themeColor="text1"/>
        </w:rPr>
        <w:t>emphasize</w:t>
      </w:r>
      <w:r w:rsidRPr="0009430E">
        <w:rPr>
          <w:color w:val="000000" w:themeColor="text1"/>
        </w:rPr>
        <w:t xml:space="preserve">d the dual </w:t>
      </w:r>
      <w:r w:rsidR="00014A07">
        <w:rPr>
          <w:color w:val="000000" w:themeColor="text1"/>
        </w:rPr>
        <w:t>organization</w:t>
      </w:r>
      <w:r w:rsidRPr="0009430E">
        <w:rPr>
          <w:color w:val="000000" w:themeColor="text1"/>
        </w:rPr>
        <w:t xml:space="preserve"> of the group (Baldus 1937; Crépeau 19</w:t>
      </w:r>
      <w:r w:rsidR="002F3A97">
        <w:rPr>
          <w:color w:val="000000" w:themeColor="text1"/>
        </w:rPr>
        <w:t>94; Métraux 1946; Nimuendajú 199</w:t>
      </w:r>
      <w:r w:rsidRPr="0009430E">
        <w:rPr>
          <w:color w:val="000000" w:themeColor="text1"/>
        </w:rPr>
        <w:t>3; Ve</w:t>
      </w:r>
      <w:r w:rsidR="00133221">
        <w:rPr>
          <w:color w:val="000000" w:themeColor="text1"/>
        </w:rPr>
        <w:t>iga</w:t>
      </w:r>
      <w:r w:rsidRPr="0009430E">
        <w:rPr>
          <w:color w:val="000000" w:themeColor="text1"/>
        </w:rPr>
        <w:t xml:space="preserve"> 2006). Both halves have integral roles to play</w:t>
      </w:r>
      <w:r w:rsidRPr="0009430E">
        <w:rPr>
          <w:noProof/>
          <w:color w:val="000000" w:themeColor="text1"/>
        </w:rPr>
        <w:t xml:space="preserve"> in the structure of public ceremony. Moiety affiliation is marked, </w:t>
      </w:r>
      <w:r w:rsidRPr="0009430E">
        <w:rPr>
          <w:color w:val="000000" w:themeColor="text1"/>
        </w:rPr>
        <w:t>with members of the Kamé moiety painting their bodies with black stripes, lines, and open shapes using burnt pine chips (</w:t>
      </w:r>
      <w:r w:rsidRPr="0009430E">
        <w:rPr>
          <w:i/>
          <w:color w:val="000000" w:themeColor="text1"/>
        </w:rPr>
        <w:t>Araucaria angustifolia</w:t>
      </w:r>
      <w:r w:rsidR="00C712CA">
        <w:rPr>
          <w:i/>
          <w:color w:val="000000" w:themeColor="text1"/>
        </w:rPr>
        <w:t xml:space="preserve"> </w:t>
      </w:r>
      <w:r w:rsidR="00090944" w:rsidRPr="00090944">
        <w:rPr>
          <w:color w:val="000000" w:themeColor="text1"/>
        </w:rPr>
        <w:t>(Bertol</w:t>
      </w:r>
      <w:r w:rsidR="00090944">
        <w:rPr>
          <w:color w:val="000000" w:themeColor="text1"/>
        </w:rPr>
        <w:t>.) Kuntze</w:t>
      </w:r>
      <w:r w:rsidRPr="0009430E">
        <w:rPr>
          <w:color w:val="000000" w:themeColor="text1"/>
        </w:rPr>
        <w:t xml:space="preserve">), whereas Kairu members paint red circles and closed shapes using </w:t>
      </w:r>
      <w:r w:rsidRPr="0009430E">
        <w:rPr>
          <w:i/>
          <w:color w:val="000000" w:themeColor="text1"/>
        </w:rPr>
        <w:t>Symplocos</w:t>
      </w:r>
      <w:r w:rsidR="00C712CA">
        <w:rPr>
          <w:i/>
          <w:color w:val="000000" w:themeColor="text1"/>
        </w:rPr>
        <w:t xml:space="preserve"> </w:t>
      </w:r>
      <w:r w:rsidRPr="0009430E">
        <w:rPr>
          <w:i/>
          <w:color w:val="000000" w:themeColor="text1"/>
        </w:rPr>
        <w:t>parvifolia</w:t>
      </w:r>
      <w:r w:rsidR="00C712CA">
        <w:rPr>
          <w:i/>
          <w:color w:val="000000" w:themeColor="text1"/>
        </w:rPr>
        <w:t xml:space="preserve"> </w:t>
      </w:r>
      <w:r w:rsidRPr="0009430E">
        <w:rPr>
          <w:color w:val="000000" w:themeColor="text1"/>
        </w:rPr>
        <w:t>(Da Silva 2011). During the</w:t>
      </w:r>
      <w:r w:rsidR="008E2B83">
        <w:rPr>
          <w:color w:val="000000" w:themeColor="text1"/>
        </w:rPr>
        <w:t xml:space="preserve"> Kaingang </w:t>
      </w:r>
      <w:r w:rsidRPr="0009430E">
        <w:rPr>
          <w:i/>
          <w:color w:val="000000" w:themeColor="text1"/>
        </w:rPr>
        <w:t>kiki</w:t>
      </w:r>
      <w:r w:rsidRPr="0009430E">
        <w:rPr>
          <w:color w:val="000000" w:themeColor="text1"/>
        </w:rPr>
        <w:t xml:space="preserve"> funerary ritual, </w:t>
      </w:r>
      <w:r w:rsidR="00EF792A">
        <w:rPr>
          <w:color w:val="000000" w:themeColor="text1"/>
        </w:rPr>
        <w:t xml:space="preserve">the </w:t>
      </w:r>
      <w:r w:rsidRPr="0009430E">
        <w:rPr>
          <w:color w:val="000000" w:themeColor="text1"/>
        </w:rPr>
        <w:t xml:space="preserve">ceremony in the </w:t>
      </w:r>
      <w:r w:rsidRPr="0009430E">
        <w:rPr>
          <w:noProof/>
          <w:color w:val="000000" w:themeColor="text1"/>
        </w:rPr>
        <w:t>c</w:t>
      </w:r>
      <w:r w:rsidRPr="0009430E">
        <w:rPr>
          <w:color w:val="000000" w:themeColor="text1"/>
        </w:rPr>
        <w:t>emetery adheres to an organised</w:t>
      </w:r>
      <w:r w:rsidR="00CF0F53">
        <w:rPr>
          <w:color w:val="000000" w:themeColor="text1"/>
        </w:rPr>
        <w:t xml:space="preserve"> east-west</w:t>
      </w:r>
      <w:r w:rsidRPr="0009430E">
        <w:rPr>
          <w:color w:val="000000" w:themeColor="text1"/>
        </w:rPr>
        <w:t xml:space="preserve"> spatial and conceptual division (</w:t>
      </w:r>
      <w:r w:rsidRPr="0009430E">
        <w:rPr>
          <w:noProof/>
          <w:color w:val="000000" w:themeColor="text1"/>
        </w:rPr>
        <w:t>Crépeau 1994</w:t>
      </w:r>
      <w:r w:rsidRPr="0009430E">
        <w:rPr>
          <w:color w:val="000000" w:themeColor="text1"/>
        </w:rPr>
        <w:t xml:space="preserve">; Veiga 2000). For example, two fires are lit, one in the east for Kairu, and one in the west for Kamé. However, </w:t>
      </w:r>
      <w:r w:rsidRPr="0009430E">
        <w:rPr>
          <w:noProof/>
          <w:color w:val="000000" w:themeColor="text1"/>
        </w:rPr>
        <w:t>the events also demonstrate the complimentarity of the moiety system</w:t>
      </w:r>
      <w:r w:rsidR="004C2CE6">
        <w:rPr>
          <w:color w:val="000000" w:themeColor="text1"/>
        </w:rPr>
        <w:t xml:space="preserve"> and e</w:t>
      </w:r>
      <w:r w:rsidRPr="0009430E">
        <w:rPr>
          <w:color w:val="000000" w:themeColor="text1"/>
        </w:rPr>
        <w:t xml:space="preserve">ach fire and the accompanying prayers may only be performed by members of the opposite moiety (Da Silva 2011; Veiga 2006). </w:t>
      </w:r>
    </w:p>
    <w:p w14:paraId="7352CF89" w14:textId="77777777" w:rsidR="008F6295" w:rsidRDefault="008F6295" w:rsidP="00FB388E">
      <w:pPr>
        <w:spacing w:after="0" w:line="480" w:lineRule="auto"/>
        <w:rPr>
          <w:color w:val="000000" w:themeColor="text1"/>
        </w:rPr>
      </w:pPr>
    </w:p>
    <w:p w14:paraId="4AF0C157" w14:textId="77777777" w:rsidR="003D5057" w:rsidRPr="0009430E" w:rsidRDefault="003D5057" w:rsidP="00FB388E">
      <w:pPr>
        <w:spacing w:after="0" w:line="480" w:lineRule="auto"/>
        <w:rPr>
          <w:color w:val="000000" w:themeColor="text1"/>
        </w:rPr>
      </w:pPr>
    </w:p>
    <w:p w14:paraId="113614AE" w14:textId="77777777" w:rsidR="008F6295" w:rsidRPr="0009430E" w:rsidRDefault="003D5057" w:rsidP="00FB388E">
      <w:pPr>
        <w:spacing w:after="0" w:line="480" w:lineRule="auto"/>
        <w:jc w:val="center"/>
        <w:rPr>
          <w:b/>
          <w:color w:val="000000" w:themeColor="text1"/>
        </w:rPr>
      </w:pPr>
      <w:r>
        <w:rPr>
          <w:b/>
          <w:color w:val="000000" w:themeColor="text1"/>
        </w:rPr>
        <w:t>Archaeology of the Southern P</w:t>
      </w:r>
      <w:r w:rsidR="008F6295" w:rsidRPr="0009430E">
        <w:rPr>
          <w:b/>
          <w:color w:val="000000" w:themeColor="text1"/>
        </w:rPr>
        <w:t>roto-Jê</w:t>
      </w:r>
    </w:p>
    <w:p w14:paraId="62C4042B" w14:textId="77777777" w:rsidR="00B86575" w:rsidRDefault="00B86575" w:rsidP="00FB388E">
      <w:pPr>
        <w:pStyle w:val="Default"/>
        <w:spacing w:line="480" w:lineRule="auto"/>
        <w:rPr>
          <w:rFonts w:ascii="Times New Roman" w:hAnsi="Times New Roman" w:cs="Times New Roman"/>
          <w:color w:val="000000" w:themeColor="text1"/>
          <w:sz w:val="22"/>
          <w:szCs w:val="22"/>
        </w:rPr>
      </w:pPr>
    </w:p>
    <w:p w14:paraId="14E0BEDD" w14:textId="77777777" w:rsidR="003D5057" w:rsidRDefault="003D5057" w:rsidP="00FB388E">
      <w:pPr>
        <w:pStyle w:val="Default"/>
        <w:spacing w:line="480" w:lineRule="auto"/>
        <w:rPr>
          <w:rFonts w:ascii="Times New Roman" w:hAnsi="Times New Roman" w:cs="Times New Roman"/>
          <w:color w:val="000000" w:themeColor="text1"/>
          <w:sz w:val="22"/>
          <w:szCs w:val="22"/>
        </w:rPr>
      </w:pPr>
    </w:p>
    <w:p w14:paraId="6A7B5785" w14:textId="27A30C18" w:rsidR="00A25C66" w:rsidRPr="00A25C66" w:rsidRDefault="00CC5C01" w:rsidP="00FB388E">
      <w:pPr>
        <w:pStyle w:val="Default"/>
        <w:spacing w:line="48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w:t>
      </w:r>
      <w:r w:rsidR="008F6295" w:rsidRPr="0009430E">
        <w:rPr>
          <w:rFonts w:ascii="Times New Roman" w:hAnsi="Times New Roman" w:cs="Times New Roman"/>
          <w:color w:val="000000" w:themeColor="text1"/>
          <w:sz w:val="22"/>
          <w:szCs w:val="22"/>
        </w:rPr>
        <w:t xml:space="preserve">outhern proto-Jê </w:t>
      </w:r>
      <w:r>
        <w:rPr>
          <w:rFonts w:ascii="Times New Roman" w:hAnsi="Times New Roman" w:cs="Times New Roman"/>
          <w:color w:val="000000" w:themeColor="text1"/>
          <w:sz w:val="22"/>
          <w:szCs w:val="22"/>
        </w:rPr>
        <w:t xml:space="preserve">culture </w:t>
      </w:r>
      <w:r w:rsidR="008F6295" w:rsidRPr="0009430E">
        <w:rPr>
          <w:rFonts w:ascii="Times New Roman" w:hAnsi="Times New Roman" w:cs="Times New Roman"/>
          <w:color w:val="000000" w:themeColor="text1"/>
          <w:sz w:val="22"/>
          <w:szCs w:val="22"/>
        </w:rPr>
        <w:t>covered a vast area (more than 600</w:t>
      </w:r>
      <w:r w:rsidR="00C712CA">
        <w:rPr>
          <w:rFonts w:ascii="Times New Roman" w:hAnsi="Times New Roman" w:cs="Times New Roman"/>
          <w:color w:val="000000" w:themeColor="text1"/>
          <w:sz w:val="22"/>
          <w:szCs w:val="22"/>
        </w:rPr>
        <w:t xml:space="preserve"> </w:t>
      </w:r>
      <w:r w:rsidR="008F6295" w:rsidRPr="0009430E">
        <w:rPr>
          <w:rFonts w:ascii="Times New Roman" w:hAnsi="Times New Roman" w:cs="Times New Roman"/>
          <w:color w:val="000000" w:themeColor="text1"/>
          <w:sz w:val="22"/>
          <w:szCs w:val="22"/>
        </w:rPr>
        <w:t xml:space="preserve">km north/south) encompassing diverse environments across the southern highlands and </w:t>
      </w:r>
      <w:r w:rsidR="006B766F">
        <w:rPr>
          <w:rFonts w:ascii="Times New Roman" w:hAnsi="Times New Roman" w:cs="Times New Roman"/>
          <w:color w:val="000000" w:themeColor="text1"/>
          <w:sz w:val="22"/>
          <w:szCs w:val="22"/>
        </w:rPr>
        <w:t xml:space="preserve">the </w:t>
      </w:r>
      <w:r w:rsidR="008F6295" w:rsidRPr="0009430E">
        <w:rPr>
          <w:rFonts w:ascii="Times New Roman" w:hAnsi="Times New Roman" w:cs="Times New Roman"/>
          <w:color w:val="000000" w:themeColor="text1"/>
          <w:sz w:val="22"/>
          <w:szCs w:val="22"/>
        </w:rPr>
        <w:t xml:space="preserve">Atlantic forest of the modern Brazilian states of southern São Paulo, Paraná, Santa Catarina, and Rio Grande do Sul, </w:t>
      </w:r>
      <w:r w:rsidR="00003EDB">
        <w:rPr>
          <w:rFonts w:ascii="Times New Roman" w:hAnsi="Times New Roman" w:cs="Times New Roman"/>
          <w:color w:val="000000" w:themeColor="text1"/>
          <w:sz w:val="22"/>
          <w:szCs w:val="22"/>
        </w:rPr>
        <w:t xml:space="preserve">and </w:t>
      </w:r>
      <w:r w:rsidR="008F6295" w:rsidRPr="0009430E">
        <w:rPr>
          <w:rFonts w:ascii="Times New Roman" w:hAnsi="Times New Roman" w:cs="Times New Roman"/>
          <w:color w:val="000000" w:themeColor="text1"/>
          <w:sz w:val="22"/>
          <w:szCs w:val="22"/>
        </w:rPr>
        <w:t>Misiones, Argentina. T</w:t>
      </w:r>
      <w:r w:rsidR="002F3A97">
        <w:rPr>
          <w:rFonts w:ascii="Times New Roman" w:hAnsi="Times New Roman" w:cs="Times New Roman"/>
          <w:color w:val="000000" w:themeColor="text1"/>
          <w:sz w:val="22"/>
          <w:szCs w:val="22"/>
        </w:rPr>
        <w:t>he highland plateau (700-1850 m</w:t>
      </w:r>
      <w:r w:rsidR="00C712CA">
        <w:rPr>
          <w:rFonts w:ascii="Times New Roman" w:hAnsi="Times New Roman" w:cs="Times New Roman"/>
          <w:color w:val="000000" w:themeColor="text1"/>
          <w:sz w:val="22"/>
          <w:szCs w:val="22"/>
        </w:rPr>
        <w:t xml:space="preserve"> </w:t>
      </w:r>
      <w:r w:rsidR="002F3A97">
        <w:rPr>
          <w:rFonts w:ascii="Times New Roman" w:hAnsi="Times New Roman" w:cs="Times New Roman"/>
          <w:color w:val="000000" w:themeColor="text1"/>
          <w:sz w:val="22"/>
          <w:szCs w:val="22"/>
        </w:rPr>
        <w:t>asl</w:t>
      </w:r>
      <w:r w:rsidR="008F6295" w:rsidRPr="0009430E">
        <w:rPr>
          <w:rFonts w:ascii="Times New Roman" w:hAnsi="Times New Roman" w:cs="Times New Roman"/>
          <w:color w:val="000000" w:themeColor="text1"/>
          <w:sz w:val="22"/>
          <w:szCs w:val="22"/>
        </w:rPr>
        <w:t xml:space="preserve">) is dominated by mixed </w:t>
      </w:r>
      <w:r w:rsidR="008F6295" w:rsidRPr="002606CA">
        <w:rPr>
          <w:rFonts w:ascii="Times New Roman" w:hAnsi="Times New Roman" w:cs="Times New Roman"/>
          <w:i/>
          <w:iCs/>
          <w:color w:val="000000" w:themeColor="text1"/>
          <w:sz w:val="22"/>
          <w:szCs w:val="22"/>
        </w:rPr>
        <w:t>Araucaria</w:t>
      </w:r>
      <w:r w:rsidR="00274387">
        <w:rPr>
          <w:rFonts w:ascii="Times New Roman" w:hAnsi="Times New Roman" w:cs="Times New Roman"/>
          <w:i/>
          <w:iCs/>
          <w:color w:val="000000" w:themeColor="text1"/>
          <w:sz w:val="22"/>
          <w:szCs w:val="22"/>
        </w:rPr>
        <w:t xml:space="preserve"> </w:t>
      </w:r>
      <w:r w:rsidR="008F6295" w:rsidRPr="0009430E">
        <w:rPr>
          <w:rFonts w:ascii="Times New Roman" w:hAnsi="Times New Roman" w:cs="Times New Roman"/>
          <w:color w:val="000000" w:themeColor="text1"/>
          <w:sz w:val="22"/>
          <w:szCs w:val="22"/>
        </w:rPr>
        <w:t>forest and high-altitude grasslands (</w:t>
      </w:r>
      <w:r w:rsidR="008F6295" w:rsidRPr="0009430E">
        <w:rPr>
          <w:rFonts w:ascii="Times New Roman" w:hAnsi="Times New Roman" w:cs="Times New Roman"/>
          <w:i/>
          <w:iCs/>
          <w:color w:val="000000" w:themeColor="text1"/>
          <w:sz w:val="22"/>
          <w:szCs w:val="22"/>
        </w:rPr>
        <w:t>Camp</w:t>
      </w:r>
      <w:r w:rsidR="002606CA">
        <w:rPr>
          <w:rFonts w:ascii="Times New Roman" w:hAnsi="Times New Roman" w:cs="Times New Roman"/>
          <w:i/>
          <w:iCs/>
          <w:color w:val="000000" w:themeColor="text1"/>
          <w:sz w:val="22"/>
          <w:szCs w:val="22"/>
        </w:rPr>
        <w:t>os de c</w:t>
      </w:r>
      <w:r w:rsidR="008F6295" w:rsidRPr="0009430E">
        <w:rPr>
          <w:rFonts w:ascii="Times New Roman" w:hAnsi="Times New Roman" w:cs="Times New Roman"/>
          <w:i/>
          <w:iCs/>
          <w:color w:val="000000" w:themeColor="text1"/>
          <w:sz w:val="22"/>
          <w:szCs w:val="22"/>
        </w:rPr>
        <w:t xml:space="preserve">ima </w:t>
      </w:r>
      <w:r w:rsidR="008F6295" w:rsidRPr="008E2B83">
        <w:rPr>
          <w:rFonts w:ascii="Times New Roman" w:hAnsi="Times New Roman" w:cs="Times New Roman"/>
          <w:i/>
          <w:iCs/>
          <w:color w:val="000000" w:themeColor="text1"/>
          <w:sz w:val="22"/>
          <w:szCs w:val="22"/>
        </w:rPr>
        <w:t>da Serra</w:t>
      </w:r>
      <w:r w:rsidR="008F6295" w:rsidRPr="008E2B83">
        <w:rPr>
          <w:rFonts w:ascii="Times New Roman" w:hAnsi="Times New Roman" w:cs="Times New Roman"/>
          <w:color w:val="000000" w:themeColor="text1"/>
          <w:sz w:val="22"/>
          <w:szCs w:val="22"/>
        </w:rPr>
        <w:t>) (</w:t>
      </w:r>
      <w:r w:rsidR="008F6295" w:rsidRPr="002F060E">
        <w:rPr>
          <w:rFonts w:ascii="Times New Roman" w:hAnsi="Times New Roman" w:cs="Times New Roman"/>
          <w:color w:val="000000" w:themeColor="text1"/>
          <w:sz w:val="22"/>
          <w:szCs w:val="22"/>
        </w:rPr>
        <w:t xml:space="preserve">Klein 1975). </w:t>
      </w:r>
      <w:r w:rsidR="00A25C66" w:rsidRPr="008E2B83">
        <w:rPr>
          <w:rFonts w:ascii="Times New Roman" w:hAnsi="Times New Roman" w:cs="Times New Roman"/>
          <w:color w:val="000000" w:themeColor="text1"/>
          <w:sz w:val="22"/>
          <w:szCs w:val="22"/>
        </w:rPr>
        <w:tab/>
      </w:r>
    </w:p>
    <w:p w14:paraId="5C7BAF65" w14:textId="3513B4EF" w:rsidR="008F6295" w:rsidRPr="00A25C66" w:rsidRDefault="008F6295" w:rsidP="003F5E32">
      <w:pPr>
        <w:pStyle w:val="Default"/>
        <w:spacing w:line="480" w:lineRule="auto"/>
        <w:ind w:firstLine="720"/>
        <w:rPr>
          <w:color w:val="000000" w:themeColor="text1"/>
          <w:lang w:val="en-US"/>
        </w:rPr>
      </w:pPr>
      <w:r w:rsidRPr="00A25C66">
        <w:rPr>
          <w:rFonts w:ascii="Times New Roman" w:hAnsi="Times New Roman" w:cs="Times New Roman"/>
          <w:color w:val="000000" w:themeColor="text1"/>
          <w:sz w:val="22"/>
          <w:szCs w:val="22"/>
        </w:rPr>
        <w:t xml:space="preserve">Ancestral to the modern speakers of the southern branch of the Jê language family, and sharing a broadly defined material culture known as the Taquara/Itararé Tradition, the southern proto-Jê are </w:t>
      </w:r>
      <w:r w:rsidR="000F1C2E" w:rsidRPr="00A25C66">
        <w:rPr>
          <w:rFonts w:ascii="Times New Roman" w:hAnsi="Times New Roman" w:cs="Times New Roman"/>
          <w:color w:val="000000" w:themeColor="text1"/>
          <w:sz w:val="22"/>
          <w:szCs w:val="22"/>
        </w:rPr>
        <w:t>characterize</w:t>
      </w:r>
      <w:r w:rsidRPr="00A25C66">
        <w:rPr>
          <w:rFonts w:ascii="Times New Roman" w:hAnsi="Times New Roman" w:cs="Times New Roman"/>
          <w:color w:val="000000" w:themeColor="text1"/>
          <w:sz w:val="22"/>
          <w:szCs w:val="22"/>
        </w:rPr>
        <w:t>d by the use of diagnostic small, thin walled cer</w:t>
      </w:r>
      <w:r w:rsidR="00EC59BA" w:rsidRPr="00A25C66">
        <w:rPr>
          <w:rFonts w:ascii="Times New Roman" w:hAnsi="Times New Roman" w:cs="Times New Roman"/>
          <w:color w:val="000000" w:themeColor="text1"/>
          <w:sz w:val="22"/>
          <w:szCs w:val="22"/>
        </w:rPr>
        <w:t xml:space="preserve">amic vessels, </w:t>
      </w:r>
      <w:r w:rsidR="00133221" w:rsidRPr="00A25C66">
        <w:rPr>
          <w:rFonts w:ascii="Times New Roman" w:hAnsi="Times New Roman" w:cs="Times New Roman"/>
          <w:color w:val="000000" w:themeColor="text1"/>
          <w:sz w:val="22"/>
          <w:szCs w:val="22"/>
        </w:rPr>
        <w:t>pithouse</w:t>
      </w:r>
      <w:r w:rsidR="00EC59BA" w:rsidRPr="00A25C66">
        <w:rPr>
          <w:rFonts w:ascii="Times New Roman" w:hAnsi="Times New Roman" w:cs="Times New Roman"/>
          <w:color w:val="000000" w:themeColor="text1"/>
          <w:sz w:val="22"/>
          <w:szCs w:val="22"/>
        </w:rPr>
        <w:t>s, MEC</w:t>
      </w:r>
      <w:r w:rsidRPr="00A25C66">
        <w:rPr>
          <w:rFonts w:ascii="Times New Roman" w:hAnsi="Times New Roman" w:cs="Times New Roman"/>
          <w:color w:val="000000" w:themeColor="text1"/>
          <w:sz w:val="22"/>
          <w:szCs w:val="22"/>
        </w:rPr>
        <w:t xml:space="preserve">, and rock art </w:t>
      </w:r>
      <w:r w:rsidRPr="00A25C66">
        <w:rPr>
          <w:rFonts w:ascii="Times New Roman" w:hAnsi="Times New Roman" w:cs="Times New Roman"/>
          <w:noProof/>
          <w:color w:val="000000" w:themeColor="text1"/>
          <w:sz w:val="22"/>
          <w:szCs w:val="22"/>
        </w:rPr>
        <w:t>(e.g., Araújo 2007; Beber 2005; De Masi 2009; Iriarte et al. 2013; Noelli 2005; Riris and Corteletti 2015)</w:t>
      </w:r>
      <w:r w:rsidRPr="00A25C66">
        <w:rPr>
          <w:rFonts w:ascii="Times New Roman" w:hAnsi="Times New Roman" w:cs="Times New Roman"/>
          <w:color w:val="000000" w:themeColor="text1"/>
          <w:sz w:val="22"/>
          <w:szCs w:val="22"/>
        </w:rPr>
        <w:t xml:space="preserve">. </w:t>
      </w:r>
      <w:r w:rsidR="00A97CEE" w:rsidRPr="00A25C66">
        <w:rPr>
          <w:rFonts w:ascii="Times New Roman" w:hAnsi="Times New Roman" w:cs="Times New Roman"/>
          <w:color w:val="000000" w:themeColor="text1"/>
          <w:sz w:val="22"/>
          <w:szCs w:val="22"/>
        </w:rPr>
        <w:t>The territorial extent of the Taquara/Itarar</w:t>
      </w:r>
      <w:r w:rsidR="00A97CEE" w:rsidRPr="00A25C66">
        <w:rPr>
          <w:rFonts w:ascii="Times New Roman" w:hAnsi="Times New Roman" w:cs="Times New Roman"/>
          <w:color w:val="000000" w:themeColor="text1"/>
          <w:sz w:val="22"/>
          <w:szCs w:val="22"/>
          <w:lang w:val="en-US"/>
        </w:rPr>
        <w:t>é Tradition – covering most of the southern Brazilian highlands and adjacent escarpment, as well as parts of the Atlantic coast – coincides with the historical distribution of the Kaingang and Xokleng</w:t>
      </w:r>
      <w:r w:rsidR="00133221" w:rsidRPr="00A25C66">
        <w:rPr>
          <w:rFonts w:ascii="Times New Roman" w:hAnsi="Times New Roman" w:cs="Times New Roman"/>
          <w:color w:val="000000" w:themeColor="text1"/>
          <w:sz w:val="22"/>
          <w:szCs w:val="22"/>
          <w:lang w:val="en-US"/>
        </w:rPr>
        <w:t xml:space="preserve"> (Da Silva</w:t>
      </w:r>
      <w:r w:rsidR="00A97CEE" w:rsidRPr="00A25C66">
        <w:rPr>
          <w:rFonts w:ascii="Times New Roman" w:hAnsi="Times New Roman" w:cs="Times New Roman"/>
          <w:color w:val="000000" w:themeColor="text1"/>
          <w:sz w:val="22"/>
          <w:szCs w:val="22"/>
          <w:lang w:val="en-US"/>
        </w:rPr>
        <w:t xml:space="preserve"> 20</w:t>
      </w:r>
      <w:r w:rsidR="00133221" w:rsidRPr="00A25C66">
        <w:rPr>
          <w:rFonts w:ascii="Times New Roman" w:hAnsi="Times New Roman" w:cs="Times New Roman"/>
          <w:color w:val="000000" w:themeColor="text1"/>
          <w:sz w:val="22"/>
          <w:szCs w:val="22"/>
          <w:lang w:val="en-US"/>
        </w:rPr>
        <w:t xml:space="preserve">01; </w:t>
      </w:r>
      <w:r w:rsidR="00C712CA" w:rsidRPr="00A25C66">
        <w:rPr>
          <w:rFonts w:ascii="Times New Roman" w:hAnsi="Times New Roman" w:cs="Times New Roman"/>
          <w:color w:val="000000" w:themeColor="text1"/>
          <w:sz w:val="22"/>
          <w:szCs w:val="22"/>
          <w:lang w:val="en-US"/>
        </w:rPr>
        <w:t xml:space="preserve">Jolkesky 2010; </w:t>
      </w:r>
      <w:r w:rsidR="00133221" w:rsidRPr="00A25C66">
        <w:rPr>
          <w:rFonts w:ascii="Times New Roman" w:hAnsi="Times New Roman" w:cs="Times New Roman"/>
          <w:color w:val="000000" w:themeColor="text1"/>
          <w:sz w:val="22"/>
          <w:szCs w:val="22"/>
          <w:lang w:val="en-US"/>
        </w:rPr>
        <w:t>Noelli 2005</w:t>
      </w:r>
      <w:r w:rsidR="00A97CEE" w:rsidRPr="00A25C66">
        <w:rPr>
          <w:rFonts w:ascii="Times New Roman" w:hAnsi="Times New Roman" w:cs="Times New Roman"/>
          <w:color w:val="000000" w:themeColor="text1"/>
          <w:sz w:val="22"/>
          <w:szCs w:val="22"/>
          <w:lang w:val="en-US"/>
        </w:rPr>
        <w:t xml:space="preserve">). </w:t>
      </w:r>
      <w:r w:rsidR="004107C4" w:rsidRPr="00A25C66">
        <w:rPr>
          <w:rFonts w:ascii="Times New Roman" w:hAnsi="Times New Roman" w:cs="Times New Roman"/>
          <w:color w:val="000000" w:themeColor="text1"/>
          <w:sz w:val="22"/>
          <w:szCs w:val="22"/>
        </w:rPr>
        <w:t>Beyond the spatial overlap,</w:t>
      </w:r>
      <w:r w:rsidR="00CA146D" w:rsidRPr="00A25C66">
        <w:rPr>
          <w:rFonts w:ascii="Times New Roman" w:hAnsi="Times New Roman" w:cs="Times New Roman"/>
          <w:color w:val="000000" w:themeColor="text1"/>
          <w:sz w:val="22"/>
          <w:szCs w:val="22"/>
        </w:rPr>
        <w:t xml:space="preserve"> the dates of</w:t>
      </w:r>
      <w:r w:rsidR="006C4F47" w:rsidRPr="00A25C66">
        <w:rPr>
          <w:rFonts w:ascii="Times New Roman" w:hAnsi="Times New Roman" w:cs="Times New Roman"/>
          <w:color w:val="000000" w:themeColor="text1"/>
          <w:sz w:val="22"/>
          <w:szCs w:val="22"/>
        </w:rPr>
        <w:t xml:space="preserve"> occupation of</w:t>
      </w:r>
      <w:r w:rsidR="00CA146D" w:rsidRPr="00A25C66">
        <w:rPr>
          <w:rFonts w:ascii="Times New Roman" w:hAnsi="Times New Roman" w:cs="Times New Roman"/>
          <w:color w:val="000000" w:themeColor="text1"/>
          <w:sz w:val="22"/>
          <w:szCs w:val="22"/>
        </w:rPr>
        <w:t xml:space="preserve"> many Taquara/Itarar</w:t>
      </w:r>
      <w:r w:rsidR="00CA146D" w:rsidRPr="00A25C66">
        <w:rPr>
          <w:rFonts w:ascii="Times New Roman" w:hAnsi="Times New Roman" w:cs="Times New Roman"/>
          <w:color w:val="000000" w:themeColor="text1"/>
          <w:sz w:val="22"/>
          <w:szCs w:val="22"/>
          <w:lang w:val="en-US"/>
        </w:rPr>
        <w:t xml:space="preserve">é sites </w:t>
      </w:r>
      <w:r w:rsidR="006C4F47" w:rsidRPr="00A25C66">
        <w:rPr>
          <w:rFonts w:ascii="Times New Roman" w:hAnsi="Times New Roman" w:cs="Times New Roman"/>
          <w:color w:val="000000" w:themeColor="text1"/>
          <w:sz w:val="22"/>
          <w:szCs w:val="22"/>
          <w:lang w:val="en-US"/>
        </w:rPr>
        <w:t xml:space="preserve">continue into </w:t>
      </w:r>
      <w:r w:rsidR="00CA146D" w:rsidRPr="00A25C66">
        <w:rPr>
          <w:rFonts w:ascii="Times New Roman" w:hAnsi="Times New Roman" w:cs="Times New Roman"/>
          <w:color w:val="000000" w:themeColor="text1"/>
          <w:sz w:val="22"/>
          <w:szCs w:val="22"/>
          <w:lang w:val="en-US"/>
        </w:rPr>
        <w:t>the early colonial period, and</w:t>
      </w:r>
      <w:r w:rsidR="004107C4" w:rsidRPr="00A25C66">
        <w:rPr>
          <w:rFonts w:ascii="Times New Roman" w:hAnsi="Times New Roman" w:cs="Times New Roman"/>
          <w:color w:val="000000" w:themeColor="text1"/>
          <w:sz w:val="22"/>
          <w:szCs w:val="22"/>
        </w:rPr>
        <w:t xml:space="preserve"> there is continuity in material culture (ceramics), burial practices (earthen mounds), and </w:t>
      </w:r>
      <w:r w:rsidR="00CA146D" w:rsidRPr="00A25C66">
        <w:rPr>
          <w:rFonts w:ascii="Times New Roman" w:hAnsi="Times New Roman" w:cs="Times New Roman"/>
          <w:color w:val="000000" w:themeColor="text1"/>
          <w:sz w:val="22"/>
          <w:szCs w:val="22"/>
        </w:rPr>
        <w:t>decorative motifs in rock art</w:t>
      </w:r>
      <w:r w:rsidR="006C4F47" w:rsidRPr="00A25C66">
        <w:rPr>
          <w:rFonts w:ascii="Times New Roman" w:hAnsi="Times New Roman" w:cs="Times New Roman"/>
          <w:color w:val="000000" w:themeColor="text1"/>
          <w:sz w:val="22"/>
          <w:szCs w:val="22"/>
        </w:rPr>
        <w:t xml:space="preserve"> and </w:t>
      </w:r>
      <w:r w:rsidR="00CA146D" w:rsidRPr="00A25C66">
        <w:rPr>
          <w:rFonts w:ascii="Times New Roman" w:hAnsi="Times New Roman" w:cs="Times New Roman"/>
          <w:color w:val="000000" w:themeColor="text1"/>
          <w:sz w:val="22"/>
          <w:szCs w:val="22"/>
        </w:rPr>
        <w:t>ceramics</w:t>
      </w:r>
      <w:r w:rsidR="004107C4" w:rsidRPr="00A25C66">
        <w:rPr>
          <w:rFonts w:ascii="Times New Roman" w:hAnsi="Times New Roman" w:cs="Times New Roman"/>
          <w:color w:val="000000" w:themeColor="text1"/>
          <w:sz w:val="22"/>
          <w:szCs w:val="22"/>
        </w:rPr>
        <w:t xml:space="preserve"> between the pre-colonial Taquara/Itarar</w:t>
      </w:r>
      <w:r w:rsidR="004107C4" w:rsidRPr="00A25C66">
        <w:rPr>
          <w:rFonts w:ascii="Times New Roman" w:hAnsi="Times New Roman" w:cs="Times New Roman"/>
          <w:color w:val="000000" w:themeColor="text1"/>
          <w:sz w:val="22"/>
          <w:szCs w:val="22"/>
          <w:lang w:val="en-US"/>
        </w:rPr>
        <w:t xml:space="preserve">é Tradition </w:t>
      </w:r>
      <w:r w:rsidR="00CA146D" w:rsidRPr="00A25C66">
        <w:rPr>
          <w:rFonts w:ascii="Times New Roman" w:hAnsi="Times New Roman" w:cs="Times New Roman"/>
          <w:color w:val="000000" w:themeColor="text1"/>
          <w:sz w:val="22"/>
          <w:szCs w:val="22"/>
          <w:lang w:val="en-US"/>
        </w:rPr>
        <w:t>and the historical</w:t>
      </w:r>
      <w:r w:rsidR="00133221" w:rsidRPr="00A25C66">
        <w:rPr>
          <w:rFonts w:ascii="Times New Roman" w:hAnsi="Times New Roman" w:cs="Times New Roman"/>
          <w:color w:val="000000" w:themeColor="text1"/>
          <w:sz w:val="22"/>
          <w:szCs w:val="22"/>
          <w:lang w:val="en-US"/>
        </w:rPr>
        <w:t xml:space="preserve"> Kaingang and Xokleng (Da Silva</w:t>
      </w:r>
      <w:r w:rsidR="00CA146D" w:rsidRPr="00A25C66">
        <w:rPr>
          <w:rFonts w:ascii="Times New Roman" w:hAnsi="Times New Roman" w:cs="Times New Roman"/>
          <w:color w:val="000000" w:themeColor="text1"/>
          <w:sz w:val="22"/>
          <w:szCs w:val="22"/>
          <w:lang w:val="en-US"/>
        </w:rPr>
        <w:t xml:space="preserve"> 2001). For those reasons, m</w:t>
      </w:r>
      <w:r w:rsidR="005A2782" w:rsidRPr="00A25C66">
        <w:rPr>
          <w:rFonts w:ascii="Times New Roman" w:hAnsi="Times New Roman" w:cs="Times New Roman"/>
          <w:color w:val="000000" w:themeColor="text1"/>
          <w:sz w:val="22"/>
          <w:szCs w:val="22"/>
          <w:lang w:val="en-US"/>
        </w:rPr>
        <w:t xml:space="preserve">ost archaeologists agree on attributing the Taquara/Itararé material culture to the direct ancestors of modern Kaingang and Xokleng, as well as the extinct Kimdá and Ingáin (Jolkesky 2010). Following that reasoning, </w:t>
      </w:r>
      <w:r w:rsidR="00D72830" w:rsidRPr="00A25C66">
        <w:rPr>
          <w:rFonts w:ascii="Times New Roman" w:hAnsi="Times New Roman" w:cs="Times New Roman"/>
          <w:color w:val="000000" w:themeColor="text1"/>
          <w:sz w:val="22"/>
          <w:szCs w:val="22"/>
          <w:lang w:val="en-US"/>
        </w:rPr>
        <w:t xml:space="preserve">and to </w:t>
      </w:r>
      <w:r w:rsidR="00430AEA" w:rsidRPr="00A25C66">
        <w:rPr>
          <w:rFonts w:ascii="Times New Roman" w:hAnsi="Times New Roman" w:cs="Times New Roman"/>
          <w:color w:val="000000" w:themeColor="text1"/>
          <w:sz w:val="22"/>
          <w:szCs w:val="22"/>
          <w:lang w:val="en-US"/>
        </w:rPr>
        <w:t>emphasize</w:t>
      </w:r>
      <w:r w:rsidR="00D72830" w:rsidRPr="00A25C66">
        <w:rPr>
          <w:rFonts w:ascii="Times New Roman" w:hAnsi="Times New Roman" w:cs="Times New Roman"/>
          <w:color w:val="000000" w:themeColor="text1"/>
          <w:sz w:val="22"/>
          <w:szCs w:val="22"/>
          <w:lang w:val="en-US"/>
        </w:rPr>
        <w:t xml:space="preserve"> the continuity, </w:t>
      </w:r>
      <w:r w:rsidR="005A2782" w:rsidRPr="00A25C66">
        <w:rPr>
          <w:rFonts w:ascii="Times New Roman" w:hAnsi="Times New Roman" w:cs="Times New Roman"/>
          <w:color w:val="000000" w:themeColor="text1"/>
          <w:sz w:val="22"/>
          <w:szCs w:val="22"/>
          <w:lang w:val="en-US"/>
        </w:rPr>
        <w:t xml:space="preserve">we refer in this paper to </w:t>
      </w:r>
      <w:r w:rsidR="00D72830" w:rsidRPr="00A25C66">
        <w:rPr>
          <w:rFonts w:ascii="Times New Roman" w:hAnsi="Times New Roman" w:cs="Times New Roman"/>
          <w:color w:val="000000" w:themeColor="text1"/>
          <w:sz w:val="22"/>
          <w:szCs w:val="22"/>
          <w:lang w:val="en-US"/>
        </w:rPr>
        <w:t>the Taquara/Itararé groups as the</w:t>
      </w:r>
      <w:r w:rsidR="005A2782" w:rsidRPr="00A25C66">
        <w:rPr>
          <w:rFonts w:ascii="Times New Roman" w:hAnsi="Times New Roman" w:cs="Times New Roman"/>
          <w:color w:val="000000" w:themeColor="text1"/>
          <w:sz w:val="22"/>
          <w:szCs w:val="22"/>
          <w:lang w:val="en-US"/>
        </w:rPr>
        <w:t xml:space="preserve"> southern proto-Jê.</w:t>
      </w:r>
      <w:r w:rsidRPr="00A25C66">
        <w:rPr>
          <w:rFonts w:ascii="Times New Roman" w:hAnsi="Times New Roman" w:cs="Times New Roman"/>
          <w:color w:val="000000" w:themeColor="text1"/>
          <w:sz w:val="22"/>
          <w:szCs w:val="22"/>
        </w:rPr>
        <w:t>The</w:t>
      </w:r>
      <w:r w:rsidR="005A2782" w:rsidRPr="00A25C66">
        <w:rPr>
          <w:rFonts w:ascii="Times New Roman" w:hAnsi="Times New Roman" w:cs="Times New Roman"/>
          <w:color w:val="000000" w:themeColor="text1"/>
          <w:sz w:val="22"/>
          <w:szCs w:val="22"/>
        </w:rPr>
        <w:t>se</w:t>
      </w:r>
      <w:r w:rsidRPr="00A25C66">
        <w:rPr>
          <w:rFonts w:ascii="Times New Roman" w:hAnsi="Times New Roman" w:cs="Times New Roman"/>
          <w:color w:val="000000" w:themeColor="text1"/>
          <w:sz w:val="22"/>
          <w:szCs w:val="22"/>
        </w:rPr>
        <w:t xml:space="preserve"> communities practiced a mixed economy, combining harvesting the Paraná pine nut (</w:t>
      </w:r>
      <w:r w:rsidRPr="00A25C66">
        <w:rPr>
          <w:rFonts w:ascii="Times New Roman" w:hAnsi="Times New Roman" w:cs="Times New Roman"/>
          <w:i/>
          <w:color w:val="000000" w:themeColor="text1"/>
          <w:sz w:val="22"/>
          <w:szCs w:val="22"/>
        </w:rPr>
        <w:t>A. angustifolia</w:t>
      </w:r>
      <w:r w:rsidRPr="00A25C66">
        <w:rPr>
          <w:rFonts w:ascii="Times New Roman" w:hAnsi="Times New Roman" w:cs="Times New Roman"/>
          <w:color w:val="000000" w:themeColor="text1"/>
          <w:sz w:val="22"/>
          <w:szCs w:val="22"/>
        </w:rPr>
        <w:t xml:space="preserve">), hunting, gathering and fishing, with the cultivation of domestic crops. </w:t>
      </w:r>
      <w:r w:rsidRPr="00A25C66">
        <w:rPr>
          <w:rFonts w:ascii="Times New Roman" w:hAnsi="Times New Roman" w:cs="Times New Roman"/>
          <w:color w:val="000000" w:themeColor="text1"/>
          <w:sz w:val="22"/>
          <w:szCs w:val="22"/>
          <w:lang w:val="en-US"/>
        </w:rPr>
        <w:t xml:space="preserve">From a </w:t>
      </w:r>
      <w:r w:rsidR="00133221" w:rsidRPr="00A25C66">
        <w:rPr>
          <w:rFonts w:ascii="Times New Roman" w:hAnsi="Times New Roman" w:cs="Times New Roman"/>
          <w:color w:val="000000" w:themeColor="text1"/>
          <w:sz w:val="22"/>
          <w:szCs w:val="22"/>
          <w:lang w:val="en-US"/>
        </w:rPr>
        <w:t>pithouse</w:t>
      </w:r>
      <w:r w:rsidRPr="00A25C66">
        <w:rPr>
          <w:rFonts w:ascii="Times New Roman" w:hAnsi="Times New Roman" w:cs="Times New Roman"/>
          <w:color w:val="000000" w:themeColor="text1"/>
          <w:sz w:val="22"/>
          <w:szCs w:val="22"/>
          <w:lang w:val="en-US"/>
        </w:rPr>
        <w:t xml:space="preserve"> context,</w:t>
      </w:r>
      <w:r w:rsidR="00C712CA" w:rsidRPr="00A25C66">
        <w:rPr>
          <w:rFonts w:ascii="Times New Roman" w:hAnsi="Times New Roman" w:cs="Times New Roman"/>
          <w:color w:val="000000" w:themeColor="text1"/>
          <w:sz w:val="22"/>
          <w:szCs w:val="22"/>
          <w:lang w:val="en-US"/>
        </w:rPr>
        <w:t xml:space="preserve"> </w:t>
      </w:r>
      <w:r w:rsidRPr="00A25C66">
        <w:rPr>
          <w:rFonts w:ascii="Times New Roman" w:hAnsi="Times New Roman" w:cs="Times New Roman"/>
          <w:color w:val="000000" w:themeColor="text1"/>
          <w:sz w:val="22"/>
          <w:szCs w:val="22"/>
          <w:lang w:val="en-US"/>
        </w:rPr>
        <w:t>recent microbotanical studies have documented the consumption of manioc (</w:t>
      </w:r>
      <w:r w:rsidRPr="00A25C66">
        <w:rPr>
          <w:rFonts w:ascii="Times New Roman" w:hAnsi="Times New Roman" w:cs="Times New Roman"/>
          <w:i/>
          <w:color w:val="000000" w:themeColor="text1"/>
          <w:sz w:val="22"/>
          <w:szCs w:val="22"/>
          <w:lang w:val="en-US"/>
        </w:rPr>
        <w:t>Manihot</w:t>
      </w:r>
      <w:r w:rsidR="00C443C6" w:rsidRPr="00A25C66">
        <w:rPr>
          <w:rFonts w:ascii="Times New Roman" w:hAnsi="Times New Roman" w:cs="Times New Roman"/>
          <w:i/>
          <w:color w:val="000000" w:themeColor="text1"/>
          <w:sz w:val="22"/>
          <w:szCs w:val="22"/>
          <w:lang w:val="en-US"/>
        </w:rPr>
        <w:t xml:space="preserve"> </w:t>
      </w:r>
      <w:r w:rsidRPr="00A25C66">
        <w:rPr>
          <w:rFonts w:ascii="Times New Roman" w:hAnsi="Times New Roman" w:cs="Times New Roman"/>
          <w:i/>
          <w:color w:val="000000" w:themeColor="text1"/>
          <w:sz w:val="22"/>
          <w:szCs w:val="22"/>
          <w:lang w:val="en-US"/>
        </w:rPr>
        <w:t>esculenta</w:t>
      </w:r>
      <w:r w:rsidR="00C443C6" w:rsidRPr="00A25C66">
        <w:rPr>
          <w:rFonts w:ascii="Times New Roman" w:hAnsi="Times New Roman" w:cs="Times New Roman"/>
          <w:i/>
          <w:color w:val="000000" w:themeColor="text1"/>
          <w:sz w:val="22"/>
          <w:szCs w:val="22"/>
          <w:lang w:val="en-US"/>
        </w:rPr>
        <w:t xml:space="preserve"> </w:t>
      </w:r>
      <w:r w:rsidRPr="00A25C66">
        <w:rPr>
          <w:rFonts w:ascii="Times New Roman" w:hAnsi="Times New Roman" w:cs="Times New Roman"/>
          <w:i/>
          <w:color w:val="000000" w:themeColor="text1"/>
          <w:sz w:val="22"/>
          <w:szCs w:val="22"/>
          <w:lang w:val="en-US"/>
        </w:rPr>
        <w:t>Crantz</w:t>
      </w:r>
      <w:r w:rsidRPr="00A25C66">
        <w:rPr>
          <w:rFonts w:ascii="Times New Roman" w:hAnsi="Times New Roman" w:cs="Times New Roman"/>
          <w:color w:val="000000" w:themeColor="text1"/>
          <w:sz w:val="22"/>
          <w:szCs w:val="22"/>
          <w:lang w:val="en-US"/>
        </w:rPr>
        <w:t>), beans (</w:t>
      </w:r>
      <w:r w:rsidRPr="00A25C66">
        <w:rPr>
          <w:rFonts w:ascii="Times New Roman" w:hAnsi="Times New Roman" w:cs="Times New Roman"/>
          <w:i/>
          <w:color w:val="000000" w:themeColor="text1"/>
          <w:sz w:val="22"/>
          <w:szCs w:val="22"/>
          <w:lang w:val="en-US"/>
        </w:rPr>
        <w:t xml:space="preserve">Phaseolus </w:t>
      </w:r>
      <w:r w:rsidRPr="00A25C66">
        <w:rPr>
          <w:rFonts w:ascii="Times New Roman" w:hAnsi="Times New Roman" w:cs="Times New Roman"/>
          <w:color w:val="000000" w:themeColor="text1"/>
          <w:sz w:val="22"/>
          <w:szCs w:val="22"/>
          <w:lang w:val="en-US"/>
        </w:rPr>
        <w:t>sp.), maize (</w:t>
      </w:r>
      <w:r w:rsidRPr="00A25C66">
        <w:rPr>
          <w:rFonts w:ascii="Times New Roman" w:hAnsi="Times New Roman" w:cs="Times New Roman"/>
          <w:i/>
          <w:color w:val="000000" w:themeColor="text1"/>
          <w:sz w:val="22"/>
          <w:szCs w:val="22"/>
          <w:lang w:val="en-US"/>
        </w:rPr>
        <w:t>Zea mays L.</w:t>
      </w:r>
      <w:r w:rsidRPr="00A25C66">
        <w:rPr>
          <w:rFonts w:ascii="Times New Roman" w:hAnsi="Times New Roman" w:cs="Times New Roman"/>
          <w:color w:val="000000" w:themeColor="text1"/>
          <w:sz w:val="22"/>
          <w:szCs w:val="22"/>
          <w:lang w:val="en-US"/>
        </w:rPr>
        <w:t xml:space="preserve">), </w:t>
      </w:r>
      <w:r w:rsidR="007A7869" w:rsidRPr="00A25C66">
        <w:rPr>
          <w:rFonts w:ascii="Times New Roman" w:hAnsi="Times New Roman" w:cs="Times New Roman"/>
          <w:color w:val="000000" w:themeColor="text1"/>
          <w:sz w:val="22"/>
          <w:szCs w:val="22"/>
          <w:lang w:val="en-US"/>
        </w:rPr>
        <w:t xml:space="preserve">and </w:t>
      </w:r>
      <w:r w:rsidRPr="00A25C66">
        <w:rPr>
          <w:rFonts w:ascii="Times New Roman" w:hAnsi="Times New Roman" w:cs="Times New Roman"/>
          <w:color w:val="000000" w:themeColor="text1"/>
          <w:sz w:val="22"/>
          <w:szCs w:val="22"/>
          <w:lang w:val="en-US"/>
        </w:rPr>
        <w:t>squash (</w:t>
      </w:r>
      <w:r w:rsidRPr="00A25C66">
        <w:rPr>
          <w:rFonts w:ascii="Times New Roman" w:hAnsi="Times New Roman" w:cs="Times New Roman"/>
          <w:i/>
          <w:color w:val="000000" w:themeColor="text1"/>
          <w:sz w:val="22"/>
          <w:szCs w:val="22"/>
          <w:lang w:val="en-US"/>
        </w:rPr>
        <w:t xml:space="preserve">Cucurbita </w:t>
      </w:r>
      <w:r w:rsidRPr="00A25C66">
        <w:rPr>
          <w:rFonts w:ascii="Times New Roman" w:hAnsi="Times New Roman" w:cs="Times New Roman"/>
          <w:color w:val="000000" w:themeColor="text1"/>
          <w:sz w:val="22"/>
          <w:szCs w:val="22"/>
          <w:lang w:val="en-US"/>
        </w:rPr>
        <w:t xml:space="preserve">sp.), </w:t>
      </w:r>
      <w:r w:rsidRPr="00A25C66">
        <w:rPr>
          <w:rFonts w:ascii="Times New Roman" w:hAnsi="Times New Roman" w:cs="Times New Roman"/>
          <w:noProof/>
          <w:color w:val="000000" w:themeColor="text1"/>
          <w:sz w:val="22"/>
          <w:szCs w:val="22"/>
          <w:lang w:val="en-US"/>
        </w:rPr>
        <w:t>implying a degree of sedentary farming (Corteletti et al. 2015)</w:t>
      </w:r>
      <w:r w:rsidRPr="00A25C66">
        <w:rPr>
          <w:rFonts w:ascii="Times New Roman" w:hAnsi="Times New Roman" w:cs="Times New Roman"/>
          <w:color w:val="000000" w:themeColor="text1"/>
          <w:sz w:val="22"/>
          <w:szCs w:val="22"/>
          <w:lang w:val="en-US"/>
        </w:rPr>
        <w:t>.</w:t>
      </w:r>
    </w:p>
    <w:p w14:paraId="1004A749" w14:textId="501101DA" w:rsidR="008F6295" w:rsidRPr="0009430E" w:rsidRDefault="008F6295" w:rsidP="00C443C6">
      <w:pPr>
        <w:spacing w:after="0" w:line="480" w:lineRule="auto"/>
        <w:ind w:firstLine="720"/>
        <w:rPr>
          <w:color w:val="000000" w:themeColor="text1"/>
        </w:rPr>
      </w:pPr>
      <w:r w:rsidRPr="00A25C66">
        <w:rPr>
          <w:color w:val="000000" w:themeColor="text1"/>
        </w:rPr>
        <w:t>The Taquara</w:t>
      </w:r>
      <w:r w:rsidRPr="0009430E">
        <w:rPr>
          <w:color w:val="000000" w:themeColor="text1"/>
        </w:rPr>
        <w:t xml:space="preserve">/Itararé Tradition began to spread after A.D. 0, </w:t>
      </w:r>
      <w:r w:rsidR="00EC59BA">
        <w:rPr>
          <w:color w:val="000000" w:themeColor="text1"/>
        </w:rPr>
        <w:t xml:space="preserve">reaching </w:t>
      </w:r>
      <w:r w:rsidR="00EC59BA" w:rsidRPr="0009430E">
        <w:rPr>
          <w:color w:val="000000" w:themeColor="text1"/>
        </w:rPr>
        <w:t>new level</w:t>
      </w:r>
      <w:r w:rsidR="00EC59BA">
        <w:rPr>
          <w:color w:val="000000" w:themeColor="text1"/>
        </w:rPr>
        <w:t>s</w:t>
      </w:r>
      <w:r w:rsidR="00EC59BA" w:rsidRPr="0009430E">
        <w:rPr>
          <w:color w:val="000000" w:themeColor="text1"/>
        </w:rPr>
        <w:t xml:space="preserve"> of regional </w:t>
      </w:r>
      <w:r w:rsidR="00EC59BA">
        <w:rPr>
          <w:color w:val="000000" w:themeColor="text1"/>
        </w:rPr>
        <w:t>organization</w:t>
      </w:r>
      <w:r w:rsidR="00EC59BA" w:rsidRPr="0009430E">
        <w:rPr>
          <w:color w:val="000000" w:themeColor="text1"/>
        </w:rPr>
        <w:t xml:space="preserve"> and political complexity </w:t>
      </w:r>
      <w:r w:rsidR="00EC59BA">
        <w:rPr>
          <w:color w:val="000000" w:themeColor="text1"/>
        </w:rPr>
        <w:t xml:space="preserve">around </w:t>
      </w:r>
      <w:r w:rsidRPr="0009430E">
        <w:rPr>
          <w:color w:val="000000" w:themeColor="text1"/>
        </w:rPr>
        <w:t>A.</w:t>
      </w:r>
      <w:r w:rsidR="00EC59BA">
        <w:rPr>
          <w:color w:val="000000" w:themeColor="text1"/>
        </w:rPr>
        <w:t>D. 1000</w:t>
      </w:r>
      <w:r w:rsidR="00CC5C01">
        <w:rPr>
          <w:color w:val="000000" w:themeColor="text1"/>
        </w:rPr>
        <w:t xml:space="preserve"> (Iriarte et al. 2013)</w:t>
      </w:r>
      <w:r w:rsidRPr="0009430E">
        <w:rPr>
          <w:color w:val="000000" w:themeColor="text1"/>
        </w:rPr>
        <w:t xml:space="preserve">. The first major earthworks, in the form of </w:t>
      </w:r>
      <w:r w:rsidR="00003EDB">
        <w:rPr>
          <w:color w:val="000000" w:themeColor="text1"/>
        </w:rPr>
        <w:t xml:space="preserve">domestic </w:t>
      </w:r>
      <w:r w:rsidR="00133221">
        <w:rPr>
          <w:color w:val="000000" w:themeColor="text1"/>
        </w:rPr>
        <w:t>pithouse</w:t>
      </w:r>
      <w:r w:rsidRPr="0009430E">
        <w:rPr>
          <w:color w:val="000000" w:themeColor="text1"/>
        </w:rPr>
        <w:t xml:space="preserve">s, begin to appear circa A.D. 400. </w:t>
      </w:r>
      <w:r w:rsidR="00133221">
        <w:rPr>
          <w:color w:val="000000" w:themeColor="text1"/>
        </w:rPr>
        <w:t>Pithouse</w:t>
      </w:r>
      <w:r w:rsidRPr="0009430E">
        <w:rPr>
          <w:color w:val="000000" w:themeColor="text1"/>
        </w:rPr>
        <w:t xml:space="preserve">s range in size from 2 </w:t>
      </w:r>
      <w:r w:rsidR="00B82397">
        <w:rPr>
          <w:color w:val="000000" w:themeColor="text1"/>
        </w:rPr>
        <w:t>–</w:t>
      </w:r>
      <w:r w:rsidRPr="0009430E">
        <w:rPr>
          <w:color w:val="000000" w:themeColor="text1"/>
        </w:rPr>
        <w:t xml:space="preserve"> 20m diameter and occur as solitary pits through to clustered “villages” containing more than 100 structures. Around A.D. 1000, over-sized </w:t>
      </w:r>
      <w:r w:rsidR="00133221">
        <w:rPr>
          <w:color w:val="000000" w:themeColor="text1"/>
        </w:rPr>
        <w:t>pithouse</w:t>
      </w:r>
      <w:r w:rsidRPr="0009430E">
        <w:rPr>
          <w:color w:val="000000" w:themeColor="text1"/>
        </w:rPr>
        <w:t xml:space="preserve">s and MEC begin to appear on the landscape </w:t>
      </w:r>
      <w:r w:rsidRPr="0009430E">
        <w:rPr>
          <w:noProof/>
          <w:color w:val="000000" w:themeColor="text1"/>
        </w:rPr>
        <w:t>(Copé 2006; Corteletti 2012; Iriarte et al. 2013; Schmitz et al. 2013)</w:t>
      </w:r>
      <w:r w:rsidRPr="0009430E">
        <w:rPr>
          <w:color w:val="000000" w:themeColor="text1"/>
        </w:rPr>
        <w:t>. Interestingly,</w:t>
      </w:r>
      <w:r w:rsidR="00003EDB">
        <w:rPr>
          <w:color w:val="000000" w:themeColor="text1"/>
        </w:rPr>
        <w:t xml:space="preserve"> pollen records </w:t>
      </w:r>
      <w:r w:rsidR="00003EDB" w:rsidRPr="0009430E">
        <w:rPr>
          <w:noProof/>
          <w:color w:val="000000" w:themeColor="text1"/>
        </w:rPr>
        <w:t>(Behling 1995, 1998; Bitencourt and Krauspenhar 2006; Iriarte and Behling 2007)</w:t>
      </w:r>
      <w:r w:rsidR="00C443C6">
        <w:rPr>
          <w:noProof/>
          <w:color w:val="000000" w:themeColor="text1"/>
        </w:rPr>
        <w:t xml:space="preserve"> </w:t>
      </w:r>
      <w:r w:rsidR="00003EDB">
        <w:rPr>
          <w:color w:val="000000" w:themeColor="text1"/>
        </w:rPr>
        <w:t>document an</w:t>
      </w:r>
      <w:r w:rsidR="00C443C6">
        <w:rPr>
          <w:color w:val="000000" w:themeColor="text1"/>
        </w:rPr>
        <w:t xml:space="preserve"> </w:t>
      </w:r>
      <w:r w:rsidRPr="0009430E">
        <w:rPr>
          <w:color w:val="000000" w:themeColor="text1"/>
        </w:rPr>
        <w:t>expansion of</w:t>
      </w:r>
      <w:r w:rsidR="00C443C6">
        <w:rPr>
          <w:color w:val="000000" w:themeColor="text1"/>
        </w:rPr>
        <w:t xml:space="preserve"> </w:t>
      </w:r>
      <w:r w:rsidRPr="002606CA">
        <w:rPr>
          <w:i/>
          <w:color w:val="000000" w:themeColor="text1"/>
        </w:rPr>
        <w:t>Araucaria</w:t>
      </w:r>
      <w:r w:rsidRPr="00090944">
        <w:rPr>
          <w:color w:val="000000" w:themeColor="text1"/>
        </w:rPr>
        <w:t xml:space="preserve"> forest</w:t>
      </w:r>
      <w:r w:rsidRPr="0009430E">
        <w:rPr>
          <w:color w:val="000000" w:themeColor="text1"/>
        </w:rPr>
        <w:t xml:space="preserve">, </w:t>
      </w:r>
      <w:r w:rsidR="00003EDB">
        <w:rPr>
          <w:color w:val="000000" w:themeColor="text1"/>
        </w:rPr>
        <w:t>co</w:t>
      </w:r>
      <w:r w:rsidR="005A5EBA">
        <w:rPr>
          <w:color w:val="000000" w:themeColor="text1"/>
        </w:rPr>
        <w:t>inciding with these innovations</w:t>
      </w:r>
      <w:r w:rsidRPr="0009430E">
        <w:rPr>
          <w:noProof/>
          <w:color w:val="000000" w:themeColor="text1"/>
        </w:rPr>
        <w:t>.</w:t>
      </w:r>
    </w:p>
    <w:p w14:paraId="1309C600" w14:textId="77777777" w:rsidR="003D5057" w:rsidRPr="0009430E" w:rsidRDefault="003D5057" w:rsidP="00FB388E">
      <w:pPr>
        <w:spacing w:after="0" w:line="480" w:lineRule="auto"/>
        <w:rPr>
          <w:color w:val="000000" w:themeColor="text1"/>
        </w:rPr>
      </w:pPr>
    </w:p>
    <w:p w14:paraId="78FD9988" w14:textId="77777777" w:rsidR="008F6295" w:rsidRPr="003F5E32" w:rsidRDefault="003D5057" w:rsidP="003F5E32">
      <w:pPr>
        <w:spacing w:after="0" w:line="480" w:lineRule="auto"/>
        <w:rPr>
          <w:i/>
          <w:color w:val="000000" w:themeColor="text1"/>
        </w:rPr>
      </w:pPr>
      <w:r w:rsidRPr="003F5E32">
        <w:rPr>
          <w:i/>
          <w:color w:val="000000" w:themeColor="text1"/>
        </w:rPr>
        <w:t>Mound and Enclosure C</w:t>
      </w:r>
      <w:r w:rsidR="008F6295" w:rsidRPr="003F5E32">
        <w:rPr>
          <w:i/>
          <w:color w:val="000000" w:themeColor="text1"/>
        </w:rPr>
        <w:t>omplexes</w:t>
      </w:r>
    </w:p>
    <w:p w14:paraId="480D8F41" w14:textId="77777777" w:rsidR="003D5057" w:rsidRDefault="003D5057" w:rsidP="00FB388E">
      <w:pPr>
        <w:spacing w:after="0" w:line="480" w:lineRule="auto"/>
        <w:rPr>
          <w:color w:val="000000" w:themeColor="text1"/>
        </w:rPr>
      </w:pPr>
    </w:p>
    <w:p w14:paraId="4B3D7D7D" w14:textId="6D597901" w:rsidR="008F6295" w:rsidRPr="0009430E" w:rsidRDefault="008F6295" w:rsidP="00FB388E">
      <w:pPr>
        <w:spacing w:after="0" w:line="480" w:lineRule="auto"/>
        <w:rPr>
          <w:color w:val="000000" w:themeColor="text1"/>
        </w:rPr>
      </w:pPr>
      <w:r w:rsidRPr="0009430E">
        <w:rPr>
          <w:color w:val="000000" w:themeColor="text1"/>
        </w:rPr>
        <w:t>MEC are funerary monuments, concentrated along the Pelotas and Canoas river basins, occurring in isolation</w:t>
      </w:r>
      <w:r w:rsidR="00C443C6">
        <w:rPr>
          <w:color w:val="000000" w:themeColor="text1"/>
        </w:rPr>
        <w:t xml:space="preserve"> </w:t>
      </w:r>
      <w:r w:rsidR="00CB2DBB">
        <w:rPr>
          <w:color w:val="000000" w:themeColor="text1"/>
        </w:rPr>
        <w:t>and</w:t>
      </w:r>
      <w:r w:rsidR="00CB2DBB" w:rsidRPr="0009430E">
        <w:rPr>
          <w:color w:val="000000" w:themeColor="text1"/>
        </w:rPr>
        <w:t xml:space="preserve"> in</w:t>
      </w:r>
      <w:r w:rsidRPr="0009430E">
        <w:rPr>
          <w:color w:val="000000" w:themeColor="text1"/>
        </w:rPr>
        <w:t xml:space="preserve"> groups</w:t>
      </w:r>
      <w:r w:rsidR="005A5EBA">
        <w:rPr>
          <w:color w:val="000000" w:themeColor="text1"/>
        </w:rPr>
        <w:t>,</w:t>
      </w:r>
      <w:r w:rsidR="00CB2DBB" w:rsidRPr="0009430E">
        <w:rPr>
          <w:color w:val="000000" w:themeColor="text1"/>
        </w:rPr>
        <w:t xml:space="preserve"> </w:t>
      </w:r>
      <w:r w:rsidR="006F1290">
        <w:rPr>
          <w:color w:val="000000" w:themeColor="text1"/>
        </w:rPr>
        <w:t xml:space="preserve">and </w:t>
      </w:r>
      <w:r w:rsidR="00CB2DBB" w:rsidRPr="0009430E">
        <w:rPr>
          <w:color w:val="000000" w:themeColor="text1"/>
        </w:rPr>
        <w:t>typically occupy</w:t>
      </w:r>
      <w:r w:rsidR="00CB2DBB">
        <w:rPr>
          <w:color w:val="000000" w:themeColor="text1"/>
        </w:rPr>
        <w:t>ing</w:t>
      </w:r>
      <w:r w:rsidR="00CB2DBB" w:rsidRPr="0009430E">
        <w:rPr>
          <w:color w:val="000000" w:themeColor="text1"/>
        </w:rPr>
        <w:t xml:space="preserve"> the most prominent hilltops with wide view sheds (</w:t>
      </w:r>
      <w:r w:rsidR="00CB2DBB" w:rsidRPr="0009430E">
        <w:rPr>
          <w:noProof/>
          <w:color w:val="000000" w:themeColor="text1"/>
        </w:rPr>
        <w:t>Corteletti 2012; Corteletti et al. 2015; De Masi 2009</w:t>
      </w:r>
      <w:r w:rsidR="00CB2DBB" w:rsidRPr="0009430E">
        <w:rPr>
          <w:color w:val="000000" w:themeColor="text1"/>
        </w:rPr>
        <w:t xml:space="preserve">). </w:t>
      </w:r>
      <w:r w:rsidRPr="0009430E">
        <w:rPr>
          <w:color w:val="000000" w:themeColor="text1"/>
        </w:rPr>
        <w:t xml:space="preserve">Just over 50 MEC have been documented, although few have been excavated (Beber 2005; Chmyz 1968; Copé et al. 2002; Corteletti 2012; De Masi 2005; De Souza and Copé 2010; </w:t>
      </w:r>
      <w:r w:rsidR="008E1B37">
        <w:rPr>
          <w:color w:val="000000" w:themeColor="text1"/>
        </w:rPr>
        <w:t xml:space="preserve">De Souza et al. 2016; </w:t>
      </w:r>
      <w:r w:rsidRPr="0009430E">
        <w:rPr>
          <w:color w:val="000000" w:themeColor="text1"/>
        </w:rPr>
        <w:t>Herberts and Muller 2007; Iriarte et al. 2008, 2010; 2013; Muller 2008; Naue et al. 1989; Reis 2007; Ribeiro and Ribeiro 1985; Rohr 1971; Schmitz et al. 2010). Published dates of MEC are limited, with the earliest dat</w:t>
      </w:r>
      <w:r w:rsidR="006F1290">
        <w:rPr>
          <w:color w:val="000000" w:themeColor="text1"/>
        </w:rPr>
        <w:t>ed</w:t>
      </w:r>
      <w:r w:rsidRPr="0009430E">
        <w:rPr>
          <w:color w:val="000000" w:themeColor="text1"/>
        </w:rPr>
        <w:t xml:space="preserve"> to circa A.D. 1000 (Posto Fiscal and SC-AG-75)</w:t>
      </w:r>
      <w:r w:rsidR="006F1290">
        <w:rPr>
          <w:color w:val="000000" w:themeColor="text1"/>
        </w:rPr>
        <w:t>,</w:t>
      </w:r>
      <w:r w:rsidRPr="0009430E">
        <w:rPr>
          <w:color w:val="000000" w:themeColor="text1"/>
        </w:rPr>
        <w:t xml:space="preserve"> </w:t>
      </w:r>
      <w:r w:rsidR="006F1290">
        <w:rPr>
          <w:color w:val="000000" w:themeColor="text1"/>
        </w:rPr>
        <w:t>and</w:t>
      </w:r>
      <w:r w:rsidR="006F1290" w:rsidRPr="0009430E">
        <w:rPr>
          <w:color w:val="000000" w:themeColor="text1"/>
        </w:rPr>
        <w:t xml:space="preserve"> </w:t>
      </w:r>
      <w:r w:rsidR="006F1290">
        <w:rPr>
          <w:color w:val="000000" w:themeColor="text1"/>
        </w:rPr>
        <w:t>an</w:t>
      </w:r>
      <w:r w:rsidRPr="0009430E">
        <w:rPr>
          <w:color w:val="000000" w:themeColor="text1"/>
        </w:rPr>
        <w:t xml:space="preserve"> </w:t>
      </w:r>
      <w:r w:rsidR="006F1290" w:rsidRPr="0009430E">
        <w:rPr>
          <w:color w:val="000000" w:themeColor="text1"/>
        </w:rPr>
        <w:t>abundance</w:t>
      </w:r>
      <w:r w:rsidRPr="0009430E">
        <w:rPr>
          <w:color w:val="000000" w:themeColor="text1"/>
        </w:rPr>
        <w:t xml:space="preserve"> of dates in the </w:t>
      </w:r>
      <w:r w:rsidR="00432E9F">
        <w:rPr>
          <w:color w:val="000000" w:themeColor="text1"/>
        </w:rPr>
        <w:t>fifteenth</w:t>
      </w:r>
      <w:r w:rsidRPr="0009430E">
        <w:rPr>
          <w:color w:val="000000" w:themeColor="text1"/>
        </w:rPr>
        <w:t xml:space="preserve">– </w:t>
      </w:r>
      <w:r w:rsidR="00432E9F">
        <w:rPr>
          <w:color w:val="000000" w:themeColor="text1"/>
        </w:rPr>
        <w:t xml:space="preserve">seventeenth </w:t>
      </w:r>
      <w:r w:rsidRPr="0009430E">
        <w:rPr>
          <w:color w:val="000000" w:themeColor="text1"/>
        </w:rPr>
        <w:t xml:space="preserve">centuries (see Iriarte et al. 2013; Iriarte et al. </w:t>
      </w:r>
      <w:r w:rsidR="002F3A97">
        <w:rPr>
          <w:color w:val="000000" w:themeColor="text1"/>
        </w:rPr>
        <w:t>2016</w:t>
      </w:r>
      <w:r w:rsidRPr="0009430E">
        <w:rPr>
          <w:color w:val="000000" w:themeColor="text1"/>
        </w:rPr>
        <w:t xml:space="preserve">). </w:t>
      </w:r>
    </w:p>
    <w:p w14:paraId="635456DE" w14:textId="07F7D164" w:rsidR="008F6295" w:rsidRPr="0009430E" w:rsidRDefault="008F6295" w:rsidP="003F5E32">
      <w:pPr>
        <w:spacing w:after="0" w:line="480" w:lineRule="auto"/>
        <w:ind w:firstLine="720"/>
        <w:rPr>
          <w:color w:val="000000" w:themeColor="text1"/>
        </w:rPr>
      </w:pPr>
      <w:r w:rsidRPr="0009430E">
        <w:rPr>
          <w:color w:val="000000" w:themeColor="text1"/>
        </w:rPr>
        <w:t xml:space="preserve">The complexes are </w:t>
      </w:r>
      <w:r w:rsidR="000F1C2E">
        <w:rPr>
          <w:color w:val="000000" w:themeColor="text1"/>
        </w:rPr>
        <w:t>characterize</w:t>
      </w:r>
      <w:r w:rsidRPr="0009430E">
        <w:rPr>
          <w:color w:val="000000" w:themeColor="text1"/>
        </w:rPr>
        <w:t>d by circular, elliptical, rectangular and key-hole shaped earthworks surrounding one or more earthen mounds. Both raised rings and ditches were used as</w:t>
      </w:r>
      <w:r w:rsidR="00EB3BF9">
        <w:rPr>
          <w:color w:val="000000" w:themeColor="text1"/>
        </w:rPr>
        <w:t xml:space="preserve"> the</w:t>
      </w:r>
      <w:r w:rsidRPr="0009430E">
        <w:rPr>
          <w:color w:val="000000" w:themeColor="text1"/>
        </w:rPr>
        <w:t xml:space="preserve"> encircl</w:t>
      </w:r>
      <w:r w:rsidR="008921BD">
        <w:rPr>
          <w:color w:val="000000" w:themeColor="text1"/>
        </w:rPr>
        <w:t>ing</w:t>
      </w:r>
      <w:r w:rsidRPr="0009430E">
        <w:rPr>
          <w:color w:val="000000" w:themeColor="text1"/>
        </w:rPr>
        <w:t xml:space="preserve"> earthworks. </w:t>
      </w:r>
      <w:r w:rsidR="000525BC">
        <w:rPr>
          <w:color w:val="000000" w:themeColor="text1"/>
        </w:rPr>
        <w:t>Raised ring</w:t>
      </w:r>
      <w:r w:rsidRPr="0009430E">
        <w:rPr>
          <w:color w:val="000000" w:themeColor="text1"/>
        </w:rPr>
        <w:t xml:space="preserve">s are </w:t>
      </w:r>
      <w:r w:rsidR="00B954C6">
        <w:rPr>
          <w:color w:val="000000" w:themeColor="text1"/>
        </w:rPr>
        <w:t xml:space="preserve">up to </w:t>
      </w:r>
      <w:r w:rsidRPr="0009430E">
        <w:rPr>
          <w:color w:val="000000" w:themeColor="text1"/>
        </w:rPr>
        <w:t>1</w:t>
      </w:r>
      <w:r w:rsidR="00CC5C01">
        <w:rPr>
          <w:color w:val="000000" w:themeColor="text1"/>
        </w:rPr>
        <w:t xml:space="preserve"> </w:t>
      </w:r>
      <w:r w:rsidRPr="0009430E">
        <w:rPr>
          <w:color w:val="000000" w:themeColor="text1"/>
        </w:rPr>
        <w:t>m high, 6</w:t>
      </w:r>
      <w:r w:rsidR="00CC5C01">
        <w:rPr>
          <w:color w:val="000000" w:themeColor="text1"/>
        </w:rPr>
        <w:t xml:space="preserve"> </w:t>
      </w:r>
      <w:r w:rsidR="00B954C6">
        <w:rPr>
          <w:color w:val="000000" w:themeColor="text1"/>
        </w:rPr>
        <w:t>m wide, and 10-</w:t>
      </w:r>
      <w:r w:rsidRPr="0009430E">
        <w:rPr>
          <w:color w:val="000000" w:themeColor="text1"/>
        </w:rPr>
        <w:t>180</w:t>
      </w:r>
      <w:r w:rsidR="00CC5C01">
        <w:rPr>
          <w:color w:val="000000" w:themeColor="text1"/>
        </w:rPr>
        <w:t xml:space="preserve"> </w:t>
      </w:r>
      <w:r w:rsidRPr="0009430E">
        <w:rPr>
          <w:color w:val="000000" w:themeColor="text1"/>
        </w:rPr>
        <w:t>m in diameter.</w:t>
      </w:r>
      <w:r w:rsidR="00245F1D">
        <w:rPr>
          <w:color w:val="000000" w:themeColor="text1"/>
        </w:rPr>
        <w:t xml:space="preserve"> </w:t>
      </w:r>
      <w:r w:rsidR="00245F1D" w:rsidRPr="0009430E">
        <w:rPr>
          <w:color w:val="000000" w:themeColor="text1"/>
        </w:rPr>
        <w:t xml:space="preserve">Ditches are typically shallow and narrow. </w:t>
      </w:r>
      <w:r w:rsidR="00B954C6">
        <w:rPr>
          <w:color w:val="000000" w:themeColor="text1"/>
        </w:rPr>
        <w:t>M</w:t>
      </w:r>
      <w:r w:rsidRPr="0009430E">
        <w:rPr>
          <w:color w:val="000000" w:themeColor="text1"/>
        </w:rPr>
        <w:t>ore complex features, including entry avenues and attached ringlets, such as at El</w:t>
      </w:r>
      <w:r w:rsidR="00C443C6">
        <w:rPr>
          <w:color w:val="000000" w:themeColor="text1"/>
        </w:rPr>
        <w:t xml:space="preserve"> </w:t>
      </w:r>
      <w:r w:rsidRPr="0009430E">
        <w:rPr>
          <w:color w:val="000000" w:themeColor="text1"/>
        </w:rPr>
        <w:t>Dorado, Misiones, Argentina (Iriarte et al. 2008, 2010) and SC-CL-37 in Santa Catarina (</w:t>
      </w:r>
      <w:r w:rsidRPr="0009430E">
        <w:rPr>
          <w:noProof/>
          <w:color w:val="000000" w:themeColor="text1"/>
        </w:rPr>
        <w:t>Reis 2007</w:t>
      </w:r>
      <w:r w:rsidRPr="0009430E">
        <w:rPr>
          <w:color w:val="000000" w:themeColor="text1"/>
        </w:rPr>
        <w:t>)</w:t>
      </w:r>
      <w:r w:rsidR="00B954C6">
        <w:rPr>
          <w:color w:val="000000" w:themeColor="text1"/>
        </w:rPr>
        <w:t>, are occasionally present</w:t>
      </w:r>
      <w:r w:rsidRPr="0009430E">
        <w:rPr>
          <w:color w:val="000000" w:themeColor="text1"/>
        </w:rPr>
        <w:t>. The mounds themselves are predominantly circular, although there are rectangular examples (e.g., SC-AG-12</w:t>
      </w:r>
      <w:r w:rsidRPr="0009430E">
        <w:rPr>
          <w:noProof/>
          <w:color w:val="000000" w:themeColor="text1"/>
        </w:rPr>
        <w:t>; De Masi 2009)</w:t>
      </w:r>
      <w:r w:rsidRPr="0009430E">
        <w:rPr>
          <w:color w:val="000000" w:themeColor="text1"/>
        </w:rPr>
        <w:t xml:space="preserve">. When a single mound is present, it occupies the </w:t>
      </w:r>
      <w:r w:rsidR="00803502">
        <w:rPr>
          <w:color w:val="000000" w:themeColor="text1"/>
        </w:rPr>
        <w:t>center</w:t>
      </w:r>
      <w:r w:rsidRPr="0009430E">
        <w:rPr>
          <w:color w:val="000000" w:themeColor="text1"/>
        </w:rPr>
        <w:t xml:space="preserve"> of the enclosure. </w:t>
      </w:r>
      <w:r w:rsidR="00B954C6">
        <w:rPr>
          <w:color w:val="000000" w:themeColor="text1"/>
        </w:rPr>
        <w:t xml:space="preserve">Two mounds typically follow </w:t>
      </w:r>
      <w:r w:rsidRPr="0009430E">
        <w:rPr>
          <w:color w:val="000000" w:themeColor="text1"/>
        </w:rPr>
        <w:t>a dual architecture pattern of dis</w:t>
      </w:r>
      <w:r w:rsidR="00B954C6">
        <w:rPr>
          <w:color w:val="000000" w:themeColor="text1"/>
        </w:rPr>
        <w:t xml:space="preserve">tinctly different sizes, </w:t>
      </w:r>
      <w:r w:rsidRPr="0009430E">
        <w:rPr>
          <w:color w:val="000000" w:themeColor="text1"/>
        </w:rPr>
        <w:t xml:space="preserve">following a </w:t>
      </w:r>
      <w:r w:rsidR="00B009CE">
        <w:rPr>
          <w:color w:val="000000" w:themeColor="text1"/>
        </w:rPr>
        <w:t xml:space="preserve">southwest-northeast </w:t>
      </w:r>
      <w:r w:rsidRPr="0009430E">
        <w:rPr>
          <w:color w:val="000000" w:themeColor="text1"/>
        </w:rPr>
        <w:t xml:space="preserve">alignment, with the larger structure </w:t>
      </w:r>
      <w:r w:rsidR="002A50F6">
        <w:rPr>
          <w:color w:val="000000" w:themeColor="text1"/>
        </w:rPr>
        <w:t xml:space="preserve">in a higher elevation </w:t>
      </w:r>
      <w:r w:rsidRPr="0009430E">
        <w:rPr>
          <w:color w:val="000000" w:themeColor="text1"/>
        </w:rPr>
        <w:t xml:space="preserve">to the northeast (see Iriarte et al. 2013). </w:t>
      </w:r>
      <w:r w:rsidR="00FB0A01" w:rsidRPr="0009430E">
        <w:rPr>
          <w:color w:val="000000" w:themeColor="text1"/>
        </w:rPr>
        <w:t>Iriarte et al. (2013) argue</w:t>
      </w:r>
      <w:r w:rsidR="00FB0A01">
        <w:rPr>
          <w:color w:val="000000" w:themeColor="text1"/>
        </w:rPr>
        <w:t xml:space="preserve"> that </w:t>
      </w:r>
      <w:r w:rsidR="001D07DF">
        <w:rPr>
          <w:color w:val="000000" w:themeColor="text1"/>
        </w:rPr>
        <w:t xml:space="preserve">such </w:t>
      </w:r>
      <w:r w:rsidR="00FB0A01">
        <w:rPr>
          <w:color w:val="000000" w:themeColor="text1"/>
        </w:rPr>
        <w:t xml:space="preserve">MEC demonstrate </w:t>
      </w:r>
      <w:r w:rsidR="00FB0A01" w:rsidRPr="0009430E">
        <w:rPr>
          <w:color w:val="000000" w:themeColor="text1"/>
        </w:rPr>
        <w:t xml:space="preserve">a high level of spatial </w:t>
      </w:r>
      <w:r w:rsidR="00FB0A01">
        <w:rPr>
          <w:color w:val="000000" w:themeColor="text1"/>
        </w:rPr>
        <w:t>organization</w:t>
      </w:r>
      <w:r w:rsidR="00FB0A01" w:rsidRPr="0009430E">
        <w:rPr>
          <w:color w:val="000000" w:themeColor="text1"/>
        </w:rPr>
        <w:t>, where paired complexes of distinctly different sizes represent a dual ranked social structure.</w:t>
      </w:r>
    </w:p>
    <w:p w14:paraId="35955CCA" w14:textId="77777777" w:rsidR="008F6295" w:rsidRPr="0009430E" w:rsidRDefault="008F6295" w:rsidP="00DC01EF">
      <w:pPr>
        <w:spacing w:after="0" w:line="480" w:lineRule="auto"/>
        <w:ind w:firstLine="720"/>
        <w:rPr>
          <w:color w:val="000000" w:themeColor="text1"/>
        </w:rPr>
      </w:pPr>
      <w:r w:rsidRPr="0009430E">
        <w:rPr>
          <w:color w:val="000000" w:themeColor="text1"/>
        </w:rPr>
        <w:t>The mounds are funerary, containing single and multiple, cremated burials. In a few instances, excavation has determined that a mound was erected on top of the cremation pyre</w:t>
      </w:r>
    </w:p>
    <w:p w14:paraId="3E157891" w14:textId="7ED8214E" w:rsidR="008F6295" w:rsidRPr="0009430E" w:rsidRDefault="008F6295" w:rsidP="00FB388E">
      <w:pPr>
        <w:spacing w:after="0" w:line="480" w:lineRule="auto"/>
        <w:rPr>
          <w:color w:val="000000" w:themeColor="text1"/>
        </w:rPr>
      </w:pPr>
      <w:r w:rsidRPr="0009430E">
        <w:rPr>
          <w:color w:val="000000" w:themeColor="text1"/>
        </w:rPr>
        <w:t>(De Masi 2009; De Souza and Copé 2010)</w:t>
      </w:r>
      <w:r w:rsidR="00F5637E">
        <w:rPr>
          <w:color w:val="000000" w:themeColor="text1"/>
        </w:rPr>
        <w:t>,</w:t>
      </w:r>
      <w:r w:rsidRPr="0009430E">
        <w:rPr>
          <w:color w:val="000000" w:themeColor="text1"/>
        </w:rPr>
        <w:t xml:space="preserve"> </w:t>
      </w:r>
      <w:r w:rsidR="00F5637E">
        <w:rPr>
          <w:color w:val="000000" w:themeColor="text1"/>
        </w:rPr>
        <w:t>although</w:t>
      </w:r>
      <w:r w:rsidR="00AA591A">
        <w:rPr>
          <w:color w:val="000000" w:themeColor="text1"/>
        </w:rPr>
        <w:t xml:space="preserve"> in most instances the cremation</w:t>
      </w:r>
      <w:r w:rsidRPr="0009430E">
        <w:rPr>
          <w:color w:val="000000" w:themeColor="text1"/>
        </w:rPr>
        <w:t xml:space="preserve"> was transported from an offsite funeral pyre </w:t>
      </w:r>
      <w:r w:rsidRPr="0009430E">
        <w:rPr>
          <w:noProof/>
          <w:color w:val="000000" w:themeColor="text1"/>
          <w:lang w:val="en-US"/>
        </w:rPr>
        <w:t>(Copé and Saldanha 2002; De Masi 2009; De Souza and Copé 2010; Mülle</w:t>
      </w:r>
      <w:r w:rsidR="002F3A97">
        <w:rPr>
          <w:noProof/>
          <w:color w:val="000000" w:themeColor="text1"/>
          <w:lang w:val="en-US"/>
        </w:rPr>
        <w:t>r 2008; Müller and Mendonça de S</w:t>
      </w:r>
      <w:r w:rsidRPr="0009430E">
        <w:rPr>
          <w:noProof/>
          <w:color w:val="000000" w:themeColor="text1"/>
          <w:lang w:val="en-US"/>
        </w:rPr>
        <w:t>ouza 2011)</w:t>
      </w:r>
      <w:r w:rsidRPr="0009430E">
        <w:rPr>
          <w:color w:val="000000" w:themeColor="text1"/>
        </w:rPr>
        <w:t>. The most common grave goods, when present, are small ceramic vessels (rim diameter no larger than 15</w:t>
      </w:r>
      <w:r w:rsidR="00CC5C01">
        <w:rPr>
          <w:color w:val="000000" w:themeColor="text1"/>
        </w:rPr>
        <w:t xml:space="preserve"> </w:t>
      </w:r>
      <w:r w:rsidRPr="0009430E">
        <w:rPr>
          <w:color w:val="000000" w:themeColor="text1"/>
        </w:rPr>
        <w:t>cm), possibly representing food and drink offerings</w:t>
      </w:r>
      <w:r w:rsidR="00CC5C01">
        <w:rPr>
          <w:color w:val="000000" w:themeColor="text1"/>
        </w:rPr>
        <w:t>.</w:t>
      </w:r>
      <w:r w:rsidRPr="0009430E">
        <w:rPr>
          <w:color w:val="000000" w:themeColor="text1"/>
        </w:rPr>
        <w:t xml:space="preserve"> </w:t>
      </w:r>
    </w:p>
    <w:p w14:paraId="58BF1B94" w14:textId="77777777" w:rsidR="008F6295" w:rsidRDefault="008F6295" w:rsidP="00FB388E">
      <w:pPr>
        <w:spacing w:after="0" w:line="480" w:lineRule="auto"/>
        <w:rPr>
          <w:b/>
          <w:color w:val="000000" w:themeColor="text1"/>
        </w:rPr>
      </w:pPr>
    </w:p>
    <w:p w14:paraId="3691F2DA" w14:textId="77777777" w:rsidR="003D5057" w:rsidRPr="0009430E" w:rsidRDefault="003D5057" w:rsidP="00FB388E">
      <w:pPr>
        <w:spacing w:after="0" w:line="480" w:lineRule="auto"/>
        <w:rPr>
          <w:b/>
          <w:color w:val="000000" w:themeColor="text1"/>
        </w:rPr>
      </w:pPr>
    </w:p>
    <w:p w14:paraId="181E793A" w14:textId="4744565F" w:rsidR="008F6295" w:rsidRPr="0009430E" w:rsidRDefault="008F6295" w:rsidP="00FB388E">
      <w:pPr>
        <w:spacing w:after="0" w:line="480" w:lineRule="auto"/>
        <w:jc w:val="center"/>
        <w:rPr>
          <w:b/>
          <w:color w:val="000000" w:themeColor="text1"/>
        </w:rPr>
      </w:pPr>
      <w:r w:rsidRPr="0009430E">
        <w:rPr>
          <w:b/>
          <w:color w:val="000000" w:themeColor="text1"/>
        </w:rPr>
        <w:t>Abreu Garcia</w:t>
      </w:r>
      <w:r w:rsidR="00B86575">
        <w:rPr>
          <w:b/>
          <w:color w:val="000000" w:themeColor="text1"/>
        </w:rPr>
        <w:t xml:space="preserve"> Site </w:t>
      </w:r>
      <w:r w:rsidR="00083F53">
        <w:rPr>
          <w:b/>
          <w:color w:val="000000" w:themeColor="text1"/>
        </w:rPr>
        <w:t>and Excavations</w:t>
      </w:r>
    </w:p>
    <w:p w14:paraId="641D6C5A" w14:textId="77777777" w:rsidR="003D5057" w:rsidRDefault="003D5057" w:rsidP="00FB388E">
      <w:pPr>
        <w:spacing w:after="0" w:line="480" w:lineRule="auto"/>
        <w:rPr>
          <w:color w:val="000000" w:themeColor="text1"/>
        </w:rPr>
      </w:pPr>
    </w:p>
    <w:p w14:paraId="57D2A112" w14:textId="77777777" w:rsidR="008E1B37" w:rsidRDefault="008E1B37" w:rsidP="00FB388E">
      <w:pPr>
        <w:spacing w:after="0" w:line="480" w:lineRule="auto"/>
        <w:rPr>
          <w:color w:val="000000" w:themeColor="text1"/>
        </w:rPr>
      </w:pPr>
    </w:p>
    <w:p w14:paraId="485DCA02" w14:textId="1BA1DF34" w:rsidR="00083F53" w:rsidRPr="0009430E" w:rsidRDefault="008F6295" w:rsidP="00083F53">
      <w:pPr>
        <w:spacing w:after="0" w:line="480" w:lineRule="auto"/>
        <w:rPr>
          <w:color w:val="000000" w:themeColor="text1"/>
        </w:rPr>
      </w:pPr>
      <w:r w:rsidRPr="0009430E">
        <w:rPr>
          <w:color w:val="000000" w:themeColor="text1"/>
        </w:rPr>
        <w:t>The Abreu Garcia site is located on an elongated basaltic plateau with commanding views across the surrounding landscape</w:t>
      </w:r>
      <w:r>
        <w:rPr>
          <w:color w:val="000000" w:themeColor="text1"/>
        </w:rPr>
        <w:t xml:space="preserve"> (</w:t>
      </w:r>
      <w:r w:rsidR="00AD5511">
        <w:rPr>
          <w:color w:val="000000" w:themeColor="text1"/>
        </w:rPr>
        <w:t>Figure 1</w:t>
      </w:r>
      <w:r w:rsidR="008E2CB3">
        <w:rPr>
          <w:color w:val="000000" w:themeColor="text1"/>
        </w:rPr>
        <w:fldChar w:fldCharType="begin"/>
      </w:r>
      <w:r>
        <w:rPr>
          <w:color w:val="000000" w:themeColor="text1"/>
        </w:rPr>
        <w:instrText xml:space="preserve"> REF _Ref449889966 \h </w:instrText>
      </w:r>
      <w:r w:rsidR="008E2CB3">
        <w:rPr>
          <w:color w:val="000000" w:themeColor="text1"/>
        </w:rPr>
      </w:r>
      <w:r w:rsidR="008E2CB3">
        <w:rPr>
          <w:color w:val="000000" w:themeColor="text1"/>
        </w:rPr>
        <w:fldChar w:fldCharType="end"/>
      </w:r>
      <w:r>
        <w:rPr>
          <w:color w:val="000000" w:themeColor="text1"/>
        </w:rPr>
        <w:t>)</w:t>
      </w:r>
      <w:r w:rsidRPr="0009430E">
        <w:rPr>
          <w:color w:val="000000" w:themeColor="text1"/>
        </w:rPr>
        <w:t xml:space="preserve">. The archaeological site is on the north-western edge of the plateau, consisting of two MEC and a solitary </w:t>
      </w:r>
      <w:r w:rsidR="00133221">
        <w:rPr>
          <w:color w:val="000000" w:themeColor="text1"/>
        </w:rPr>
        <w:t>pithouse</w:t>
      </w:r>
      <w:r w:rsidR="00F85A54">
        <w:rPr>
          <w:color w:val="000000" w:themeColor="text1"/>
        </w:rPr>
        <w:t xml:space="preserve"> </w:t>
      </w:r>
      <w:r w:rsidRPr="0009430E">
        <w:rPr>
          <w:color w:val="000000" w:themeColor="text1"/>
        </w:rPr>
        <w:t>(</w:t>
      </w:r>
      <w:r w:rsidR="00AD5511">
        <w:rPr>
          <w:color w:val="000000" w:themeColor="text1"/>
        </w:rPr>
        <w:t>Figure 2</w:t>
      </w:r>
      <w:r w:rsidRPr="0009430E">
        <w:rPr>
          <w:color w:val="000000" w:themeColor="text1"/>
        </w:rPr>
        <w:t>). MEC1 is the larger of the two and incorporates a primary central mound</w:t>
      </w:r>
      <w:r w:rsidR="002C5174">
        <w:rPr>
          <w:color w:val="000000" w:themeColor="text1"/>
        </w:rPr>
        <w:t>, and</w:t>
      </w:r>
      <w:r w:rsidRPr="0009430E">
        <w:rPr>
          <w:color w:val="000000" w:themeColor="text1"/>
        </w:rPr>
        <w:t xml:space="preserve"> a secondary small mound to the northwest</w:t>
      </w:r>
      <w:r w:rsidR="00F16B83">
        <w:rPr>
          <w:color w:val="000000" w:themeColor="text1"/>
        </w:rPr>
        <w:t xml:space="preserve"> both within </w:t>
      </w:r>
      <w:r w:rsidR="00083F53">
        <w:rPr>
          <w:color w:val="000000" w:themeColor="text1"/>
        </w:rPr>
        <w:t>an</w:t>
      </w:r>
      <w:r w:rsidR="00F16B83">
        <w:rPr>
          <w:color w:val="000000" w:themeColor="text1"/>
        </w:rPr>
        <w:t xml:space="preserve"> enclosure</w:t>
      </w:r>
      <w:r w:rsidRPr="0009430E">
        <w:rPr>
          <w:color w:val="000000" w:themeColor="text1"/>
        </w:rPr>
        <w:t>. The</w:t>
      </w:r>
      <w:r w:rsidR="00310516">
        <w:rPr>
          <w:color w:val="000000" w:themeColor="text1"/>
        </w:rPr>
        <w:t>0</w:t>
      </w:r>
      <w:r w:rsidR="00310516" w:rsidRPr="0009430E">
        <w:rPr>
          <w:color w:val="000000" w:themeColor="text1"/>
        </w:rPr>
        <w:t>.4</w:t>
      </w:r>
      <w:r w:rsidR="00310516">
        <w:rPr>
          <w:color w:val="000000" w:themeColor="text1"/>
        </w:rPr>
        <w:t xml:space="preserve"> </w:t>
      </w:r>
      <w:r w:rsidR="00310516" w:rsidRPr="0009430E">
        <w:rPr>
          <w:color w:val="000000" w:themeColor="text1"/>
        </w:rPr>
        <w:t>m</w:t>
      </w:r>
      <w:r w:rsidR="00CC5C01">
        <w:rPr>
          <w:color w:val="000000" w:themeColor="text1"/>
        </w:rPr>
        <w:t xml:space="preserve"> high</w:t>
      </w:r>
      <w:r w:rsidR="00310516">
        <w:rPr>
          <w:color w:val="000000" w:themeColor="text1"/>
        </w:rPr>
        <w:t xml:space="preserve"> circular enclosing earthwork is </w:t>
      </w:r>
      <w:r w:rsidRPr="0009430E">
        <w:rPr>
          <w:color w:val="000000" w:themeColor="text1"/>
        </w:rPr>
        <w:t>50</w:t>
      </w:r>
      <w:r w:rsidR="00A20A3F">
        <w:rPr>
          <w:color w:val="000000" w:themeColor="text1"/>
        </w:rPr>
        <w:t xml:space="preserve"> </w:t>
      </w:r>
      <w:r w:rsidRPr="0009430E">
        <w:rPr>
          <w:color w:val="000000" w:themeColor="text1"/>
        </w:rPr>
        <w:t>m</w:t>
      </w:r>
      <w:r w:rsidR="00310516">
        <w:rPr>
          <w:color w:val="000000" w:themeColor="text1"/>
        </w:rPr>
        <w:t xml:space="preserve"> in</w:t>
      </w:r>
      <w:r w:rsidRPr="0009430E">
        <w:rPr>
          <w:color w:val="000000" w:themeColor="text1"/>
        </w:rPr>
        <w:t xml:space="preserve"> diameter</w:t>
      </w:r>
      <w:r w:rsidR="00083F53">
        <w:rPr>
          <w:color w:val="000000" w:themeColor="text1"/>
        </w:rPr>
        <w:t>,</w:t>
      </w:r>
      <w:r w:rsidRPr="0009430E">
        <w:rPr>
          <w:color w:val="000000" w:themeColor="text1"/>
        </w:rPr>
        <w:t xml:space="preserve"> </w:t>
      </w:r>
      <w:r w:rsidR="00310516">
        <w:rPr>
          <w:color w:val="000000" w:themeColor="text1"/>
        </w:rPr>
        <w:t xml:space="preserve">and </w:t>
      </w:r>
      <w:r w:rsidRPr="0009430E">
        <w:rPr>
          <w:color w:val="000000" w:themeColor="text1"/>
        </w:rPr>
        <w:t>4</w:t>
      </w:r>
      <w:r w:rsidR="00A20A3F">
        <w:rPr>
          <w:color w:val="000000" w:themeColor="text1"/>
        </w:rPr>
        <w:t xml:space="preserve"> </w:t>
      </w:r>
      <w:r w:rsidRPr="0009430E">
        <w:rPr>
          <w:color w:val="000000" w:themeColor="text1"/>
        </w:rPr>
        <w:t xml:space="preserve">m wide. </w:t>
      </w:r>
      <w:r w:rsidR="00AA591A">
        <w:rPr>
          <w:color w:val="000000" w:themeColor="text1"/>
        </w:rPr>
        <w:t xml:space="preserve">The central mound </w:t>
      </w:r>
      <w:r w:rsidR="00083F53">
        <w:rPr>
          <w:color w:val="000000" w:themeColor="text1"/>
        </w:rPr>
        <w:t xml:space="preserve">(Mound A) </w:t>
      </w:r>
      <w:r w:rsidR="00AA591A">
        <w:rPr>
          <w:color w:val="000000" w:themeColor="text1"/>
        </w:rPr>
        <w:t xml:space="preserve">measures </w:t>
      </w:r>
      <w:r w:rsidRPr="0009430E">
        <w:rPr>
          <w:color w:val="000000" w:themeColor="text1"/>
        </w:rPr>
        <w:t>10</w:t>
      </w:r>
      <w:r w:rsidR="00A20A3F">
        <w:rPr>
          <w:color w:val="000000" w:themeColor="text1"/>
        </w:rPr>
        <w:t xml:space="preserve"> </w:t>
      </w:r>
      <w:r w:rsidRPr="0009430E">
        <w:rPr>
          <w:color w:val="000000" w:themeColor="text1"/>
        </w:rPr>
        <w:t xml:space="preserve">m </w:t>
      </w:r>
      <w:r w:rsidR="00AA591A">
        <w:rPr>
          <w:color w:val="000000" w:themeColor="text1"/>
        </w:rPr>
        <w:t xml:space="preserve">in diameter and </w:t>
      </w:r>
      <w:r w:rsidR="00083F53">
        <w:rPr>
          <w:color w:val="000000" w:themeColor="text1"/>
        </w:rPr>
        <w:t>0</w:t>
      </w:r>
      <w:r w:rsidRPr="0009430E">
        <w:rPr>
          <w:color w:val="000000" w:themeColor="text1"/>
        </w:rPr>
        <w:t>.8</w:t>
      </w:r>
      <w:r w:rsidR="00A20A3F">
        <w:rPr>
          <w:color w:val="000000" w:themeColor="text1"/>
        </w:rPr>
        <w:t xml:space="preserve"> </w:t>
      </w:r>
      <w:r w:rsidRPr="0009430E">
        <w:rPr>
          <w:color w:val="000000" w:themeColor="text1"/>
        </w:rPr>
        <w:t>m in height. The smaller mound</w:t>
      </w:r>
      <w:r w:rsidR="00083F53">
        <w:rPr>
          <w:color w:val="000000" w:themeColor="text1"/>
        </w:rPr>
        <w:t xml:space="preserve"> (Mound B)</w:t>
      </w:r>
      <w:r w:rsidRPr="0009430E">
        <w:rPr>
          <w:color w:val="000000" w:themeColor="text1"/>
        </w:rPr>
        <w:t xml:space="preserve"> to the northwest, measures 4</w:t>
      </w:r>
      <w:r w:rsidR="00A20A3F">
        <w:rPr>
          <w:color w:val="000000" w:themeColor="text1"/>
        </w:rPr>
        <w:t xml:space="preserve"> </w:t>
      </w:r>
      <w:r w:rsidRPr="0009430E">
        <w:rPr>
          <w:color w:val="000000" w:themeColor="text1"/>
        </w:rPr>
        <w:t xml:space="preserve">m in diameter and </w:t>
      </w:r>
      <w:r w:rsidR="00083F53">
        <w:rPr>
          <w:color w:val="000000" w:themeColor="text1"/>
        </w:rPr>
        <w:t>0</w:t>
      </w:r>
      <w:r w:rsidRPr="0009430E">
        <w:rPr>
          <w:color w:val="000000" w:themeColor="text1"/>
        </w:rPr>
        <w:t>.2</w:t>
      </w:r>
      <w:r w:rsidR="00A20A3F">
        <w:rPr>
          <w:color w:val="000000" w:themeColor="text1"/>
        </w:rPr>
        <w:t xml:space="preserve"> </w:t>
      </w:r>
      <w:r w:rsidRPr="0009430E">
        <w:rPr>
          <w:color w:val="000000" w:themeColor="text1"/>
        </w:rPr>
        <w:t xml:space="preserve">m in height. </w:t>
      </w:r>
      <w:r w:rsidR="00083F53" w:rsidRPr="0009430E">
        <w:rPr>
          <w:color w:val="000000" w:themeColor="text1"/>
        </w:rPr>
        <w:t>MEC2 is much smaller</w:t>
      </w:r>
      <w:r w:rsidR="00083F53">
        <w:rPr>
          <w:color w:val="000000" w:themeColor="text1"/>
        </w:rPr>
        <w:t>,</w:t>
      </w:r>
      <w:r w:rsidR="00083F53" w:rsidRPr="0009430E">
        <w:rPr>
          <w:color w:val="000000" w:themeColor="text1"/>
        </w:rPr>
        <w:t xml:space="preserve"> consisting of a single mound within a</w:t>
      </w:r>
      <w:r w:rsidR="00083F53">
        <w:rPr>
          <w:color w:val="000000" w:themeColor="text1"/>
        </w:rPr>
        <w:t xml:space="preserve">n enclosing ditch and a small bank </w:t>
      </w:r>
      <w:r w:rsidR="00083F53" w:rsidRPr="0009430E">
        <w:rPr>
          <w:color w:val="000000" w:themeColor="text1"/>
        </w:rPr>
        <w:t>measuring 10</w:t>
      </w:r>
      <w:r w:rsidR="00CC5C01">
        <w:rPr>
          <w:color w:val="000000" w:themeColor="text1"/>
        </w:rPr>
        <w:t xml:space="preserve"> </w:t>
      </w:r>
      <w:r w:rsidR="00083F53" w:rsidRPr="0009430E">
        <w:rPr>
          <w:color w:val="000000" w:themeColor="text1"/>
        </w:rPr>
        <w:t>m in diameter.</w:t>
      </w:r>
      <w:r w:rsidR="00083F53">
        <w:rPr>
          <w:color w:val="000000" w:themeColor="text1"/>
        </w:rPr>
        <w:t xml:space="preserve"> </w:t>
      </w:r>
      <w:r w:rsidR="00083F53" w:rsidRPr="0009430E">
        <w:rPr>
          <w:color w:val="000000" w:themeColor="text1"/>
        </w:rPr>
        <w:t>A single central mound</w:t>
      </w:r>
      <w:r w:rsidR="00083F53">
        <w:rPr>
          <w:color w:val="000000" w:themeColor="text1"/>
        </w:rPr>
        <w:t xml:space="preserve"> (Mound C)</w:t>
      </w:r>
      <w:r w:rsidR="00083F53" w:rsidRPr="0009430E">
        <w:rPr>
          <w:color w:val="000000" w:themeColor="text1"/>
        </w:rPr>
        <w:t xml:space="preserve">, </w:t>
      </w:r>
      <w:r w:rsidR="00083F53">
        <w:rPr>
          <w:color w:val="000000" w:themeColor="text1"/>
        </w:rPr>
        <w:t>0</w:t>
      </w:r>
      <w:r w:rsidR="00083F53" w:rsidRPr="0009430E">
        <w:rPr>
          <w:color w:val="000000" w:themeColor="text1"/>
        </w:rPr>
        <w:t>.4</w:t>
      </w:r>
      <w:r w:rsidR="00CC5C01">
        <w:rPr>
          <w:color w:val="000000" w:themeColor="text1"/>
        </w:rPr>
        <w:t xml:space="preserve"> </w:t>
      </w:r>
      <w:r w:rsidR="00083F53" w:rsidRPr="0009430E">
        <w:rPr>
          <w:color w:val="000000" w:themeColor="text1"/>
        </w:rPr>
        <w:t>m in heigh</w:t>
      </w:r>
      <w:r w:rsidR="00083F53">
        <w:rPr>
          <w:color w:val="000000" w:themeColor="text1"/>
        </w:rPr>
        <w:t>t and 5</w:t>
      </w:r>
      <w:r w:rsidR="00CC5C01">
        <w:rPr>
          <w:color w:val="000000" w:themeColor="text1"/>
        </w:rPr>
        <w:t xml:space="preserve"> </w:t>
      </w:r>
      <w:r w:rsidR="00083F53">
        <w:rPr>
          <w:color w:val="000000" w:themeColor="text1"/>
        </w:rPr>
        <w:t>m in diameter is present</w:t>
      </w:r>
      <w:r w:rsidR="00083F53" w:rsidRPr="0009430E">
        <w:rPr>
          <w:color w:val="000000" w:themeColor="text1"/>
        </w:rPr>
        <w:t xml:space="preserve">. The </w:t>
      </w:r>
      <w:r w:rsidR="00083F53">
        <w:rPr>
          <w:color w:val="000000" w:themeColor="text1"/>
        </w:rPr>
        <w:t>pithouse, measuring 5 m in diameter,</w:t>
      </w:r>
      <w:r w:rsidR="00083F53" w:rsidRPr="0009430E">
        <w:rPr>
          <w:color w:val="000000" w:themeColor="text1"/>
        </w:rPr>
        <w:t xml:space="preserve"> is located 200</w:t>
      </w:r>
      <w:r w:rsidR="00083F53">
        <w:rPr>
          <w:color w:val="000000" w:themeColor="text1"/>
        </w:rPr>
        <w:t xml:space="preserve"> </w:t>
      </w:r>
      <w:r w:rsidR="00083F53" w:rsidRPr="0009430E">
        <w:rPr>
          <w:color w:val="000000" w:themeColor="text1"/>
        </w:rPr>
        <w:t xml:space="preserve">m along the plateau to the north. Each </w:t>
      </w:r>
      <w:r w:rsidR="00083F53">
        <w:rPr>
          <w:color w:val="000000" w:themeColor="text1"/>
        </w:rPr>
        <w:t xml:space="preserve">structure </w:t>
      </w:r>
      <w:r w:rsidR="00083F53" w:rsidRPr="0009430E">
        <w:rPr>
          <w:color w:val="000000" w:themeColor="text1"/>
        </w:rPr>
        <w:t>is</w:t>
      </w:r>
      <w:r w:rsidR="00083F53">
        <w:rPr>
          <w:color w:val="000000" w:themeColor="text1"/>
        </w:rPr>
        <w:t xml:space="preserve"> in alignment,</w:t>
      </w:r>
      <w:r w:rsidR="00083F53" w:rsidRPr="0009430E">
        <w:rPr>
          <w:color w:val="000000" w:themeColor="text1"/>
        </w:rPr>
        <w:t xml:space="preserve"> positioned close to the plateau’s edge. A stone chapel is a recent addition to the landscape. No further structures have been found on the plateau. </w:t>
      </w:r>
    </w:p>
    <w:p w14:paraId="69594596" w14:textId="77777777" w:rsidR="00B86575" w:rsidRDefault="00B86575" w:rsidP="00FB388E">
      <w:pPr>
        <w:spacing w:after="0" w:line="480" w:lineRule="auto"/>
        <w:rPr>
          <w:color w:val="000000" w:themeColor="text1"/>
        </w:rPr>
      </w:pPr>
    </w:p>
    <w:p w14:paraId="77252DCC" w14:textId="172F464B" w:rsidR="00F03104" w:rsidRDefault="00083F53" w:rsidP="003F5E32">
      <w:pPr>
        <w:spacing w:after="0" w:line="480" w:lineRule="auto"/>
        <w:rPr>
          <w:color w:val="000000"/>
          <w:shd w:val="clear" w:color="auto" w:fill="FFFFFF"/>
        </w:rPr>
      </w:pPr>
      <w:r>
        <w:rPr>
          <w:color w:val="000000" w:themeColor="text1"/>
        </w:rPr>
        <w:tab/>
      </w:r>
      <w:r w:rsidR="008F6295" w:rsidRPr="0009430E">
        <w:rPr>
          <w:color w:val="000000" w:themeColor="text1"/>
        </w:rPr>
        <w:t>In 2014</w:t>
      </w:r>
      <w:r w:rsidR="004A7990">
        <w:rPr>
          <w:color w:val="000000" w:themeColor="text1"/>
        </w:rPr>
        <w:t>,</w:t>
      </w:r>
      <w:r w:rsidR="008F6295" w:rsidRPr="0009430E">
        <w:rPr>
          <w:color w:val="000000" w:themeColor="text1"/>
        </w:rPr>
        <w:t xml:space="preserve"> a 2x5</w:t>
      </w:r>
      <w:r w:rsidR="00CC5C01">
        <w:rPr>
          <w:color w:val="000000" w:themeColor="text1"/>
        </w:rPr>
        <w:t xml:space="preserve"> </w:t>
      </w:r>
      <w:r w:rsidR="008F6295" w:rsidRPr="0009430E">
        <w:rPr>
          <w:color w:val="000000" w:themeColor="text1"/>
        </w:rPr>
        <w:t>m unit running parallel to the plateau</w:t>
      </w:r>
      <w:r w:rsidR="005A5EBA">
        <w:rPr>
          <w:color w:val="000000" w:themeColor="text1"/>
        </w:rPr>
        <w:t>’</w:t>
      </w:r>
      <w:r w:rsidR="008F6295" w:rsidRPr="0009430E">
        <w:rPr>
          <w:color w:val="000000" w:themeColor="text1"/>
        </w:rPr>
        <w:t xml:space="preserve">s edge was excavated on the north-eastern half of the </w:t>
      </w:r>
      <w:r w:rsidR="004A7990">
        <w:rPr>
          <w:color w:val="000000" w:themeColor="text1"/>
        </w:rPr>
        <w:t>Mound A</w:t>
      </w:r>
      <w:r w:rsidR="008F6295" w:rsidRPr="0009430E">
        <w:rPr>
          <w:color w:val="000000" w:themeColor="text1"/>
        </w:rPr>
        <w:t xml:space="preserve"> of MEC1. The recovery of cremated deposits prompted a second excavation in 2015. Excavations were also undertaken in Mound B of MEC1</w:t>
      </w:r>
      <w:r w:rsidR="004A7990">
        <w:rPr>
          <w:color w:val="000000" w:themeColor="text1"/>
        </w:rPr>
        <w:t>,</w:t>
      </w:r>
      <w:r w:rsidR="008F6295" w:rsidRPr="0009430E">
        <w:rPr>
          <w:color w:val="000000" w:themeColor="text1"/>
        </w:rPr>
        <w:t xml:space="preserve"> and the Mound C of MEC2. Test pitting was </w:t>
      </w:r>
      <w:r w:rsidR="00C7671A">
        <w:rPr>
          <w:color w:val="000000" w:themeColor="text1"/>
        </w:rPr>
        <w:t xml:space="preserve">carried out on the enclosure rings, </w:t>
      </w:r>
      <w:r w:rsidR="008F6295" w:rsidRPr="0009430E">
        <w:rPr>
          <w:color w:val="000000" w:themeColor="text1"/>
        </w:rPr>
        <w:t>the inter-m</w:t>
      </w:r>
      <w:r w:rsidR="00C7671A">
        <w:rPr>
          <w:color w:val="000000" w:themeColor="text1"/>
        </w:rPr>
        <w:t>ound areas and the internal off-</w:t>
      </w:r>
      <w:r w:rsidR="008F6295" w:rsidRPr="0009430E">
        <w:rPr>
          <w:color w:val="000000" w:themeColor="text1"/>
        </w:rPr>
        <w:t>mound space</w:t>
      </w:r>
      <w:r w:rsidR="008E1B37">
        <w:rPr>
          <w:color w:val="000000" w:themeColor="text1"/>
        </w:rPr>
        <w:t>.</w:t>
      </w:r>
      <w:r w:rsidR="004A7990">
        <w:rPr>
          <w:color w:val="000000"/>
          <w:shd w:val="clear" w:color="auto" w:fill="FFFFFF"/>
        </w:rPr>
        <w:t xml:space="preserve"> </w:t>
      </w:r>
      <w:r w:rsidR="00F03104">
        <w:rPr>
          <w:color w:val="000000"/>
          <w:shd w:val="clear" w:color="auto" w:fill="FFFFFF"/>
        </w:rPr>
        <w:t>Osteological a</w:t>
      </w:r>
      <w:r w:rsidR="00247EA5">
        <w:rPr>
          <w:color w:val="000000"/>
          <w:shd w:val="clear" w:color="auto" w:fill="FFFFFF"/>
        </w:rPr>
        <w:t xml:space="preserve">nalysis of the cremated remains is in </w:t>
      </w:r>
      <w:r w:rsidR="004A7990">
        <w:rPr>
          <w:color w:val="000000"/>
          <w:shd w:val="clear" w:color="auto" w:fill="FFFFFF"/>
        </w:rPr>
        <w:t xml:space="preserve">a </w:t>
      </w:r>
      <w:r w:rsidR="00247EA5">
        <w:rPr>
          <w:color w:val="000000"/>
          <w:shd w:val="clear" w:color="auto" w:fill="FFFFFF"/>
        </w:rPr>
        <w:t>preliminary stage</w:t>
      </w:r>
      <w:r w:rsidR="00CB2DBB">
        <w:rPr>
          <w:color w:val="000000"/>
          <w:shd w:val="clear" w:color="auto" w:fill="FFFFFF"/>
        </w:rPr>
        <w:t>.</w:t>
      </w:r>
      <w:r w:rsidR="00A20A3F">
        <w:rPr>
          <w:color w:val="000000"/>
          <w:shd w:val="clear" w:color="auto" w:fill="FFFFFF"/>
        </w:rPr>
        <w:t xml:space="preserve"> </w:t>
      </w:r>
      <w:r w:rsidR="00CB0FCC" w:rsidRPr="00F03104">
        <w:rPr>
          <w:color w:val="000000" w:themeColor="text1"/>
        </w:rPr>
        <w:t>As such</w:t>
      </w:r>
      <w:r w:rsidR="00F03104" w:rsidRPr="00F03104">
        <w:rPr>
          <w:color w:val="000000" w:themeColor="text1"/>
        </w:rPr>
        <w:t>,</w:t>
      </w:r>
      <w:r w:rsidR="00CB0FCC" w:rsidRPr="00F03104">
        <w:rPr>
          <w:color w:val="000000" w:themeColor="text1"/>
        </w:rPr>
        <w:t xml:space="preserve"> this paper focuses on spatial aspects of</w:t>
      </w:r>
      <w:r w:rsidR="00F03104" w:rsidRPr="00F03104">
        <w:rPr>
          <w:color w:val="000000" w:themeColor="text1"/>
        </w:rPr>
        <w:t xml:space="preserve"> the</w:t>
      </w:r>
      <w:r w:rsidR="00CB0FCC" w:rsidRPr="00F03104">
        <w:rPr>
          <w:color w:val="000000" w:themeColor="text1"/>
        </w:rPr>
        <w:t xml:space="preserve"> mortuary context. </w:t>
      </w:r>
      <w:r w:rsidR="00F03104">
        <w:rPr>
          <w:color w:val="000000"/>
          <w:shd w:val="clear" w:color="auto" w:fill="FFFFFF"/>
        </w:rPr>
        <w:t>I</w:t>
      </w:r>
      <w:r w:rsidR="00F03104" w:rsidRPr="00F03104">
        <w:rPr>
          <w:color w:val="000000"/>
          <w:shd w:val="clear" w:color="auto" w:fill="FFFFFF"/>
        </w:rPr>
        <w:t xml:space="preserve">n-field observation of MNI, age, and faunal inclusions shows variability </w:t>
      </w:r>
      <w:r w:rsidR="00F03104">
        <w:rPr>
          <w:color w:val="000000"/>
          <w:shd w:val="clear" w:color="auto" w:fill="FFFFFF"/>
        </w:rPr>
        <w:t xml:space="preserve">across </w:t>
      </w:r>
      <w:r w:rsidR="00F03104" w:rsidRPr="00F03104">
        <w:rPr>
          <w:color w:val="000000"/>
          <w:shd w:val="clear" w:color="auto" w:fill="FFFFFF"/>
        </w:rPr>
        <w:t xml:space="preserve">contexts that does not </w:t>
      </w:r>
      <w:r w:rsidR="00F03104">
        <w:rPr>
          <w:color w:val="000000"/>
          <w:shd w:val="clear" w:color="auto" w:fill="FFFFFF"/>
        </w:rPr>
        <w:t xml:space="preserve">appear to </w:t>
      </w:r>
      <w:r w:rsidR="008E1B37">
        <w:rPr>
          <w:color w:val="000000"/>
          <w:shd w:val="clear" w:color="auto" w:fill="FFFFFF"/>
        </w:rPr>
        <w:t>reflect pre</w:t>
      </w:r>
      <w:r w:rsidR="00F03104" w:rsidRPr="00F03104">
        <w:rPr>
          <w:color w:val="000000"/>
          <w:shd w:val="clear" w:color="auto" w:fill="FFFFFF"/>
        </w:rPr>
        <w:t>scribed practices of the social system and therefore does not affect the interpretation</w:t>
      </w:r>
      <w:r w:rsidR="00CB2DBB">
        <w:rPr>
          <w:color w:val="000000"/>
          <w:shd w:val="clear" w:color="auto" w:fill="FFFFFF"/>
        </w:rPr>
        <w:t>s</w:t>
      </w:r>
      <w:r w:rsidR="00F03104" w:rsidRPr="00F03104">
        <w:rPr>
          <w:color w:val="000000"/>
          <w:shd w:val="clear" w:color="auto" w:fill="FFFFFF"/>
        </w:rPr>
        <w:t xml:space="preserve"> presented here.</w:t>
      </w:r>
    </w:p>
    <w:p w14:paraId="685AE338" w14:textId="77777777" w:rsidR="00F03104" w:rsidRDefault="00F03104" w:rsidP="00FB388E">
      <w:pPr>
        <w:spacing w:after="0" w:line="480" w:lineRule="auto"/>
        <w:rPr>
          <w:color w:val="000000"/>
          <w:shd w:val="clear" w:color="auto" w:fill="FFFFFF"/>
        </w:rPr>
      </w:pPr>
    </w:p>
    <w:p w14:paraId="01CBBBC8" w14:textId="77777777" w:rsidR="008F6295" w:rsidRDefault="008F6295" w:rsidP="00FB388E">
      <w:pPr>
        <w:spacing w:after="0" w:line="480" w:lineRule="auto"/>
        <w:rPr>
          <w:i/>
          <w:color w:val="000000" w:themeColor="text1"/>
        </w:rPr>
      </w:pPr>
      <w:r w:rsidRPr="0009430E">
        <w:rPr>
          <w:i/>
          <w:color w:val="000000" w:themeColor="text1"/>
        </w:rPr>
        <w:t>MEC1 –Mound A</w:t>
      </w:r>
    </w:p>
    <w:p w14:paraId="7FEF925D" w14:textId="77777777" w:rsidR="003D5057" w:rsidRPr="0009430E" w:rsidRDefault="003D5057" w:rsidP="00FB388E">
      <w:pPr>
        <w:spacing w:after="0" w:line="480" w:lineRule="auto"/>
        <w:rPr>
          <w:i/>
          <w:color w:val="000000" w:themeColor="text1"/>
        </w:rPr>
      </w:pPr>
    </w:p>
    <w:p w14:paraId="24CEE829" w14:textId="564A8E0E" w:rsidR="001F66B0" w:rsidRDefault="00BE75E9" w:rsidP="00FB388E">
      <w:pPr>
        <w:spacing w:after="0" w:line="480" w:lineRule="auto"/>
        <w:rPr>
          <w:color w:val="000000" w:themeColor="text1"/>
        </w:rPr>
      </w:pPr>
      <w:r>
        <w:rPr>
          <w:color w:val="000000" w:themeColor="text1"/>
        </w:rPr>
        <w:t>E</w:t>
      </w:r>
      <w:r w:rsidR="008F6295" w:rsidRPr="0009430E">
        <w:rPr>
          <w:color w:val="000000" w:themeColor="text1"/>
        </w:rPr>
        <w:t xml:space="preserve">xcavation </w:t>
      </w:r>
      <w:r w:rsidR="00CC5C01">
        <w:rPr>
          <w:color w:val="000000" w:themeColor="text1"/>
        </w:rPr>
        <w:t xml:space="preserve">over the two seasons confirmed the presence of </w:t>
      </w:r>
      <w:r w:rsidR="008F6295" w:rsidRPr="0009430E">
        <w:rPr>
          <w:color w:val="000000" w:themeColor="text1"/>
        </w:rPr>
        <w:t>two construction phases (</w:t>
      </w:r>
      <w:r w:rsidR="00AD5511">
        <w:rPr>
          <w:color w:val="000000" w:themeColor="text1"/>
        </w:rPr>
        <w:t>Figure 3</w:t>
      </w:r>
      <w:r w:rsidR="008F6295" w:rsidRPr="0009430E">
        <w:rPr>
          <w:color w:val="000000" w:themeColor="text1"/>
        </w:rPr>
        <w:t xml:space="preserve">). </w:t>
      </w:r>
      <w:r w:rsidR="00CC5C01">
        <w:rPr>
          <w:color w:val="000000" w:themeColor="text1"/>
        </w:rPr>
        <w:t>The mound was constructed on the original ground surface, 20-30 cm above bedrock</w:t>
      </w:r>
      <w:r w:rsidR="00185FD9" w:rsidRPr="0009430E">
        <w:rPr>
          <w:color w:val="000000" w:themeColor="text1"/>
        </w:rPr>
        <w:t xml:space="preserve">. The initial mound construction </w:t>
      </w:r>
      <w:r w:rsidR="00B9058B">
        <w:rPr>
          <w:color w:val="000000" w:themeColor="text1"/>
        </w:rPr>
        <w:t xml:space="preserve">consisting of a largely sterile clay matrix </w:t>
      </w:r>
      <w:r w:rsidR="00EA79F0">
        <w:rPr>
          <w:color w:val="000000" w:themeColor="text1"/>
        </w:rPr>
        <w:t xml:space="preserve">(Munsell 5YR 3/4) </w:t>
      </w:r>
      <w:r w:rsidR="00185FD9" w:rsidRPr="0009430E">
        <w:rPr>
          <w:color w:val="000000" w:themeColor="text1"/>
        </w:rPr>
        <w:t>was capped by a layer of degraded yellow basalt</w:t>
      </w:r>
      <w:r w:rsidR="00B9058B">
        <w:rPr>
          <w:color w:val="000000" w:themeColor="text1"/>
        </w:rPr>
        <w:t xml:space="preserve">. </w:t>
      </w:r>
      <w:r w:rsidR="00CC5C01">
        <w:rPr>
          <w:color w:val="000000" w:themeColor="text1"/>
        </w:rPr>
        <w:t>Our excavations have encountered s</w:t>
      </w:r>
      <w:r w:rsidR="00B9058B">
        <w:rPr>
          <w:color w:val="000000" w:themeColor="text1"/>
        </w:rPr>
        <w:t xml:space="preserve">imilar </w:t>
      </w:r>
      <w:r w:rsidR="0040120E">
        <w:rPr>
          <w:color w:val="000000" w:themeColor="text1"/>
        </w:rPr>
        <w:t xml:space="preserve">basalt </w:t>
      </w:r>
      <w:r w:rsidR="00B9058B">
        <w:rPr>
          <w:color w:val="000000" w:themeColor="text1"/>
        </w:rPr>
        <w:t>caps defin</w:t>
      </w:r>
      <w:r w:rsidR="00CC5C01">
        <w:rPr>
          <w:color w:val="000000" w:themeColor="text1"/>
        </w:rPr>
        <w:t>ing</w:t>
      </w:r>
      <w:r w:rsidR="00B9058B">
        <w:rPr>
          <w:color w:val="000000" w:themeColor="text1"/>
        </w:rPr>
        <w:t xml:space="preserve"> construction phases in </w:t>
      </w:r>
      <w:r w:rsidR="0040120E">
        <w:rPr>
          <w:color w:val="000000" w:themeColor="text1"/>
        </w:rPr>
        <w:t xml:space="preserve">both mound and </w:t>
      </w:r>
      <w:r w:rsidR="00133221">
        <w:rPr>
          <w:color w:val="000000" w:themeColor="text1"/>
        </w:rPr>
        <w:t>pithouse</w:t>
      </w:r>
      <w:r w:rsidR="002966F7">
        <w:rPr>
          <w:color w:val="000000" w:themeColor="text1"/>
        </w:rPr>
        <w:t xml:space="preserve"> </w:t>
      </w:r>
      <w:r w:rsidR="00B9058B">
        <w:rPr>
          <w:color w:val="000000" w:themeColor="text1"/>
        </w:rPr>
        <w:t xml:space="preserve">architecture in the </w:t>
      </w:r>
      <w:r w:rsidR="00CC5C01">
        <w:rPr>
          <w:color w:val="000000" w:themeColor="text1"/>
        </w:rPr>
        <w:t>Campo Belo region</w:t>
      </w:r>
      <w:r w:rsidR="00B9058B">
        <w:rPr>
          <w:color w:val="000000" w:themeColor="text1"/>
        </w:rPr>
        <w:t>. A second construction phase</w:t>
      </w:r>
      <w:r w:rsidR="00A20A3F">
        <w:rPr>
          <w:color w:val="000000" w:themeColor="text1"/>
        </w:rPr>
        <w:t xml:space="preserve"> </w:t>
      </w:r>
      <w:r w:rsidR="00D32303">
        <w:rPr>
          <w:color w:val="000000" w:themeColor="text1"/>
        </w:rPr>
        <w:t>expand</w:t>
      </w:r>
      <w:r w:rsidR="00A118EE">
        <w:rPr>
          <w:color w:val="000000" w:themeColor="text1"/>
        </w:rPr>
        <w:t xml:space="preserve">ed </w:t>
      </w:r>
      <w:r w:rsidR="00B9058B">
        <w:rPr>
          <w:color w:val="000000" w:themeColor="text1"/>
        </w:rPr>
        <w:t xml:space="preserve">the mound with the addition of </w:t>
      </w:r>
      <w:r w:rsidR="00D32303">
        <w:rPr>
          <w:color w:val="000000" w:themeColor="text1"/>
        </w:rPr>
        <w:t xml:space="preserve">a </w:t>
      </w:r>
      <w:r w:rsidR="00F346EC">
        <w:rPr>
          <w:color w:val="000000" w:themeColor="text1"/>
        </w:rPr>
        <w:t xml:space="preserve">coarser </w:t>
      </w:r>
      <w:r w:rsidR="00EA79F0">
        <w:rPr>
          <w:color w:val="000000" w:themeColor="text1"/>
        </w:rPr>
        <w:t xml:space="preserve">red sandy </w:t>
      </w:r>
      <w:r w:rsidR="00B9058B">
        <w:rPr>
          <w:color w:val="000000" w:themeColor="text1"/>
        </w:rPr>
        <w:t>clay matrix</w:t>
      </w:r>
      <w:r w:rsidR="00D32303">
        <w:rPr>
          <w:color w:val="000000" w:themeColor="text1"/>
        </w:rPr>
        <w:t xml:space="preserve"> from a distinctly different source (</w:t>
      </w:r>
      <w:r w:rsidR="00EA79F0">
        <w:rPr>
          <w:color w:val="000000" w:themeColor="text1"/>
        </w:rPr>
        <w:t>Munsell 2.5YR 3/6</w:t>
      </w:r>
      <w:r w:rsidR="00D32303">
        <w:rPr>
          <w:color w:val="000000" w:themeColor="text1"/>
        </w:rPr>
        <w:t>)</w:t>
      </w:r>
      <w:r w:rsidR="00B9058B">
        <w:rPr>
          <w:color w:val="000000" w:themeColor="text1"/>
        </w:rPr>
        <w:t xml:space="preserve">. </w:t>
      </w:r>
    </w:p>
    <w:p w14:paraId="30AD265E" w14:textId="5D6FA5AE" w:rsidR="00A36FA6" w:rsidRDefault="001F66B0" w:rsidP="00A20A3F">
      <w:pPr>
        <w:spacing w:after="0" w:line="480" w:lineRule="auto"/>
        <w:ind w:firstLine="720"/>
        <w:rPr>
          <w:color w:val="000000" w:themeColor="text1"/>
        </w:rPr>
      </w:pPr>
      <w:r>
        <w:rPr>
          <w:color w:val="000000" w:themeColor="text1"/>
        </w:rPr>
        <w:t xml:space="preserve">Sixteen </w:t>
      </w:r>
      <w:r w:rsidR="00A36FA6">
        <w:rPr>
          <w:color w:val="000000" w:themeColor="text1"/>
        </w:rPr>
        <w:t xml:space="preserve">secondary </w:t>
      </w:r>
      <w:r>
        <w:rPr>
          <w:color w:val="000000" w:themeColor="text1"/>
        </w:rPr>
        <w:t xml:space="preserve">cremation deposits were encountered </w:t>
      </w:r>
      <w:r w:rsidR="00A118EE">
        <w:rPr>
          <w:color w:val="000000" w:themeColor="text1"/>
        </w:rPr>
        <w:t>across the two</w:t>
      </w:r>
      <w:r>
        <w:rPr>
          <w:color w:val="000000" w:themeColor="text1"/>
        </w:rPr>
        <w:t xml:space="preserve"> </w:t>
      </w:r>
      <w:r w:rsidR="00CC5C01">
        <w:rPr>
          <w:color w:val="000000" w:themeColor="text1"/>
        </w:rPr>
        <w:t xml:space="preserve">years of </w:t>
      </w:r>
      <w:r>
        <w:rPr>
          <w:color w:val="000000" w:themeColor="text1"/>
        </w:rPr>
        <w:t>excavation</w:t>
      </w:r>
      <w:r w:rsidR="00A118EE">
        <w:rPr>
          <w:color w:val="000000" w:themeColor="text1"/>
        </w:rPr>
        <w:t>s</w:t>
      </w:r>
      <w:r w:rsidR="00A20A3F">
        <w:rPr>
          <w:color w:val="000000" w:themeColor="text1"/>
        </w:rPr>
        <w:t xml:space="preserve"> </w:t>
      </w:r>
      <w:r w:rsidR="00CC5C01">
        <w:rPr>
          <w:color w:val="000000" w:themeColor="text1"/>
        </w:rPr>
        <w:t xml:space="preserve">in MEC1, </w:t>
      </w:r>
      <w:r w:rsidR="002F316B">
        <w:rPr>
          <w:color w:val="000000" w:themeColor="text1"/>
        </w:rPr>
        <w:t>with a</w:t>
      </w:r>
      <w:r>
        <w:rPr>
          <w:color w:val="000000" w:themeColor="text1"/>
        </w:rPr>
        <w:t xml:space="preserve"> spatial separation between the north</w:t>
      </w:r>
      <w:r w:rsidR="004C1DC9">
        <w:rPr>
          <w:color w:val="000000" w:themeColor="text1"/>
        </w:rPr>
        <w:t>-</w:t>
      </w:r>
      <w:r>
        <w:rPr>
          <w:color w:val="000000" w:themeColor="text1"/>
        </w:rPr>
        <w:t>eastern and south</w:t>
      </w:r>
      <w:r w:rsidR="004C1DC9">
        <w:rPr>
          <w:color w:val="000000" w:themeColor="text1"/>
        </w:rPr>
        <w:t>-</w:t>
      </w:r>
      <w:r>
        <w:rPr>
          <w:color w:val="000000" w:themeColor="text1"/>
        </w:rPr>
        <w:t xml:space="preserve">western halves, paralleling the direction of the plateau’s edge </w:t>
      </w:r>
      <w:r w:rsidRPr="0009430E">
        <w:rPr>
          <w:color w:val="000000" w:themeColor="text1"/>
        </w:rPr>
        <w:t>(</w:t>
      </w:r>
      <w:r w:rsidR="00AD5511">
        <w:rPr>
          <w:color w:val="000000" w:themeColor="text1"/>
        </w:rPr>
        <w:t>Figure 4</w:t>
      </w:r>
      <w:r w:rsidRPr="0009430E">
        <w:rPr>
          <w:color w:val="000000" w:themeColor="text1"/>
        </w:rPr>
        <w:t>)</w:t>
      </w:r>
      <w:r>
        <w:rPr>
          <w:color w:val="000000" w:themeColor="text1"/>
        </w:rPr>
        <w:t>. Nine cremation deposits</w:t>
      </w:r>
      <w:r w:rsidR="00CF768D">
        <w:rPr>
          <w:color w:val="000000" w:themeColor="text1"/>
        </w:rPr>
        <w:t xml:space="preserve"> (Clusters 1-9)</w:t>
      </w:r>
      <w:r>
        <w:rPr>
          <w:color w:val="000000" w:themeColor="text1"/>
        </w:rPr>
        <w:t xml:space="preserve"> were recovered in the southwest and seven</w:t>
      </w:r>
      <w:r w:rsidR="00CF768D">
        <w:rPr>
          <w:color w:val="000000" w:themeColor="text1"/>
        </w:rPr>
        <w:t xml:space="preserve"> (Clusters 10-16)</w:t>
      </w:r>
      <w:r>
        <w:rPr>
          <w:color w:val="000000" w:themeColor="text1"/>
        </w:rPr>
        <w:t xml:space="preserve"> in the northeast. The segregation is highlighted by the absence of deposits along the central axis </w:t>
      </w:r>
      <w:r w:rsidR="003673FE">
        <w:rPr>
          <w:color w:val="000000" w:themeColor="text1"/>
        </w:rPr>
        <w:t xml:space="preserve">in addition to </w:t>
      </w:r>
      <w:r>
        <w:rPr>
          <w:color w:val="000000" w:themeColor="text1"/>
        </w:rPr>
        <w:t xml:space="preserve">a distinct difference in the burial contexts between the two sides, with those in the southwest subject to more formal interment. </w:t>
      </w:r>
      <w:r w:rsidR="00A36FA6">
        <w:rPr>
          <w:color w:val="000000" w:themeColor="text1"/>
        </w:rPr>
        <w:t xml:space="preserve">The basalt cap also remains largely intact along the central axis, but is broken or absent above all cremation deposits except Cluster 16. The broken cap suggests these </w:t>
      </w:r>
      <w:r w:rsidR="00CC5C01">
        <w:rPr>
          <w:color w:val="000000" w:themeColor="text1"/>
        </w:rPr>
        <w:t xml:space="preserve">fifteen </w:t>
      </w:r>
      <w:r w:rsidR="00A36FA6">
        <w:rPr>
          <w:color w:val="000000" w:themeColor="text1"/>
        </w:rPr>
        <w:t>deposits were later additions, re-entering the mound after the cap’s construction, with C</w:t>
      </w:r>
      <w:r w:rsidR="002F316B">
        <w:rPr>
          <w:color w:val="000000" w:themeColor="text1"/>
        </w:rPr>
        <w:t>luster 16 potentially representing</w:t>
      </w:r>
      <w:r w:rsidR="00A36FA6">
        <w:rPr>
          <w:color w:val="000000" w:themeColor="text1"/>
        </w:rPr>
        <w:t xml:space="preserve"> an </w:t>
      </w:r>
      <w:r w:rsidR="00A36FA6" w:rsidRPr="0009430E">
        <w:rPr>
          <w:color w:val="000000" w:themeColor="text1"/>
        </w:rPr>
        <w:t xml:space="preserve">early (or </w:t>
      </w:r>
      <w:r w:rsidR="002F316B">
        <w:rPr>
          <w:color w:val="000000" w:themeColor="text1"/>
        </w:rPr>
        <w:t>initial</w:t>
      </w:r>
      <w:r w:rsidR="00A36FA6" w:rsidRPr="0009430E">
        <w:rPr>
          <w:color w:val="000000" w:themeColor="text1"/>
        </w:rPr>
        <w:t xml:space="preserve">) burial as part of the </w:t>
      </w:r>
      <w:r w:rsidR="002F316B">
        <w:rPr>
          <w:color w:val="000000" w:themeColor="text1"/>
        </w:rPr>
        <w:t xml:space="preserve">original </w:t>
      </w:r>
      <w:r w:rsidR="00A36FA6" w:rsidRPr="0009430E">
        <w:rPr>
          <w:color w:val="000000" w:themeColor="text1"/>
        </w:rPr>
        <w:t>mound construction.</w:t>
      </w:r>
    </w:p>
    <w:p w14:paraId="7DA5A3D6" w14:textId="27886529" w:rsidR="00A36FA6" w:rsidRDefault="004F693F" w:rsidP="00A20A3F">
      <w:pPr>
        <w:spacing w:after="0" w:line="480" w:lineRule="auto"/>
        <w:ind w:firstLine="720"/>
        <w:rPr>
          <w:color w:val="000000" w:themeColor="text1"/>
        </w:rPr>
      </w:pPr>
      <w:r>
        <w:rPr>
          <w:color w:val="000000" w:themeColor="text1"/>
        </w:rPr>
        <w:t>The seven cremation deposits in the north</w:t>
      </w:r>
      <w:r w:rsidR="00CB2DBB">
        <w:rPr>
          <w:color w:val="000000" w:themeColor="text1"/>
        </w:rPr>
        <w:t>-</w:t>
      </w:r>
      <w:r>
        <w:rPr>
          <w:color w:val="000000" w:themeColor="text1"/>
        </w:rPr>
        <w:t xml:space="preserve">eastern half are </w:t>
      </w:r>
      <w:r w:rsidR="00A83C73">
        <w:rPr>
          <w:color w:val="000000" w:themeColor="text1"/>
        </w:rPr>
        <w:t xml:space="preserve">located </w:t>
      </w:r>
      <w:r>
        <w:rPr>
          <w:color w:val="000000" w:themeColor="text1"/>
        </w:rPr>
        <w:t xml:space="preserve">throughout the body of the mound, below the level of the basalt cap. </w:t>
      </w:r>
      <w:r w:rsidR="006265DC">
        <w:rPr>
          <w:color w:val="000000" w:themeColor="text1"/>
        </w:rPr>
        <w:t>The interments include both well-defined and scattered deposits</w:t>
      </w:r>
      <w:r w:rsidR="009022C0">
        <w:rPr>
          <w:color w:val="000000" w:themeColor="text1"/>
        </w:rPr>
        <w:t>.  Bio-turbation alone does not appear to account for the difference in th</w:t>
      </w:r>
      <w:r w:rsidR="005156C0">
        <w:rPr>
          <w:color w:val="000000" w:themeColor="text1"/>
        </w:rPr>
        <w:t>e concentration of the deposits</w:t>
      </w:r>
      <w:r w:rsidR="006B07ED">
        <w:rPr>
          <w:color w:val="000000" w:themeColor="text1"/>
        </w:rPr>
        <w:t xml:space="preserve"> as it</w:t>
      </w:r>
      <w:r w:rsidR="005156C0">
        <w:rPr>
          <w:color w:val="000000" w:themeColor="text1"/>
        </w:rPr>
        <w:t xml:space="preserve"> </w:t>
      </w:r>
      <w:r w:rsidR="00CB2DBB">
        <w:rPr>
          <w:color w:val="000000" w:themeColor="text1"/>
        </w:rPr>
        <w:t xml:space="preserve">is </w:t>
      </w:r>
      <w:r w:rsidR="005156C0">
        <w:rPr>
          <w:color w:val="000000" w:themeColor="text1"/>
        </w:rPr>
        <w:t>limited, with</w:t>
      </w:r>
      <w:r w:rsidR="007C0308">
        <w:rPr>
          <w:color w:val="000000" w:themeColor="text1"/>
        </w:rPr>
        <w:t xml:space="preserve"> major</w:t>
      </w:r>
      <w:r w:rsidR="005156C0">
        <w:rPr>
          <w:color w:val="000000" w:themeColor="text1"/>
        </w:rPr>
        <w:t xml:space="preserve"> root disturbance primarily located above the basalt cap. The more scattered cremation deposits do not show clear evidence of dispersal from an original concentration, with the material from </w:t>
      </w:r>
      <w:r w:rsidR="007C0308">
        <w:rPr>
          <w:color w:val="000000" w:themeColor="text1"/>
        </w:rPr>
        <w:t xml:space="preserve">the </w:t>
      </w:r>
      <w:r w:rsidR="005156C0">
        <w:rPr>
          <w:color w:val="000000" w:themeColor="text1"/>
        </w:rPr>
        <w:t>deposit</w:t>
      </w:r>
      <w:r w:rsidR="007C0308">
        <w:rPr>
          <w:color w:val="000000" w:themeColor="text1"/>
        </w:rPr>
        <w:t>s</w:t>
      </w:r>
      <w:r w:rsidR="005156C0">
        <w:rPr>
          <w:color w:val="000000" w:themeColor="text1"/>
        </w:rPr>
        <w:t xml:space="preserve"> evenly spread</w:t>
      </w:r>
      <w:r w:rsidR="00622D89">
        <w:rPr>
          <w:color w:val="000000" w:themeColor="text1"/>
        </w:rPr>
        <w:t>,</w:t>
      </w:r>
      <w:r w:rsidR="005156C0">
        <w:rPr>
          <w:color w:val="000000" w:themeColor="text1"/>
        </w:rPr>
        <w:t xml:space="preserve"> and </w:t>
      </w:r>
      <w:r w:rsidR="007C0308">
        <w:rPr>
          <w:color w:val="000000" w:themeColor="text1"/>
        </w:rPr>
        <w:t xml:space="preserve">the surrounding matrix </w:t>
      </w:r>
      <w:r w:rsidR="00622D89">
        <w:rPr>
          <w:color w:val="000000" w:themeColor="text1"/>
        </w:rPr>
        <w:t xml:space="preserve">shows </w:t>
      </w:r>
      <w:r w:rsidR="007C0308">
        <w:rPr>
          <w:color w:val="000000" w:themeColor="text1"/>
        </w:rPr>
        <w:t>no evidence of disturbance that would cause the spread</w:t>
      </w:r>
      <w:r w:rsidR="005156C0">
        <w:rPr>
          <w:color w:val="000000" w:themeColor="text1"/>
        </w:rPr>
        <w:t xml:space="preserve">. </w:t>
      </w:r>
      <w:r w:rsidR="00D74E3B">
        <w:rPr>
          <w:color w:val="000000" w:themeColor="text1"/>
        </w:rPr>
        <w:t>Three of</w:t>
      </w:r>
      <w:r w:rsidR="0004519B">
        <w:rPr>
          <w:color w:val="000000" w:themeColor="text1"/>
        </w:rPr>
        <w:t xml:space="preserve"> the deposits, Clusters 12, 15, and 16, were well-defined</w:t>
      </w:r>
      <w:r w:rsidR="00D74E3B">
        <w:rPr>
          <w:color w:val="000000" w:themeColor="text1"/>
        </w:rPr>
        <w:t>.</w:t>
      </w:r>
      <w:r w:rsidR="00C257D1">
        <w:rPr>
          <w:color w:val="000000" w:themeColor="text1"/>
        </w:rPr>
        <w:t xml:space="preserve"> A rectangular basalt stone covered Cluster 12</w:t>
      </w:r>
      <w:r w:rsidR="00C257D1" w:rsidRPr="0009430E">
        <w:rPr>
          <w:color w:val="000000" w:themeColor="text1"/>
        </w:rPr>
        <w:t xml:space="preserve"> (</w:t>
      </w:r>
      <w:r w:rsidR="00C257D1" w:rsidRPr="00C868C1">
        <w:rPr>
          <w:rFonts w:eastAsia="Times New Roman"/>
          <w:color w:val="000000" w:themeColor="text1"/>
          <w:lang w:eastAsia="en-GB"/>
        </w:rPr>
        <w:t>230±30 B.P.</w:t>
      </w:r>
      <w:r w:rsidR="00C257D1" w:rsidRPr="00432E9F">
        <w:rPr>
          <w:color w:val="000000" w:themeColor="text1"/>
        </w:rPr>
        <w:t>)</w:t>
      </w:r>
      <w:r w:rsidR="00C257D1">
        <w:rPr>
          <w:color w:val="000000" w:themeColor="text1"/>
        </w:rPr>
        <w:t xml:space="preserve">, likely functioning as grave architecture. </w:t>
      </w:r>
      <w:r w:rsidR="00D74E3B">
        <w:rPr>
          <w:color w:val="000000" w:themeColor="text1"/>
        </w:rPr>
        <w:t xml:space="preserve"> </w:t>
      </w:r>
      <w:r w:rsidR="00C257D1">
        <w:rPr>
          <w:color w:val="000000" w:themeColor="text1"/>
        </w:rPr>
        <w:t xml:space="preserve">Cluster 15, a concentrated deposit in the lower stratum (Figure 5b) contained charred seeds and several pieces of burnt bamboo, alongside more typical wood charcoal. </w:t>
      </w:r>
      <w:r w:rsidR="006265DC">
        <w:rPr>
          <w:color w:val="000000" w:themeColor="text1"/>
        </w:rPr>
        <w:t>Cluster 16 (</w:t>
      </w:r>
      <w:r w:rsidR="00432E9F" w:rsidRPr="00C868C1">
        <w:rPr>
          <w:color w:val="000000" w:themeColor="text1"/>
        </w:rPr>
        <w:t>370</w:t>
      </w:r>
      <w:r w:rsidR="00432E9F" w:rsidRPr="00C868C1">
        <w:rPr>
          <w:rFonts w:eastAsia="Times New Roman"/>
          <w:color w:val="000000" w:themeColor="text1"/>
          <w:lang w:eastAsia="en-GB"/>
        </w:rPr>
        <w:t>±30</w:t>
      </w:r>
      <w:r w:rsidR="00432E9F">
        <w:rPr>
          <w:rFonts w:eastAsia="Times New Roman"/>
          <w:color w:val="000000" w:themeColor="text1"/>
          <w:lang w:eastAsia="en-GB"/>
        </w:rPr>
        <w:t xml:space="preserve"> B.P.;</w:t>
      </w:r>
      <w:r w:rsidR="00A20A3F">
        <w:rPr>
          <w:rFonts w:eastAsia="Times New Roman"/>
          <w:color w:val="000000" w:themeColor="text1"/>
          <w:lang w:eastAsia="en-GB"/>
        </w:rPr>
        <w:t xml:space="preserve"> </w:t>
      </w:r>
      <w:r w:rsidR="00AD5511">
        <w:rPr>
          <w:color w:val="000000" w:themeColor="text1"/>
        </w:rPr>
        <w:t>Figure 5</w:t>
      </w:r>
      <w:r w:rsidR="006265DC">
        <w:rPr>
          <w:color w:val="000000" w:themeColor="text1"/>
        </w:rPr>
        <w:t>a</w:t>
      </w:r>
      <w:r w:rsidR="006265DC" w:rsidRPr="0009430E">
        <w:rPr>
          <w:color w:val="000000" w:themeColor="text1"/>
        </w:rPr>
        <w:t xml:space="preserve">) was placed directly on top of the </w:t>
      </w:r>
      <w:r w:rsidR="006265DC">
        <w:rPr>
          <w:color w:val="000000" w:themeColor="text1"/>
        </w:rPr>
        <w:t>bedrock</w:t>
      </w:r>
      <w:r w:rsidR="00B31D2A">
        <w:rPr>
          <w:color w:val="000000" w:themeColor="text1"/>
        </w:rPr>
        <w:t xml:space="preserve"> </w:t>
      </w:r>
      <w:r w:rsidR="006265DC">
        <w:rPr>
          <w:color w:val="000000" w:themeColor="text1"/>
        </w:rPr>
        <w:t xml:space="preserve">and is one of only two deposits to include human teeth (the other being Cluster 1). </w:t>
      </w:r>
    </w:p>
    <w:p w14:paraId="568B31B7" w14:textId="63295DDF" w:rsidR="00D74E3B" w:rsidRDefault="00D74E3B" w:rsidP="00A20A3F">
      <w:pPr>
        <w:spacing w:after="0" w:line="480" w:lineRule="auto"/>
        <w:ind w:firstLine="720"/>
        <w:rPr>
          <w:color w:val="000000" w:themeColor="text1"/>
        </w:rPr>
      </w:pPr>
      <w:r>
        <w:rPr>
          <w:color w:val="000000" w:themeColor="text1"/>
        </w:rPr>
        <w:t xml:space="preserve">Clusters 13 and 14, toward the northern corner of the excavation </w:t>
      </w:r>
      <w:r w:rsidRPr="0009430E">
        <w:rPr>
          <w:color w:val="000000" w:themeColor="text1"/>
        </w:rPr>
        <w:t>(Clus</w:t>
      </w:r>
      <w:r>
        <w:rPr>
          <w:color w:val="000000" w:themeColor="text1"/>
        </w:rPr>
        <w:t>ter 14,</w:t>
      </w:r>
      <w:r w:rsidR="00432E9F" w:rsidRPr="00432E9F">
        <w:rPr>
          <w:color w:val="000000" w:themeColor="text1"/>
        </w:rPr>
        <w:t>400±30</w:t>
      </w:r>
      <w:r w:rsidR="00432E9F">
        <w:rPr>
          <w:color w:val="000000" w:themeColor="text1"/>
        </w:rPr>
        <w:t xml:space="preserve"> B.P.</w:t>
      </w:r>
      <w:r>
        <w:rPr>
          <w:color w:val="000000" w:themeColor="text1"/>
        </w:rPr>
        <w:t xml:space="preserve">; </w:t>
      </w:r>
      <w:r w:rsidR="00AD5511">
        <w:rPr>
          <w:color w:val="000000" w:themeColor="text1"/>
        </w:rPr>
        <w:t>Figure 5</w:t>
      </w:r>
      <w:r>
        <w:rPr>
          <w:color w:val="000000" w:themeColor="text1"/>
        </w:rPr>
        <w:t>c</w:t>
      </w:r>
      <w:r w:rsidRPr="0009430E">
        <w:rPr>
          <w:color w:val="000000" w:themeColor="text1"/>
        </w:rPr>
        <w:t>)</w:t>
      </w:r>
      <w:r>
        <w:rPr>
          <w:color w:val="000000" w:themeColor="text1"/>
        </w:rPr>
        <w:t xml:space="preserve">, and Clusters 10 </w:t>
      </w:r>
      <w:r w:rsidR="00BE3B85">
        <w:rPr>
          <w:color w:val="000000" w:themeColor="text1"/>
        </w:rPr>
        <w:t>(</w:t>
      </w:r>
      <w:r w:rsidR="00AD5511">
        <w:rPr>
          <w:color w:val="000000" w:themeColor="text1"/>
        </w:rPr>
        <w:t>Figure 5d</w:t>
      </w:r>
      <w:r w:rsidR="00BE3B85">
        <w:rPr>
          <w:color w:val="000000" w:themeColor="text1"/>
        </w:rPr>
        <w:t xml:space="preserve">) </w:t>
      </w:r>
      <w:r>
        <w:rPr>
          <w:color w:val="000000" w:themeColor="text1"/>
        </w:rPr>
        <w:t>and 11</w:t>
      </w:r>
      <w:r w:rsidR="006B0916">
        <w:rPr>
          <w:color w:val="000000" w:themeColor="text1"/>
        </w:rPr>
        <w:t xml:space="preserve"> </w:t>
      </w:r>
      <w:r w:rsidRPr="0009430E">
        <w:rPr>
          <w:color w:val="000000" w:themeColor="text1"/>
        </w:rPr>
        <w:t>(</w:t>
      </w:r>
      <w:r>
        <w:rPr>
          <w:color w:val="000000" w:themeColor="text1"/>
        </w:rPr>
        <w:t>Cluster 11,</w:t>
      </w:r>
      <w:r w:rsidR="00432E9F" w:rsidRPr="00432E9F">
        <w:rPr>
          <w:color w:val="000000" w:themeColor="text1"/>
        </w:rPr>
        <w:t>270±30</w:t>
      </w:r>
      <w:r w:rsidR="00432E9F">
        <w:rPr>
          <w:color w:val="000000" w:themeColor="text1"/>
        </w:rPr>
        <w:t xml:space="preserve"> B.P.</w:t>
      </w:r>
      <w:r w:rsidRPr="0009430E">
        <w:rPr>
          <w:color w:val="000000" w:themeColor="text1"/>
        </w:rPr>
        <w:t>)</w:t>
      </w:r>
      <w:r>
        <w:rPr>
          <w:color w:val="000000" w:themeColor="text1"/>
        </w:rPr>
        <w:t xml:space="preserve"> in the east,</w:t>
      </w:r>
      <w:r w:rsidRPr="0009430E">
        <w:rPr>
          <w:color w:val="000000" w:themeColor="text1"/>
        </w:rPr>
        <w:t xml:space="preserve"> lacked </w:t>
      </w:r>
      <w:r w:rsidR="009C46A5">
        <w:rPr>
          <w:color w:val="000000" w:themeColor="text1"/>
        </w:rPr>
        <w:t xml:space="preserve">a </w:t>
      </w:r>
      <w:r w:rsidR="00FF163A">
        <w:rPr>
          <w:color w:val="000000" w:themeColor="text1"/>
        </w:rPr>
        <w:t xml:space="preserve">demarcated </w:t>
      </w:r>
      <w:r w:rsidRPr="0009430E">
        <w:rPr>
          <w:color w:val="000000" w:themeColor="text1"/>
        </w:rPr>
        <w:t>shape</w:t>
      </w:r>
      <w:r>
        <w:rPr>
          <w:color w:val="000000" w:themeColor="text1"/>
        </w:rPr>
        <w:t xml:space="preserve"> or a distinctive core, suggesting </w:t>
      </w:r>
      <w:r w:rsidR="00837435">
        <w:rPr>
          <w:color w:val="000000" w:themeColor="text1"/>
        </w:rPr>
        <w:t xml:space="preserve">that </w:t>
      </w:r>
      <w:r>
        <w:rPr>
          <w:color w:val="000000" w:themeColor="text1"/>
        </w:rPr>
        <w:t xml:space="preserve">they were more scattered during interment. A </w:t>
      </w:r>
      <w:r w:rsidR="0091050E">
        <w:rPr>
          <w:color w:val="000000" w:themeColor="text1"/>
        </w:rPr>
        <w:t xml:space="preserve">concentration of pebbles immediately to the east of Cluster 10 may have served as grave architecture or offerings. </w:t>
      </w:r>
    </w:p>
    <w:p w14:paraId="34FF25C1" w14:textId="5D2D683D" w:rsidR="004F693F" w:rsidRPr="0009430E" w:rsidRDefault="004F693F" w:rsidP="00A20A3F">
      <w:pPr>
        <w:spacing w:after="0" w:line="480" w:lineRule="auto"/>
        <w:ind w:firstLine="720"/>
        <w:rPr>
          <w:color w:val="000000" w:themeColor="text1"/>
        </w:rPr>
      </w:pPr>
      <w:r>
        <w:rPr>
          <w:color w:val="000000" w:themeColor="text1"/>
        </w:rPr>
        <w:t>In comparison</w:t>
      </w:r>
      <w:r w:rsidR="0091050E">
        <w:rPr>
          <w:color w:val="000000" w:themeColor="text1"/>
        </w:rPr>
        <w:t xml:space="preserve"> to the interments of the northeast</w:t>
      </w:r>
      <w:r>
        <w:rPr>
          <w:color w:val="000000" w:themeColor="text1"/>
        </w:rPr>
        <w:t xml:space="preserve">, the nine </w:t>
      </w:r>
      <w:r w:rsidR="00FF163A">
        <w:rPr>
          <w:color w:val="000000" w:themeColor="text1"/>
        </w:rPr>
        <w:t>cremation deposits in the south-</w:t>
      </w:r>
      <w:r>
        <w:rPr>
          <w:color w:val="000000" w:themeColor="text1"/>
        </w:rPr>
        <w:t xml:space="preserve">western half are </w:t>
      </w:r>
      <w:r w:rsidR="00F06AF1">
        <w:rPr>
          <w:color w:val="000000" w:themeColor="text1"/>
        </w:rPr>
        <w:t>spatial</w:t>
      </w:r>
      <w:r w:rsidR="00BE3B85">
        <w:rPr>
          <w:color w:val="000000" w:themeColor="text1"/>
        </w:rPr>
        <w:t>ly</w:t>
      </w:r>
      <w:r w:rsidR="00F06AF1">
        <w:rPr>
          <w:color w:val="000000" w:themeColor="text1"/>
        </w:rPr>
        <w:t xml:space="preserve"> distinct and decidedly more </w:t>
      </w:r>
      <w:r w:rsidR="0091050E">
        <w:rPr>
          <w:color w:val="000000" w:themeColor="text1"/>
        </w:rPr>
        <w:t xml:space="preserve">formal. Eight of the deposits are located in four bedrock cut pits, while the ninth is placed above the basalt cap, associated with stone grave architecture. </w:t>
      </w:r>
      <w:r w:rsidRPr="0009430E">
        <w:rPr>
          <w:color w:val="000000" w:themeColor="text1"/>
        </w:rPr>
        <w:t>The four pits are in a linear arrangement</w:t>
      </w:r>
      <w:r w:rsidR="0091050E">
        <w:rPr>
          <w:color w:val="000000" w:themeColor="text1"/>
        </w:rPr>
        <w:t xml:space="preserve"> (</w:t>
      </w:r>
      <w:r w:rsidR="00AD5511">
        <w:rPr>
          <w:color w:val="000000" w:themeColor="text1"/>
        </w:rPr>
        <w:t>Figure 6</w:t>
      </w:r>
      <w:r w:rsidR="0091050E">
        <w:rPr>
          <w:color w:val="000000" w:themeColor="text1"/>
        </w:rPr>
        <w:t>a)</w:t>
      </w:r>
      <w:r w:rsidRPr="0009430E">
        <w:rPr>
          <w:color w:val="000000" w:themeColor="text1"/>
        </w:rPr>
        <w:t>, paralleling the edge of the plateau to the northeast</w:t>
      </w:r>
      <w:r w:rsidR="006D5BBF">
        <w:rPr>
          <w:color w:val="000000" w:themeColor="text1"/>
        </w:rPr>
        <w:t xml:space="preserve"> and</w:t>
      </w:r>
      <w:r w:rsidR="00444C09">
        <w:rPr>
          <w:color w:val="000000" w:themeColor="text1"/>
        </w:rPr>
        <w:t xml:space="preserve"> </w:t>
      </w:r>
      <w:r>
        <w:rPr>
          <w:color w:val="000000" w:themeColor="text1"/>
        </w:rPr>
        <w:t>emphasising the internal mound division</w:t>
      </w:r>
      <w:r w:rsidRPr="0009430E">
        <w:rPr>
          <w:color w:val="000000" w:themeColor="text1"/>
        </w:rPr>
        <w:t xml:space="preserve">. The basalt layer above the pits was fragmentary, suggesting some, if not all, of the pits were entered after the second construction phase of the mound. Pits B, C, and D all contained single cremated deposits, whereas </w:t>
      </w:r>
      <w:r w:rsidR="00F27636" w:rsidRPr="0009430E">
        <w:rPr>
          <w:color w:val="000000" w:themeColor="text1"/>
        </w:rPr>
        <w:t xml:space="preserve">five separate cremated contexts </w:t>
      </w:r>
      <w:r w:rsidR="00CB2DBB">
        <w:rPr>
          <w:color w:val="000000" w:themeColor="text1"/>
        </w:rPr>
        <w:t xml:space="preserve">were </w:t>
      </w:r>
      <w:r w:rsidR="00F27636" w:rsidRPr="0009430E">
        <w:rPr>
          <w:color w:val="000000" w:themeColor="text1"/>
        </w:rPr>
        <w:t xml:space="preserve">placed in </w:t>
      </w:r>
      <w:r w:rsidR="00F27636">
        <w:rPr>
          <w:color w:val="000000" w:themeColor="text1"/>
        </w:rPr>
        <w:t>Pit A (</w:t>
      </w:r>
      <w:r w:rsidR="00AD5511">
        <w:rPr>
          <w:color w:val="000000" w:themeColor="text1"/>
        </w:rPr>
        <w:t>Figure 6</w:t>
      </w:r>
      <w:r w:rsidR="00F27636">
        <w:rPr>
          <w:color w:val="000000" w:themeColor="text1"/>
        </w:rPr>
        <w:t>b)</w:t>
      </w:r>
      <w:r w:rsidR="00CB2DBB">
        <w:rPr>
          <w:color w:val="000000" w:themeColor="text1"/>
        </w:rPr>
        <w:t xml:space="preserve">, alongside a </w:t>
      </w:r>
      <w:r w:rsidR="00F27636" w:rsidRPr="0009430E">
        <w:rPr>
          <w:color w:val="000000" w:themeColor="text1"/>
        </w:rPr>
        <w:t>single complete incised ceramic vessel.</w:t>
      </w:r>
    </w:p>
    <w:p w14:paraId="3B5822A6" w14:textId="345F1B1D" w:rsidR="008F6295" w:rsidRDefault="00F27636" w:rsidP="00A20A3F">
      <w:pPr>
        <w:spacing w:after="0" w:line="480" w:lineRule="auto"/>
        <w:ind w:firstLine="720"/>
        <w:rPr>
          <w:color w:val="000000" w:themeColor="text1"/>
        </w:rPr>
      </w:pPr>
      <w:r w:rsidRPr="0009430E">
        <w:rPr>
          <w:color w:val="000000" w:themeColor="text1"/>
        </w:rPr>
        <w:t>Overlapping material between all contexts</w:t>
      </w:r>
      <w:r>
        <w:rPr>
          <w:color w:val="000000" w:themeColor="text1"/>
        </w:rPr>
        <w:t xml:space="preserve"> in Pit </w:t>
      </w:r>
      <w:r w:rsidRPr="00F27636">
        <w:rPr>
          <w:color w:val="000000" w:themeColor="text1"/>
        </w:rPr>
        <w:t xml:space="preserve">A </w:t>
      </w:r>
      <w:r>
        <w:rPr>
          <w:color w:val="000000" w:themeColor="text1"/>
        </w:rPr>
        <w:t>(</w:t>
      </w:r>
      <w:r w:rsidRPr="00F27636">
        <w:rPr>
          <w:color w:val="000000" w:themeColor="text1"/>
        </w:rPr>
        <w:t>Cluster</w:t>
      </w:r>
      <w:r>
        <w:rPr>
          <w:color w:val="000000" w:themeColor="text1"/>
        </w:rPr>
        <w:t>s</w:t>
      </w:r>
      <w:r w:rsidRPr="00F27636">
        <w:rPr>
          <w:color w:val="000000" w:themeColor="text1"/>
        </w:rPr>
        <w:t xml:space="preserve"> 2, 6, 7, 8, and 9</w:t>
      </w:r>
      <w:r>
        <w:rPr>
          <w:color w:val="000000" w:themeColor="text1"/>
        </w:rPr>
        <w:t xml:space="preserve">) suggests </w:t>
      </w:r>
      <w:r w:rsidRPr="0009430E">
        <w:rPr>
          <w:color w:val="000000" w:themeColor="text1"/>
        </w:rPr>
        <w:t xml:space="preserve">the five </w:t>
      </w:r>
      <w:r>
        <w:rPr>
          <w:color w:val="000000" w:themeColor="text1"/>
        </w:rPr>
        <w:t>deposits</w:t>
      </w:r>
      <w:r w:rsidR="00444C09">
        <w:rPr>
          <w:color w:val="000000" w:themeColor="text1"/>
        </w:rPr>
        <w:t xml:space="preserve"> </w:t>
      </w:r>
      <w:r>
        <w:rPr>
          <w:color w:val="000000" w:themeColor="text1"/>
        </w:rPr>
        <w:t xml:space="preserve">are </w:t>
      </w:r>
      <w:r w:rsidRPr="0009430E">
        <w:rPr>
          <w:color w:val="000000" w:themeColor="text1"/>
        </w:rPr>
        <w:t xml:space="preserve">from </w:t>
      </w:r>
      <w:r>
        <w:rPr>
          <w:color w:val="000000" w:themeColor="text1"/>
        </w:rPr>
        <w:t>a single interment event</w:t>
      </w:r>
      <w:r w:rsidRPr="0009430E">
        <w:rPr>
          <w:color w:val="000000" w:themeColor="text1"/>
        </w:rPr>
        <w:t xml:space="preserve">, and the pit was sealed with a cap that prevented sediment penetration, allowing time for the </w:t>
      </w:r>
      <w:r>
        <w:rPr>
          <w:color w:val="000000" w:themeColor="text1"/>
        </w:rPr>
        <w:t xml:space="preserve">cremation </w:t>
      </w:r>
      <w:r w:rsidRPr="0009430E">
        <w:rPr>
          <w:color w:val="000000" w:themeColor="text1"/>
        </w:rPr>
        <w:t>containers to disintegrate and the contained material to spread.</w:t>
      </w:r>
      <w:r w:rsidR="00444C09">
        <w:rPr>
          <w:color w:val="000000" w:themeColor="text1"/>
        </w:rPr>
        <w:t xml:space="preserve"> </w:t>
      </w:r>
      <w:r w:rsidRPr="0009430E">
        <w:rPr>
          <w:color w:val="000000" w:themeColor="text1"/>
        </w:rPr>
        <w:t xml:space="preserve">The ceramic vessel, </w:t>
      </w:r>
      <w:r w:rsidR="00BE3B85">
        <w:rPr>
          <w:color w:val="000000" w:themeColor="text1"/>
        </w:rPr>
        <w:t>a thin walled cup with zig</w:t>
      </w:r>
      <w:r>
        <w:rPr>
          <w:color w:val="000000" w:themeColor="text1"/>
        </w:rPr>
        <w:t>zag incised decoration</w:t>
      </w:r>
      <w:r w:rsidR="00BE3B85">
        <w:rPr>
          <w:color w:val="000000" w:themeColor="text1"/>
        </w:rPr>
        <w:t xml:space="preserve"> (</w:t>
      </w:r>
      <w:r w:rsidR="00AD5511">
        <w:rPr>
          <w:color w:val="000000" w:themeColor="text1"/>
        </w:rPr>
        <w:t>Figure 6</w:t>
      </w:r>
      <w:r w:rsidR="00BE3B85">
        <w:rPr>
          <w:color w:val="000000" w:themeColor="text1"/>
        </w:rPr>
        <w:t>c)</w:t>
      </w:r>
      <w:r>
        <w:rPr>
          <w:color w:val="000000" w:themeColor="text1"/>
        </w:rPr>
        <w:t xml:space="preserve">, </w:t>
      </w:r>
      <w:r w:rsidRPr="0009430E">
        <w:rPr>
          <w:color w:val="000000" w:themeColor="text1"/>
        </w:rPr>
        <w:t>appears to be deposited as a separate event, sometime after the interment of the cremation deposits. The vessel sits on 2</w:t>
      </w:r>
      <w:r w:rsidR="001B2080">
        <w:rPr>
          <w:color w:val="000000" w:themeColor="text1"/>
        </w:rPr>
        <w:t xml:space="preserve"> </w:t>
      </w:r>
      <w:r w:rsidRPr="0009430E">
        <w:rPr>
          <w:color w:val="000000" w:themeColor="text1"/>
        </w:rPr>
        <w:t xml:space="preserve">cm of sediment build-up above </w:t>
      </w:r>
      <w:r>
        <w:rPr>
          <w:color w:val="000000" w:themeColor="text1"/>
        </w:rPr>
        <w:t xml:space="preserve">the collapsed spread of </w:t>
      </w:r>
      <w:r w:rsidRPr="0009430E">
        <w:rPr>
          <w:color w:val="000000" w:themeColor="text1"/>
        </w:rPr>
        <w:t>Cluster 9 and the edge of the spill from Cluster 7</w:t>
      </w:r>
      <w:r>
        <w:rPr>
          <w:color w:val="000000" w:themeColor="text1"/>
        </w:rPr>
        <w:t>, implying enough time had passed for the cremation containers to disintegrate before the ceramic was deposited</w:t>
      </w:r>
      <w:r w:rsidRPr="0009430E">
        <w:rPr>
          <w:color w:val="000000" w:themeColor="text1"/>
        </w:rPr>
        <w:t>.</w:t>
      </w:r>
      <w:r>
        <w:rPr>
          <w:color w:val="000000" w:themeColor="text1"/>
        </w:rPr>
        <w:t xml:space="preserve"> Each of the five cremated deposits in Pit A showed distinct characteristics enabling separation of the contexts. </w:t>
      </w:r>
      <w:r w:rsidRPr="0009430E">
        <w:rPr>
          <w:color w:val="000000" w:themeColor="text1"/>
        </w:rPr>
        <w:t xml:space="preserve">The red </w:t>
      </w:r>
      <w:r w:rsidR="00BE75E9">
        <w:rPr>
          <w:color w:val="000000" w:themeColor="text1"/>
        </w:rPr>
        <w:t>color</w:t>
      </w:r>
      <w:r w:rsidRPr="0009430E">
        <w:rPr>
          <w:color w:val="000000" w:themeColor="text1"/>
        </w:rPr>
        <w:t xml:space="preserve"> on the bones and the surrounding matrix</w:t>
      </w:r>
      <w:r>
        <w:rPr>
          <w:color w:val="000000" w:themeColor="text1"/>
        </w:rPr>
        <w:t xml:space="preserve"> and absence of charcoal</w:t>
      </w:r>
      <w:r w:rsidRPr="0009430E">
        <w:rPr>
          <w:color w:val="000000" w:themeColor="text1"/>
        </w:rPr>
        <w:t xml:space="preserve"> distinguished Cluster 7, suggesting</w:t>
      </w:r>
      <w:r w:rsidR="00A34D0D">
        <w:rPr>
          <w:color w:val="000000" w:themeColor="text1"/>
        </w:rPr>
        <w:t xml:space="preserve"> that</w:t>
      </w:r>
      <w:r w:rsidRPr="0009430E">
        <w:rPr>
          <w:color w:val="000000" w:themeColor="text1"/>
        </w:rPr>
        <w:t xml:space="preserve"> the bones were treated with ochre after collection from the cremation pyre. </w:t>
      </w:r>
    </w:p>
    <w:p w14:paraId="3F36035C" w14:textId="3AEBC7A6" w:rsidR="008F6295" w:rsidRDefault="00096A35" w:rsidP="00A20A3F">
      <w:pPr>
        <w:spacing w:after="0" w:line="480" w:lineRule="auto"/>
        <w:ind w:firstLine="720"/>
        <w:rPr>
          <w:color w:val="000000" w:themeColor="text1"/>
        </w:rPr>
      </w:pPr>
      <w:r>
        <w:rPr>
          <w:color w:val="000000" w:themeColor="text1"/>
        </w:rPr>
        <w:t>Pits B, C, and D, each contained a single cremation deposit, Clusters 5, 4, and 3, respectively. Field</w:t>
      </w:r>
      <w:r w:rsidR="00293112">
        <w:rPr>
          <w:color w:val="000000" w:themeColor="text1"/>
        </w:rPr>
        <w:t xml:space="preserve"> </w:t>
      </w:r>
      <w:r w:rsidRPr="0009430E">
        <w:rPr>
          <w:color w:val="000000" w:themeColor="text1"/>
        </w:rPr>
        <w:t>observations suggest faunal (including bird) bone is present alongside human skeletal material</w:t>
      </w:r>
      <w:r>
        <w:rPr>
          <w:color w:val="000000" w:themeColor="text1"/>
        </w:rPr>
        <w:t xml:space="preserve"> in Cluster 5</w:t>
      </w:r>
      <w:r w:rsidR="000E148A">
        <w:rPr>
          <w:color w:val="000000" w:themeColor="text1"/>
        </w:rPr>
        <w:t>,</w:t>
      </w:r>
      <w:r w:rsidR="000E1256">
        <w:rPr>
          <w:color w:val="000000" w:themeColor="text1"/>
        </w:rPr>
        <w:t xml:space="preserve"> and both adult and sub-adult bones are present in Cluster 3</w:t>
      </w:r>
      <w:r w:rsidRPr="0009430E">
        <w:rPr>
          <w:color w:val="000000" w:themeColor="text1"/>
        </w:rPr>
        <w:t>.</w:t>
      </w:r>
      <w:r w:rsidR="000E148A">
        <w:rPr>
          <w:color w:val="000000" w:themeColor="text1"/>
        </w:rPr>
        <w:t xml:space="preserve"> </w:t>
      </w:r>
      <w:r w:rsidR="00670AE4">
        <w:rPr>
          <w:color w:val="000000" w:themeColor="text1"/>
        </w:rPr>
        <w:t xml:space="preserve">Sixteen </w:t>
      </w:r>
      <w:r w:rsidR="008F6295" w:rsidRPr="0009430E">
        <w:rPr>
          <w:color w:val="000000" w:themeColor="text1"/>
        </w:rPr>
        <w:t xml:space="preserve">large ceramic fragments were encountered above Pit B to the southeast. Many of the fragments refit and are </w:t>
      </w:r>
      <w:r w:rsidR="00B41B95">
        <w:rPr>
          <w:color w:val="000000" w:themeColor="text1"/>
        </w:rPr>
        <w:t xml:space="preserve">all </w:t>
      </w:r>
      <w:r w:rsidR="008F6295" w:rsidRPr="0009430E">
        <w:rPr>
          <w:color w:val="000000" w:themeColor="text1"/>
        </w:rPr>
        <w:t xml:space="preserve">likely from a single vessel that is similar in form to </w:t>
      </w:r>
      <w:r>
        <w:rPr>
          <w:color w:val="000000" w:themeColor="text1"/>
        </w:rPr>
        <w:t>the cup</w:t>
      </w:r>
      <w:r w:rsidR="008F6295" w:rsidRPr="0009430E">
        <w:rPr>
          <w:color w:val="000000" w:themeColor="text1"/>
        </w:rPr>
        <w:t xml:space="preserve"> found in Pit A, albeit without decoration. </w:t>
      </w:r>
      <w:r w:rsidR="000E1256">
        <w:rPr>
          <w:color w:val="000000" w:themeColor="text1"/>
        </w:rPr>
        <w:t>A constructed wall separates Pit C from Pit D</w:t>
      </w:r>
      <w:r w:rsidR="00BE3B85">
        <w:rPr>
          <w:color w:val="000000" w:themeColor="text1"/>
        </w:rPr>
        <w:t xml:space="preserve"> (</w:t>
      </w:r>
      <w:r w:rsidR="00AD5511">
        <w:rPr>
          <w:color w:val="000000" w:themeColor="text1"/>
        </w:rPr>
        <w:t>Figure 6</w:t>
      </w:r>
      <w:r w:rsidR="00BE3B85">
        <w:rPr>
          <w:color w:val="000000" w:themeColor="text1"/>
        </w:rPr>
        <w:t>d)</w:t>
      </w:r>
      <w:r w:rsidR="000E1256">
        <w:rPr>
          <w:color w:val="000000" w:themeColor="text1"/>
        </w:rPr>
        <w:t xml:space="preserve">, with skeletal material from Pit C spread beneath the wall. As such, the wall postdates the interment of Cluster 4 and was most likely a feature added </w:t>
      </w:r>
      <w:r w:rsidR="000E1256" w:rsidRPr="0009430E">
        <w:rPr>
          <w:color w:val="000000" w:themeColor="text1"/>
        </w:rPr>
        <w:t>at the same time as Cluster 3 to maintain spatial separation</w:t>
      </w:r>
      <w:r w:rsidR="000E148A">
        <w:rPr>
          <w:color w:val="000000" w:themeColor="text1"/>
        </w:rPr>
        <w:t xml:space="preserve"> </w:t>
      </w:r>
      <w:r w:rsidR="000E1256" w:rsidRPr="0009430E">
        <w:rPr>
          <w:color w:val="000000" w:themeColor="text1"/>
        </w:rPr>
        <w:t>after Pit C</w:t>
      </w:r>
      <w:r w:rsidR="00B41B95">
        <w:rPr>
          <w:color w:val="000000" w:themeColor="text1"/>
        </w:rPr>
        <w:t xml:space="preserve"> was cut</w:t>
      </w:r>
      <w:r w:rsidR="000E1256" w:rsidRPr="0009430E">
        <w:rPr>
          <w:color w:val="000000" w:themeColor="text1"/>
        </w:rPr>
        <w:t xml:space="preserve">.  </w:t>
      </w:r>
    </w:p>
    <w:p w14:paraId="162BBE16" w14:textId="77777777" w:rsidR="003A7E40" w:rsidRDefault="003A7E40" w:rsidP="00A20A3F">
      <w:pPr>
        <w:spacing w:after="0" w:line="480" w:lineRule="auto"/>
        <w:ind w:firstLine="720"/>
        <w:rPr>
          <w:color w:val="000000" w:themeColor="text1"/>
        </w:rPr>
      </w:pPr>
      <w:r>
        <w:rPr>
          <w:color w:val="000000" w:themeColor="text1"/>
        </w:rPr>
        <w:t>Just as the bedrock cut pits mark a distinct interment choice from the location of the cremation deposits in the main body of the mound in the northeast, Cluster 1 also differs as the only interment placed above the basalt cap. Cluster 1 also contains formal stone architecture (</w:t>
      </w:r>
      <w:r w:rsidR="00AD5511">
        <w:rPr>
          <w:color w:val="000000" w:themeColor="text1"/>
        </w:rPr>
        <w:t>Figure 7</w:t>
      </w:r>
      <w:r>
        <w:rPr>
          <w:color w:val="000000" w:themeColor="text1"/>
        </w:rPr>
        <w:t xml:space="preserve">), and along with Cluster 16, is the only other context to include dentition. </w:t>
      </w:r>
    </w:p>
    <w:p w14:paraId="2728076B" w14:textId="3204C15B" w:rsidR="003A7E40" w:rsidRDefault="003A7E40" w:rsidP="00A20A3F">
      <w:pPr>
        <w:spacing w:after="0" w:line="480" w:lineRule="auto"/>
        <w:ind w:firstLine="720"/>
        <w:rPr>
          <w:color w:val="000000" w:themeColor="text1"/>
        </w:rPr>
      </w:pPr>
      <w:r w:rsidRPr="0009430E">
        <w:rPr>
          <w:color w:val="000000" w:themeColor="text1"/>
        </w:rPr>
        <w:t xml:space="preserve">A deposit of charcoal was present in the southern half of the </w:t>
      </w:r>
      <w:r>
        <w:rPr>
          <w:color w:val="000000" w:themeColor="text1"/>
        </w:rPr>
        <w:t>excavation unit</w:t>
      </w:r>
      <w:r w:rsidRPr="0009430E">
        <w:rPr>
          <w:color w:val="000000" w:themeColor="text1"/>
        </w:rPr>
        <w:t xml:space="preserve">. The deposit was fully contained within the excavation unit and does not continue into any profile. No human skeletal material was associated with the feature. Preliminary analysis of the charcoal identifies the presence of multiple wood species, confirming that the deposit was not a single tree/post </w:t>
      </w:r>
      <w:r w:rsidR="00383066">
        <w:rPr>
          <w:color w:val="000000" w:themeColor="text1"/>
        </w:rPr>
        <w:t>and so on</w:t>
      </w:r>
      <w:r w:rsidRPr="0009430E">
        <w:rPr>
          <w:color w:val="000000" w:themeColor="text1"/>
        </w:rPr>
        <w:t xml:space="preserve">. AMS dating of charcoal from the context provided a date of </w:t>
      </w:r>
      <w:r w:rsidR="00432E9F" w:rsidRPr="00C868C1">
        <w:rPr>
          <w:color w:val="000000" w:themeColor="text1"/>
        </w:rPr>
        <w:t>300 ± 30 B.P</w:t>
      </w:r>
      <w:r w:rsidR="00DB5716">
        <w:rPr>
          <w:color w:val="000000" w:themeColor="text1"/>
        </w:rPr>
        <w:t>. (Table 1)</w:t>
      </w:r>
      <w:r w:rsidR="00432E9F" w:rsidRPr="00C868C1">
        <w:rPr>
          <w:color w:val="000000" w:themeColor="text1"/>
        </w:rPr>
        <w:t>.</w:t>
      </w:r>
      <w:r w:rsidRPr="0009430E">
        <w:rPr>
          <w:color w:val="000000" w:themeColor="text1"/>
        </w:rPr>
        <w:t xml:space="preserve"> The late date and absence of the basalt cap above the feature confirm it was added after the second construction phase. The nature of the deposit remains ambiguous, possibly representing a self-contained fire based ceremony, or a ritual attached to one of the pit interments. Current dates and stratigraphy do not allow direct association between th</w:t>
      </w:r>
      <w:r>
        <w:rPr>
          <w:color w:val="000000" w:themeColor="text1"/>
        </w:rPr>
        <w:t>e burnt feature and an interment.</w:t>
      </w:r>
    </w:p>
    <w:p w14:paraId="45B15AE7" w14:textId="0963FED0" w:rsidR="00FC7C3C" w:rsidRDefault="00670AE4" w:rsidP="00A20A3F">
      <w:pPr>
        <w:spacing w:after="0" w:line="480" w:lineRule="auto"/>
        <w:ind w:firstLine="720"/>
        <w:rPr>
          <w:color w:val="000000" w:themeColor="text1"/>
        </w:rPr>
      </w:pPr>
      <w:r>
        <w:rPr>
          <w:color w:val="000000" w:themeColor="text1"/>
        </w:rPr>
        <w:t xml:space="preserve">Including the complete vessel in Pit A and the fragments of the vessel above Pit B (counted as one), the mound excavation contained only </w:t>
      </w:r>
      <w:r w:rsidR="0013177C">
        <w:rPr>
          <w:color w:val="000000" w:themeColor="text1"/>
        </w:rPr>
        <w:t xml:space="preserve">18 </w:t>
      </w:r>
      <w:r>
        <w:rPr>
          <w:color w:val="000000" w:themeColor="text1"/>
        </w:rPr>
        <w:t>ceramics, seven sherds from the</w:t>
      </w:r>
      <w:r w:rsidR="00C868C1">
        <w:rPr>
          <w:color w:val="000000" w:themeColor="text1"/>
        </w:rPr>
        <w:t xml:space="preserve"> north</w:t>
      </w:r>
      <w:r w:rsidR="000E64E1">
        <w:rPr>
          <w:color w:val="000000" w:themeColor="text1"/>
        </w:rPr>
        <w:t>-</w:t>
      </w:r>
      <w:r w:rsidR="00C868C1">
        <w:rPr>
          <w:color w:val="000000" w:themeColor="text1"/>
        </w:rPr>
        <w:t xml:space="preserve">eastern side (density = </w:t>
      </w:r>
      <w:r w:rsidR="00D25083">
        <w:rPr>
          <w:color w:val="000000" w:themeColor="text1"/>
        </w:rPr>
        <w:t>0</w:t>
      </w:r>
      <w:r>
        <w:rPr>
          <w:color w:val="000000" w:themeColor="text1"/>
        </w:rPr>
        <w:t>.78</w:t>
      </w:r>
      <w:r w:rsidR="00993495">
        <w:rPr>
          <w:color w:val="000000" w:themeColor="text1"/>
        </w:rPr>
        <w:t xml:space="preserve"> /</w:t>
      </w:r>
      <w:r>
        <w:rPr>
          <w:color w:val="000000" w:themeColor="text1"/>
        </w:rPr>
        <w:t>m</w:t>
      </w:r>
      <w:r w:rsidRPr="00F03104">
        <w:rPr>
          <w:color w:val="000000" w:themeColor="text1"/>
          <w:vertAlign w:val="superscript"/>
        </w:rPr>
        <w:t>3</w:t>
      </w:r>
      <w:r>
        <w:rPr>
          <w:color w:val="000000" w:themeColor="text1"/>
        </w:rPr>
        <w:t>) and nine from the south</w:t>
      </w:r>
      <w:r w:rsidR="000E64E1">
        <w:rPr>
          <w:color w:val="000000" w:themeColor="text1"/>
        </w:rPr>
        <w:t>-</w:t>
      </w:r>
      <w:r>
        <w:rPr>
          <w:color w:val="000000" w:themeColor="text1"/>
        </w:rPr>
        <w:t>western half (density = 1.22</w:t>
      </w:r>
      <w:r w:rsidR="00993495">
        <w:rPr>
          <w:color w:val="000000" w:themeColor="text1"/>
        </w:rPr>
        <w:t xml:space="preserve"> /</w:t>
      </w:r>
      <w:r>
        <w:rPr>
          <w:color w:val="000000" w:themeColor="text1"/>
        </w:rPr>
        <w:t>m</w:t>
      </w:r>
      <w:r w:rsidRPr="00F03104">
        <w:rPr>
          <w:color w:val="000000" w:themeColor="text1"/>
          <w:vertAlign w:val="superscript"/>
        </w:rPr>
        <w:t>3</w:t>
      </w:r>
      <w:r>
        <w:rPr>
          <w:color w:val="000000" w:themeColor="text1"/>
        </w:rPr>
        <w:t xml:space="preserve">). Nine of these sherds were recovered from above the basalt cap, nine from below. </w:t>
      </w:r>
    </w:p>
    <w:p w14:paraId="3FF93140" w14:textId="77777777" w:rsidR="00670AE4" w:rsidRDefault="00670AE4" w:rsidP="00FB388E">
      <w:pPr>
        <w:spacing w:after="0" w:line="480" w:lineRule="auto"/>
        <w:rPr>
          <w:color w:val="000000" w:themeColor="text1"/>
        </w:rPr>
      </w:pPr>
    </w:p>
    <w:p w14:paraId="55E33C37" w14:textId="77777777" w:rsidR="008748DF" w:rsidRDefault="008748DF" w:rsidP="00FB388E">
      <w:pPr>
        <w:spacing w:after="0" w:line="480" w:lineRule="auto"/>
        <w:rPr>
          <w:i/>
          <w:color w:val="000000" w:themeColor="text1"/>
        </w:rPr>
      </w:pPr>
      <w:r w:rsidRPr="008748DF">
        <w:rPr>
          <w:i/>
          <w:color w:val="000000" w:themeColor="text1"/>
        </w:rPr>
        <w:t>Mound B</w:t>
      </w:r>
    </w:p>
    <w:p w14:paraId="0989ED44" w14:textId="77777777" w:rsidR="003D5057" w:rsidRPr="008748DF" w:rsidRDefault="003D5057" w:rsidP="00FB388E">
      <w:pPr>
        <w:spacing w:after="0" w:line="480" w:lineRule="auto"/>
        <w:rPr>
          <w:i/>
          <w:color w:val="000000" w:themeColor="text1"/>
        </w:rPr>
      </w:pPr>
    </w:p>
    <w:p w14:paraId="0B5FF0AB" w14:textId="0BA85DD4" w:rsidR="00A529EF" w:rsidRDefault="004E0B4F" w:rsidP="00FB388E">
      <w:pPr>
        <w:spacing w:after="0" w:line="480" w:lineRule="auto"/>
        <w:rPr>
          <w:color w:val="000000" w:themeColor="text1"/>
        </w:rPr>
      </w:pPr>
      <w:r>
        <w:rPr>
          <w:color w:val="000000" w:themeColor="text1"/>
        </w:rPr>
        <w:t>Mound B was also constructed in two phases, with a basalt cap defining the first phase.</w:t>
      </w:r>
      <w:r w:rsidR="008F6295" w:rsidRPr="0009430E">
        <w:rPr>
          <w:color w:val="000000" w:themeColor="text1"/>
        </w:rPr>
        <w:t xml:space="preserve"> A 2x1</w:t>
      </w:r>
      <w:r w:rsidR="00CC5C01">
        <w:rPr>
          <w:color w:val="000000" w:themeColor="text1"/>
        </w:rPr>
        <w:t xml:space="preserve"> </w:t>
      </w:r>
      <w:r w:rsidR="008F6295" w:rsidRPr="0009430E">
        <w:rPr>
          <w:color w:val="000000" w:themeColor="text1"/>
        </w:rPr>
        <w:t xml:space="preserve">m excavation was opened across the </w:t>
      </w:r>
      <w:r w:rsidR="00803502">
        <w:rPr>
          <w:color w:val="000000" w:themeColor="text1"/>
        </w:rPr>
        <w:t>center</w:t>
      </w:r>
      <w:r w:rsidR="008F6295" w:rsidRPr="0009430E">
        <w:rPr>
          <w:color w:val="000000" w:themeColor="text1"/>
        </w:rPr>
        <w:t xml:space="preserve"> of the mound. A well-defined circular concentration of cremated bone and charcoal</w:t>
      </w:r>
      <w:r w:rsidR="00A529EF">
        <w:rPr>
          <w:color w:val="000000" w:themeColor="text1"/>
        </w:rPr>
        <w:t xml:space="preserve"> (</w:t>
      </w:r>
      <w:r w:rsidR="00432E9F" w:rsidRPr="00432E9F">
        <w:rPr>
          <w:color w:val="000000" w:themeColor="text1"/>
        </w:rPr>
        <w:t>360±30</w:t>
      </w:r>
      <w:r w:rsidR="00432E9F">
        <w:rPr>
          <w:color w:val="000000" w:themeColor="text1"/>
        </w:rPr>
        <w:t xml:space="preserve"> B.P.</w:t>
      </w:r>
      <w:r w:rsidR="00A529EF">
        <w:rPr>
          <w:color w:val="000000" w:themeColor="text1"/>
        </w:rPr>
        <w:t>)</w:t>
      </w:r>
      <w:r w:rsidR="005B291A">
        <w:rPr>
          <w:color w:val="000000" w:themeColor="text1"/>
        </w:rPr>
        <w:t xml:space="preserve"> </w:t>
      </w:r>
      <w:r w:rsidR="008F6295" w:rsidRPr="0009430E">
        <w:rPr>
          <w:color w:val="000000" w:themeColor="text1"/>
        </w:rPr>
        <w:t>sat within a small depression cut into the underlying basalt bedrock</w:t>
      </w:r>
      <w:r w:rsidR="00A529EF">
        <w:rPr>
          <w:color w:val="000000" w:themeColor="text1"/>
        </w:rPr>
        <w:t xml:space="preserve"> in the west of the excavation</w:t>
      </w:r>
      <w:r w:rsidR="008F6295" w:rsidRPr="0009430E">
        <w:rPr>
          <w:color w:val="000000" w:themeColor="text1"/>
        </w:rPr>
        <w:t>.</w:t>
      </w:r>
      <w:r w:rsidR="00993495">
        <w:rPr>
          <w:color w:val="000000" w:themeColor="text1"/>
        </w:rPr>
        <w:t xml:space="preserve"> Seven ceramic sherds were recovered from the mound fill (density = 5.83 /m</w:t>
      </w:r>
      <w:r w:rsidR="00993495" w:rsidRPr="00F03104">
        <w:rPr>
          <w:color w:val="000000" w:themeColor="text1"/>
          <w:vertAlign w:val="superscript"/>
        </w:rPr>
        <w:t>3</w:t>
      </w:r>
      <w:r w:rsidR="00993495">
        <w:rPr>
          <w:color w:val="000000" w:themeColor="text1"/>
        </w:rPr>
        <w:t>).</w:t>
      </w:r>
      <w:r w:rsidR="00A529EF">
        <w:rPr>
          <w:color w:val="000000" w:themeColor="text1"/>
        </w:rPr>
        <w:t xml:space="preserve"> The contemporary date of a second less defined deposit in the northwest </w:t>
      </w:r>
      <w:r w:rsidR="00A529EF" w:rsidRPr="0009430E">
        <w:rPr>
          <w:color w:val="000000" w:themeColor="text1"/>
        </w:rPr>
        <w:t>(</w:t>
      </w:r>
      <w:r w:rsidR="00432E9F" w:rsidRPr="00432E9F">
        <w:rPr>
          <w:color w:val="000000" w:themeColor="text1"/>
        </w:rPr>
        <w:t>330 ± 20</w:t>
      </w:r>
      <w:r w:rsidR="00432E9F">
        <w:rPr>
          <w:color w:val="000000" w:themeColor="text1"/>
        </w:rPr>
        <w:t xml:space="preserve"> B.P.</w:t>
      </w:r>
      <w:r w:rsidR="00A529EF">
        <w:rPr>
          <w:color w:val="000000" w:themeColor="text1"/>
        </w:rPr>
        <w:t xml:space="preserve">), confirm the concurrent use of Mound A and Mound B. </w:t>
      </w:r>
    </w:p>
    <w:p w14:paraId="7AA094FA" w14:textId="77777777" w:rsidR="008748DF" w:rsidRDefault="008748DF" w:rsidP="00FB388E">
      <w:pPr>
        <w:spacing w:after="0" w:line="480" w:lineRule="auto"/>
        <w:rPr>
          <w:color w:val="000000" w:themeColor="text1"/>
        </w:rPr>
      </w:pPr>
    </w:p>
    <w:p w14:paraId="7D80383F" w14:textId="77777777" w:rsidR="008F6295" w:rsidRDefault="008F6295" w:rsidP="00FB388E">
      <w:pPr>
        <w:spacing w:after="0" w:line="480" w:lineRule="auto"/>
        <w:rPr>
          <w:i/>
          <w:color w:val="000000" w:themeColor="text1"/>
        </w:rPr>
      </w:pPr>
      <w:r w:rsidRPr="0009430E">
        <w:rPr>
          <w:i/>
          <w:color w:val="000000" w:themeColor="text1"/>
        </w:rPr>
        <w:t>MEC1 – Enclosure rim</w:t>
      </w:r>
    </w:p>
    <w:p w14:paraId="3AFACBC9" w14:textId="77777777" w:rsidR="003D5057" w:rsidRPr="0009430E" w:rsidRDefault="003D5057" w:rsidP="00FB388E">
      <w:pPr>
        <w:spacing w:after="0" w:line="480" w:lineRule="auto"/>
        <w:rPr>
          <w:i/>
          <w:color w:val="000000" w:themeColor="text1"/>
        </w:rPr>
      </w:pPr>
    </w:p>
    <w:p w14:paraId="4268C472" w14:textId="68AF8A70" w:rsidR="008F6295" w:rsidRPr="0009430E" w:rsidRDefault="008F6295" w:rsidP="00FB388E">
      <w:pPr>
        <w:spacing w:after="0" w:line="480" w:lineRule="auto"/>
        <w:rPr>
          <w:color w:val="000000" w:themeColor="text1"/>
        </w:rPr>
      </w:pPr>
      <w:r w:rsidRPr="0009430E">
        <w:rPr>
          <w:color w:val="000000" w:themeColor="text1"/>
        </w:rPr>
        <w:t>A 1x10</w:t>
      </w:r>
      <w:r w:rsidR="00CC5C01">
        <w:rPr>
          <w:color w:val="000000" w:themeColor="text1"/>
        </w:rPr>
        <w:t xml:space="preserve"> </w:t>
      </w:r>
      <w:r w:rsidRPr="0009430E">
        <w:rPr>
          <w:color w:val="000000" w:themeColor="text1"/>
        </w:rPr>
        <w:t xml:space="preserve">m trench excavation </w:t>
      </w:r>
      <w:r w:rsidR="00B038B9">
        <w:rPr>
          <w:color w:val="000000" w:themeColor="text1"/>
        </w:rPr>
        <w:t>was undertaken a</w:t>
      </w:r>
      <w:r w:rsidRPr="0009430E">
        <w:rPr>
          <w:color w:val="000000" w:themeColor="text1"/>
        </w:rPr>
        <w:t>cross the outer rim with the aim of understanding form and construction history. The continuous circular rim showed a single construction phase</w:t>
      </w:r>
      <w:r w:rsidR="00DE2DC7">
        <w:rPr>
          <w:color w:val="000000" w:themeColor="text1"/>
        </w:rPr>
        <w:t>, u</w:t>
      </w:r>
      <w:r w:rsidR="00DE2DC7" w:rsidRPr="0009430E">
        <w:rPr>
          <w:color w:val="000000" w:themeColor="text1"/>
        </w:rPr>
        <w:t>nlike the mounds</w:t>
      </w:r>
      <w:r w:rsidRPr="0009430E">
        <w:rPr>
          <w:color w:val="000000" w:themeColor="text1"/>
        </w:rPr>
        <w:t xml:space="preserve">. A total of </w:t>
      </w:r>
      <w:r w:rsidR="0013177C">
        <w:rPr>
          <w:color w:val="000000" w:themeColor="text1"/>
        </w:rPr>
        <w:t>13</w:t>
      </w:r>
      <w:r w:rsidR="002D3C69">
        <w:rPr>
          <w:color w:val="000000" w:themeColor="text1"/>
        </w:rPr>
        <w:t xml:space="preserve"> </w:t>
      </w:r>
      <w:r w:rsidRPr="0009430E">
        <w:rPr>
          <w:color w:val="000000" w:themeColor="text1"/>
        </w:rPr>
        <w:t>ceramic sherds were found between 10-40</w:t>
      </w:r>
      <w:r w:rsidR="002D3C69">
        <w:rPr>
          <w:color w:val="000000" w:themeColor="text1"/>
        </w:rPr>
        <w:t xml:space="preserve"> </w:t>
      </w:r>
      <w:r w:rsidRPr="0009430E">
        <w:rPr>
          <w:color w:val="000000" w:themeColor="text1"/>
        </w:rPr>
        <w:t>cm</w:t>
      </w:r>
      <w:r w:rsidR="008748DF">
        <w:rPr>
          <w:color w:val="000000" w:themeColor="text1"/>
        </w:rPr>
        <w:t xml:space="preserve"> depth, located in</w:t>
      </w:r>
      <w:r w:rsidRPr="0009430E">
        <w:rPr>
          <w:color w:val="000000" w:themeColor="text1"/>
        </w:rPr>
        <w:t xml:space="preserve"> the bank or immediately on the outer side. The excavated area between the mound</w:t>
      </w:r>
      <w:r w:rsidR="00133221">
        <w:rPr>
          <w:color w:val="000000" w:themeColor="text1"/>
        </w:rPr>
        <w:t>s and the rim was devoid of arti</w:t>
      </w:r>
      <w:r w:rsidRPr="0009430E">
        <w:rPr>
          <w:color w:val="000000" w:themeColor="text1"/>
        </w:rPr>
        <w:t>facts. This positioning suggests that at least some of</w:t>
      </w:r>
      <w:r w:rsidR="00DE2DC7">
        <w:rPr>
          <w:color w:val="000000" w:themeColor="text1"/>
        </w:rPr>
        <w:t xml:space="preserve"> the</w:t>
      </w:r>
      <w:r w:rsidRPr="0009430E">
        <w:rPr>
          <w:color w:val="000000" w:themeColor="text1"/>
        </w:rPr>
        <w:t xml:space="preserve"> material represents the remains of activities performed atop the mound and discarded off the back, perhaps with deliberate clearance of the inner enclosure. </w:t>
      </w:r>
      <w:r w:rsidR="008D645A">
        <w:rPr>
          <w:color w:val="000000" w:themeColor="text1"/>
        </w:rPr>
        <w:t>A separate 4x1</w:t>
      </w:r>
      <w:r w:rsidR="00CC5C01">
        <w:rPr>
          <w:color w:val="000000" w:themeColor="text1"/>
        </w:rPr>
        <w:t xml:space="preserve"> </w:t>
      </w:r>
      <w:r w:rsidR="008D645A">
        <w:rPr>
          <w:color w:val="000000" w:themeColor="text1"/>
        </w:rPr>
        <w:t>m trench inside MEC1 enclosure recovered zero art</w:t>
      </w:r>
      <w:r w:rsidR="00133221">
        <w:rPr>
          <w:color w:val="000000" w:themeColor="text1"/>
        </w:rPr>
        <w:t>i</w:t>
      </w:r>
      <w:r w:rsidR="008D645A">
        <w:rPr>
          <w:color w:val="000000" w:themeColor="text1"/>
        </w:rPr>
        <w:t xml:space="preserve">facts, further </w:t>
      </w:r>
      <w:r w:rsidR="00DE2DC7">
        <w:rPr>
          <w:color w:val="000000" w:themeColor="text1"/>
        </w:rPr>
        <w:t xml:space="preserve">suggesting </w:t>
      </w:r>
      <w:r w:rsidR="008D645A">
        <w:rPr>
          <w:color w:val="000000" w:themeColor="text1"/>
        </w:rPr>
        <w:t>that the internal enclosure was kept clean of debris.</w:t>
      </w:r>
    </w:p>
    <w:p w14:paraId="48452EDE" w14:textId="77777777" w:rsidR="008F6295" w:rsidRPr="0009430E" w:rsidRDefault="008F6295" w:rsidP="00FB388E">
      <w:pPr>
        <w:spacing w:after="0" w:line="480" w:lineRule="auto"/>
        <w:rPr>
          <w:color w:val="000000" w:themeColor="text1"/>
        </w:rPr>
      </w:pPr>
    </w:p>
    <w:p w14:paraId="2123D23E" w14:textId="77777777" w:rsidR="001C562E" w:rsidRDefault="008F6295" w:rsidP="00FB388E">
      <w:pPr>
        <w:spacing w:after="0" w:line="480" w:lineRule="auto"/>
        <w:rPr>
          <w:i/>
          <w:color w:val="000000" w:themeColor="text1"/>
        </w:rPr>
      </w:pPr>
      <w:r w:rsidRPr="0009430E">
        <w:rPr>
          <w:i/>
          <w:color w:val="000000" w:themeColor="text1"/>
        </w:rPr>
        <w:t>MEC2</w:t>
      </w:r>
    </w:p>
    <w:p w14:paraId="764554F5" w14:textId="77777777" w:rsidR="003D5057" w:rsidRDefault="003D5057" w:rsidP="00FB388E">
      <w:pPr>
        <w:spacing w:after="0" w:line="480" w:lineRule="auto"/>
        <w:rPr>
          <w:i/>
          <w:color w:val="000000" w:themeColor="text1"/>
        </w:rPr>
      </w:pPr>
    </w:p>
    <w:p w14:paraId="5CD9434C" w14:textId="2A94B9EE" w:rsidR="008F6295" w:rsidRDefault="001C562E" w:rsidP="00FB388E">
      <w:pPr>
        <w:spacing w:after="0" w:line="480" w:lineRule="auto"/>
        <w:rPr>
          <w:color w:val="000000" w:themeColor="text1"/>
        </w:rPr>
      </w:pPr>
      <w:r>
        <w:rPr>
          <w:color w:val="000000" w:themeColor="text1"/>
        </w:rPr>
        <w:t xml:space="preserve">Mound C </w:t>
      </w:r>
      <w:r w:rsidR="008F6295" w:rsidRPr="0009430E">
        <w:rPr>
          <w:color w:val="000000" w:themeColor="text1"/>
        </w:rPr>
        <w:t xml:space="preserve">of the smaller MEC2 </w:t>
      </w:r>
      <w:r>
        <w:rPr>
          <w:color w:val="000000" w:themeColor="text1"/>
        </w:rPr>
        <w:t xml:space="preserve">revealed </w:t>
      </w:r>
      <w:r w:rsidR="008F6295" w:rsidRPr="0009430E">
        <w:rPr>
          <w:color w:val="000000" w:themeColor="text1"/>
        </w:rPr>
        <w:t>a single construction phase. A 2x2</w:t>
      </w:r>
      <w:r w:rsidR="00CC5C01">
        <w:rPr>
          <w:color w:val="000000" w:themeColor="text1"/>
        </w:rPr>
        <w:t xml:space="preserve"> </w:t>
      </w:r>
      <w:r w:rsidR="008F6295" w:rsidRPr="0009430E">
        <w:rPr>
          <w:color w:val="000000" w:themeColor="text1"/>
        </w:rPr>
        <w:t xml:space="preserve">m unit was established over the </w:t>
      </w:r>
      <w:r w:rsidR="00803502">
        <w:rPr>
          <w:color w:val="000000" w:themeColor="text1"/>
        </w:rPr>
        <w:t>center</w:t>
      </w:r>
      <w:r w:rsidR="008F6295" w:rsidRPr="0009430E">
        <w:rPr>
          <w:color w:val="000000" w:themeColor="text1"/>
        </w:rPr>
        <w:t xml:space="preserve"> of the mound, with an 8x1</w:t>
      </w:r>
      <w:r w:rsidR="00CC5C01">
        <w:rPr>
          <w:color w:val="000000" w:themeColor="text1"/>
        </w:rPr>
        <w:t xml:space="preserve"> </w:t>
      </w:r>
      <w:r w:rsidR="008F6295" w:rsidRPr="0009430E">
        <w:rPr>
          <w:color w:val="000000" w:themeColor="text1"/>
        </w:rPr>
        <w:t>m trench extending off the northwest side, across the interior of the enclosure and through the encircling ditch/terrace, toward MEC1. A low density scattering of bone fragments was present in the eastern corner of the excavation between 20 and 30</w:t>
      </w:r>
      <w:r w:rsidR="00591D7F">
        <w:rPr>
          <w:color w:val="000000" w:themeColor="text1"/>
        </w:rPr>
        <w:t xml:space="preserve"> </w:t>
      </w:r>
      <w:r w:rsidR="008F6295" w:rsidRPr="0009430E">
        <w:rPr>
          <w:color w:val="000000" w:themeColor="text1"/>
        </w:rPr>
        <w:t xml:space="preserve">cm below the modern ground surface; </w:t>
      </w:r>
      <w:r w:rsidR="00591D7F">
        <w:rPr>
          <w:color w:val="000000" w:themeColor="text1"/>
        </w:rPr>
        <w:t>nevertheless</w:t>
      </w:r>
      <w:r w:rsidR="008F6295" w:rsidRPr="0009430E">
        <w:rPr>
          <w:color w:val="000000" w:themeColor="text1"/>
        </w:rPr>
        <w:t xml:space="preserve">, no distinct clustering or concentration was present. </w:t>
      </w:r>
      <w:r w:rsidR="00993495">
        <w:rPr>
          <w:color w:val="000000" w:themeColor="text1"/>
        </w:rPr>
        <w:t xml:space="preserve">Two ceramic sherds were present within the mound </w:t>
      </w:r>
      <w:r w:rsidR="00CC5C01">
        <w:rPr>
          <w:color w:val="000000" w:themeColor="text1"/>
        </w:rPr>
        <w:t xml:space="preserve">fill </w:t>
      </w:r>
      <w:r w:rsidR="00993495">
        <w:rPr>
          <w:color w:val="000000" w:themeColor="text1"/>
        </w:rPr>
        <w:t>(density = 1.67 /m</w:t>
      </w:r>
      <w:r w:rsidR="00993495" w:rsidRPr="00F03104">
        <w:rPr>
          <w:color w:val="000000" w:themeColor="text1"/>
          <w:vertAlign w:val="superscript"/>
        </w:rPr>
        <w:t>3</w:t>
      </w:r>
      <w:r w:rsidR="00993495">
        <w:rPr>
          <w:color w:val="000000" w:themeColor="text1"/>
        </w:rPr>
        <w:t>). Eight</w:t>
      </w:r>
      <w:r w:rsidR="008F6295" w:rsidRPr="0009430E">
        <w:rPr>
          <w:color w:val="000000" w:themeColor="text1"/>
        </w:rPr>
        <w:t xml:space="preserve"> ceramic sherds found in the trench within the enclosure </w:t>
      </w:r>
      <w:r w:rsidR="00993495">
        <w:rPr>
          <w:color w:val="000000" w:themeColor="text1"/>
        </w:rPr>
        <w:t>(density = 7.92 /m</w:t>
      </w:r>
      <w:r w:rsidR="00993495" w:rsidRPr="00F03104">
        <w:rPr>
          <w:color w:val="000000" w:themeColor="text1"/>
          <w:vertAlign w:val="superscript"/>
        </w:rPr>
        <w:t>3</w:t>
      </w:r>
      <w:r w:rsidR="00993495">
        <w:rPr>
          <w:color w:val="000000" w:themeColor="text1"/>
        </w:rPr>
        <w:t>)</w:t>
      </w:r>
      <w:r w:rsidR="00293112">
        <w:rPr>
          <w:color w:val="000000" w:themeColor="text1"/>
        </w:rPr>
        <w:t xml:space="preserve"> </w:t>
      </w:r>
      <w:r w:rsidR="008F6295" w:rsidRPr="0009430E">
        <w:rPr>
          <w:color w:val="000000" w:themeColor="text1"/>
        </w:rPr>
        <w:t xml:space="preserve">lack distinct contextual information, but may be vestiges of activities performed within the enclosure, or swept from atop the mound. </w:t>
      </w:r>
      <w:r w:rsidR="00993495">
        <w:rPr>
          <w:color w:val="000000" w:themeColor="text1"/>
        </w:rPr>
        <w:t>Although still in small numbers, t</w:t>
      </w:r>
      <w:r w:rsidR="008F6295" w:rsidRPr="0009430E">
        <w:rPr>
          <w:color w:val="000000" w:themeColor="text1"/>
        </w:rPr>
        <w:t>he presence of material within the enclosure contrasts with MEC1</w:t>
      </w:r>
      <w:r w:rsidR="00993495">
        <w:rPr>
          <w:color w:val="000000" w:themeColor="text1"/>
        </w:rPr>
        <w:t>, which was kept perfectly clean</w:t>
      </w:r>
      <w:r w:rsidR="008F6295" w:rsidRPr="0009430E">
        <w:rPr>
          <w:color w:val="000000" w:themeColor="text1"/>
        </w:rPr>
        <w:t xml:space="preserve">. </w:t>
      </w:r>
    </w:p>
    <w:p w14:paraId="15F7A409" w14:textId="77777777" w:rsidR="001C562E" w:rsidRPr="0009430E" w:rsidRDefault="001C562E" w:rsidP="00FB388E">
      <w:pPr>
        <w:spacing w:after="0" w:line="480" w:lineRule="auto"/>
        <w:rPr>
          <w:color w:val="000000" w:themeColor="text1"/>
        </w:rPr>
      </w:pPr>
    </w:p>
    <w:p w14:paraId="585CB68C" w14:textId="77777777" w:rsidR="008F6295" w:rsidRPr="0009430E" w:rsidRDefault="008F6295" w:rsidP="00FB388E">
      <w:pPr>
        <w:spacing w:after="0" w:line="480" w:lineRule="auto"/>
        <w:rPr>
          <w:i/>
          <w:color w:val="000000" w:themeColor="text1"/>
        </w:rPr>
      </w:pPr>
      <w:r w:rsidRPr="0009430E">
        <w:rPr>
          <w:i/>
          <w:color w:val="000000" w:themeColor="text1"/>
        </w:rPr>
        <w:t>External area</w:t>
      </w:r>
      <w:r w:rsidR="00466827">
        <w:rPr>
          <w:i/>
          <w:color w:val="000000" w:themeColor="text1"/>
        </w:rPr>
        <w:tab/>
      </w:r>
    </w:p>
    <w:p w14:paraId="77D40B6C" w14:textId="77777777" w:rsidR="003D5057" w:rsidRDefault="003D5057" w:rsidP="00FB388E">
      <w:pPr>
        <w:spacing w:after="0" w:line="480" w:lineRule="auto"/>
        <w:rPr>
          <w:color w:val="000000" w:themeColor="text1"/>
        </w:rPr>
      </w:pPr>
    </w:p>
    <w:p w14:paraId="1CC72406" w14:textId="2766C188" w:rsidR="008F6295" w:rsidRPr="0009430E" w:rsidRDefault="00137E8B" w:rsidP="00FB388E">
      <w:pPr>
        <w:spacing w:after="0" w:line="480" w:lineRule="auto"/>
        <w:rPr>
          <w:color w:val="000000" w:themeColor="text1"/>
        </w:rPr>
      </w:pPr>
      <w:r>
        <w:rPr>
          <w:color w:val="000000" w:themeColor="text1"/>
        </w:rPr>
        <w:t xml:space="preserve">A </w:t>
      </w:r>
      <w:r w:rsidR="008F6295" w:rsidRPr="0009430E">
        <w:rPr>
          <w:color w:val="000000" w:themeColor="text1"/>
        </w:rPr>
        <w:t>3x2</w:t>
      </w:r>
      <w:r w:rsidR="00CC5C01">
        <w:rPr>
          <w:color w:val="000000" w:themeColor="text1"/>
        </w:rPr>
        <w:t xml:space="preserve"> </w:t>
      </w:r>
      <w:r w:rsidR="008F6295" w:rsidRPr="0009430E">
        <w:rPr>
          <w:color w:val="000000" w:themeColor="text1"/>
        </w:rPr>
        <w:t xml:space="preserve">m excavation was established to test the area </w:t>
      </w:r>
      <w:r w:rsidRPr="0009430E">
        <w:rPr>
          <w:color w:val="000000" w:themeColor="text1"/>
        </w:rPr>
        <w:t xml:space="preserve">between MEC1 and MEC2 </w:t>
      </w:r>
      <w:r>
        <w:rPr>
          <w:color w:val="000000" w:themeColor="text1"/>
        </w:rPr>
        <w:t>and</w:t>
      </w:r>
      <w:r w:rsidR="008F6295" w:rsidRPr="0009430E">
        <w:rPr>
          <w:color w:val="000000" w:themeColor="text1"/>
        </w:rPr>
        <w:t xml:space="preserve"> 30 </w:t>
      </w:r>
      <w:r w:rsidR="00466827" w:rsidRPr="0009430E">
        <w:rPr>
          <w:color w:val="000000" w:themeColor="text1"/>
        </w:rPr>
        <w:t>1x1</w:t>
      </w:r>
      <w:r w:rsidR="00AD3A35">
        <w:rPr>
          <w:color w:val="000000" w:themeColor="text1"/>
        </w:rPr>
        <w:t xml:space="preserve"> </w:t>
      </w:r>
      <w:r w:rsidR="00466827" w:rsidRPr="0009430E">
        <w:rPr>
          <w:color w:val="000000" w:themeColor="text1"/>
        </w:rPr>
        <w:t xml:space="preserve">m </w:t>
      </w:r>
      <w:r w:rsidR="008F6295" w:rsidRPr="0009430E">
        <w:rPr>
          <w:color w:val="000000" w:themeColor="text1"/>
        </w:rPr>
        <w:t>test units (</w:t>
      </w:r>
      <w:r w:rsidR="00466827">
        <w:rPr>
          <w:color w:val="000000" w:themeColor="text1"/>
        </w:rPr>
        <w:t>not shown on map</w:t>
      </w:r>
      <w:r>
        <w:rPr>
          <w:color w:val="000000" w:themeColor="text1"/>
        </w:rPr>
        <w:t xml:space="preserve">) were dug </w:t>
      </w:r>
      <w:r w:rsidRPr="0009430E">
        <w:rPr>
          <w:color w:val="000000" w:themeColor="text1"/>
        </w:rPr>
        <w:t xml:space="preserve">in the southern sector </w:t>
      </w:r>
      <w:r>
        <w:rPr>
          <w:color w:val="000000" w:themeColor="text1"/>
        </w:rPr>
        <w:t>outside of MEC1 to sample a total</w:t>
      </w:r>
      <w:r w:rsidR="008F6295" w:rsidRPr="0009430E">
        <w:rPr>
          <w:color w:val="000000" w:themeColor="text1"/>
        </w:rPr>
        <w:t xml:space="preserve"> area of 180</w:t>
      </w:r>
      <w:r w:rsidR="00AD3A35">
        <w:rPr>
          <w:color w:val="000000" w:themeColor="text1"/>
        </w:rPr>
        <w:t xml:space="preserve"> </w:t>
      </w:r>
      <w:r w:rsidR="008F6295" w:rsidRPr="0009430E">
        <w:rPr>
          <w:color w:val="000000" w:themeColor="text1"/>
        </w:rPr>
        <w:t>m</w:t>
      </w:r>
      <w:r w:rsidR="008F6295" w:rsidRPr="0009430E">
        <w:rPr>
          <w:color w:val="000000" w:themeColor="text1"/>
          <w:vertAlign w:val="superscript"/>
        </w:rPr>
        <w:t>2</w:t>
      </w:r>
      <w:r w:rsidR="008F6295" w:rsidRPr="0009430E">
        <w:rPr>
          <w:color w:val="000000" w:themeColor="text1"/>
        </w:rPr>
        <w:t>. Interestingly, the highest density of ceramic material across the site was encountered within these areas</w:t>
      </w:r>
      <w:r w:rsidR="00112103">
        <w:rPr>
          <w:color w:val="000000" w:themeColor="text1"/>
        </w:rPr>
        <w:t xml:space="preserve"> (density = 10.83 /m</w:t>
      </w:r>
      <w:r w:rsidR="00112103" w:rsidRPr="00F03104">
        <w:rPr>
          <w:color w:val="000000" w:themeColor="text1"/>
          <w:vertAlign w:val="superscript"/>
        </w:rPr>
        <w:t>3</w:t>
      </w:r>
      <w:r w:rsidR="00112103">
        <w:rPr>
          <w:color w:val="000000" w:themeColor="text1"/>
        </w:rPr>
        <w:t>)</w:t>
      </w:r>
      <w:r w:rsidR="008F6295" w:rsidRPr="0009430E">
        <w:rPr>
          <w:color w:val="000000" w:themeColor="text1"/>
        </w:rPr>
        <w:t xml:space="preserve">. The quantity of ceramics is distinct from the limited material in the internal area of MEC1 and hint at less controlled activity outside of the enclosure.  No other </w:t>
      </w:r>
      <w:r w:rsidR="00EB42CF">
        <w:rPr>
          <w:color w:val="000000" w:themeColor="text1"/>
        </w:rPr>
        <w:t xml:space="preserve">material or </w:t>
      </w:r>
      <w:r w:rsidR="008F6295" w:rsidRPr="0009430E">
        <w:rPr>
          <w:color w:val="000000" w:themeColor="text1"/>
        </w:rPr>
        <w:t>features were recorded.</w:t>
      </w:r>
    </w:p>
    <w:p w14:paraId="1EBDC257" w14:textId="77777777" w:rsidR="008F6295" w:rsidRPr="0009430E" w:rsidRDefault="008F6295" w:rsidP="00FB388E">
      <w:pPr>
        <w:spacing w:after="0" w:line="480" w:lineRule="auto"/>
        <w:rPr>
          <w:b/>
          <w:color w:val="000000" w:themeColor="text1"/>
        </w:rPr>
      </w:pPr>
    </w:p>
    <w:p w14:paraId="70D53402" w14:textId="77777777" w:rsidR="008F6295" w:rsidRDefault="008F6295" w:rsidP="00FB388E">
      <w:pPr>
        <w:spacing w:after="0" w:line="480" w:lineRule="auto"/>
        <w:rPr>
          <w:i/>
          <w:color w:val="000000" w:themeColor="text1"/>
        </w:rPr>
      </w:pPr>
      <w:r w:rsidRPr="0009430E">
        <w:rPr>
          <w:i/>
          <w:color w:val="000000" w:themeColor="text1"/>
        </w:rPr>
        <w:t>Summary</w:t>
      </w:r>
    </w:p>
    <w:p w14:paraId="3E39179B" w14:textId="77777777" w:rsidR="003D5057" w:rsidRPr="0009430E" w:rsidRDefault="003D5057" w:rsidP="00FB388E">
      <w:pPr>
        <w:spacing w:after="0" w:line="480" w:lineRule="auto"/>
        <w:rPr>
          <w:i/>
          <w:color w:val="000000" w:themeColor="text1"/>
        </w:rPr>
      </w:pPr>
    </w:p>
    <w:p w14:paraId="2F4B57EC" w14:textId="77777777" w:rsidR="008F6295" w:rsidRDefault="008F6295" w:rsidP="00FB388E">
      <w:pPr>
        <w:spacing w:after="0" w:line="480" w:lineRule="auto"/>
        <w:rPr>
          <w:color w:val="000000" w:themeColor="text1"/>
        </w:rPr>
      </w:pPr>
      <w:r w:rsidRPr="0009430E">
        <w:rPr>
          <w:color w:val="000000" w:themeColor="text1"/>
        </w:rPr>
        <w:t xml:space="preserve">Excavations at Abreu Garcia confirm that </w:t>
      </w:r>
      <w:r w:rsidR="00EB42CF">
        <w:rPr>
          <w:color w:val="000000" w:themeColor="text1"/>
        </w:rPr>
        <w:t xml:space="preserve">both MEC and all mounds </w:t>
      </w:r>
      <w:r w:rsidRPr="0009430E">
        <w:rPr>
          <w:color w:val="000000" w:themeColor="text1"/>
        </w:rPr>
        <w:t xml:space="preserve">were mortuary in nature, although </w:t>
      </w:r>
      <w:r w:rsidR="00EB42CF">
        <w:rPr>
          <w:color w:val="000000" w:themeColor="text1"/>
        </w:rPr>
        <w:t xml:space="preserve">they </w:t>
      </w:r>
      <w:r w:rsidRPr="0009430E">
        <w:rPr>
          <w:color w:val="000000" w:themeColor="text1"/>
        </w:rPr>
        <w:t>are distinct in terms of form, inter</w:t>
      </w:r>
      <w:r w:rsidR="00EB42CF">
        <w:rPr>
          <w:color w:val="000000" w:themeColor="text1"/>
        </w:rPr>
        <w:t>ments and associated activities.</w:t>
      </w:r>
      <w:r w:rsidRPr="0009430E">
        <w:rPr>
          <w:color w:val="000000" w:themeColor="text1"/>
        </w:rPr>
        <w:t xml:space="preserve"> Mound A of MEC1 is particularly interesting, revealing two construction phases and a history of re-entry, with the interment of 16 cremation deposits. Most startling is the distinct difference between the two sides of the mound interior, aligned to the plateau’s edge, adding yet another level of dualism</w:t>
      </w:r>
      <w:r w:rsidR="00EB42CF">
        <w:rPr>
          <w:color w:val="000000" w:themeColor="text1"/>
        </w:rPr>
        <w:t xml:space="preserve"> to the paired MEC and twin mounds of MEC1</w:t>
      </w:r>
      <w:r w:rsidRPr="0009430E">
        <w:rPr>
          <w:color w:val="000000" w:themeColor="text1"/>
        </w:rPr>
        <w:t xml:space="preserve">. </w:t>
      </w:r>
    </w:p>
    <w:p w14:paraId="7878BE90" w14:textId="77777777" w:rsidR="00EB42CF" w:rsidRDefault="00EB42CF" w:rsidP="00FB388E">
      <w:pPr>
        <w:spacing w:after="0" w:line="480" w:lineRule="auto"/>
        <w:rPr>
          <w:b/>
          <w:color w:val="000000" w:themeColor="text1"/>
        </w:rPr>
      </w:pPr>
    </w:p>
    <w:p w14:paraId="4B33A59B" w14:textId="77777777" w:rsidR="003D5057" w:rsidRPr="0009430E" w:rsidRDefault="003D5057" w:rsidP="00FB388E">
      <w:pPr>
        <w:spacing w:after="0" w:line="480" w:lineRule="auto"/>
        <w:rPr>
          <w:b/>
          <w:color w:val="000000" w:themeColor="text1"/>
        </w:rPr>
      </w:pPr>
    </w:p>
    <w:p w14:paraId="1764F890" w14:textId="77777777" w:rsidR="008F6295" w:rsidRPr="0009430E" w:rsidRDefault="008F6295" w:rsidP="00FB388E">
      <w:pPr>
        <w:spacing w:after="0" w:line="480" w:lineRule="auto"/>
        <w:jc w:val="center"/>
        <w:rPr>
          <w:b/>
          <w:color w:val="000000" w:themeColor="text1"/>
        </w:rPr>
      </w:pPr>
      <w:r w:rsidRPr="0009430E">
        <w:rPr>
          <w:b/>
          <w:color w:val="000000" w:themeColor="text1"/>
        </w:rPr>
        <w:t>Discussion</w:t>
      </w:r>
    </w:p>
    <w:p w14:paraId="17A06A35" w14:textId="77777777" w:rsidR="00B86575" w:rsidRDefault="00B86575" w:rsidP="00FB388E">
      <w:pPr>
        <w:spacing w:after="0" w:line="480" w:lineRule="auto"/>
        <w:rPr>
          <w:color w:val="000000" w:themeColor="text1"/>
        </w:rPr>
      </w:pPr>
    </w:p>
    <w:p w14:paraId="00172815" w14:textId="77777777" w:rsidR="003D5057" w:rsidRDefault="003D5057" w:rsidP="00FB388E">
      <w:pPr>
        <w:spacing w:after="0" w:line="480" w:lineRule="auto"/>
        <w:rPr>
          <w:color w:val="000000" w:themeColor="text1"/>
        </w:rPr>
      </w:pPr>
    </w:p>
    <w:p w14:paraId="13696348" w14:textId="26B178D9" w:rsidR="008F6295" w:rsidRPr="0009430E" w:rsidRDefault="008F6295" w:rsidP="00FB388E">
      <w:pPr>
        <w:spacing w:after="0" w:line="480" w:lineRule="auto"/>
        <w:rPr>
          <w:color w:val="000000" w:themeColor="text1"/>
        </w:rPr>
      </w:pPr>
      <w:r w:rsidRPr="0009430E">
        <w:rPr>
          <w:color w:val="000000" w:themeColor="text1"/>
        </w:rPr>
        <w:t xml:space="preserve">In the discussion that follows we draw parallels between the archaeology of the southern proto-Jê and the socio-political organization of the southern Jê Kaingang groups. The comparison serves as a point of departure to explore the historical continuity of general underlying ideological and structural arrangements that have survived over time; </w:t>
      </w:r>
      <w:r w:rsidR="00A77F5A">
        <w:rPr>
          <w:color w:val="000000" w:themeColor="text1"/>
        </w:rPr>
        <w:t>nonetheless</w:t>
      </w:r>
      <w:r w:rsidRPr="0009430E">
        <w:rPr>
          <w:color w:val="000000" w:themeColor="text1"/>
        </w:rPr>
        <w:t xml:space="preserve">, we are aware of the pitfalls associated with the direct transposition of the ethnographic present into the archaeological record. </w:t>
      </w:r>
      <w:r w:rsidR="00A257F3" w:rsidRPr="0009430E">
        <w:rPr>
          <w:color w:val="000000" w:themeColor="text1"/>
        </w:rPr>
        <w:t>From here on we refer to Alpha and Beta moieties</w:t>
      </w:r>
      <w:r w:rsidR="00A257F3">
        <w:rPr>
          <w:color w:val="000000" w:themeColor="text1"/>
        </w:rPr>
        <w:t xml:space="preserve">, rather than the Kamé and Kairu moieties, </w:t>
      </w:r>
      <w:r w:rsidR="00A257F3" w:rsidRPr="0009430E">
        <w:rPr>
          <w:color w:val="000000" w:themeColor="text1"/>
        </w:rPr>
        <w:t>to facilitate discussion and avoid implying direct association through the use of Kaingang terminology</w:t>
      </w:r>
      <w:r w:rsidR="00167376">
        <w:rPr>
          <w:color w:val="000000" w:themeColor="text1"/>
        </w:rPr>
        <w:t>.</w:t>
      </w:r>
      <w:r w:rsidR="00A257F3" w:rsidRPr="0009430E">
        <w:rPr>
          <w:color w:val="000000" w:themeColor="text1"/>
        </w:rPr>
        <w:t xml:space="preserve"> Alpha </w:t>
      </w:r>
      <w:r w:rsidR="00167376" w:rsidRPr="0009430E">
        <w:rPr>
          <w:color w:val="000000" w:themeColor="text1"/>
        </w:rPr>
        <w:t>represent</w:t>
      </w:r>
      <w:r w:rsidR="00167376">
        <w:rPr>
          <w:color w:val="000000" w:themeColor="text1"/>
        </w:rPr>
        <w:t>s</w:t>
      </w:r>
      <w:r w:rsidR="00167376" w:rsidRPr="0009430E">
        <w:rPr>
          <w:color w:val="000000" w:themeColor="text1"/>
        </w:rPr>
        <w:t xml:space="preserve"> </w:t>
      </w:r>
      <w:r w:rsidR="00A257F3" w:rsidRPr="0009430E">
        <w:rPr>
          <w:color w:val="000000" w:themeColor="text1"/>
        </w:rPr>
        <w:t>the more dominant moiety.</w:t>
      </w:r>
    </w:p>
    <w:p w14:paraId="4D1276BB" w14:textId="77777777" w:rsidR="008F6295" w:rsidRPr="0009430E" w:rsidRDefault="008F6295" w:rsidP="00FB388E">
      <w:pPr>
        <w:spacing w:after="0" w:line="480" w:lineRule="auto"/>
        <w:rPr>
          <w:i/>
          <w:color w:val="000000" w:themeColor="text1"/>
        </w:rPr>
      </w:pPr>
    </w:p>
    <w:p w14:paraId="5861C68F" w14:textId="77777777" w:rsidR="008F6295" w:rsidRDefault="008F6295" w:rsidP="00FB388E">
      <w:pPr>
        <w:spacing w:after="0" w:line="480" w:lineRule="auto"/>
        <w:rPr>
          <w:i/>
          <w:color w:val="000000" w:themeColor="text1"/>
        </w:rPr>
      </w:pPr>
      <w:r w:rsidRPr="0009430E">
        <w:rPr>
          <w:i/>
          <w:color w:val="000000" w:themeColor="text1"/>
        </w:rPr>
        <w:t>Dualism in Site Plan</w:t>
      </w:r>
    </w:p>
    <w:p w14:paraId="3A0B2F6C" w14:textId="77777777" w:rsidR="003D5057" w:rsidRPr="0009430E" w:rsidRDefault="003D5057" w:rsidP="00FB388E">
      <w:pPr>
        <w:spacing w:after="0" w:line="480" w:lineRule="auto"/>
        <w:rPr>
          <w:i/>
          <w:color w:val="000000" w:themeColor="text1"/>
        </w:rPr>
      </w:pPr>
    </w:p>
    <w:p w14:paraId="5A27030C" w14:textId="0EF54EB4" w:rsidR="005A180E" w:rsidRPr="0009430E" w:rsidRDefault="008F6295" w:rsidP="005D29B9">
      <w:pPr>
        <w:spacing w:after="0" w:line="480" w:lineRule="auto"/>
        <w:rPr>
          <w:color w:val="000000" w:themeColor="text1"/>
        </w:rPr>
      </w:pPr>
      <w:r w:rsidRPr="0009430E">
        <w:rPr>
          <w:color w:val="000000" w:themeColor="text1"/>
        </w:rPr>
        <w:t xml:space="preserve">Iriarte et al. (2013) argue for a pattern of dual social </w:t>
      </w:r>
      <w:r w:rsidR="00014A07">
        <w:rPr>
          <w:color w:val="000000" w:themeColor="text1"/>
        </w:rPr>
        <w:t>organization</w:t>
      </w:r>
      <w:r w:rsidRPr="0009430E">
        <w:rPr>
          <w:color w:val="000000" w:themeColor="text1"/>
        </w:rPr>
        <w:t xml:space="preserve"> in the southern proto-Jê funerary landscape, noting the common occurrence of paired MEC</w:t>
      </w:r>
      <w:r w:rsidR="005A180E">
        <w:rPr>
          <w:color w:val="000000" w:themeColor="text1"/>
        </w:rPr>
        <w:t xml:space="preserve">. </w:t>
      </w:r>
      <w:r w:rsidRPr="0009430E">
        <w:rPr>
          <w:color w:val="000000" w:themeColor="text1"/>
        </w:rPr>
        <w:t>Paired complexes are asymmetric with the larger complex almost always occupying a slightly higher topograph</w:t>
      </w:r>
      <w:r w:rsidR="00B009CE">
        <w:rPr>
          <w:color w:val="000000" w:themeColor="text1"/>
        </w:rPr>
        <w:t>ic position, typically to the southwest, in a southwest-northeast</w:t>
      </w:r>
      <w:r w:rsidRPr="0009430E">
        <w:rPr>
          <w:color w:val="000000" w:themeColor="text1"/>
        </w:rPr>
        <w:t xml:space="preserve"> alignment. </w:t>
      </w:r>
      <w:r w:rsidR="008001AA" w:rsidRPr="008001AA">
        <w:rPr>
          <w:color w:val="000000" w:themeColor="text1"/>
        </w:rPr>
        <w:t xml:space="preserve">These characteristics correlate with </w:t>
      </w:r>
      <w:r w:rsidR="002B5443">
        <w:rPr>
          <w:color w:val="000000" w:themeColor="text1"/>
        </w:rPr>
        <w:t xml:space="preserve">the </w:t>
      </w:r>
      <w:r w:rsidR="008001AA" w:rsidRPr="008001AA">
        <w:rPr>
          <w:color w:val="000000" w:themeColor="text1"/>
        </w:rPr>
        <w:t>associations attached to the dominant Kamé moiety of the Kaingang (</w:t>
      </w:r>
      <w:r w:rsidR="00AD3A35" w:rsidRPr="008001AA">
        <w:rPr>
          <w:color w:val="000000" w:themeColor="text1"/>
        </w:rPr>
        <w:t>Crépeau 1994, 2002, 2005</w:t>
      </w:r>
      <w:r w:rsidR="00AD3A35">
        <w:rPr>
          <w:color w:val="000000" w:themeColor="text1"/>
        </w:rPr>
        <w:t xml:space="preserve">; </w:t>
      </w:r>
      <w:r w:rsidR="008001AA" w:rsidRPr="008001AA">
        <w:rPr>
          <w:color w:val="000000" w:themeColor="text1"/>
        </w:rPr>
        <w:t>Iriarte et al. 2013; Silva 2002; Veiga 1994, 2000).</w:t>
      </w:r>
    </w:p>
    <w:p w14:paraId="25ACC1C5" w14:textId="04E6A583" w:rsidR="008F6295" w:rsidRPr="0009430E" w:rsidRDefault="008F6295" w:rsidP="00AD3A35">
      <w:pPr>
        <w:spacing w:after="0" w:line="480" w:lineRule="auto"/>
        <w:ind w:firstLine="720"/>
        <w:rPr>
          <w:color w:val="000000" w:themeColor="text1"/>
        </w:rPr>
      </w:pPr>
      <w:r w:rsidRPr="005A180E">
        <w:rPr>
          <w:color w:val="000000" w:themeColor="text1"/>
        </w:rPr>
        <w:t xml:space="preserve">The </w:t>
      </w:r>
      <w:r w:rsidR="00B009CE" w:rsidRPr="005A180E">
        <w:rPr>
          <w:color w:val="000000" w:themeColor="text1"/>
        </w:rPr>
        <w:t xml:space="preserve">southwest-northeast </w:t>
      </w:r>
      <w:r w:rsidRPr="005A180E">
        <w:rPr>
          <w:color w:val="000000" w:themeColor="text1"/>
        </w:rPr>
        <w:t xml:space="preserve">arrangement is particularly apparent in Pinhal da Serra where five of </w:t>
      </w:r>
      <w:r w:rsidR="002B5443">
        <w:rPr>
          <w:color w:val="000000" w:themeColor="text1"/>
        </w:rPr>
        <w:t xml:space="preserve">the </w:t>
      </w:r>
      <w:r w:rsidRPr="005A180E">
        <w:rPr>
          <w:color w:val="000000" w:themeColor="text1"/>
        </w:rPr>
        <w:t xml:space="preserve">six paired structures follow the pattern (Iriarte et al. 2013). </w:t>
      </w:r>
      <w:r w:rsidR="005D29B9" w:rsidRPr="0009430E">
        <w:rPr>
          <w:color w:val="000000" w:themeColor="text1"/>
        </w:rPr>
        <w:t>The main structure of site PM-01 in Misiones also contained two mounds with marked disparities in size, the large</w:t>
      </w:r>
      <w:r w:rsidR="005D29B9">
        <w:rPr>
          <w:color w:val="000000" w:themeColor="text1"/>
        </w:rPr>
        <w:t>r</w:t>
      </w:r>
      <w:r w:rsidR="005D29B9" w:rsidRPr="0009430E">
        <w:rPr>
          <w:color w:val="000000" w:themeColor="text1"/>
        </w:rPr>
        <w:t xml:space="preserve"> of which was located to the west (Iriarte et al. 2008).</w:t>
      </w:r>
      <w:r w:rsidR="005D29B9">
        <w:rPr>
          <w:color w:val="000000" w:themeColor="text1"/>
        </w:rPr>
        <w:t xml:space="preserve"> </w:t>
      </w:r>
      <w:r w:rsidRPr="005A180E">
        <w:rPr>
          <w:color w:val="000000" w:themeColor="text1"/>
        </w:rPr>
        <w:t xml:space="preserve">The architectural placement corresponds to the shadow alignment of sunrise during the winter solstice, and sunset during the summer solstice, which could represent an early referencing to the Sun and the Moon as embodied by Kamé and Kairu in Kaingang. It is perhaps of significance that a </w:t>
      </w:r>
      <w:r w:rsidR="0013177C" w:rsidRPr="005A180E">
        <w:rPr>
          <w:color w:val="000000" w:themeColor="text1"/>
        </w:rPr>
        <w:t xml:space="preserve">nineteenth </w:t>
      </w:r>
      <w:r w:rsidRPr="005A180E">
        <w:rPr>
          <w:color w:val="000000" w:themeColor="text1"/>
        </w:rPr>
        <w:t>century account mentions that the shadow of an upright arrow was used by the Kaingang to align the body of the deceased (Mabilde 1983).</w:t>
      </w:r>
    </w:p>
    <w:p w14:paraId="6F92774F" w14:textId="2D18733E" w:rsidR="008F6295" w:rsidRPr="0009430E" w:rsidRDefault="008001AA" w:rsidP="00CC5C01">
      <w:pPr>
        <w:spacing w:after="0" w:line="480" w:lineRule="auto"/>
        <w:ind w:firstLine="720"/>
        <w:rPr>
          <w:color w:val="000000" w:themeColor="text1"/>
        </w:rPr>
      </w:pPr>
      <w:r w:rsidRPr="008001AA">
        <w:rPr>
          <w:color w:val="000000" w:themeColor="text1"/>
        </w:rPr>
        <w:t>Deviations from the southwest-northeast pattern</w:t>
      </w:r>
      <w:r w:rsidR="005A180E" w:rsidRPr="005A180E">
        <w:rPr>
          <w:color w:val="000000" w:themeColor="text1"/>
        </w:rPr>
        <w:t xml:space="preserve"> ca</w:t>
      </w:r>
      <w:r w:rsidR="005A180E">
        <w:rPr>
          <w:color w:val="000000" w:themeColor="text1"/>
        </w:rPr>
        <w:t xml:space="preserve">n be explained by other landscape features, such as plateau orientation and topography superseding the directional layout. </w:t>
      </w:r>
      <w:r w:rsidR="008F6295" w:rsidRPr="0009430E">
        <w:rPr>
          <w:color w:val="000000" w:themeColor="text1"/>
        </w:rPr>
        <w:t xml:space="preserve">The distinct plateau of Abreu Garcia is one such deviation, with the </w:t>
      </w:r>
      <w:r w:rsidR="005A180E">
        <w:rPr>
          <w:color w:val="000000" w:themeColor="text1"/>
        </w:rPr>
        <w:t xml:space="preserve">Alpha </w:t>
      </w:r>
      <w:r w:rsidR="008F6295" w:rsidRPr="0009430E">
        <w:rPr>
          <w:color w:val="000000" w:themeColor="text1"/>
        </w:rPr>
        <w:t xml:space="preserve">MEC </w:t>
      </w:r>
      <w:r w:rsidR="00444D4D">
        <w:rPr>
          <w:color w:val="000000" w:themeColor="text1"/>
        </w:rPr>
        <w:t xml:space="preserve">(MEC1) </w:t>
      </w:r>
      <w:r w:rsidR="008F6295" w:rsidRPr="0009430E">
        <w:rPr>
          <w:color w:val="000000" w:themeColor="text1"/>
        </w:rPr>
        <w:t>occu</w:t>
      </w:r>
      <w:r w:rsidR="00B009CE">
        <w:rPr>
          <w:color w:val="000000" w:themeColor="text1"/>
        </w:rPr>
        <w:t xml:space="preserve">pying a </w:t>
      </w:r>
      <w:r w:rsidR="005A180E">
        <w:rPr>
          <w:color w:val="000000" w:themeColor="text1"/>
        </w:rPr>
        <w:t xml:space="preserve">higher </w:t>
      </w:r>
      <w:r w:rsidR="00B009CE">
        <w:rPr>
          <w:color w:val="000000" w:themeColor="text1"/>
        </w:rPr>
        <w:t xml:space="preserve">position to the </w:t>
      </w:r>
      <w:r w:rsidR="005A180E">
        <w:rPr>
          <w:color w:val="000000" w:themeColor="text1"/>
        </w:rPr>
        <w:t>northeast</w:t>
      </w:r>
      <w:r w:rsidR="006F1EE4">
        <w:rPr>
          <w:color w:val="000000" w:themeColor="text1"/>
        </w:rPr>
        <w:t xml:space="preserve"> </w:t>
      </w:r>
      <w:r w:rsidR="00D25EC4">
        <w:rPr>
          <w:color w:val="000000" w:themeColor="text1"/>
        </w:rPr>
        <w:t>and</w:t>
      </w:r>
      <w:r w:rsidR="00D25EC4" w:rsidRPr="0009430E">
        <w:rPr>
          <w:color w:val="000000" w:themeColor="text1"/>
        </w:rPr>
        <w:t xml:space="preserve"> </w:t>
      </w:r>
      <w:r w:rsidR="008F6295" w:rsidRPr="0009430E">
        <w:rPr>
          <w:color w:val="000000" w:themeColor="text1"/>
        </w:rPr>
        <w:t xml:space="preserve">both MEC and the </w:t>
      </w:r>
      <w:r w:rsidR="00133221">
        <w:rPr>
          <w:color w:val="000000" w:themeColor="text1"/>
        </w:rPr>
        <w:t>pithouse</w:t>
      </w:r>
      <w:r w:rsidR="006F1EE4">
        <w:rPr>
          <w:color w:val="000000" w:themeColor="text1"/>
        </w:rPr>
        <w:t xml:space="preserve"> </w:t>
      </w:r>
      <w:r w:rsidR="00CC5C01">
        <w:rPr>
          <w:color w:val="000000" w:themeColor="text1"/>
        </w:rPr>
        <w:t xml:space="preserve">parallel to </w:t>
      </w:r>
      <w:r w:rsidR="006F1EE4">
        <w:rPr>
          <w:color w:val="000000" w:themeColor="text1"/>
        </w:rPr>
        <w:t xml:space="preserve">the </w:t>
      </w:r>
      <w:r w:rsidR="008F6295" w:rsidRPr="0009430E">
        <w:rPr>
          <w:color w:val="000000" w:themeColor="text1"/>
        </w:rPr>
        <w:t>edge of the plateau</w:t>
      </w:r>
      <w:r w:rsidR="00CC5C01">
        <w:rPr>
          <w:color w:val="000000" w:themeColor="text1"/>
        </w:rPr>
        <w:t>, suggesting viewshed and landscape symmetry were more important criteria than directional layout</w:t>
      </w:r>
      <w:r w:rsidR="008F6295" w:rsidRPr="0009430E">
        <w:rPr>
          <w:color w:val="000000" w:themeColor="text1"/>
        </w:rPr>
        <w:t xml:space="preserve">. It is important to note that the opposition between high and low places is more important in modern Kaingang cemeteries than the east-west division (Crépeau 1994, 2002). SC-CL-94 (Schmitz et al. 2010), another paired MEC over 50km from Pinhal da Serra, also deviates from the </w:t>
      </w:r>
      <w:r w:rsidR="00B009CE">
        <w:rPr>
          <w:color w:val="000000" w:themeColor="text1"/>
        </w:rPr>
        <w:t>southwest-northeast</w:t>
      </w:r>
      <w:r w:rsidR="00A666FC">
        <w:rPr>
          <w:color w:val="000000" w:themeColor="text1"/>
        </w:rPr>
        <w:t xml:space="preserve"> </w:t>
      </w:r>
      <w:r w:rsidR="008F6295" w:rsidRPr="0009430E">
        <w:rPr>
          <w:color w:val="000000" w:themeColor="text1"/>
        </w:rPr>
        <w:t xml:space="preserve">pattern, raising the possibility that the feature may be more of a localised tradition for the Pinhal da Serra region. </w:t>
      </w:r>
    </w:p>
    <w:p w14:paraId="60F7FC3F" w14:textId="57B06157" w:rsidR="008F6295" w:rsidRPr="0009430E" w:rsidRDefault="008F6295" w:rsidP="00AD0E19">
      <w:pPr>
        <w:spacing w:after="0" w:line="480" w:lineRule="auto"/>
        <w:ind w:firstLine="720"/>
        <w:rPr>
          <w:color w:val="000000" w:themeColor="text1"/>
        </w:rPr>
      </w:pPr>
      <w:r w:rsidRPr="0009430E">
        <w:rPr>
          <w:color w:val="000000" w:themeColor="text1"/>
        </w:rPr>
        <w:t>Whether the paired structures were reserved for, or controlled by</w:t>
      </w:r>
      <w:r w:rsidR="00997265">
        <w:rPr>
          <w:color w:val="000000" w:themeColor="text1"/>
        </w:rPr>
        <w:t>,</w:t>
      </w:r>
      <w:r w:rsidRPr="0009430E">
        <w:rPr>
          <w:color w:val="000000" w:themeColor="text1"/>
        </w:rPr>
        <w:t xml:space="preserve"> the relevant moiety, or if the structures were a representation of cosmological structure and utilised by the whole community is difficult to discern with the limited excavated samples. In a paired complex at SC-AG-12, De Masi (2005, 2006, 2009) documented the cremated burial of an adult and infant, accompanied by a well-preserved complete ceramic plate and cup in the central mound of the larger enclosure. Six collective cremated burials were recovered in the smaller MEC. Based on this evidence, De Masi (2009) posited that the two individuals in the larger enclosure had a higher status than the multiple burials in the smaller enclosure, with the funerary landscape reflecting societal divisions. At Abreu Garcia, MEC2 contrasts with MEC1 in te</w:t>
      </w:r>
      <w:r w:rsidR="00133221">
        <w:rPr>
          <w:color w:val="000000" w:themeColor="text1"/>
        </w:rPr>
        <w:t>rms of form, interments and arti</w:t>
      </w:r>
      <w:r w:rsidRPr="0009430E">
        <w:rPr>
          <w:color w:val="000000" w:themeColor="text1"/>
        </w:rPr>
        <w:t xml:space="preserve">fact distribution. The smaller and topographically lower MEC2 contains only a scattering of bone in the mound but a higher density of ceramics within the enclosure, suggesting at least differences in ritual practice. The difference between the enclosing ditch of MEC2 and the ring of MEC1 is </w:t>
      </w:r>
      <w:r w:rsidR="00795FE4">
        <w:rPr>
          <w:color w:val="000000" w:themeColor="text1"/>
        </w:rPr>
        <w:t>another</w:t>
      </w:r>
      <w:r w:rsidRPr="0009430E">
        <w:rPr>
          <w:color w:val="000000" w:themeColor="text1"/>
        </w:rPr>
        <w:t xml:space="preserve"> disparity and may reflect moiety specific architectural styles. </w:t>
      </w:r>
    </w:p>
    <w:p w14:paraId="2494E21E" w14:textId="77777777" w:rsidR="008F6295" w:rsidRPr="0009430E" w:rsidRDefault="008F6295" w:rsidP="00FB388E">
      <w:pPr>
        <w:spacing w:after="0" w:line="480" w:lineRule="auto"/>
        <w:rPr>
          <w:i/>
          <w:color w:val="000000" w:themeColor="text1"/>
        </w:rPr>
      </w:pPr>
    </w:p>
    <w:p w14:paraId="7EB35B95" w14:textId="77777777" w:rsidR="008F6295" w:rsidRDefault="008F6295" w:rsidP="00FB388E">
      <w:pPr>
        <w:spacing w:after="0" w:line="480" w:lineRule="auto"/>
        <w:rPr>
          <w:i/>
          <w:color w:val="000000" w:themeColor="text1"/>
        </w:rPr>
      </w:pPr>
      <w:r w:rsidRPr="0009430E">
        <w:rPr>
          <w:i/>
          <w:color w:val="000000" w:themeColor="text1"/>
        </w:rPr>
        <w:t>Dualism in materials</w:t>
      </w:r>
    </w:p>
    <w:p w14:paraId="41CD564B" w14:textId="77777777" w:rsidR="003D5057" w:rsidRPr="0009430E" w:rsidRDefault="003D5057" w:rsidP="00FB388E">
      <w:pPr>
        <w:spacing w:after="0" w:line="480" w:lineRule="auto"/>
        <w:rPr>
          <w:i/>
          <w:color w:val="000000" w:themeColor="text1"/>
        </w:rPr>
      </w:pPr>
    </w:p>
    <w:p w14:paraId="7D745C20" w14:textId="5D875495" w:rsidR="009F1C79" w:rsidRDefault="00EE3D44" w:rsidP="00FB388E">
      <w:pPr>
        <w:spacing w:after="0" w:line="480" w:lineRule="auto"/>
        <w:rPr>
          <w:color w:val="000000" w:themeColor="text1"/>
        </w:rPr>
      </w:pPr>
      <w:r w:rsidRPr="00855725">
        <w:rPr>
          <w:color w:val="000000" w:themeColor="text1"/>
        </w:rPr>
        <w:t>A</w:t>
      </w:r>
      <w:r w:rsidR="008F6295" w:rsidRPr="00855725">
        <w:rPr>
          <w:color w:val="000000" w:themeColor="text1"/>
        </w:rPr>
        <w:t xml:space="preserve">lthough a greater </w:t>
      </w:r>
      <w:r w:rsidR="00263499" w:rsidRPr="00855725">
        <w:rPr>
          <w:color w:val="000000" w:themeColor="text1"/>
        </w:rPr>
        <w:t xml:space="preserve">density </w:t>
      </w:r>
      <w:r w:rsidR="008F6295" w:rsidRPr="00855725">
        <w:rPr>
          <w:color w:val="000000" w:themeColor="text1"/>
        </w:rPr>
        <w:t xml:space="preserve">of ceramic material was recovered from MEC2 than MEC1, the only distinctly interred offerings were the </w:t>
      </w:r>
      <w:r w:rsidR="00177244">
        <w:rPr>
          <w:color w:val="000000" w:themeColor="text1"/>
        </w:rPr>
        <w:t>vessels</w:t>
      </w:r>
      <w:r w:rsidR="008F6295" w:rsidRPr="00855725">
        <w:rPr>
          <w:color w:val="000000" w:themeColor="text1"/>
        </w:rPr>
        <w:t xml:space="preserve"> recovered from </w:t>
      </w:r>
      <w:r w:rsidR="00BE3B85" w:rsidRPr="00855725">
        <w:rPr>
          <w:color w:val="000000" w:themeColor="text1"/>
        </w:rPr>
        <w:t>the south</w:t>
      </w:r>
      <w:r w:rsidR="00237F7B">
        <w:rPr>
          <w:color w:val="000000" w:themeColor="text1"/>
        </w:rPr>
        <w:t>-</w:t>
      </w:r>
      <w:r w:rsidR="00BE3B85" w:rsidRPr="00855725">
        <w:rPr>
          <w:color w:val="000000" w:themeColor="text1"/>
        </w:rPr>
        <w:t xml:space="preserve">western half of MEC1. </w:t>
      </w:r>
      <w:r w:rsidR="008F6295" w:rsidRPr="00855725">
        <w:rPr>
          <w:color w:val="000000" w:themeColor="text1"/>
        </w:rPr>
        <w:t>These</w:t>
      </w:r>
      <w:r w:rsidR="008F6295" w:rsidRPr="0009430E">
        <w:rPr>
          <w:color w:val="000000" w:themeColor="text1"/>
        </w:rPr>
        <w:t xml:space="preserve"> vessels are strikingly similar</w:t>
      </w:r>
      <w:r w:rsidR="009D7BA3">
        <w:rPr>
          <w:color w:val="000000" w:themeColor="text1"/>
        </w:rPr>
        <w:t xml:space="preserve"> in form</w:t>
      </w:r>
      <w:r w:rsidR="008F6295" w:rsidRPr="0009430E">
        <w:rPr>
          <w:color w:val="000000" w:themeColor="text1"/>
        </w:rPr>
        <w:t xml:space="preserve"> to the ceramic cups retrieved from other MEC (De Ma</w:t>
      </w:r>
      <w:r w:rsidR="002952AD">
        <w:rPr>
          <w:color w:val="000000" w:themeColor="text1"/>
        </w:rPr>
        <w:t>si 2005; Muller 2008; Rohr 1971</w:t>
      </w:r>
      <w:r w:rsidR="008F6295" w:rsidRPr="0009430E">
        <w:rPr>
          <w:color w:val="000000" w:themeColor="text1"/>
        </w:rPr>
        <w:t>; Saldanha 2005).</w:t>
      </w:r>
      <w:r w:rsidR="00D52D1B">
        <w:rPr>
          <w:color w:val="000000" w:themeColor="text1"/>
        </w:rPr>
        <w:t xml:space="preserve"> </w:t>
      </w:r>
      <w:r w:rsidR="00237F7B" w:rsidRPr="0009430E">
        <w:rPr>
          <w:color w:val="000000" w:themeColor="text1"/>
        </w:rPr>
        <w:t xml:space="preserve">The band of zigzag decoration on the cup from Pit A is particularly </w:t>
      </w:r>
      <w:r w:rsidR="00335775">
        <w:rPr>
          <w:color w:val="000000" w:themeColor="text1"/>
        </w:rPr>
        <w:t>comparable</w:t>
      </w:r>
      <w:r w:rsidR="00237F7B" w:rsidRPr="0009430E">
        <w:rPr>
          <w:color w:val="000000" w:themeColor="text1"/>
        </w:rPr>
        <w:t xml:space="preserve"> to the ceramic cup from the mound of the larger enclosure at SC-AG-12 (De Masi 2009</w:t>
      </w:r>
      <w:r w:rsidR="00237F7B">
        <w:rPr>
          <w:color w:val="000000" w:themeColor="text1"/>
        </w:rPr>
        <w:t>; Figure 8</w:t>
      </w:r>
      <w:r w:rsidR="00237F7B" w:rsidRPr="0009430E">
        <w:rPr>
          <w:color w:val="000000" w:themeColor="text1"/>
        </w:rPr>
        <w:t>). Here again, it is enlightening to compare the archaeological data with the ethnographic record</w:t>
      </w:r>
      <w:r w:rsidR="00335775">
        <w:rPr>
          <w:color w:val="000000" w:themeColor="text1"/>
        </w:rPr>
        <w:t>. Among the historical Kaingang</w:t>
      </w:r>
      <w:r w:rsidR="009D7BA3">
        <w:rPr>
          <w:color w:val="000000" w:themeColor="text1"/>
        </w:rPr>
        <w:t>,</w:t>
      </w:r>
      <w:r w:rsidR="00237F7B" w:rsidRPr="0009430E">
        <w:rPr>
          <w:color w:val="000000" w:themeColor="text1"/>
        </w:rPr>
        <w:t xml:space="preserve"> the same design </w:t>
      </w:r>
      <w:r w:rsidR="00237F7B">
        <w:rPr>
          <w:color w:val="000000" w:themeColor="text1"/>
        </w:rPr>
        <w:t xml:space="preserve">style </w:t>
      </w:r>
      <w:r w:rsidR="00237F7B" w:rsidRPr="0009430E">
        <w:rPr>
          <w:color w:val="000000" w:themeColor="text1"/>
        </w:rPr>
        <w:t xml:space="preserve">was used in the body painting of the Kamé moiety (Da Silva 2001), and the equivalent Xokleng clan used similar </w:t>
      </w:r>
      <w:r w:rsidR="00237F7B">
        <w:rPr>
          <w:color w:val="000000" w:themeColor="text1"/>
        </w:rPr>
        <w:t>linear decorations (Métraux 1946</w:t>
      </w:r>
      <w:r w:rsidR="00237F7B" w:rsidRPr="0009430E">
        <w:rPr>
          <w:color w:val="000000" w:themeColor="text1"/>
        </w:rPr>
        <w:t xml:space="preserve">). These designs were in opposition to the dots and circles worn by the other Kaingang moiety and Xokleng clan. </w:t>
      </w:r>
    </w:p>
    <w:p w14:paraId="73FF3281" w14:textId="77777777" w:rsidR="009F1C79" w:rsidRPr="0009430E" w:rsidRDefault="008001AA" w:rsidP="00AD0E19">
      <w:pPr>
        <w:spacing w:after="0" w:line="480" w:lineRule="auto"/>
        <w:ind w:firstLine="720"/>
        <w:rPr>
          <w:color w:val="000000" w:themeColor="text1"/>
        </w:rPr>
      </w:pPr>
      <w:r w:rsidRPr="008001AA">
        <w:rPr>
          <w:color w:val="000000" w:themeColor="text1"/>
        </w:rPr>
        <w:t>Modern southern Jê mortuary practice emphasizes the personal attachments of the deceased within strictly structured ritual underscored by the moiety system. Possessions of the deceased are broken and included in the burial and pets may even be sacrificed so that the dead do not return, seeking what is theirs (Veiga 2000). This last point is particularly pertinent considering the presence of animal bones mixed with human in at least some of the cremation deposits as observed in the field.</w:t>
      </w:r>
    </w:p>
    <w:p w14:paraId="20417ADF" w14:textId="77777777" w:rsidR="00335775" w:rsidRDefault="00335775" w:rsidP="00335775">
      <w:pPr>
        <w:spacing w:after="0" w:line="480" w:lineRule="auto"/>
        <w:rPr>
          <w:color w:val="000000" w:themeColor="text1"/>
          <w:highlight w:val="yellow"/>
        </w:rPr>
      </w:pPr>
    </w:p>
    <w:p w14:paraId="0B13882B" w14:textId="77777777" w:rsidR="008F6295" w:rsidRDefault="008F6295" w:rsidP="00FB388E">
      <w:pPr>
        <w:spacing w:after="0" w:line="480" w:lineRule="auto"/>
        <w:rPr>
          <w:i/>
          <w:color w:val="000000" w:themeColor="text1"/>
        </w:rPr>
      </w:pPr>
      <w:r w:rsidRPr="0009430E">
        <w:rPr>
          <w:i/>
          <w:color w:val="000000" w:themeColor="text1"/>
        </w:rPr>
        <w:t>Dualism in Internal Mound Space</w:t>
      </w:r>
    </w:p>
    <w:p w14:paraId="075B9438" w14:textId="77777777" w:rsidR="0013177C" w:rsidRPr="0009430E" w:rsidRDefault="0013177C" w:rsidP="00FB388E">
      <w:pPr>
        <w:spacing w:after="0" w:line="480" w:lineRule="auto"/>
        <w:rPr>
          <w:i/>
          <w:color w:val="000000" w:themeColor="text1"/>
        </w:rPr>
      </w:pPr>
    </w:p>
    <w:p w14:paraId="5F51DD77" w14:textId="328D34EE" w:rsidR="005A180E" w:rsidRDefault="008F6295" w:rsidP="005A180E">
      <w:pPr>
        <w:spacing w:after="0" w:line="480" w:lineRule="auto"/>
        <w:rPr>
          <w:color w:val="000000" w:themeColor="text1"/>
        </w:rPr>
      </w:pPr>
      <w:r w:rsidRPr="005A180E">
        <w:rPr>
          <w:color w:val="000000" w:themeColor="text1"/>
        </w:rPr>
        <w:t>Perhaps the most intriguing feature at Abreu Garcia is the distinct disparity between the north-eastern and south-western halves of Mound A</w:t>
      </w:r>
      <w:r w:rsidR="005A180E" w:rsidRPr="005A180E">
        <w:rPr>
          <w:color w:val="000000" w:themeColor="text1"/>
        </w:rPr>
        <w:t xml:space="preserve">. </w:t>
      </w:r>
      <w:r w:rsidRPr="005A180E">
        <w:rPr>
          <w:color w:val="000000" w:themeColor="text1"/>
        </w:rPr>
        <w:t xml:space="preserve">The division is epitomised by the absence of cremated deposits along the </w:t>
      </w:r>
      <w:r w:rsidR="00803502" w:rsidRPr="005A180E">
        <w:rPr>
          <w:color w:val="000000" w:themeColor="text1"/>
        </w:rPr>
        <w:t>center</w:t>
      </w:r>
      <w:r w:rsidRPr="005A180E">
        <w:rPr>
          <w:color w:val="000000" w:themeColor="text1"/>
        </w:rPr>
        <w:t>line of the mound</w:t>
      </w:r>
      <w:r w:rsidR="005A180E" w:rsidRPr="005A180E">
        <w:rPr>
          <w:color w:val="000000" w:themeColor="text1"/>
        </w:rPr>
        <w:t xml:space="preserve"> and the stark contrast between the formal bedrock cut pits</w:t>
      </w:r>
      <w:r w:rsidR="00293112">
        <w:rPr>
          <w:color w:val="000000" w:themeColor="text1"/>
        </w:rPr>
        <w:t xml:space="preserve"> </w:t>
      </w:r>
      <w:r w:rsidRPr="005A180E">
        <w:rPr>
          <w:color w:val="000000" w:themeColor="text1"/>
        </w:rPr>
        <w:t xml:space="preserve">of the south-western half </w:t>
      </w:r>
      <w:r w:rsidR="008001AA" w:rsidRPr="008001AA">
        <w:rPr>
          <w:color w:val="000000" w:themeColor="text1"/>
        </w:rPr>
        <w:t>and the dispersed interments in the northeast.</w:t>
      </w:r>
      <w:r w:rsidR="005A180E">
        <w:rPr>
          <w:color w:val="000000" w:themeColor="text1"/>
        </w:rPr>
        <w:t xml:space="preserve"> </w:t>
      </w:r>
      <w:r w:rsidR="003749C2">
        <w:rPr>
          <w:color w:val="000000" w:themeColor="text1"/>
        </w:rPr>
        <w:t xml:space="preserve">As well as a distinction made by the formality of the bedrock pits, a vertical spatial division between the two halves is further emphasised by Cluster 1 in the south-western half being the only deposit to be positioned above the basalt cap. </w:t>
      </w:r>
    </w:p>
    <w:p w14:paraId="7B219B6D" w14:textId="05B33D22" w:rsidR="00503472" w:rsidRPr="0009430E" w:rsidRDefault="004410EB" w:rsidP="00503472">
      <w:pPr>
        <w:spacing w:after="0" w:line="480" w:lineRule="auto"/>
        <w:ind w:firstLine="720"/>
        <w:rPr>
          <w:color w:val="000000" w:themeColor="text1"/>
        </w:rPr>
      </w:pPr>
      <w:r>
        <w:rPr>
          <w:color w:val="000000" w:themeColor="text1"/>
        </w:rPr>
        <w:t>The spatial</w:t>
      </w:r>
      <w:r w:rsidR="008F6295" w:rsidRPr="0009430E">
        <w:rPr>
          <w:color w:val="000000" w:themeColor="text1"/>
        </w:rPr>
        <w:t xml:space="preserve"> division</w:t>
      </w:r>
      <w:r w:rsidR="005A180E">
        <w:rPr>
          <w:color w:val="000000" w:themeColor="text1"/>
        </w:rPr>
        <w:t xml:space="preserve"> (and the alignment of the bedrock pits)</w:t>
      </w:r>
      <w:r w:rsidR="008F6295" w:rsidRPr="0009430E">
        <w:rPr>
          <w:color w:val="000000" w:themeColor="text1"/>
        </w:rPr>
        <w:t xml:space="preserve"> parallels the alignment of the three structures at Abreu Garcia, which in turn parallels the edge of the plateau. In</w:t>
      </w:r>
      <w:r w:rsidR="00B009CE">
        <w:rPr>
          <w:color w:val="000000" w:themeColor="text1"/>
        </w:rPr>
        <w:t xml:space="preserve">terestingly, </w:t>
      </w:r>
      <w:r w:rsidR="005D29B9">
        <w:rPr>
          <w:color w:val="000000" w:themeColor="text1"/>
        </w:rPr>
        <w:t xml:space="preserve">despite limited excavations, </w:t>
      </w:r>
      <w:r w:rsidR="00B009CE">
        <w:rPr>
          <w:color w:val="000000" w:themeColor="text1"/>
        </w:rPr>
        <w:t>the split into a southwest and northeast</w:t>
      </w:r>
      <w:r w:rsidR="008F6295" w:rsidRPr="0009430E">
        <w:rPr>
          <w:color w:val="000000" w:themeColor="text1"/>
        </w:rPr>
        <w:t xml:space="preserve"> half is analogous to the arrangement of paired MEC elsewhere</w:t>
      </w:r>
      <w:r w:rsidR="005D29B9">
        <w:rPr>
          <w:color w:val="000000" w:themeColor="text1"/>
        </w:rPr>
        <w:t xml:space="preserve"> in the southern Brazilian highlands</w:t>
      </w:r>
      <w:r w:rsidR="008F6295" w:rsidRPr="0009430E">
        <w:rPr>
          <w:color w:val="000000" w:themeColor="text1"/>
        </w:rPr>
        <w:t>, with the more extravagant offerings and the more formal interments in the western portion</w:t>
      </w:r>
      <w:r w:rsidR="00EE3D44">
        <w:rPr>
          <w:color w:val="000000" w:themeColor="text1"/>
        </w:rPr>
        <w:t>,</w:t>
      </w:r>
      <w:r w:rsidR="008F6295" w:rsidRPr="0009430E">
        <w:rPr>
          <w:color w:val="000000" w:themeColor="text1"/>
        </w:rPr>
        <w:t xml:space="preserve"> equating to the Alpha moiety (De Masi 2009). The smaller mound (Mound B) of MEC1 similarly does not contain any central interments with the two cremation deposits both located in the western half of the mound. </w:t>
      </w:r>
    </w:p>
    <w:p w14:paraId="321F485A" w14:textId="14971AA4" w:rsidR="008F6295" w:rsidRPr="0009430E" w:rsidRDefault="008F6295" w:rsidP="006A1444">
      <w:pPr>
        <w:spacing w:after="0" w:line="480" w:lineRule="auto"/>
        <w:ind w:firstLine="720"/>
        <w:rPr>
          <w:color w:val="000000" w:themeColor="text1"/>
        </w:rPr>
      </w:pPr>
      <w:r w:rsidRPr="0009430E">
        <w:rPr>
          <w:color w:val="000000" w:themeColor="text1"/>
        </w:rPr>
        <w:t xml:space="preserve">The whole complex of Abreu Garcia may thus represent three levels of integrated dual </w:t>
      </w:r>
      <w:r w:rsidR="00014A07">
        <w:rPr>
          <w:color w:val="000000" w:themeColor="text1"/>
        </w:rPr>
        <w:t>organization</w:t>
      </w:r>
      <w:r w:rsidRPr="0009430E">
        <w:rPr>
          <w:color w:val="000000" w:themeColor="text1"/>
        </w:rPr>
        <w:t xml:space="preserve">, manifesting in (i) the paired MEC, (ii) the twin mounds within MEC1, and (iii) the internal division of the mounds. The multiple levels of dualism are both overt and subtle, perhaps symbolising the cohesive and mutually dependent nature of the moiety system. </w:t>
      </w:r>
      <w:r w:rsidR="001E6ACB" w:rsidRPr="0009430E">
        <w:rPr>
          <w:color w:val="000000" w:themeColor="text1"/>
        </w:rPr>
        <w:t>Alternatively,</w:t>
      </w:r>
      <w:r w:rsidRPr="0009430E">
        <w:rPr>
          <w:color w:val="000000" w:themeColor="text1"/>
        </w:rPr>
        <w:t xml:space="preserve"> the apparent dualism may reflect sub-divisions within moieties enmeshing multiple levels of hierarchy and social division within spatial aspects of mortuary practice. </w:t>
      </w:r>
    </w:p>
    <w:p w14:paraId="6546433A" w14:textId="75965150" w:rsidR="006A1444" w:rsidRDefault="006A1444" w:rsidP="003F5E32">
      <w:pPr>
        <w:spacing w:after="0" w:line="480" w:lineRule="auto"/>
        <w:ind w:firstLine="720"/>
        <w:rPr>
          <w:color w:val="000000" w:themeColor="text1"/>
        </w:rPr>
      </w:pPr>
    </w:p>
    <w:p w14:paraId="06ACC544" w14:textId="77777777" w:rsidR="008F6295" w:rsidRDefault="008F6295" w:rsidP="003F5E32">
      <w:pPr>
        <w:spacing w:after="0" w:line="480" w:lineRule="auto"/>
        <w:ind w:firstLine="720"/>
        <w:rPr>
          <w:color w:val="000000" w:themeColor="text1"/>
        </w:rPr>
      </w:pPr>
    </w:p>
    <w:p w14:paraId="2D186E70" w14:textId="77777777" w:rsidR="00CB171F" w:rsidRDefault="00CB171F" w:rsidP="00CB171F">
      <w:pPr>
        <w:spacing w:after="0" w:line="480" w:lineRule="auto"/>
        <w:rPr>
          <w:i/>
          <w:color w:val="000000" w:themeColor="text1"/>
        </w:rPr>
      </w:pPr>
      <w:r w:rsidRPr="0009430E">
        <w:rPr>
          <w:i/>
          <w:color w:val="000000" w:themeColor="text1"/>
        </w:rPr>
        <w:t>Grave Architecture</w:t>
      </w:r>
    </w:p>
    <w:p w14:paraId="1D518306" w14:textId="77777777" w:rsidR="0057362A" w:rsidRDefault="0057362A" w:rsidP="00CB171F">
      <w:pPr>
        <w:spacing w:after="0" w:line="480" w:lineRule="auto"/>
        <w:rPr>
          <w:color w:val="000000" w:themeColor="text1"/>
        </w:rPr>
      </w:pPr>
    </w:p>
    <w:p w14:paraId="5B1C49D4" w14:textId="5C3D6FD3" w:rsidR="00CB171F" w:rsidRPr="0009430E" w:rsidRDefault="00CB171F" w:rsidP="00CB171F">
      <w:pPr>
        <w:spacing w:after="0" w:line="480" w:lineRule="auto"/>
        <w:rPr>
          <w:color w:val="000000" w:themeColor="text1"/>
        </w:rPr>
      </w:pPr>
      <w:r>
        <w:rPr>
          <w:color w:val="000000" w:themeColor="text1"/>
        </w:rPr>
        <w:t>Ar</w:t>
      </w:r>
      <w:r w:rsidRPr="0009430E">
        <w:rPr>
          <w:color w:val="000000" w:themeColor="text1"/>
        </w:rPr>
        <w:t xml:space="preserve">chitecture is limited to three stone associations and the </w:t>
      </w:r>
      <w:r>
        <w:rPr>
          <w:color w:val="000000" w:themeColor="text1"/>
        </w:rPr>
        <w:t xml:space="preserve">bedrock </w:t>
      </w:r>
      <w:r w:rsidRPr="0009430E">
        <w:rPr>
          <w:color w:val="000000" w:themeColor="text1"/>
        </w:rPr>
        <w:t>pit</w:t>
      </w:r>
      <w:r>
        <w:rPr>
          <w:color w:val="000000" w:themeColor="text1"/>
        </w:rPr>
        <w:t>s</w:t>
      </w:r>
      <w:r w:rsidRPr="0009430E">
        <w:rPr>
          <w:color w:val="000000" w:themeColor="text1"/>
        </w:rPr>
        <w:t xml:space="preserve">. The four pits dug into bedrock in the south-western half of Mound A clearly show a distinct pattern in comparison to the other interments, requiring the </w:t>
      </w:r>
      <w:r>
        <w:rPr>
          <w:color w:val="000000" w:themeColor="text1"/>
        </w:rPr>
        <w:t xml:space="preserve">concerted </w:t>
      </w:r>
      <w:r w:rsidRPr="0009430E">
        <w:rPr>
          <w:color w:val="000000" w:themeColor="text1"/>
        </w:rPr>
        <w:t>decision to excavate into the hard basalt, rather than stop and place the burial atop as in the case of Cluster 16. This marked distinction</w:t>
      </w:r>
      <w:r>
        <w:rPr>
          <w:color w:val="000000" w:themeColor="text1"/>
        </w:rPr>
        <w:t>, located in the west,</w:t>
      </w:r>
      <w:r w:rsidR="0031164E">
        <w:rPr>
          <w:color w:val="000000" w:themeColor="text1"/>
        </w:rPr>
        <w:t xml:space="preserve"> </w:t>
      </w:r>
      <w:r>
        <w:rPr>
          <w:color w:val="000000" w:themeColor="text1"/>
        </w:rPr>
        <w:t>correlates</w:t>
      </w:r>
      <w:r w:rsidRPr="0009430E">
        <w:rPr>
          <w:color w:val="000000" w:themeColor="text1"/>
        </w:rPr>
        <w:t xml:space="preserve"> with </w:t>
      </w:r>
      <w:r>
        <w:rPr>
          <w:color w:val="000000" w:themeColor="text1"/>
        </w:rPr>
        <w:t xml:space="preserve">the associations of the Alpha moiety. </w:t>
      </w:r>
    </w:p>
    <w:p w14:paraId="6749433F" w14:textId="6440C7CF" w:rsidR="00CB171F" w:rsidRPr="0009430E" w:rsidRDefault="00CB171F" w:rsidP="0057362A">
      <w:pPr>
        <w:spacing w:after="0" w:line="480" w:lineRule="auto"/>
        <w:ind w:firstLine="720"/>
        <w:rPr>
          <w:color w:val="000000" w:themeColor="text1"/>
        </w:rPr>
      </w:pPr>
      <w:r w:rsidRPr="0009430E">
        <w:rPr>
          <w:color w:val="000000" w:themeColor="text1"/>
        </w:rPr>
        <w:t>The stone additions</w:t>
      </w:r>
      <w:r>
        <w:rPr>
          <w:color w:val="000000" w:themeColor="text1"/>
        </w:rPr>
        <w:t xml:space="preserve"> to Clusters 1, 10, and 12 take different forms. The stone slabs of Cluster 1 contrasts with the </w:t>
      </w:r>
      <w:r w:rsidRPr="0009430E">
        <w:rPr>
          <w:color w:val="000000" w:themeColor="text1"/>
        </w:rPr>
        <w:t>single rectangular cap of the well-defined Cluster 12</w:t>
      </w:r>
      <w:r>
        <w:rPr>
          <w:color w:val="000000" w:themeColor="text1"/>
        </w:rPr>
        <w:t xml:space="preserve">, and the </w:t>
      </w:r>
      <w:r w:rsidRPr="0009430E">
        <w:rPr>
          <w:color w:val="000000" w:themeColor="text1"/>
        </w:rPr>
        <w:t xml:space="preserve">loose pebble accumulation associated with the spread of Cluster 10. In these three cases the type of stone association mimics the dispersal of the cremation deposit, </w:t>
      </w:r>
      <w:r w:rsidR="00BA7434">
        <w:rPr>
          <w:color w:val="000000" w:themeColor="text1"/>
        </w:rPr>
        <w:t xml:space="preserve">whereby the more tightly clustered cremation deposits have a clear and direct stone association and the loosely clustered cremation deposit is associated with a loose concentration of stones, </w:t>
      </w:r>
      <w:r w:rsidRPr="0009430E">
        <w:rPr>
          <w:color w:val="000000" w:themeColor="text1"/>
        </w:rPr>
        <w:t>although there are not enough examples to confirm a pattern. Stone architecture accompanying mound interments has been documented elsewhere, including both large slabs (</w:t>
      </w:r>
      <w:r w:rsidR="00BA7434">
        <w:rPr>
          <w:color w:val="000000" w:themeColor="text1"/>
        </w:rPr>
        <w:t>Borba</w:t>
      </w:r>
      <w:r w:rsidR="00BA7434" w:rsidRPr="0009430E">
        <w:rPr>
          <w:color w:val="000000" w:themeColor="text1"/>
        </w:rPr>
        <w:t xml:space="preserve"> </w:t>
      </w:r>
      <w:r w:rsidRPr="0009430E">
        <w:rPr>
          <w:color w:val="000000" w:themeColor="text1"/>
        </w:rPr>
        <w:t xml:space="preserve">1908) and smaller rock concentrations (Müller 2008). The reasoning behind the presence or absence of architecture in these cases is also ambiguous. </w:t>
      </w:r>
      <w:r>
        <w:rPr>
          <w:color w:val="000000" w:themeColor="text1"/>
        </w:rPr>
        <w:t xml:space="preserve">The more formal architecture of all the interments of the south-western half does offer further support that this side and the more elaborate burial rites were reserved for the Alpha moiety. </w:t>
      </w:r>
    </w:p>
    <w:p w14:paraId="00A5C40C" w14:textId="77777777" w:rsidR="00CB171F" w:rsidRDefault="00CB171F" w:rsidP="00CB171F">
      <w:pPr>
        <w:spacing w:after="0" w:line="480" w:lineRule="auto"/>
        <w:rPr>
          <w:color w:val="000000" w:themeColor="text1"/>
        </w:rPr>
      </w:pPr>
    </w:p>
    <w:p w14:paraId="725EB302" w14:textId="77777777" w:rsidR="00CB171F" w:rsidRDefault="00CB171F" w:rsidP="00CB171F">
      <w:pPr>
        <w:spacing w:after="0" w:line="480" w:lineRule="auto"/>
        <w:rPr>
          <w:i/>
          <w:color w:val="000000" w:themeColor="text1"/>
        </w:rPr>
      </w:pPr>
      <w:r w:rsidRPr="0009430E">
        <w:rPr>
          <w:i/>
          <w:color w:val="000000" w:themeColor="text1"/>
        </w:rPr>
        <w:t xml:space="preserve">Hierarchy </w:t>
      </w:r>
    </w:p>
    <w:p w14:paraId="36064BD7" w14:textId="77777777" w:rsidR="00CB171F" w:rsidRPr="0009430E" w:rsidRDefault="00CB171F" w:rsidP="00CB171F">
      <w:pPr>
        <w:spacing w:after="0" w:line="480" w:lineRule="auto"/>
        <w:rPr>
          <w:i/>
          <w:color w:val="000000" w:themeColor="text1"/>
        </w:rPr>
      </w:pPr>
    </w:p>
    <w:p w14:paraId="2A983CB7" w14:textId="77777777" w:rsidR="00CB171F" w:rsidRPr="0009430E" w:rsidRDefault="00CB171F" w:rsidP="00CB171F">
      <w:pPr>
        <w:spacing w:after="0" w:line="480" w:lineRule="auto"/>
        <w:rPr>
          <w:noProof/>
          <w:color w:val="000000" w:themeColor="text1"/>
          <w:lang w:val="en-US"/>
        </w:rPr>
      </w:pPr>
      <w:r w:rsidRPr="0009430E">
        <w:rPr>
          <w:color w:val="000000" w:themeColor="text1"/>
        </w:rPr>
        <w:t>Ethnographic accounts of Kaingang funerary mounds refer to the burial of chiefs and the accompanying ceremonies passing chiefly office to their successor</w:t>
      </w:r>
      <w:r w:rsidRPr="0009430E">
        <w:rPr>
          <w:noProof/>
          <w:color w:val="000000" w:themeColor="text1"/>
          <w:lang w:val="en-US"/>
        </w:rPr>
        <w:t xml:space="preserve">, although interment of other high status individuals and actors with specific social roles is also noted </w:t>
      </w:r>
      <w:r w:rsidRPr="0009430E">
        <w:rPr>
          <w:color w:val="000000" w:themeColor="text1"/>
        </w:rPr>
        <w:t>(</w:t>
      </w:r>
      <w:r w:rsidRPr="0009430E">
        <w:rPr>
          <w:noProof/>
          <w:color w:val="000000" w:themeColor="text1"/>
          <w:lang w:val="en-US"/>
        </w:rPr>
        <w:t xml:space="preserve">Da Silva 2001; Maniser 1930; Métraux 1946; Veiga 2006). </w:t>
      </w:r>
      <w:r>
        <w:rPr>
          <w:noProof/>
          <w:color w:val="000000" w:themeColor="text1"/>
          <w:lang w:val="en-US"/>
        </w:rPr>
        <w:t xml:space="preserve">Larger </w:t>
      </w:r>
      <w:r w:rsidRPr="0009430E">
        <w:rPr>
          <w:noProof/>
          <w:color w:val="000000" w:themeColor="text1"/>
          <w:lang w:val="en-US"/>
        </w:rPr>
        <w:t xml:space="preserve">Xokleng mounds were </w:t>
      </w:r>
      <w:r>
        <w:rPr>
          <w:noProof/>
          <w:color w:val="000000" w:themeColor="text1"/>
          <w:lang w:val="en-US"/>
        </w:rPr>
        <w:t xml:space="preserve">also </w:t>
      </w:r>
      <w:r w:rsidRPr="0009430E">
        <w:rPr>
          <w:noProof/>
          <w:color w:val="000000" w:themeColor="text1"/>
          <w:lang w:val="en-US"/>
        </w:rPr>
        <w:t xml:space="preserve">reserved for high-status individuals (Vasconcellos 1912). Among the Kaingang, only the death of a paramount chief required the construction of a new mound (Mabilde 1983). Interestingly, collective burials in mounds for warriors who died in battle were reported in the </w:t>
      </w:r>
      <w:r>
        <w:rPr>
          <w:noProof/>
          <w:color w:val="000000" w:themeColor="text1"/>
          <w:lang w:val="en-US"/>
        </w:rPr>
        <w:t>nineteenth</w:t>
      </w:r>
      <w:r w:rsidRPr="0009430E">
        <w:rPr>
          <w:noProof/>
          <w:color w:val="000000" w:themeColor="text1"/>
          <w:lang w:val="en-US"/>
        </w:rPr>
        <w:t xml:space="preserve"> century (Mabilde 1983). These mounds were built side</w:t>
      </w:r>
      <w:r>
        <w:rPr>
          <w:noProof/>
          <w:color w:val="000000" w:themeColor="text1"/>
          <w:lang w:val="en-US"/>
        </w:rPr>
        <w:t>-</w:t>
      </w:r>
      <w:r w:rsidRPr="0009430E">
        <w:rPr>
          <w:noProof/>
          <w:color w:val="000000" w:themeColor="text1"/>
          <w:lang w:val="en-US"/>
        </w:rPr>
        <w:t>by</w:t>
      </w:r>
      <w:r>
        <w:rPr>
          <w:noProof/>
          <w:color w:val="000000" w:themeColor="text1"/>
          <w:lang w:val="en-US"/>
        </w:rPr>
        <w:t>-</w:t>
      </w:r>
      <w:r w:rsidRPr="0009430E">
        <w:rPr>
          <w:noProof/>
          <w:color w:val="000000" w:themeColor="text1"/>
          <w:lang w:val="en-US"/>
        </w:rPr>
        <w:t>side with individual mounds reserved for deceased chiefs.</w:t>
      </w:r>
    </w:p>
    <w:p w14:paraId="2D5E0881" w14:textId="2472EE17" w:rsidR="009F1C79" w:rsidRDefault="00CB171F" w:rsidP="0057362A">
      <w:pPr>
        <w:spacing w:after="0" w:line="480" w:lineRule="auto"/>
        <w:ind w:firstLine="720"/>
        <w:rPr>
          <w:color w:val="000000" w:themeColor="text1"/>
        </w:rPr>
      </w:pPr>
      <w:r w:rsidRPr="00855725">
        <w:rPr>
          <w:color w:val="000000" w:themeColor="text1"/>
        </w:rPr>
        <w:t>MEC certainly did not accommodate the remains of the whole community, and the prestige associated with commanding ceremonies at a prominent public landmark</w:t>
      </w:r>
      <w:r>
        <w:rPr>
          <w:color w:val="000000" w:themeColor="text1"/>
        </w:rPr>
        <w:t>,</w:t>
      </w:r>
      <w:r w:rsidRPr="00855725">
        <w:rPr>
          <w:color w:val="000000" w:themeColor="text1"/>
        </w:rPr>
        <w:t xml:space="preserve"> such as Abreu Garcia, were likely reserved for higher status individuals or those associated with specific social function. </w:t>
      </w:r>
      <w:r w:rsidR="00F66A02">
        <w:rPr>
          <w:color w:val="000000" w:themeColor="text1"/>
        </w:rPr>
        <w:t xml:space="preserve">Although </w:t>
      </w:r>
      <w:r w:rsidR="009F1C79">
        <w:rPr>
          <w:color w:val="000000" w:themeColor="text1"/>
        </w:rPr>
        <w:t xml:space="preserve">multiple individuals </w:t>
      </w:r>
      <w:r w:rsidR="00F66A02">
        <w:rPr>
          <w:color w:val="000000" w:themeColor="text1"/>
        </w:rPr>
        <w:t xml:space="preserve">are sometimes present </w:t>
      </w:r>
      <w:r w:rsidR="009F1C79">
        <w:rPr>
          <w:color w:val="000000" w:themeColor="text1"/>
        </w:rPr>
        <w:t xml:space="preserve">within a single cremation deposit, </w:t>
      </w:r>
      <w:r w:rsidR="009F1C79" w:rsidRPr="0009430E">
        <w:rPr>
          <w:color w:val="000000" w:themeColor="text1"/>
        </w:rPr>
        <w:t xml:space="preserve">the core of each deposit appears to have been </w:t>
      </w:r>
      <w:r w:rsidR="00F66A02">
        <w:rPr>
          <w:color w:val="000000" w:themeColor="text1"/>
        </w:rPr>
        <w:t>conspicuously</w:t>
      </w:r>
      <w:r w:rsidR="009F1C79" w:rsidRPr="0009430E">
        <w:rPr>
          <w:color w:val="000000" w:themeColor="text1"/>
        </w:rPr>
        <w:t xml:space="preserve"> </w:t>
      </w:r>
      <w:r w:rsidR="00C6487F">
        <w:rPr>
          <w:color w:val="000000" w:themeColor="text1"/>
        </w:rPr>
        <w:t>maintained</w:t>
      </w:r>
      <w:r w:rsidR="00C6487F" w:rsidRPr="0009430E">
        <w:rPr>
          <w:color w:val="000000" w:themeColor="text1"/>
        </w:rPr>
        <w:t xml:space="preserve"> </w:t>
      </w:r>
      <w:r w:rsidR="009F1C79" w:rsidRPr="0009430E">
        <w:rPr>
          <w:color w:val="000000" w:themeColor="text1"/>
        </w:rPr>
        <w:t>independent.</w:t>
      </w:r>
      <w:r w:rsidR="009F1C79">
        <w:rPr>
          <w:color w:val="000000" w:themeColor="text1"/>
        </w:rPr>
        <w:t xml:space="preserve"> This is made apparent by the </w:t>
      </w:r>
      <w:r w:rsidR="00F66A02">
        <w:rPr>
          <w:color w:val="000000" w:themeColor="text1"/>
        </w:rPr>
        <w:t xml:space="preserve">distinctly </w:t>
      </w:r>
      <w:r w:rsidR="009F1C79">
        <w:rPr>
          <w:color w:val="000000" w:themeColor="text1"/>
        </w:rPr>
        <w:t xml:space="preserve">different material of each deposit in Pit A, and the reconstruction of the wall separating Pit C and Pit D. </w:t>
      </w:r>
      <w:r w:rsidR="009F1C79" w:rsidRPr="0009430E">
        <w:rPr>
          <w:color w:val="000000" w:themeColor="text1"/>
        </w:rPr>
        <w:t xml:space="preserve">While the treatment of each context as a distinct entity is perhaps not surprising, it does reveal conceptualisations of the sacred and profane, </w:t>
      </w:r>
      <w:r w:rsidR="0068232F">
        <w:rPr>
          <w:color w:val="000000" w:themeColor="text1"/>
        </w:rPr>
        <w:t xml:space="preserve">the continuing individuality of the deceased, </w:t>
      </w:r>
      <w:r w:rsidR="009F1C79" w:rsidRPr="0009430E">
        <w:rPr>
          <w:color w:val="000000" w:themeColor="text1"/>
        </w:rPr>
        <w:t>and an inherent respect for the remains of the deceased</w:t>
      </w:r>
      <w:r w:rsidR="009F1C79">
        <w:rPr>
          <w:color w:val="000000" w:themeColor="text1"/>
        </w:rPr>
        <w:t>.</w:t>
      </w:r>
    </w:p>
    <w:p w14:paraId="0B791668" w14:textId="77777777" w:rsidR="00CB171F" w:rsidRDefault="00CB171F" w:rsidP="0057362A">
      <w:pPr>
        <w:spacing w:after="0" w:line="480" w:lineRule="auto"/>
        <w:ind w:firstLine="720"/>
        <w:rPr>
          <w:color w:val="000000" w:themeColor="text1"/>
        </w:rPr>
      </w:pPr>
      <w:r w:rsidRPr="00855725">
        <w:rPr>
          <w:color w:val="000000" w:themeColor="text1"/>
        </w:rPr>
        <w:t>The dual organization existent among many lowland South American societies has been hypothesised to favor the development of inequality, with the moieties becoming asymmetrical over time (Spencer and Redmond 2015). In fact, as the classical work of L</w:t>
      </w:r>
      <w:r w:rsidRPr="00855725">
        <w:rPr>
          <w:color w:val="000000" w:themeColor="text1"/>
          <w:lang w:val="en-US"/>
        </w:rPr>
        <w:t>évi-Strauss (1963) first pointed out</w:t>
      </w:r>
      <w:r w:rsidRPr="00855725">
        <w:rPr>
          <w:color w:val="000000" w:themeColor="text1"/>
        </w:rPr>
        <w:t xml:space="preserve">, dualistic ideologies usually mask a subjacent asymmetrical structure. This is manifest in the Kaingang moiety system: Kamé burial grounds are placed in higher positions, and they are considered ritually “stronger” (Crépeau 1994, 2002). </w:t>
      </w:r>
    </w:p>
    <w:p w14:paraId="3F5D4995" w14:textId="77777777" w:rsidR="00CB171F" w:rsidRPr="0009430E" w:rsidRDefault="00CB171F" w:rsidP="00FB388E">
      <w:pPr>
        <w:spacing w:after="0" w:line="480" w:lineRule="auto"/>
        <w:rPr>
          <w:color w:val="000000" w:themeColor="text1"/>
        </w:rPr>
      </w:pPr>
    </w:p>
    <w:p w14:paraId="78DC9CA3" w14:textId="77777777" w:rsidR="00494D3C" w:rsidRDefault="00494D3C" w:rsidP="00FB388E">
      <w:pPr>
        <w:spacing w:after="0" w:line="480" w:lineRule="auto"/>
        <w:rPr>
          <w:i/>
          <w:color w:val="000000" w:themeColor="text1"/>
        </w:rPr>
      </w:pPr>
      <w:r w:rsidRPr="0009430E">
        <w:rPr>
          <w:i/>
          <w:color w:val="000000" w:themeColor="text1"/>
        </w:rPr>
        <w:t>Bone Removal</w:t>
      </w:r>
    </w:p>
    <w:p w14:paraId="42720C4E" w14:textId="77777777" w:rsidR="003D5057" w:rsidRPr="0009430E" w:rsidRDefault="003D5057" w:rsidP="00FB388E">
      <w:pPr>
        <w:spacing w:after="0" w:line="480" w:lineRule="auto"/>
        <w:rPr>
          <w:i/>
          <w:color w:val="000000" w:themeColor="text1"/>
        </w:rPr>
      </w:pPr>
    </w:p>
    <w:p w14:paraId="2C4EE62D" w14:textId="18F70E3F" w:rsidR="003375A7" w:rsidRDefault="00494D3C" w:rsidP="00FB388E">
      <w:pPr>
        <w:spacing w:after="0" w:line="480" w:lineRule="auto"/>
        <w:rPr>
          <w:color w:val="000000" w:themeColor="text1"/>
        </w:rPr>
      </w:pPr>
      <w:r w:rsidRPr="0009430E">
        <w:rPr>
          <w:color w:val="000000" w:themeColor="text1"/>
        </w:rPr>
        <w:t>The absence of dentition in all but two contexts at the complex suggests a practice of selective bone collection from the pyre, with some material either separated for use or curation elsewhere, or abandoned at the pyre site. So far, a pyre location has not been discovered to assess whether teeth were left at the cremation site, and skeletal material has not been encountered in other contexts to confirm a separate caching practice. Archaeological and ethnographic data regarding practices of bone removal for the southern Jê is scant. Ethnographically Borba (1908) notes the removal of the cranium for burial within cemeteries/mounds in Paraná. Archaeologically, De Masi (2005) reports teeth</w:t>
      </w:r>
      <w:r w:rsidR="00F72E76">
        <w:rPr>
          <w:color w:val="000000" w:themeColor="text1"/>
        </w:rPr>
        <w:t xml:space="preserve"> being</w:t>
      </w:r>
      <w:r w:rsidRPr="0009430E">
        <w:rPr>
          <w:color w:val="000000" w:themeColor="text1"/>
        </w:rPr>
        <w:t xml:space="preserve"> present for the two cremated individuals in a mound at SC-AG-12, dat</w:t>
      </w:r>
      <w:r w:rsidR="007A19C1">
        <w:rPr>
          <w:color w:val="000000" w:themeColor="text1"/>
        </w:rPr>
        <w:t>ed</w:t>
      </w:r>
      <w:r w:rsidRPr="0009430E">
        <w:rPr>
          <w:color w:val="000000" w:themeColor="text1"/>
        </w:rPr>
        <w:t xml:space="preserve"> to </w:t>
      </w:r>
      <w:r w:rsidR="00C868C1">
        <w:rPr>
          <w:color w:val="000000" w:themeColor="text1"/>
        </w:rPr>
        <w:t>the fifteenth century</w:t>
      </w:r>
      <w:r w:rsidRPr="0009430E">
        <w:rPr>
          <w:color w:val="000000" w:themeColor="text1"/>
        </w:rPr>
        <w:t xml:space="preserve">. Teeth were also reported from a cremated burial at SC-AG-108 by Müller (2008). Cranial fragments, including mandible and maxilla fragments, were present in the deposits at Abreu Garcia, confirming that crania were not removed. Teeth will often pop out during the cremation fire and the small size of the individual teeth may explain why some were not collected with the rest of the bone; </w:t>
      </w:r>
      <w:r w:rsidR="00443DBC">
        <w:rPr>
          <w:color w:val="000000" w:themeColor="text1"/>
        </w:rPr>
        <w:t>nevertheless</w:t>
      </w:r>
      <w:r w:rsidRPr="0009430E">
        <w:rPr>
          <w:color w:val="000000" w:themeColor="text1"/>
        </w:rPr>
        <w:t xml:space="preserve">, the durability of teeth and their distinctiveness would suggest their absence was a behavioural choice. </w:t>
      </w:r>
    </w:p>
    <w:p w14:paraId="69E11E04" w14:textId="147051C3" w:rsidR="00494D3C" w:rsidRPr="0009430E" w:rsidRDefault="000B79E7" w:rsidP="0057362A">
      <w:pPr>
        <w:spacing w:after="0" w:line="480" w:lineRule="auto"/>
        <w:ind w:firstLine="720"/>
        <w:rPr>
          <w:color w:val="000000" w:themeColor="text1"/>
        </w:rPr>
      </w:pPr>
      <w:r>
        <w:rPr>
          <w:color w:val="000000" w:themeColor="text1"/>
        </w:rPr>
        <w:t xml:space="preserve">The lack of detail regarding elements of skeletal recovery, such as teeth, at other sites prevents substantive discussion at this time, although the </w:t>
      </w:r>
      <w:r w:rsidR="00494D3C" w:rsidRPr="0009430E">
        <w:rPr>
          <w:color w:val="000000" w:themeColor="text1"/>
        </w:rPr>
        <w:t>absence of teeth in 14 of 16 interments in Mound A may</w:t>
      </w:r>
      <w:r>
        <w:rPr>
          <w:color w:val="000000" w:themeColor="text1"/>
        </w:rPr>
        <w:t xml:space="preserve"> </w:t>
      </w:r>
      <w:r w:rsidR="00494D3C" w:rsidRPr="0009430E">
        <w:rPr>
          <w:color w:val="000000" w:themeColor="text1"/>
        </w:rPr>
        <w:t xml:space="preserve">represent a localised tradition. Perhaps of relevance, Henry (1964) explicitly notes the bad dentition of the modern southern Jê he studied, further recording that in their mythology many malevolent supernaturals were explicitly </w:t>
      </w:r>
      <w:r w:rsidR="000F1C2E">
        <w:rPr>
          <w:color w:val="000000" w:themeColor="text1"/>
        </w:rPr>
        <w:t>characterize</w:t>
      </w:r>
      <w:r w:rsidR="00494D3C" w:rsidRPr="0009430E">
        <w:rPr>
          <w:color w:val="000000" w:themeColor="text1"/>
        </w:rPr>
        <w:t>d with good teeth as a sign of their corrupt power. Whether the removal of teeth from the burial contexts is an early concept of profanity associated with dentition is yet to be determined. Ongoing osteological analysis is assessing whether certain bones, or types of bone, were prefe</w:t>
      </w:r>
      <w:r w:rsidR="004240B7">
        <w:rPr>
          <w:color w:val="000000" w:themeColor="text1"/>
        </w:rPr>
        <w:t>rentially collected or avoided</w:t>
      </w:r>
      <w:r w:rsidR="002C052C">
        <w:rPr>
          <w:color w:val="000000" w:themeColor="text1"/>
        </w:rPr>
        <w:t xml:space="preserve">, and whether any pattern correlated with social </w:t>
      </w:r>
      <w:r w:rsidR="00014A07">
        <w:rPr>
          <w:color w:val="000000" w:themeColor="text1"/>
        </w:rPr>
        <w:t>organization</w:t>
      </w:r>
      <w:r w:rsidR="00434B41">
        <w:rPr>
          <w:color w:val="000000" w:themeColor="text1"/>
        </w:rPr>
        <w:t xml:space="preserve"> exists</w:t>
      </w:r>
      <w:r w:rsidR="004240B7">
        <w:rPr>
          <w:color w:val="000000" w:themeColor="text1"/>
        </w:rPr>
        <w:t xml:space="preserve">. </w:t>
      </w:r>
    </w:p>
    <w:p w14:paraId="7C497F34" w14:textId="77777777" w:rsidR="00494D3C" w:rsidRDefault="00494D3C" w:rsidP="00FB388E">
      <w:pPr>
        <w:spacing w:after="0" w:line="480" w:lineRule="auto"/>
        <w:rPr>
          <w:color w:val="000000" w:themeColor="text1"/>
        </w:rPr>
      </w:pPr>
    </w:p>
    <w:p w14:paraId="2AA1E27B" w14:textId="77777777" w:rsidR="009F1C79" w:rsidRDefault="009F1C79" w:rsidP="009F1C79">
      <w:pPr>
        <w:spacing w:after="0" w:line="480" w:lineRule="auto"/>
        <w:rPr>
          <w:i/>
          <w:color w:val="000000" w:themeColor="text1"/>
        </w:rPr>
      </w:pPr>
      <w:r w:rsidRPr="0009430E">
        <w:rPr>
          <w:i/>
          <w:color w:val="000000" w:themeColor="text1"/>
        </w:rPr>
        <w:t>Variability in Cremation Deposits</w:t>
      </w:r>
    </w:p>
    <w:p w14:paraId="1F7A5470" w14:textId="77777777" w:rsidR="009F1C79" w:rsidRPr="0009430E" w:rsidRDefault="009F1C79" w:rsidP="009F1C79">
      <w:pPr>
        <w:spacing w:after="0" w:line="480" w:lineRule="auto"/>
        <w:rPr>
          <w:i/>
          <w:color w:val="000000" w:themeColor="text1"/>
        </w:rPr>
      </w:pPr>
    </w:p>
    <w:p w14:paraId="330618AA" w14:textId="2C1FFACE" w:rsidR="009F1C79" w:rsidRPr="0009430E" w:rsidRDefault="009F1C79" w:rsidP="009F1C79">
      <w:pPr>
        <w:spacing w:after="0" w:line="480" w:lineRule="auto"/>
        <w:rPr>
          <w:color w:val="000000" w:themeColor="text1"/>
        </w:rPr>
      </w:pPr>
      <w:r>
        <w:rPr>
          <w:color w:val="000000" w:themeColor="text1"/>
        </w:rPr>
        <w:t>Despite the spatial division within the mound, a</w:t>
      </w:r>
      <w:r w:rsidRPr="0009430E">
        <w:rPr>
          <w:color w:val="000000" w:themeColor="text1"/>
        </w:rPr>
        <w:t xml:space="preserve"> degree of variability in the characteristics of each cremated deposit precludes the identification of further mortuary rites specific to moiety attachment or social role. </w:t>
      </w:r>
      <w:r>
        <w:rPr>
          <w:color w:val="000000" w:themeColor="text1"/>
        </w:rPr>
        <w:t xml:space="preserve">Variation in grave architecture, number of individuals, presence of faunal bones, and absence of specific bones lacks distinct spatial patterning. </w:t>
      </w:r>
      <w:r w:rsidRPr="0009430E">
        <w:rPr>
          <w:color w:val="000000" w:themeColor="text1"/>
        </w:rPr>
        <w:t>Although the location of the interment within the mound and, to a certain extent</w:t>
      </w:r>
      <w:r>
        <w:rPr>
          <w:color w:val="000000" w:themeColor="text1"/>
        </w:rPr>
        <w:t>,</w:t>
      </w:r>
      <w:r w:rsidRPr="0009430E">
        <w:rPr>
          <w:color w:val="000000" w:themeColor="text1"/>
        </w:rPr>
        <w:t xml:space="preserve"> the degree of formality in the burial may be indicative of </w:t>
      </w:r>
      <w:r>
        <w:rPr>
          <w:color w:val="000000" w:themeColor="text1"/>
        </w:rPr>
        <w:t>the Alpha and Beta moieties</w:t>
      </w:r>
      <w:r w:rsidRPr="0009430E">
        <w:rPr>
          <w:color w:val="000000" w:themeColor="text1"/>
        </w:rPr>
        <w:t xml:space="preserve">, the variability and overlap in the characteristics of the </w:t>
      </w:r>
      <w:r>
        <w:rPr>
          <w:color w:val="000000" w:themeColor="text1"/>
        </w:rPr>
        <w:t xml:space="preserve">individual </w:t>
      </w:r>
      <w:r w:rsidRPr="0009430E">
        <w:rPr>
          <w:color w:val="000000" w:themeColor="text1"/>
        </w:rPr>
        <w:t xml:space="preserve">cremation deposits appears to reveal either: i) a non-standardised cremation practice </w:t>
      </w:r>
      <w:r>
        <w:rPr>
          <w:color w:val="000000" w:themeColor="text1"/>
        </w:rPr>
        <w:t xml:space="preserve">that does not represent community </w:t>
      </w:r>
      <w:r w:rsidRPr="0009430E">
        <w:rPr>
          <w:color w:val="000000" w:themeColor="text1"/>
        </w:rPr>
        <w:t xml:space="preserve">structure; ii) rites </w:t>
      </w:r>
      <w:r w:rsidR="009A7445">
        <w:rPr>
          <w:color w:val="000000" w:themeColor="text1"/>
        </w:rPr>
        <w:t xml:space="preserve">that </w:t>
      </w:r>
      <w:r w:rsidRPr="0009430E">
        <w:rPr>
          <w:color w:val="000000" w:themeColor="text1"/>
        </w:rPr>
        <w:t xml:space="preserve">were in flux, lacking codification for an extended period; or iii) personal associations </w:t>
      </w:r>
      <w:r w:rsidR="00DB613D">
        <w:rPr>
          <w:color w:val="000000" w:themeColor="text1"/>
        </w:rPr>
        <w:t xml:space="preserve">that </w:t>
      </w:r>
      <w:r w:rsidRPr="0009430E">
        <w:rPr>
          <w:color w:val="000000" w:themeColor="text1"/>
        </w:rPr>
        <w:t>supplant generalised social categories, with the deceased’s more nuanced identity reflected in mortuary rites. A combination of these factors is perhaps mo</w:t>
      </w:r>
      <w:r w:rsidR="007F1E93">
        <w:rPr>
          <w:color w:val="000000" w:themeColor="text1"/>
        </w:rPr>
        <w:t>st</w:t>
      </w:r>
      <w:r w:rsidRPr="0009430E">
        <w:rPr>
          <w:color w:val="000000" w:themeColor="text1"/>
        </w:rPr>
        <w:t xml:space="preserve"> likely with certain aspects of mortuary ritual </w:t>
      </w:r>
      <w:r w:rsidR="00D61B6B">
        <w:rPr>
          <w:color w:val="000000" w:themeColor="text1"/>
        </w:rPr>
        <w:t xml:space="preserve">considered </w:t>
      </w:r>
      <w:r w:rsidRPr="0009430E">
        <w:rPr>
          <w:color w:val="000000" w:themeColor="text1"/>
        </w:rPr>
        <w:t xml:space="preserve">mandatory, while other aspects </w:t>
      </w:r>
      <w:r w:rsidR="00D61B6B">
        <w:rPr>
          <w:color w:val="000000" w:themeColor="text1"/>
        </w:rPr>
        <w:t>being</w:t>
      </w:r>
      <w:r w:rsidR="00D61B6B" w:rsidRPr="0009430E">
        <w:rPr>
          <w:color w:val="000000" w:themeColor="text1"/>
        </w:rPr>
        <w:t xml:space="preserve"> </w:t>
      </w:r>
      <w:r w:rsidRPr="0009430E">
        <w:rPr>
          <w:color w:val="000000" w:themeColor="text1"/>
        </w:rPr>
        <w:t xml:space="preserve">optional or non-codified. </w:t>
      </w:r>
    </w:p>
    <w:p w14:paraId="0BED12A5" w14:textId="77777777" w:rsidR="009F1C79" w:rsidRPr="0009430E" w:rsidRDefault="009F1C79" w:rsidP="00FB388E">
      <w:pPr>
        <w:spacing w:after="0" w:line="480" w:lineRule="auto"/>
        <w:rPr>
          <w:color w:val="000000" w:themeColor="text1"/>
        </w:rPr>
      </w:pPr>
    </w:p>
    <w:p w14:paraId="20F0F219" w14:textId="77777777" w:rsidR="008F6295" w:rsidRDefault="008F6295" w:rsidP="00FB388E">
      <w:pPr>
        <w:spacing w:after="0" w:line="480" w:lineRule="auto"/>
        <w:rPr>
          <w:i/>
          <w:color w:val="000000" w:themeColor="text1"/>
        </w:rPr>
      </w:pPr>
      <w:r w:rsidRPr="0009430E">
        <w:rPr>
          <w:i/>
          <w:color w:val="000000" w:themeColor="text1"/>
        </w:rPr>
        <w:t xml:space="preserve">Chronology </w:t>
      </w:r>
    </w:p>
    <w:p w14:paraId="56847EB9" w14:textId="77777777" w:rsidR="003D5057" w:rsidRPr="0009430E" w:rsidRDefault="003D5057" w:rsidP="00FB388E">
      <w:pPr>
        <w:spacing w:after="0" w:line="480" w:lineRule="auto"/>
        <w:rPr>
          <w:i/>
          <w:color w:val="000000" w:themeColor="text1"/>
        </w:rPr>
      </w:pPr>
    </w:p>
    <w:p w14:paraId="33FE70A6" w14:textId="0EAC2C6A" w:rsidR="008F6295" w:rsidRPr="0009430E" w:rsidRDefault="008F6295" w:rsidP="00FB388E">
      <w:pPr>
        <w:spacing w:after="0" w:line="480" w:lineRule="auto"/>
        <w:rPr>
          <w:color w:val="000000" w:themeColor="text1"/>
        </w:rPr>
      </w:pPr>
      <w:r w:rsidRPr="0009430E">
        <w:rPr>
          <w:color w:val="000000" w:themeColor="text1"/>
        </w:rPr>
        <w:t xml:space="preserve">Chronological change in ritual over the </w:t>
      </w:r>
      <w:r w:rsidR="0031164E" w:rsidRPr="0009430E">
        <w:rPr>
          <w:color w:val="000000" w:themeColor="text1"/>
        </w:rPr>
        <w:t>170-year</w:t>
      </w:r>
      <w:r w:rsidRPr="0009430E">
        <w:rPr>
          <w:color w:val="000000" w:themeColor="text1"/>
        </w:rPr>
        <w:t xml:space="preserve"> span of radiocarbon dates from Mound A</w:t>
      </w:r>
      <w:r>
        <w:rPr>
          <w:color w:val="000000" w:themeColor="text1"/>
        </w:rPr>
        <w:t xml:space="preserve"> (</w:t>
      </w:r>
      <w:r w:rsidR="00C868C1">
        <w:rPr>
          <w:color w:val="000000" w:themeColor="text1"/>
        </w:rPr>
        <w:t>Table 1</w:t>
      </w:r>
      <w:r>
        <w:rPr>
          <w:color w:val="000000" w:themeColor="text1"/>
        </w:rPr>
        <w:t>)</w:t>
      </w:r>
      <w:r w:rsidRPr="0009430E">
        <w:rPr>
          <w:color w:val="000000" w:themeColor="text1"/>
        </w:rPr>
        <w:t xml:space="preserve"> may account for some of the variability. The chronological relationships amongst the bedrock pits are particularly interesting. The post-depositional stratigraphic </w:t>
      </w:r>
      <w:r w:rsidR="005E306F">
        <w:rPr>
          <w:color w:val="000000" w:themeColor="text1"/>
        </w:rPr>
        <w:t xml:space="preserve">relationship of </w:t>
      </w:r>
      <w:r w:rsidR="009C16C9">
        <w:rPr>
          <w:color w:val="000000" w:themeColor="text1"/>
        </w:rPr>
        <w:t xml:space="preserve">the </w:t>
      </w:r>
      <w:r w:rsidRPr="0009430E">
        <w:rPr>
          <w:color w:val="000000" w:themeColor="text1"/>
        </w:rPr>
        <w:t>container collapse in Pit A confirms</w:t>
      </w:r>
      <w:r w:rsidR="00C60288">
        <w:rPr>
          <w:color w:val="000000" w:themeColor="text1"/>
        </w:rPr>
        <w:t xml:space="preserve"> that</w:t>
      </w:r>
      <w:r w:rsidRPr="0009430E">
        <w:rPr>
          <w:color w:val="000000" w:themeColor="text1"/>
        </w:rPr>
        <w:t xml:space="preserve"> they were deposited in a sin</w:t>
      </w:r>
      <w:r w:rsidR="00D573C1">
        <w:rPr>
          <w:color w:val="000000" w:themeColor="text1"/>
        </w:rPr>
        <w:t>gle event within the sealed pit</w:t>
      </w:r>
      <w:r w:rsidR="00012391">
        <w:rPr>
          <w:color w:val="000000" w:themeColor="text1"/>
        </w:rPr>
        <w:t>, but</w:t>
      </w:r>
      <w:r w:rsidRPr="0009430E">
        <w:rPr>
          <w:color w:val="000000" w:themeColor="text1"/>
        </w:rPr>
        <w:t xml:space="preserve"> did the individuals die at the same time? Were they cremated at the same time (albeit in different pyres)? Or were they curated until the burial event? Also, despite the similarity in the four pits, the stratigraphic relationship between Pit C, Pit D, and the constructed wall, implies a chronological separation between the two interment events. More refined dating may help tease out the relationships amongst the cremated deposits, although the error ranges within radiometric dating, old wood issues, and problems with dating cremated bone, could easily obscure and conflate separate interment events over the relatively short span of occupation. </w:t>
      </w:r>
    </w:p>
    <w:p w14:paraId="43346A4B" w14:textId="77777777" w:rsidR="008F6295" w:rsidRPr="0009430E" w:rsidRDefault="008F6295" w:rsidP="00FB388E">
      <w:pPr>
        <w:spacing w:after="0" w:line="480" w:lineRule="auto"/>
        <w:rPr>
          <w:color w:val="000000" w:themeColor="text1"/>
        </w:rPr>
      </w:pPr>
    </w:p>
    <w:p w14:paraId="4CDE9EDB" w14:textId="77777777" w:rsidR="003D5057" w:rsidRDefault="003D5057" w:rsidP="00FB388E">
      <w:pPr>
        <w:spacing w:after="0" w:line="480" w:lineRule="auto"/>
        <w:jc w:val="center"/>
        <w:rPr>
          <w:b/>
          <w:color w:val="000000" w:themeColor="text1"/>
        </w:rPr>
      </w:pPr>
    </w:p>
    <w:p w14:paraId="138108B5" w14:textId="77777777" w:rsidR="008F6295" w:rsidRPr="0009430E" w:rsidRDefault="008F6295" w:rsidP="00FB388E">
      <w:pPr>
        <w:spacing w:after="0" w:line="480" w:lineRule="auto"/>
        <w:jc w:val="center"/>
        <w:rPr>
          <w:b/>
          <w:color w:val="000000" w:themeColor="text1"/>
        </w:rPr>
      </w:pPr>
      <w:r w:rsidRPr="0009430E">
        <w:rPr>
          <w:b/>
          <w:color w:val="000000" w:themeColor="text1"/>
        </w:rPr>
        <w:t>Summary</w:t>
      </w:r>
      <w:r w:rsidR="00B86575">
        <w:rPr>
          <w:b/>
          <w:color w:val="000000" w:themeColor="text1"/>
        </w:rPr>
        <w:t xml:space="preserve"> and Conclusions</w:t>
      </w:r>
    </w:p>
    <w:p w14:paraId="5837D6BA" w14:textId="77777777" w:rsidR="00B86575" w:rsidRDefault="00B86575" w:rsidP="00FB388E">
      <w:pPr>
        <w:spacing w:after="0" w:line="480" w:lineRule="auto"/>
        <w:rPr>
          <w:color w:val="000000" w:themeColor="text1"/>
        </w:rPr>
      </w:pPr>
    </w:p>
    <w:p w14:paraId="713588A4" w14:textId="77777777" w:rsidR="003D5057" w:rsidRDefault="003D5057" w:rsidP="00FB388E">
      <w:pPr>
        <w:spacing w:after="0" w:line="480" w:lineRule="auto"/>
        <w:rPr>
          <w:color w:val="000000" w:themeColor="text1"/>
        </w:rPr>
      </w:pPr>
    </w:p>
    <w:p w14:paraId="2DC7EB13" w14:textId="7C266BED" w:rsidR="008F6295" w:rsidRPr="0009430E" w:rsidRDefault="008F6295" w:rsidP="00FB388E">
      <w:pPr>
        <w:spacing w:after="0" w:line="480" w:lineRule="auto"/>
        <w:rPr>
          <w:color w:val="000000" w:themeColor="text1"/>
        </w:rPr>
      </w:pPr>
      <w:r w:rsidRPr="0009430E">
        <w:rPr>
          <w:color w:val="000000" w:themeColor="text1"/>
        </w:rPr>
        <w:t>Abreu Garcia provides a detailed case study of a mound and enclosure mortuary complex utilised by the</w:t>
      </w:r>
      <w:r w:rsidR="00E527D6" w:rsidRPr="00E527D6">
        <w:rPr>
          <w:color w:val="000000" w:themeColor="text1"/>
        </w:rPr>
        <w:t xml:space="preserve"> </w:t>
      </w:r>
      <w:r w:rsidR="00E527D6">
        <w:rPr>
          <w:color w:val="000000" w:themeColor="text1"/>
        </w:rPr>
        <w:t>s</w:t>
      </w:r>
      <w:r w:rsidR="00E527D6" w:rsidRPr="0009430E">
        <w:rPr>
          <w:color w:val="000000" w:themeColor="text1"/>
        </w:rPr>
        <w:t>outhern</w:t>
      </w:r>
      <w:r w:rsidRPr="0009430E">
        <w:rPr>
          <w:color w:val="000000" w:themeColor="text1"/>
        </w:rPr>
        <w:t xml:space="preserve"> proto-Jê. The discovery of </w:t>
      </w:r>
      <w:r w:rsidR="0013177C">
        <w:rPr>
          <w:color w:val="000000" w:themeColor="text1"/>
        </w:rPr>
        <w:t>16</w:t>
      </w:r>
      <w:r w:rsidR="0057362A">
        <w:rPr>
          <w:color w:val="000000" w:themeColor="text1"/>
        </w:rPr>
        <w:t xml:space="preserve"> </w:t>
      </w:r>
      <w:r w:rsidRPr="0009430E">
        <w:rPr>
          <w:color w:val="000000" w:themeColor="text1"/>
        </w:rPr>
        <w:t xml:space="preserve">cremation deposits within Mound A allows an in-depth discussion of mortuary practice within a single monument. MEC1 was built in two phases. The initial construction included the enclosure rim and the two basalt capped mounds. After the second construction phase, multiple re-entries </w:t>
      </w:r>
      <w:r w:rsidR="00BF4C42">
        <w:rPr>
          <w:color w:val="000000" w:themeColor="text1"/>
        </w:rPr>
        <w:t xml:space="preserve">that </w:t>
      </w:r>
      <w:r w:rsidR="00BF4C42" w:rsidRPr="0009430E">
        <w:rPr>
          <w:color w:val="000000" w:themeColor="text1"/>
        </w:rPr>
        <w:t>deposit</w:t>
      </w:r>
      <w:r w:rsidR="00BF4C42">
        <w:rPr>
          <w:color w:val="000000" w:themeColor="text1"/>
        </w:rPr>
        <w:t>ed</w:t>
      </w:r>
      <w:r w:rsidR="00BF4C42" w:rsidRPr="0009430E">
        <w:rPr>
          <w:color w:val="000000" w:themeColor="text1"/>
        </w:rPr>
        <w:t xml:space="preserve"> </w:t>
      </w:r>
      <w:r w:rsidRPr="0009430E">
        <w:rPr>
          <w:color w:val="000000" w:themeColor="text1"/>
        </w:rPr>
        <w:t>cremations continued the active use of the mound. Throughout its history, a distinct separation between two halves of the mound was respected</w:t>
      </w:r>
      <w:r w:rsidR="0031164E">
        <w:rPr>
          <w:color w:val="000000" w:themeColor="text1"/>
        </w:rPr>
        <w:t xml:space="preserve"> -</w:t>
      </w:r>
      <w:r w:rsidRPr="0009430E">
        <w:rPr>
          <w:color w:val="000000" w:themeColor="text1"/>
        </w:rPr>
        <w:t xml:space="preserve"> a division that paralleled the direction of the plateau’s edge. The smaller mound of MEC1, Mound B, also lacked any central deposits, potentially also following a dual separation. Contrasting practices at the single phase MEC2 from MEC1 may be a monumental reflection of the asymmetric dual social structure. </w:t>
      </w:r>
    </w:p>
    <w:p w14:paraId="6991F62A" w14:textId="5B7392FA" w:rsidR="008F6295" w:rsidRPr="0009430E" w:rsidRDefault="0057362A" w:rsidP="0057362A">
      <w:pPr>
        <w:tabs>
          <w:tab w:val="left" w:pos="709"/>
        </w:tabs>
        <w:spacing w:after="0" w:line="480" w:lineRule="auto"/>
        <w:rPr>
          <w:color w:val="000000" w:themeColor="text1"/>
        </w:rPr>
      </w:pPr>
      <w:r>
        <w:rPr>
          <w:color w:val="000000" w:themeColor="text1"/>
        </w:rPr>
        <w:tab/>
      </w:r>
      <w:r w:rsidR="008F6295" w:rsidRPr="0009430E">
        <w:rPr>
          <w:color w:val="000000" w:themeColor="text1"/>
        </w:rPr>
        <w:t>Although there is a distinct difference in the formality of the cremation deposits between the north</w:t>
      </w:r>
      <w:r w:rsidR="000E64E1">
        <w:rPr>
          <w:color w:val="000000" w:themeColor="text1"/>
        </w:rPr>
        <w:t>-</w:t>
      </w:r>
      <w:r w:rsidR="008F6295" w:rsidRPr="0009430E">
        <w:rPr>
          <w:color w:val="000000" w:themeColor="text1"/>
        </w:rPr>
        <w:t>eastern and south</w:t>
      </w:r>
      <w:r w:rsidR="000E64E1">
        <w:rPr>
          <w:color w:val="000000" w:themeColor="text1"/>
        </w:rPr>
        <w:t>-</w:t>
      </w:r>
      <w:r w:rsidR="008F6295" w:rsidRPr="0009430E">
        <w:rPr>
          <w:color w:val="000000" w:themeColor="text1"/>
        </w:rPr>
        <w:t xml:space="preserve">western halves of Mound A, with the bedrock cut pits in the southwest in stark contrast to the deposits of the northeast, there is a level of variability amongst the cremation deposits that lacks distinct patterning. Cremation deposits across the complex show variability in the presence of grave architecture, faunal remains, number of individuals, and post-cremation treatment. A lack of patterning and replication of the interment characteristics prohibits the identification of funerary rites attached to distinct social identities. The absence of standardised practice amongst the cremation deposits is made more acute when contrasted with the high level of structured spatial division both on the landscape and in the internal mound division. Mortuary rites may therefore reflect a combination of non-standardised and mandated practices, with certain ceremonies and elements deemed essential, whilst other rites </w:t>
      </w:r>
      <w:r w:rsidR="005174ED">
        <w:rPr>
          <w:color w:val="000000" w:themeColor="text1"/>
        </w:rPr>
        <w:t>considered</w:t>
      </w:r>
      <w:r w:rsidR="005174ED" w:rsidRPr="0009430E">
        <w:rPr>
          <w:color w:val="000000" w:themeColor="text1"/>
        </w:rPr>
        <w:t xml:space="preserve"> </w:t>
      </w:r>
      <w:r w:rsidR="008F6295" w:rsidRPr="0009430E">
        <w:rPr>
          <w:color w:val="000000" w:themeColor="text1"/>
        </w:rPr>
        <w:t>optional or in flux as the codified norms of funerary ritual develop and evolve.</w:t>
      </w:r>
    </w:p>
    <w:p w14:paraId="1F9DA74A" w14:textId="23A76EAA" w:rsidR="008F6295" w:rsidRPr="0009430E" w:rsidRDefault="008F6295" w:rsidP="0057362A">
      <w:pPr>
        <w:spacing w:after="0" w:line="480" w:lineRule="auto"/>
        <w:ind w:firstLine="720"/>
        <w:rPr>
          <w:color w:val="000000" w:themeColor="text1"/>
        </w:rPr>
      </w:pPr>
      <w:r w:rsidRPr="0009430E">
        <w:rPr>
          <w:color w:val="000000" w:themeColor="text1"/>
        </w:rPr>
        <w:t xml:space="preserve">The Abreu Garcia complex provides another southern proto-Jê example of site planning revolving around spatial alignments as well as the use of distinct size differences in structures within paired arrangements. However, excavation at the site adds another level of dualism to the mortuary landscape, extending spatial </w:t>
      </w:r>
      <w:r w:rsidR="00014A07">
        <w:rPr>
          <w:color w:val="000000" w:themeColor="text1"/>
        </w:rPr>
        <w:t>organization</w:t>
      </w:r>
      <w:r w:rsidRPr="0009430E">
        <w:rPr>
          <w:color w:val="000000" w:themeColor="text1"/>
        </w:rPr>
        <w:t xml:space="preserve"> into the interior of Mound A. The presence of paired MEC on the plateau, paired mounds within MEC1, and a spatial division within Mound A reveals multiple levels of nested dualism. The nested nature of the dualism highlights both the opposition and the complementarity of the moiety system. Although exactly how the complex was utilised by society and the specific moieties remains ambiguous, the incorporation of asymmetry at three nested levels demonstrates the necessity for both moieties to be represented as part of a complimentary whole, just as the Kaingang</w:t>
      </w:r>
      <w:r w:rsidR="00D9543A">
        <w:rPr>
          <w:color w:val="000000" w:themeColor="text1"/>
        </w:rPr>
        <w:t xml:space="preserve"> </w:t>
      </w:r>
      <w:r w:rsidR="009F1C79">
        <w:rPr>
          <w:i/>
          <w:color w:val="000000" w:themeColor="text1"/>
        </w:rPr>
        <w:t>k</w:t>
      </w:r>
      <w:r w:rsidR="008001AA" w:rsidRPr="008001AA">
        <w:rPr>
          <w:i/>
          <w:color w:val="000000" w:themeColor="text1"/>
        </w:rPr>
        <w:t>iki</w:t>
      </w:r>
      <w:r w:rsidRPr="0009430E">
        <w:rPr>
          <w:color w:val="000000" w:themeColor="text1"/>
        </w:rPr>
        <w:t xml:space="preserve"> ritual requires the participation of both moieties, while also maintaining spatial and practical divisions.</w:t>
      </w:r>
    </w:p>
    <w:p w14:paraId="7E278949" w14:textId="23F8A873" w:rsidR="008F6295" w:rsidRPr="0009430E" w:rsidRDefault="008F6295" w:rsidP="0057362A">
      <w:pPr>
        <w:spacing w:after="0" w:line="480" w:lineRule="auto"/>
        <w:ind w:firstLine="720"/>
        <w:rPr>
          <w:color w:val="000000" w:themeColor="text1"/>
        </w:rPr>
      </w:pPr>
      <w:r w:rsidRPr="0009430E">
        <w:rPr>
          <w:color w:val="000000" w:themeColor="text1"/>
        </w:rPr>
        <w:t xml:space="preserve">The findings at Abreu Garcia offer a deeper insight into fundamental aspects of southern proto-Jê social </w:t>
      </w:r>
      <w:r w:rsidR="00014A07">
        <w:rPr>
          <w:color w:val="000000" w:themeColor="text1"/>
        </w:rPr>
        <w:t>organization</w:t>
      </w:r>
      <w:r w:rsidRPr="0009430E">
        <w:rPr>
          <w:color w:val="000000" w:themeColor="text1"/>
        </w:rPr>
        <w:t xml:space="preserve">, including the dual nature of the community, the manifestation of social structure on the landscape and its incorporation into mortuary ritual. The identification of multiple levels of dualism, down to an internal mound division, raises important considerations for the excavation and interpretation of archaeological contexts. </w:t>
      </w:r>
      <w:r w:rsidRPr="00EA79F0">
        <w:rPr>
          <w:color w:val="000000" w:themeColor="text1"/>
        </w:rPr>
        <w:t>The findings have implications for research design and developing appropriate methodologies to answer culture specific</w:t>
      </w:r>
      <w:r w:rsidRPr="0009430E">
        <w:rPr>
          <w:color w:val="000000" w:themeColor="text1"/>
        </w:rPr>
        <w:t xml:space="preserve"> questions. Future research can be designed through an emic lens, specifically testing for dualism within archaeological contexts.</w:t>
      </w:r>
      <w:r w:rsidR="000F7FA3">
        <w:rPr>
          <w:color w:val="000000" w:themeColor="text1"/>
        </w:rPr>
        <w:t xml:space="preserve"> </w:t>
      </w:r>
      <w:r w:rsidRPr="0009430E">
        <w:rPr>
          <w:color w:val="000000" w:themeColor="text1"/>
        </w:rPr>
        <w:t xml:space="preserve">Furthermore, the parallels among the archaeological record and ethnohistoric and ethnographic examples enable an understanding of the foundation of modern descendent groups and an assessment of the continuity in indigenous culture beyond European contact. </w:t>
      </w:r>
    </w:p>
    <w:p w14:paraId="4DCAB9B1" w14:textId="77777777" w:rsidR="008F6295" w:rsidRDefault="008F6295" w:rsidP="00FB388E">
      <w:pPr>
        <w:spacing w:after="0" w:line="480" w:lineRule="auto"/>
        <w:rPr>
          <w:color w:val="000000" w:themeColor="text1"/>
        </w:rPr>
      </w:pPr>
    </w:p>
    <w:p w14:paraId="7542A506" w14:textId="77777777" w:rsidR="00515D99" w:rsidRPr="0009430E" w:rsidRDefault="00515D99" w:rsidP="00FB388E">
      <w:pPr>
        <w:spacing w:after="0" w:line="480" w:lineRule="auto"/>
        <w:rPr>
          <w:color w:val="000000" w:themeColor="text1"/>
        </w:rPr>
      </w:pPr>
    </w:p>
    <w:p w14:paraId="18C1BC56" w14:textId="77777777" w:rsidR="00A95BB3" w:rsidRDefault="00B86575" w:rsidP="00FB388E">
      <w:pPr>
        <w:spacing w:after="0" w:line="480" w:lineRule="auto"/>
        <w:rPr>
          <w:i/>
          <w:iCs/>
          <w:color w:val="252525"/>
          <w:shd w:val="clear" w:color="auto" w:fill="FFFFFF"/>
        </w:rPr>
      </w:pPr>
      <w:r w:rsidRPr="0042355A">
        <w:rPr>
          <w:i/>
          <w:color w:val="000000" w:themeColor="text1"/>
        </w:rPr>
        <w:t>Acknowledgments</w:t>
      </w:r>
      <w:r w:rsidR="003D5057" w:rsidRPr="0042355A">
        <w:rPr>
          <w:i/>
          <w:color w:val="000000" w:themeColor="text1"/>
        </w:rPr>
        <w:t xml:space="preserve">. </w:t>
      </w:r>
      <w:r w:rsidR="00FB388E" w:rsidRPr="0042355A">
        <w:rPr>
          <w:color w:val="000000" w:themeColor="text1"/>
        </w:rPr>
        <w:t xml:space="preserve">Research is funded by </w:t>
      </w:r>
      <w:r w:rsidR="00584B9E" w:rsidRPr="00584B9E">
        <w:rPr>
          <w:color w:val="000000" w:themeColor="text1"/>
        </w:rPr>
        <w:t>AHRC-FAPESP ‘Je Landscapes of southern Brazil: Ecology, History and Power in a transitional landscape during the Late Holocene’ (AH/K004212/1)</w:t>
      </w:r>
      <w:r w:rsidR="00FB388E" w:rsidRPr="0042355A">
        <w:rPr>
          <w:color w:val="000000" w:themeColor="text1"/>
        </w:rPr>
        <w:t xml:space="preserve">, awarded to </w:t>
      </w:r>
      <w:r w:rsidR="001700C8">
        <w:rPr>
          <w:color w:val="000000" w:themeColor="text1"/>
        </w:rPr>
        <w:t>JI</w:t>
      </w:r>
      <w:r w:rsidR="00FB388E" w:rsidRPr="0042355A">
        <w:rPr>
          <w:color w:val="000000" w:themeColor="text1"/>
        </w:rPr>
        <w:t xml:space="preserve">, </w:t>
      </w:r>
      <w:r w:rsidR="001700C8">
        <w:rPr>
          <w:color w:val="000000" w:themeColor="text1"/>
        </w:rPr>
        <w:t xml:space="preserve">FM, </w:t>
      </w:r>
      <w:r w:rsidR="00FB388E" w:rsidRPr="0042355A">
        <w:rPr>
          <w:color w:val="000000" w:themeColor="text1"/>
        </w:rPr>
        <w:t xml:space="preserve">and </w:t>
      </w:r>
      <w:r w:rsidR="001700C8">
        <w:rPr>
          <w:color w:val="000000" w:themeColor="text1"/>
        </w:rPr>
        <w:t>PD</w:t>
      </w:r>
      <w:r w:rsidR="00FB388E" w:rsidRPr="0042355A">
        <w:rPr>
          <w:color w:val="000000" w:themeColor="text1"/>
        </w:rPr>
        <w:t xml:space="preserve">. </w:t>
      </w:r>
      <w:r w:rsidR="001700C8">
        <w:rPr>
          <w:color w:val="000000" w:themeColor="text1"/>
        </w:rPr>
        <w:t xml:space="preserve">JGS, RC, and PU received funding from CAPES, Ministry of Education, Brazil. </w:t>
      </w:r>
      <w:r w:rsidR="00FB388E" w:rsidRPr="0042355A">
        <w:rPr>
          <w:color w:val="000000" w:themeColor="text1"/>
        </w:rPr>
        <w:t xml:space="preserve">We are grateful to the Garcia family and all the field crew involved in the excavation. </w:t>
      </w:r>
      <w:r w:rsidR="0042355A" w:rsidRPr="0042355A">
        <w:rPr>
          <w:color w:val="000000" w:themeColor="text1"/>
        </w:rPr>
        <w:t xml:space="preserve">Research was conducted under permit </w:t>
      </w:r>
      <w:r w:rsidR="0042355A" w:rsidRPr="0042355A">
        <w:rPr>
          <w:color w:val="000000"/>
          <w:shd w:val="clear" w:color="auto" w:fill="FFFFFF"/>
        </w:rPr>
        <w:t>01510.000426/2014-80</w:t>
      </w:r>
      <w:r w:rsidR="00674BDA">
        <w:rPr>
          <w:color w:val="000000" w:themeColor="text1"/>
        </w:rPr>
        <w:t xml:space="preserve">(2014-2016) </w:t>
      </w:r>
      <w:r w:rsidR="0042355A" w:rsidRPr="0042355A">
        <w:rPr>
          <w:color w:val="000000"/>
          <w:shd w:val="clear" w:color="auto" w:fill="FFFFFF"/>
        </w:rPr>
        <w:t xml:space="preserve">from the </w:t>
      </w:r>
      <w:r w:rsidR="0042355A" w:rsidRPr="0042355A">
        <w:rPr>
          <w:i/>
          <w:iCs/>
          <w:color w:val="252525"/>
          <w:shd w:val="clear" w:color="auto" w:fill="FFFFFF"/>
        </w:rPr>
        <w:t xml:space="preserve">Instituto do PatrimônioHistórico e Artístico Nacional </w:t>
      </w:r>
      <w:r w:rsidR="0042355A" w:rsidRPr="0042355A">
        <w:rPr>
          <w:iCs/>
          <w:color w:val="252525"/>
          <w:shd w:val="clear" w:color="auto" w:fill="FFFFFF"/>
        </w:rPr>
        <w:t>(IPHAN)</w:t>
      </w:r>
      <w:r w:rsidR="0042355A" w:rsidRPr="0042355A">
        <w:rPr>
          <w:i/>
          <w:iCs/>
          <w:color w:val="252525"/>
          <w:shd w:val="clear" w:color="auto" w:fill="FFFFFF"/>
        </w:rPr>
        <w:t>.</w:t>
      </w:r>
    </w:p>
    <w:p w14:paraId="5B62EB1C" w14:textId="77777777" w:rsidR="00A95BB3" w:rsidRDefault="00A95BB3" w:rsidP="00FB388E">
      <w:pPr>
        <w:spacing w:after="0" w:line="480" w:lineRule="auto"/>
        <w:rPr>
          <w:i/>
          <w:iCs/>
          <w:color w:val="252525"/>
          <w:shd w:val="clear" w:color="auto" w:fill="FFFFFF"/>
        </w:rPr>
      </w:pPr>
    </w:p>
    <w:p w14:paraId="7CE27007" w14:textId="77777777" w:rsidR="00881C60" w:rsidRDefault="00A95BB3" w:rsidP="00FB388E">
      <w:pPr>
        <w:spacing w:after="0" w:line="480" w:lineRule="auto"/>
      </w:pPr>
      <w:r>
        <w:rPr>
          <w:i/>
          <w:iCs/>
          <w:color w:val="252525"/>
          <w:shd w:val="clear" w:color="auto" w:fill="FFFFFF"/>
        </w:rPr>
        <w:t xml:space="preserve">Data Availability Statement. </w:t>
      </w:r>
      <w:r w:rsidR="00FB388E">
        <w:t>All paper and digital files are curated in the Department of Archaeology, University of Exeter, Devon, UK. All physical material from the excavation is curated at the University of South Santa Catarina (UNISUL), Tubaráo, Santa Catarina State, Brazil. Access to all material can be arranged via contact with José Iriarte (</w:t>
      </w:r>
      <w:r w:rsidR="00FB388E" w:rsidRPr="00AD5511">
        <w:t>j.iriarte@exeter.ac.uk</w:t>
      </w:r>
      <w:r w:rsidR="00FB388E">
        <w:t>).</w:t>
      </w:r>
    </w:p>
    <w:p w14:paraId="15F0BB1A" w14:textId="77777777" w:rsidR="00881C60" w:rsidRDefault="00881C60">
      <w:pPr>
        <w:spacing w:after="0" w:line="240" w:lineRule="auto"/>
      </w:pPr>
      <w:r>
        <w:br w:type="page"/>
      </w:r>
    </w:p>
    <w:p w14:paraId="4F467FFA" w14:textId="77777777" w:rsidR="00881C60" w:rsidRPr="00386782" w:rsidRDefault="00881C60" w:rsidP="00881C60">
      <w:pPr>
        <w:spacing w:after="0" w:line="480" w:lineRule="auto"/>
        <w:jc w:val="center"/>
        <w:rPr>
          <w:b/>
          <w:color w:val="000000" w:themeColor="text1"/>
          <w:lang w:val="pt-BR"/>
        </w:rPr>
      </w:pPr>
      <w:r w:rsidRPr="00386782">
        <w:rPr>
          <w:b/>
          <w:color w:val="000000" w:themeColor="text1"/>
          <w:lang w:val="pt-BR"/>
        </w:rPr>
        <w:t>References Cited</w:t>
      </w:r>
    </w:p>
    <w:p w14:paraId="5EA8881D" w14:textId="77777777" w:rsidR="00881C60" w:rsidRPr="00386782" w:rsidRDefault="00881C60" w:rsidP="00881C60">
      <w:pPr>
        <w:spacing w:after="0" w:line="480" w:lineRule="auto"/>
        <w:rPr>
          <w:color w:val="000000" w:themeColor="text1"/>
          <w:shd w:val="clear" w:color="auto" w:fill="FFFFFF"/>
          <w:lang w:val="pt-BR"/>
        </w:rPr>
      </w:pPr>
    </w:p>
    <w:p w14:paraId="027AA8C4" w14:textId="77777777" w:rsidR="00881C60" w:rsidRPr="00386782" w:rsidRDefault="00881C60" w:rsidP="00881C60">
      <w:pPr>
        <w:spacing w:after="0" w:line="480" w:lineRule="auto"/>
        <w:rPr>
          <w:color w:val="000000" w:themeColor="text1"/>
          <w:shd w:val="clear" w:color="auto" w:fill="FFFFFF"/>
          <w:lang w:val="pt-BR"/>
        </w:rPr>
      </w:pPr>
    </w:p>
    <w:p w14:paraId="36A90DB8"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Ara</w:t>
      </w:r>
      <w:r w:rsidRPr="00386782">
        <w:rPr>
          <w:rFonts w:eastAsia="Times New Roman"/>
          <w:noProof/>
          <w:color w:val="000000" w:themeColor="text1"/>
          <w:lang w:val="pt-BR" w:eastAsia="en-GB"/>
        </w:rPr>
        <w:t>ú</w:t>
      </w:r>
      <w:r w:rsidRPr="00386782">
        <w:rPr>
          <w:rFonts w:eastAsia="Times New Roman"/>
          <w:color w:val="000000" w:themeColor="text1"/>
          <w:lang w:val="pt-BR"/>
        </w:rPr>
        <w:t>jo, Astolfo</w:t>
      </w:r>
      <w:r w:rsidRPr="00386782">
        <w:rPr>
          <w:rFonts w:eastAsia="Times New Roman"/>
          <w:color w:val="000000" w:themeColor="text1"/>
          <w:lang w:val="pt-BR"/>
        </w:rPr>
        <w:tab/>
      </w:r>
    </w:p>
    <w:p w14:paraId="0E800D43" w14:textId="77777777" w:rsidR="00881C60" w:rsidRPr="004016EA"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2007</w:t>
      </w:r>
      <w:r w:rsidRPr="00386782">
        <w:rPr>
          <w:rFonts w:eastAsia="Times New Roman"/>
          <w:color w:val="000000" w:themeColor="text1"/>
          <w:lang w:val="pt-BR"/>
        </w:rPr>
        <w:tab/>
        <w:t>A Tradição</w:t>
      </w:r>
      <w:r w:rsidR="00686830" w:rsidRPr="00386782">
        <w:rPr>
          <w:rFonts w:eastAsia="Times New Roman"/>
          <w:color w:val="000000" w:themeColor="text1"/>
          <w:lang w:val="pt-BR"/>
        </w:rPr>
        <w:t xml:space="preserve"> </w:t>
      </w:r>
      <w:r w:rsidRPr="00386782">
        <w:rPr>
          <w:rFonts w:eastAsia="Times New Roman"/>
          <w:color w:val="000000" w:themeColor="text1"/>
          <w:lang w:val="pt-BR"/>
        </w:rPr>
        <w:t>Cerâmica</w:t>
      </w:r>
      <w:r w:rsidR="00686830" w:rsidRPr="00386782">
        <w:rPr>
          <w:rFonts w:eastAsia="Times New Roman"/>
          <w:color w:val="000000" w:themeColor="text1"/>
          <w:lang w:val="pt-BR"/>
        </w:rPr>
        <w:t xml:space="preserve"> </w:t>
      </w:r>
      <w:r w:rsidRPr="00386782">
        <w:rPr>
          <w:rFonts w:eastAsia="Times New Roman"/>
          <w:color w:val="000000" w:themeColor="text1"/>
          <w:lang w:val="pt-BR"/>
        </w:rPr>
        <w:t>Itararé–Taquara: Características, Área de Ocorrência e Algumas</w:t>
      </w:r>
      <w:r w:rsidR="00686830" w:rsidRPr="00386782">
        <w:rPr>
          <w:rFonts w:eastAsia="Times New Roman"/>
          <w:color w:val="000000" w:themeColor="text1"/>
          <w:lang w:val="pt-BR"/>
        </w:rPr>
        <w:t xml:space="preserve"> </w:t>
      </w:r>
      <w:r w:rsidRPr="00386782">
        <w:rPr>
          <w:rFonts w:eastAsia="Times New Roman"/>
          <w:color w:val="000000" w:themeColor="text1"/>
          <w:lang w:val="pt-BR"/>
        </w:rPr>
        <w:t>Hipóteses</w:t>
      </w:r>
      <w:r w:rsidR="00686830" w:rsidRPr="00386782">
        <w:rPr>
          <w:rFonts w:eastAsia="Times New Roman"/>
          <w:color w:val="000000" w:themeColor="text1"/>
          <w:lang w:val="pt-BR"/>
        </w:rPr>
        <w:t xml:space="preserve"> </w:t>
      </w:r>
      <w:r w:rsidRPr="00386782">
        <w:rPr>
          <w:rFonts w:eastAsia="Times New Roman"/>
          <w:color w:val="000000" w:themeColor="text1"/>
          <w:lang w:val="pt-BR"/>
        </w:rPr>
        <w:t>Sobrea</w:t>
      </w:r>
      <w:r w:rsidR="00686830" w:rsidRPr="00386782">
        <w:rPr>
          <w:rFonts w:eastAsia="Times New Roman"/>
          <w:color w:val="000000" w:themeColor="text1"/>
          <w:lang w:val="pt-BR"/>
        </w:rPr>
        <w:t xml:space="preserve"> </w:t>
      </w:r>
      <w:r w:rsidRPr="00386782">
        <w:rPr>
          <w:rFonts w:eastAsia="Times New Roman"/>
          <w:color w:val="000000" w:themeColor="text1"/>
          <w:lang w:val="pt-BR"/>
        </w:rPr>
        <w:t xml:space="preserve">Expansão dos Grupos Jê no Sudeste Do Brasil. </w:t>
      </w:r>
      <w:r w:rsidRPr="004016EA">
        <w:rPr>
          <w:rFonts w:eastAsia="Times New Roman"/>
          <w:i/>
          <w:color w:val="000000" w:themeColor="text1"/>
          <w:lang w:val="pt-BR"/>
        </w:rPr>
        <w:t>Revista</w:t>
      </w:r>
      <w:r w:rsidR="00686830" w:rsidRPr="004016EA">
        <w:rPr>
          <w:rFonts w:eastAsia="Times New Roman"/>
          <w:i/>
          <w:color w:val="000000" w:themeColor="text1"/>
          <w:lang w:val="pt-BR"/>
        </w:rPr>
        <w:t xml:space="preserve"> </w:t>
      </w:r>
      <w:r w:rsidRPr="004016EA">
        <w:rPr>
          <w:rFonts w:eastAsia="Times New Roman"/>
          <w:i/>
          <w:color w:val="000000" w:themeColor="text1"/>
          <w:lang w:val="pt-BR"/>
        </w:rPr>
        <w:t>Arqueologia</w:t>
      </w:r>
      <w:r w:rsidRPr="004016EA">
        <w:rPr>
          <w:rFonts w:eastAsia="Times New Roman"/>
          <w:color w:val="000000" w:themeColor="text1"/>
          <w:lang w:val="pt-BR"/>
        </w:rPr>
        <w:t xml:space="preserve"> 20:9–38.</w:t>
      </w:r>
    </w:p>
    <w:p w14:paraId="61897D68" w14:textId="77777777" w:rsidR="00881C60" w:rsidRPr="004016EA" w:rsidRDefault="00881C60" w:rsidP="00881C60">
      <w:pPr>
        <w:spacing w:after="0" w:line="480" w:lineRule="auto"/>
        <w:rPr>
          <w:color w:val="000000" w:themeColor="text1"/>
          <w:lang w:val="pt-BR"/>
        </w:rPr>
      </w:pPr>
    </w:p>
    <w:p w14:paraId="729CF637" w14:textId="77777777" w:rsidR="00881C60" w:rsidRPr="00386782" w:rsidRDefault="00881C60" w:rsidP="00881C60">
      <w:pPr>
        <w:spacing w:after="0" w:line="480" w:lineRule="auto"/>
        <w:rPr>
          <w:color w:val="000000" w:themeColor="text1"/>
          <w:shd w:val="clear" w:color="auto" w:fill="FFFFFF"/>
          <w:lang w:val="pt-BR"/>
        </w:rPr>
      </w:pPr>
      <w:r w:rsidRPr="00386782">
        <w:rPr>
          <w:color w:val="000000" w:themeColor="text1"/>
          <w:shd w:val="clear" w:color="auto" w:fill="FFFFFF"/>
          <w:lang w:val="pt-BR"/>
        </w:rPr>
        <w:t>Baldus, Herbert</w:t>
      </w:r>
    </w:p>
    <w:p w14:paraId="0A9E8A5A" w14:textId="77777777" w:rsidR="00881C60" w:rsidRPr="00386782" w:rsidRDefault="00881C60" w:rsidP="00881C60">
      <w:pPr>
        <w:spacing w:after="0" w:line="480" w:lineRule="auto"/>
        <w:ind w:firstLine="720"/>
        <w:rPr>
          <w:color w:val="000000" w:themeColor="text1"/>
          <w:shd w:val="clear" w:color="auto" w:fill="FFFFFF"/>
          <w:lang w:val="pt-BR"/>
        </w:rPr>
      </w:pPr>
      <w:r w:rsidRPr="00386782">
        <w:rPr>
          <w:color w:val="000000" w:themeColor="text1"/>
          <w:shd w:val="clear" w:color="auto" w:fill="FFFFFF"/>
          <w:lang w:val="pt-BR"/>
        </w:rPr>
        <w:t>1937</w:t>
      </w:r>
      <w:r w:rsidRPr="00386782">
        <w:rPr>
          <w:color w:val="000000" w:themeColor="text1"/>
          <w:shd w:val="clear" w:color="auto" w:fill="FFFFFF"/>
          <w:lang w:val="pt-BR"/>
        </w:rPr>
        <w:tab/>
      </w:r>
      <w:r w:rsidRPr="00386782">
        <w:rPr>
          <w:i/>
          <w:color w:val="000000" w:themeColor="text1"/>
          <w:shd w:val="clear" w:color="auto" w:fill="FFFFFF"/>
          <w:lang w:val="pt-BR"/>
        </w:rPr>
        <w:t>Ensaios de Ethnologia</w:t>
      </w:r>
      <w:r w:rsidR="003F1048" w:rsidRPr="00386782">
        <w:rPr>
          <w:i/>
          <w:color w:val="000000" w:themeColor="text1"/>
          <w:shd w:val="clear" w:color="auto" w:fill="FFFFFF"/>
          <w:lang w:val="pt-BR"/>
        </w:rPr>
        <w:t xml:space="preserve"> </w:t>
      </w:r>
      <w:r w:rsidRPr="00386782">
        <w:rPr>
          <w:i/>
          <w:color w:val="000000" w:themeColor="text1"/>
          <w:shd w:val="clear" w:color="auto" w:fill="FFFFFF"/>
          <w:lang w:val="pt-BR"/>
        </w:rPr>
        <w:t>Brasileira</w:t>
      </w:r>
      <w:r w:rsidRPr="00386782">
        <w:rPr>
          <w:color w:val="000000" w:themeColor="text1"/>
          <w:shd w:val="clear" w:color="auto" w:fill="FFFFFF"/>
          <w:lang w:val="pt-BR"/>
        </w:rPr>
        <w:t xml:space="preserve">. Companhia Editorial Nacional, </w:t>
      </w:r>
      <w:r w:rsidRPr="00386782">
        <w:rPr>
          <w:rFonts w:eastAsia="Times New Roman"/>
          <w:noProof/>
          <w:color w:val="000000" w:themeColor="text1"/>
          <w:lang w:val="pt-BR" w:eastAsia="en-GB"/>
        </w:rPr>
        <w:t>São Paulo.</w:t>
      </w:r>
    </w:p>
    <w:p w14:paraId="7F2E6799" w14:textId="77777777" w:rsidR="00881C60" w:rsidRPr="00386782" w:rsidRDefault="00881C60" w:rsidP="00881C60">
      <w:pPr>
        <w:spacing w:after="0" w:line="480" w:lineRule="auto"/>
        <w:rPr>
          <w:color w:val="000000" w:themeColor="text1"/>
          <w:shd w:val="clear" w:color="auto" w:fill="FFFFFF"/>
          <w:lang w:val="pt-BR"/>
        </w:rPr>
      </w:pPr>
    </w:p>
    <w:p w14:paraId="32494EAC" w14:textId="77777777" w:rsidR="00881C60" w:rsidRPr="00386782" w:rsidRDefault="00881C60" w:rsidP="00881C60">
      <w:pPr>
        <w:spacing w:after="0" w:line="480" w:lineRule="auto"/>
        <w:rPr>
          <w:color w:val="000000" w:themeColor="text1"/>
          <w:shd w:val="clear" w:color="auto" w:fill="FFFFFF"/>
          <w:lang w:val="pt-BR"/>
        </w:rPr>
      </w:pPr>
      <w:r w:rsidRPr="00386782">
        <w:rPr>
          <w:color w:val="000000" w:themeColor="text1"/>
          <w:shd w:val="clear" w:color="auto" w:fill="FFFFFF"/>
          <w:lang w:val="pt-BR"/>
        </w:rPr>
        <w:t xml:space="preserve">Beber, Marcus V. </w:t>
      </w:r>
    </w:p>
    <w:p w14:paraId="415BDA27" w14:textId="77777777" w:rsidR="00881C60" w:rsidRPr="00386782" w:rsidRDefault="00881C60" w:rsidP="00881C60">
      <w:pPr>
        <w:spacing w:after="0" w:line="480" w:lineRule="auto"/>
        <w:ind w:firstLine="720"/>
        <w:rPr>
          <w:color w:val="000000" w:themeColor="text1"/>
          <w:shd w:val="clear" w:color="auto" w:fill="FFFFFF"/>
          <w:lang w:val="pt-BR"/>
        </w:rPr>
      </w:pPr>
      <w:r w:rsidRPr="00386782">
        <w:rPr>
          <w:color w:val="000000" w:themeColor="text1"/>
          <w:shd w:val="clear" w:color="auto" w:fill="FFFFFF"/>
          <w:lang w:val="pt-BR"/>
        </w:rPr>
        <w:t>2005</w:t>
      </w:r>
      <w:r w:rsidRPr="00386782">
        <w:rPr>
          <w:color w:val="000000" w:themeColor="text1"/>
          <w:shd w:val="clear" w:color="auto" w:fill="FFFFFF"/>
          <w:lang w:val="pt-BR"/>
        </w:rPr>
        <w:tab/>
        <w:t>O Sistema do Asentamento dos Grupos</w:t>
      </w:r>
      <w:r w:rsidR="003F1048" w:rsidRPr="00386782">
        <w:rPr>
          <w:color w:val="000000" w:themeColor="text1"/>
          <w:shd w:val="clear" w:color="auto" w:fill="FFFFFF"/>
          <w:lang w:val="pt-BR"/>
        </w:rPr>
        <w:t xml:space="preserve"> </w:t>
      </w:r>
      <w:r w:rsidRPr="00386782">
        <w:rPr>
          <w:color w:val="000000" w:themeColor="text1"/>
          <w:shd w:val="clear" w:color="auto" w:fill="FFFFFF"/>
          <w:lang w:val="pt-BR"/>
        </w:rPr>
        <w:t>Ceramistas do Planalto</w:t>
      </w:r>
      <w:r w:rsidR="003F1048" w:rsidRPr="00386782">
        <w:rPr>
          <w:color w:val="000000" w:themeColor="text1"/>
          <w:shd w:val="clear" w:color="auto" w:fill="FFFFFF"/>
          <w:lang w:val="pt-BR"/>
        </w:rPr>
        <w:t xml:space="preserve"> </w:t>
      </w:r>
      <w:r w:rsidR="00EA0662" w:rsidRPr="00386782">
        <w:rPr>
          <w:color w:val="000000" w:themeColor="text1"/>
          <w:shd w:val="clear" w:color="auto" w:fill="FFFFFF"/>
          <w:lang w:val="pt-BR"/>
        </w:rPr>
        <w:t>Sul</w:t>
      </w:r>
      <w:r w:rsidR="003F1048" w:rsidRPr="00386782">
        <w:rPr>
          <w:color w:val="000000" w:themeColor="text1"/>
          <w:shd w:val="clear" w:color="auto" w:fill="FFFFFF"/>
          <w:lang w:val="pt-BR"/>
        </w:rPr>
        <w:t xml:space="preserve"> </w:t>
      </w:r>
      <w:r w:rsidR="00EA0662" w:rsidRPr="00386782">
        <w:rPr>
          <w:color w:val="000000" w:themeColor="text1"/>
          <w:shd w:val="clear" w:color="auto" w:fill="FFFFFF"/>
          <w:lang w:val="pt-BR"/>
        </w:rPr>
        <w:t>Brasilero: o</w:t>
      </w:r>
      <w:r w:rsidR="003F1048" w:rsidRPr="00386782">
        <w:rPr>
          <w:color w:val="000000" w:themeColor="text1"/>
          <w:shd w:val="clear" w:color="auto" w:fill="FFFFFF"/>
          <w:lang w:val="pt-BR"/>
        </w:rPr>
        <w:t xml:space="preserve"> </w:t>
      </w:r>
      <w:r w:rsidRPr="00386782">
        <w:rPr>
          <w:color w:val="000000" w:themeColor="text1"/>
          <w:shd w:val="clear" w:color="auto" w:fill="FFFFFF"/>
          <w:lang w:val="pt-BR"/>
        </w:rPr>
        <w:t>Caso da Tradi</w:t>
      </w:r>
      <w:r w:rsidRPr="00386782">
        <w:rPr>
          <w:iCs/>
          <w:color w:val="000000" w:themeColor="text1"/>
          <w:shd w:val="clear" w:color="auto" w:fill="FFFFFF"/>
          <w:lang w:val="pt-BR"/>
        </w:rPr>
        <w:t>ç</w:t>
      </w:r>
      <w:r w:rsidRPr="00386782">
        <w:rPr>
          <w:color w:val="000000" w:themeColor="text1"/>
          <w:shd w:val="clear" w:color="auto" w:fill="FFFFFF"/>
          <w:lang w:val="pt-BR"/>
        </w:rPr>
        <w:t>ão</w:t>
      </w:r>
      <w:r w:rsidR="003F1048" w:rsidRPr="00386782">
        <w:rPr>
          <w:color w:val="000000" w:themeColor="text1"/>
          <w:shd w:val="clear" w:color="auto" w:fill="FFFFFF"/>
          <w:lang w:val="pt-BR"/>
        </w:rPr>
        <w:t xml:space="preserve"> </w:t>
      </w:r>
      <w:r w:rsidRPr="00386782">
        <w:rPr>
          <w:color w:val="000000" w:themeColor="text1"/>
          <w:shd w:val="clear" w:color="auto" w:fill="FFFFFF"/>
          <w:lang w:val="pt-BR"/>
        </w:rPr>
        <w:t xml:space="preserve">Taquara/Itarare. </w:t>
      </w:r>
      <w:r w:rsidRPr="00386782">
        <w:rPr>
          <w:i/>
          <w:color w:val="000000" w:themeColor="text1"/>
          <w:shd w:val="clear" w:color="auto" w:fill="FFFFFF"/>
          <w:lang w:val="pt-BR"/>
        </w:rPr>
        <w:t>Documentos</w:t>
      </w:r>
      <w:r w:rsidRPr="00386782">
        <w:rPr>
          <w:color w:val="000000" w:themeColor="text1"/>
          <w:shd w:val="clear" w:color="auto" w:fill="FFFFFF"/>
          <w:lang w:val="pt-BR"/>
        </w:rPr>
        <w:t xml:space="preserve"> 10:5</w:t>
      </w:r>
      <w:r w:rsidR="003F1048" w:rsidRPr="00386782">
        <w:rPr>
          <w:color w:val="000000" w:themeColor="text1"/>
          <w:shd w:val="clear" w:color="auto" w:fill="FFFFFF"/>
          <w:lang w:val="pt-BR"/>
        </w:rPr>
        <w:t>–</w:t>
      </w:r>
      <w:r w:rsidRPr="00386782">
        <w:rPr>
          <w:color w:val="000000" w:themeColor="text1"/>
          <w:shd w:val="clear" w:color="auto" w:fill="FFFFFF"/>
          <w:lang w:val="pt-BR"/>
        </w:rPr>
        <w:t>125. Instituto</w:t>
      </w:r>
      <w:r w:rsidR="003F1048" w:rsidRPr="00386782">
        <w:rPr>
          <w:color w:val="000000" w:themeColor="text1"/>
          <w:shd w:val="clear" w:color="auto" w:fill="FFFFFF"/>
          <w:lang w:val="pt-BR"/>
        </w:rPr>
        <w:t xml:space="preserve"> </w:t>
      </w:r>
      <w:r w:rsidRPr="00386782">
        <w:rPr>
          <w:color w:val="000000" w:themeColor="text1"/>
          <w:shd w:val="clear" w:color="auto" w:fill="FFFFFF"/>
          <w:lang w:val="pt-BR"/>
        </w:rPr>
        <w:t xml:space="preserve">Anchietano de Pesquisas, São Leopoldo. </w:t>
      </w:r>
    </w:p>
    <w:p w14:paraId="7BCCD073" w14:textId="77777777" w:rsidR="00881C60" w:rsidRPr="00386782" w:rsidRDefault="00881C60" w:rsidP="00881C60">
      <w:pPr>
        <w:spacing w:after="0" w:line="480" w:lineRule="auto"/>
        <w:rPr>
          <w:color w:val="000000" w:themeColor="text1"/>
          <w:shd w:val="clear" w:color="auto" w:fill="FFFFFF"/>
          <w:lang w:val="pt-BR"/>
        </w:rPr>
      </w:pPr>
    </w:p>
    <w:p w14:paraId="7B65B426" w14:textId="77777777" w:rsidR="00881C60" w:rsidRPr="00386782" w:rsidRDefault="00881C60" w:rsidP="00881C60">
      <w:pPr>
        <w:spacing w:after="0" w:line="480" w:lineRule="auto"/>
        <w:rPr>
          <w:color w:val="000000" w:themeColor="text1"/>
          <w:shd w:val="clear" w:color="auto" w:fill="FFFFFF"/>
          <w:lang w:val="pt-BR"/>
        </w:rPr>
      </w:pPr>
      <w:r w:rsidRPr="00386782">
        <w:rPr>
          <w:color w:val="000000" w:themeColor="text1"/>
          <w:shd w:val="clear" w:color="auto" w:fill="FFFFFF"/>
          <w:lang w:val="pt-BR"/>
        </w:rPr>
        <w:t xml:space="preserve">Becker, Ítala I. </w:t>
      </w:r>
    </w:p>
    <w:p w14:paraId="07BD170F" w14:textId="77777777" w:rsidR="00881C60" w:rsidRPr="00386782" w:rsidRDefault="00881C60" w:rsidP="00881C60">
      <w:pPr>
        <w:spacing w:after="0" w:line="480" w:lineRule="auto"/>
        <w:ind w:firstLine="720"/>
        <w:rPr>
          <w:color w:val="000000" w:themeColor="text1"/>
          <w:shd w:val="clear" w:color="auto" w:fill="FFFFFF"/>
          <w:lang w:val="pt-BR"/>
        </w:rPr>
      </w:pPr>
      <w:r w:rsidRPr="00386782">
        <w:rPr>
          <w:color w:val="000000" w:themeColor="text1"/>
          <w:shd w:val="clear" w:color="auto" w:fill="FFFFFF"/>
          <w:lang w:val="pt-BR"/>
        </w:rPr>
        <w:t>1976</w:t>
      </w:r>
      <w:r w:rsidR="003F1048" w:rsidRPr="00386782">
        <w:rPr>
          <w:color w:val="000000" w:themeColor="text1"/>
          <w:shd w:val="clear" w:color="auto" w:fill="FFFFFF"/>
          <w:lang w:val="pt-BR"/>
        </w:rPr>
        <w:tab/>
      </w:r>
      <w:r w:rsidRPr="00386782">
        <w:rPr>
          <w:i/>
          <w:color w:val="000000" w:themeColor="text1"/>
          <w:shd w:val="clear" w:color="auto" w:fill="FFFFFF"/>
          <w:lang w:val="pt-BR"/>
        </w:rPr>
        <w:t>O Indio Kaingang no Rio Grande do Sul</w:t>
      </w:r>
      <w:r w:rsidRPr="00386782">
        <w:rPr>
          <w:color w:val="000000" w:themeColor="text1"/>
          <w:shd w:val="clear" w:color="auto" w:fill="FFFFFF"/>
          <w:lang w:val="pt-BR"/>
        </w:rPr>
        <w:t xml:space="preserve">. Universidade do Vale do Rio dos Sinos, São Leopoldo. </w:t>
      </w:r>
    </w:p>
    <w:p w14:paraId="7C2A5AA9" w14:textId="77777777" w:rsidR="00881C60" w:rsidRPr="00386782" w:rsidRDefault="00881C60" w:rsidP="00881C60">
      <w:pPr>
        <w:spacing w:after="0" w:line="480" w:lineRule="auto"/>
        <w:rPr>
          <w:color w:val="000000" w:themeColor="text1"/>
          <w:shd w:val="clear" w:color="auto" w:fill="FFFFFF"/>
          <w:lang w:val="pt-BR"/>
        </w:rPr>
      </w:pPr>
    </w:p>
    <w:p w14:paraId="7FE4F8C8" w14:textId="77777777" w:rsidR="00881C60" w:rsidRPr="0009430E" w:rsidRDefault="00881C60" w:rsidP="00881C60">
      <w:pPr>
        <w:spacing w:after="0" w:line="480" w:lineRule="auto"/>
        <w:rPr>
          <w:color w:val="000000" w:themeColor="text1"/>
        </w:rPr>
      </w:pPr>
      <w:r w:rsidRPr="0009430E">
        <w:rPr>
          <w:color w:val="000000" w:themeColor="text1"/>
        </w:rPr>
        <w:t>Behling, Hermann</w:t>
      </w:r>
    </w:p>
    <w:p w14:paraId="0E29065F" w14:textId="77777777" w:rsidR="00881C60" w:rsidRPr="0009430E" w:rsidRDefault="00881C60" w:rsidP="00881C60">
      <w:pPr>
        <w:spacing w:after="0" w:line="480" w:lineRule="auto"/>
        <w:ind w:firstLine="720"/>
        <w:rPr>
          <w:color w:val="000000" w:themeColor="text1"/>
        </w:rPr>
      </w:pPr>
      <w:r w:rsidRPr="0009430E">
        <w:rPr>
          <w:color w:val="000000" w:themeColor="text1"/>
        </w:rPr>
        <w:t>1995</w:t>
      </w:r>
      <w:r w:rsidRPr="0009430E">
        <w:rPr>
          <w:color w:val="000000" w:themeColor="text1"/>
        </w:rPr>
        <w:tab/>
        <w:t xml:space="preserve">Investigations into the Late Pleistocene and Holocene History of Vegetation and Climate in Santa Catarina (S Brazil). </w:t>
      </w:r>
      <w:r w:rsidRPr="0009430E">
        <w:rPr>
          <w:i/>
          <w:color w:val="000000" w:themeColor="text1"/>
        </w:rPr>
        <w:t>Vegetation</w:t>
      </w:r>
      <w:r w:rsidR="00F71B36">
        <w:rPr>
          <w:i/>
          <w:color w:val="000000" w:themeColor="text1"/>
        </w:rPr>
        <w:t xml:space="preserve"> </w:t>
      </w:r>
      <w:r w:rsidRPr="0009430E">
        <w:rPr>
          <w:i/>
          <w:color w:val="000000" w:themeColor="text1"/>
        </w:rPr>
        <w:t>History and Archaeobotany</w:t>
      </w:r>
      <w:r w:rsidRPr="0009430E">
        <w:rPr>
          <w:color w:val="000000" w:themeColor="text1"/>
        </w:rPr>
        <w:t xml:space="preserve"> 4(3):127–152.</w:t>
      </w:r>
    </w:p>
    <w:p w14:paraId="56E62BC6" w14:textId="77777777" w:rsidR="00881C60" w:rsidRPr="0009430E" w:rsidRDefault="00881C60" w:rsidP="00881C60">
      <w:pPr>
        <w:spacing w:after="0" w:line="480" w:lineRule="auto"/>
        <w:rPr>
          <w:color w:val="000000" w:themeColor="text1"/>
        </w:rPr>
      </w:pPr>
    </w:p>
    <w:p w14:paraId="572A2CC9" w14:textId="77777777" w:rsidR="00881C60" w:rsidRPr="0009430E" w:rsidRDefault="00881C60" w:rsidP="00881C60">
      <w:pPr>
        <w:spacing w:after="0" w:line="480" w:lineRule="auto"/>
        <w:rPr>
          <w:color w:val="000000" w:themeColor="text1"/>
        </w:rPr>
      </w:pPr>
      <w:r w:rsidRPr="0009430E">
        <w:rPr>
          <w:color w:val="000000" w:themeColor="text1"/>
        </w:rPr>
        <w:t>Behling, Hermann</w:t>
      </w:r>
    </w:p>
    <w:p w14:paraId="0804FD67" w14:textId="77777777" w:rsidR="00881C60" w:rsidRPr="0009430E" w:rsidRDefault="00881C60" w:rsidP="00881C60">
      <w:pPr>
        <w:spacing w:after="0" w:line="480" w:lineRule="auto"/>
        <w:ind w:firstLine="720"/>
        <w:rPr>
          <w:color w:val="000000" w:themeColor="text1"/>
        </w:rPr>
      </w:pPr>
      <w:r w:rsidRPr="0009430E">
        <w:rPr>
          <w:color w:val="000000" w:themeColor="text1"/>
        </w:rPr>
        <w:t>1998</w:t>
      </w:r>
      <w:r w:rsidR="001724D8">
        <w:rPr>
          <w:color w:val="000000" w:themeColor="text1"/>
        </w:rPr>
        <w:tab/>
      </w:r>
      <w:r w:rsidRPr="0009430E">
        <w:rPr>
          <w:color w:val="000000" w:themeColor="text1"/>
        </w:rPr>
        <w:t xml:space="preserve">Late Quaternary Vegetational and Climatic Changes in Brazil. </w:t>
      </w:r>
      <w:r w:rsidRPr="0009430E">
        <w:rPr>
          <w:i/>
          <w:color w:val="000000" w:themeColor="text1"/>
        </w:rPr>
        <w:t>Review of Palaeobotany and Palynology</w:t>
      </w:r>
      <w:r w:rsidRPr="0009430E">
        <w:rPr>
          <w:color w:val="000000" w:themeColor="text1"/>
        </w:rPr>
        <w:t xml:space="preserve"> 99(2):143–156.</w:t>
      </w:r>
    </w:p>
    <w:p w14:paraId="427A1EDA" w14:textId="77777777" w:rsidR="00881C60" w:rsidRPr="0009430E" w:rsidRDefault="00881C60" w:rsidP="00881C60">
      <w:pPr>
        <w:spacing w:after="0" w:line="480" w:lineRule="auto"/>
        <w:rPr>
          <w:color w:val="000000" w:themeColor="text1"/>
          <w:shd w:val="clear" w:color="auto" w:fill="FFFFFF"/>
        </w:rPr>
      </w:pPr>
    </w:p>
    <w:p w14:paraId="61FE6124"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Binford, Lewis R.</w:t>
      </w:r>
    </w:p>
    <w:p w14:paraId="76E19B02" w14:textId="77777777" w:rsidR="00881C60" w:rsidRPr="0009430E" w:rsidRDefault="00881C60" w:rsidP="00881C60">
      <w:pPr>
        <w:spacing w:after="0" w:line="480" w:lineRule="auto"/>
        <w:ind w:firstLine="720"/>
        <w:rPr>
          <w:color w:val="000000" w:themeColor="text1"/>
          <w:shd w:val="clear" w:color="auto" w:fill="FFFFFF"/>
        </w:rPr>
      </w:pPr>
      <w:r w:rsidRPr="0009430E">
        <w:rPr>
          <w:color w:val="000000" w:themeColor="text1"/>
          <w:shd w:val="clear" w:color="auto" w:fill="FFFFFF"/>
        </w:rPr>
        <w:t>1971</w:t>
      </w:r>
      <w:r w:rsidRPr="0009430E">
        <w:rPr>
          <w:color w:val="000000" w:themeColor="text1"/>
          <w:shd w:val="clear" w:color="auto" w:fill="FFFFFF"/>
        </w:rPr>
        <w:tab/>
        <w:t xml:space="preserve">Mortuary Practices: Their Study and Their Potential. </w:t>
      </w:r>
      <w:r w:rsidRPr="0009430E">
        <w:rPr>
          <w:i/>
          <w:iCs/>
          <w:color w:val="000000" w:themeColor="text1"/>
          <w:shd w:val="clear" w:color="auto" w:fill="FFFFFF"/>
        </w:rPr>
        <w:t xml:space="preserve">Memoirs of the </w:t>
      </w:r>
      <w:r w:rsidR="008727BE">
        <w:rPr>
          <w:i/>
          <w:iCs/>
          <w:color w:val="000000" w:themeColor="text1"/>
          <w:shd w:val="clear" w:color="auto" w:fill="FFFFFF"/>
        </w:rPr>
        <w:t>Society for American Archaeology</w:t>
      </w:r>
      <w:r w:rsidR="001724D8">
        <w:rPr>
          <w:i/>
          <w:iCs/>
          <w:color w:val="000000" w:themeColor="text1"/>
          <w:shd w:val="clear" w:color="auto" w:fill="FFFFFF"/>
        </w:rPr>
        <w:t xml:space="preserve"> </w:t>
      </w:r>
      <w:r w:rsidRPr="0009430E">
        <w:rPr>
          <w:color w:val="000000" w:themeColor="text1"/>
          <w:shd w:val="clear" w:color="auto" w:fill="FFFFFF"/>
        </w:rPr>
        <w:t>6</w:t>
      </w:r>
      <w:r w:rsidR="001724D8">
        <w:rPr>
          <w:color w:val="000000" w:themeColor="text1"/>
          <w:shd w:val="clear" w:color="auto" w:fill="FFFFFF"/>
        </w:rPr>
        <w:t>–</w:t>
      </w:r>
      <w:r w:rsidRPr="0009430E">
        <w:rPr>
          <w:color w:val="000000" w:themeColor="text1"/>
          <w:shd w:val="clear" w:color="auto" w:fill="FFFFFF"/>
        </w:rPr>
        <w:t>29.</w:t>
      </w:r>
    </w:p>
    <w:p w14:paraId="4804A25F" w14:textId="77777777" w:rsidR="00881C60" w:rsidRPr="0009430E" w:rsidRDefault="00881C60" w:rsidP="00881C60">
      <w:pPr>
        <w:spacing w:after="0" w:line="480" w:lineRule="auto"/>
        <w:rPr>
          <w:color w:val="000000" w:themeColor="text1"/>
          <w:shd w:val="clear" w:color="auto" w:fill="FFFFFF"/>
        </w:rPr>
      </w:pPr>
    </w:p>
    <w:p w14:paraId="74D60015" w14:textId="77777777" w:rsidR="00881C60" w:rsidRPr="0009430E" w:rsidRDefault="00881C60" w:rsidP="00881C60">
      <w:pPr>
        <w:spacing w:after="0" w:line="480" w:lineRule="auto"/>
        <w:rPr>
          <w:color w:val="000000" w:themeColor="text1"/>
        </w:rPr>
      </w:pPr>
      <w:r w:rsidRPr="0009430E">
        <w:rPr>
          <w:color w:val="000000" w:themeColor="text1"/>
        </w:rPr>
        <w:t>Bitencourt, Ana L. V., and Patrícia M. Kraspenhar</w:t>
      </w:r>
    </w:p>
    <w:p w14:paraId="50CE2335" w14:textId="77777777" w:rsidR="00881C60" w:rsidRPr="0009430E" w:rsidRDefault="00881C60" w:rsidP="00881C60">
      <w:pPr>
        <w:spacing w:after="0" w:line="480" w:lineRule="auto"/>
        <w:ind w:firstLine="720"/>
        <w:rPr>
          <w:color w:val="000000" w:themeColor="text1"/>
          <w:lang w:val="pt-BR"/>
        </w:rPr>
      </w:pPr>
      <w:r w:rsidRPr="0009430E">
        <w:rPr>
          <w:color w:val="000000" w:themeColor="text1"/>
        </w:rPr>
        <w:t>2006</w:t>
      </w:r>
      <w:r w:rsidRPr="0009430E">
        <w:rPr>
          <w:color w:val="000000" w:themeColor="text1"/>
        </w:rPr>
        <w:tab/>
        <w:t xml:space="preserve">Possible Prehistoric Anthropogenic Effect on </w:t>
      </w:r>
      <w:r w:rsidRPr="0009430E">
        <w:rPr>
          <w:i/>
          <w:color w:val="000000" w:themeColor="text1"/>
        </w:rPr>
        <w:t>Araucaria angustifolia</w:t>
      </w:r>
      <w:r w:rsidRPr="0009430E">
        <w:rPr>
          <w:color w:val="000000" w:themeColor="text1"/>
        </w:rPr>
        <w:t xml:space="preserve"> (Bert.) O. Kuntze Expansion </w:t>
      </w:r>
      <w:r w:rsidR="001724D8">
        <w:rPr>
          <w:color w:val="000000" w:themeColor="text1"/>
        </w:rPr>
        <w:t>d</w:t>
      </w:r>
      <w:r w:rsidRPr="0009430E">
        <w:rPr>
          <w:color w:val="000000" w:themeColor="text1"/>
        </w:rPr>
        <w:t xml:space="preserve">uring the Late Holocene. </w:t>
      </w:r>
      <w:r w:rsidRPr="0009430E">
        <w:rPr>
          <w:i/>
          <w:color w:val="000000" w:themeColor="text1"/>
          <w:lang w:val="pt-BR"/>
        </w:rPr>
        <w:t>Revista Brasileira de Paleontologia</w:t>
      </w:r>
      <w:r w:rsidRPr="0009430E">
        <w:rPr>
          <w:color w:val="000000" w:themeColor="text1"/>
          <w:lang w:val="pt-BR"/>
        </w:rPr>
        <w:t xml:space="preserve"> 9:109</w:t>
      </w:r>
      <w:r w:rsidR="001724D8">
        <w:rPr>
          <w:color w:val="000000" w:themeColor="text1"/>
          <w:lang w:val="pt-BR"/>
        </w:rPr>
        <w:t>–</w:t>
      </w:r>
      <w:r w:rsidRPr="0009430E">
        <w:rPr>
          <w:color w:val="000000" w:themeColor="text1"/>
          <w:lang w:val="pt-BR"/>
        </w:rPr>
        <w:t>116.</w:t>
      </w:r>
    </w:p>
    <w:p w14:paraId="0F299295" w14:textId="77777777" w:rsidR="00881C60" w:rsidRPr="00386782" w:rsidRDefault="00881C60" w:rsidP="00881C60">
      <w:pPr>
        <w:spacing w:after="0" w:line="480" w:lineRule="auto"/>
        <w:rPr>
          <w:color w:val="000000" w:themeColor="text1"/>
          <w:shd w:val="clear" w:color="auto" w:fill="FFFFFF"/>
          <w:lang w:val="pt-BR"/>
        </w:rPr>
      </w:pPr>
    </w:p>
    <w:p w14:paraId="48E907F0" w14:textId="77777777" w:rsidR="00881C60" w:rsidRPr="00386782" w:rsidRDefault="00881C60" w:rsidP="00881C60">
      <w:pPr>
        <w:spacing w:after="0" w:line="480" w:lineRule="auto"/>
        <w:rPr>
          <w:rStyle w:val="apple-converted-space"/>
          <w:color w:val="000000" w:themeColor="text1"/>
          <w:shd w:val="clear" w:color="auto" w:fill="FFFFFF"/>
          <w:lang w:val="pt-BR"/>
        </w:rPr>
      </w:pPr>
      <w:r w:rsidRPr="00386782">
        <w:rPr>
          <w:color w:val="000000" w:themeColor="text1"/>
          <w:shd w:val="clear" w:color="auto" w:fill="FFFFFF"/>
          <w:lang w:val="pt-BR"/>
        </w:rPr>
        <w:t>Borba, Telêmaco</w:t>
      </w:r>
      <w:r w:rsidRPr="00386782">
        <w:rPr>
          <w:rStyle w:val="apple-converted-space"/>
          <w:color w:val="000000" w:themeColor="text1"/>
          <w:shd w:val="clear" w:color="auto" w:fill="FFFFFF"/>
          <w:lang w:val="pt-BR"/>
        </w:rPr>
        <w:t> </w:t>
      </w:r>
    </w:p>
    <w:p w14:paraId="2EE269AA" w14:textId="77777777" w:rsidR="00881C60" w:rsidRPr="00386782" w:rsidRDefault="00881C60" w:rsidP="00881C60">
      <w:pPr>
        <w:spacing w:after="0" w:line="480" w:lineRule="auto"/>
        <w:ind w:firstLine="720"/>
        <w:rPr>
          <w:color w:val="000000" w:themeColor="text1"/>
          <w:shd w:val="clear" w:color="auto" w:fill="FFFFFF"/>
          <w:lang w:val="pt-BR"/>
        </w:rPr>
      </w:pPr>
      <w:r w:rsidRPr="00386782">
        <w:rPr>
          <w:rStyle w:val="apple-converted-space"/>
          <w:color w:val="000000" w:themeColor="text1"/>
          <w:shd w:val="clear" w:color="auto" w:fill="FFFFFF"/>
          <w:lang w:val="pt-BR"/>
        </w:rPr>
        <w:t>1908</w:t>
      </w:r>
      <w:r w:rsidRPr="00386782">
        <w:rPr>
          <w:rStyle w:val="apple-converted-space"/>
          <w:color w:val="000000" w:themeColor="text1"/>
          <w:shd w:val="clear" w:color="auto" w:fill="FFFFFF"/>
          <w:lang w:val="pt-BR"/>
        </w:rPr>
        <w:tab/>
      </w:r>
      <w:r w:rsidRPr="00386782">
        <w:rPr>
          <w:i/>
          <w:iCs/>
          <w:color w:val="000000" w:themeColor="text1"/>
          <w:shd w:val="clear" w:color="auto" w:fill="FFFFFF"/>
          <w:lang w:val="pt-BR"/>
        </w:rPr>
        <w:t>Actualidade</w:t>
      </w:r>
      <w:r w:rsidR="000C262B" w:rsidRPr="00386782">
        <w:rPr>
          <w:i/>
          <w:iCs/>
          <w:color w:val="000000" w:themeColor="text1"/>
          <w:shd w:val="clear" w:color="auto" w:fill="FFFFFF"/>
          <w:lang w:val="pt-BR"/>
        </w:rPr>
        <w:t xml:space="preserve"> </w:t>
      </w:r>
      <w:r w:rsidRPr="00386782">
        <w:rPr>
          <w:i/>
          <w:iCs/>
          <w:color w:val="000000" w:themeColor="text1"/>
          <w:shd w:val="clear" w:color="auto" w:fill="FFFFFF"/>
          <w:lang w:val="pt-BR"/>
        </w:rPr>
        <w:t>Indigena: Paraná-Brazil</w:t>
      </w:r>
      <w:r w:rsidRPr="00386782">
        <w:rPr>
          <w:color w:val="000000" w:themeColor="text1"/>
          <w:shd w:val="clear" w:color="auto" w:fill="FFFFFF"/>
          <w:lang w:val="pt-BR"/>
        </w:rPr>
        <w:t>. Impressora</w:t>
      </w:r>
      <w:r w:rsidR="000C262B" w:rsidRPr="00386782">
        <w:rPr>
          <w:color w:val="000000" w:themeColor="text1"/>
          <w:shd w:val="clear" w:color="auto" w:fill="FFFFFF"/>
          <w:lang w:val="pt-BR"/>
        </w:rPr>
        <w:t xml:space="preserve"> </w:t>
      </w:r>
      <w:r w:rsidRPr="00386782">
        <w:rPr>
          <w:color w:val="000000" w:themeColor="text1"/>
          <w:shd w:val="clear" w:color="auto" w:fill="FFFFFF"/>
          <w:lang w:val="pt-BR"/>
        </w:rPr>
        <w:t>Paranaense, Curitiba.</w:t>
      </w:r>
    </w:p>
    <w:p w14:paraId="3EFC72AE" w14:textId="77777777" w:rsidR="00881C60" w:rsidRPr="00386782" w:rsidRDefault="00881C60" w:rsidP="00881C60">
      <w:pPr>
        <w:spacing w:after="0" w:line="480" w:lineRule="auto"/>
        <w:rPr>
          <w:color w:val="000000" w:themeColor="text1"/>
          <w:shd w:val="clear" w:color="auto" w:fill="FFFFFF"/>
          <w:lang w:val="pt-BR"/>
        </w:rPr>
      </w:pPr>
    </w:p>
    <w:p w14:paraId="36C69BE1" w14:textId="77777777" w:rsidR="00831960" w:rsidRPr="00017821" w:rsidRDefault="00831960" w:rsidP="00831960">
      <w:pPr>
        <w:rPr>
          <w:rStyle w:val="cit-comment"/>
          <w:color w:val="222222"/>
          <w:bdr w:val="none" w:sz="0" w:space="0" w:color="auto" w:frame="1"/>
          <w:shd w:val="clear" w:color="auto" w:fill="FFFFFF"/>
        </w:rPr>
      </w:pPr>
      <w:r w:rsidRPr="00017821">
        <w:rPr>
          <w:rStyle w:val="cit-comment"/>
          <w:color w:val="222222"/>
          <w:bdr w:val="none" w:sz="0" w:space="0" w:color="auto" w:frame="1"/>
          <w:shd w:val="clear" w:color="auto" w:fill="FFFFFF"/>
        </w:rPr>
        <w:t>Bronk Ramsey, Christopher</w:t>
      </w:r>
    </w:p>
    <w:p w14:paraId="7C56CA2C" w14:textId="77777777" w:rsidR="00831960" w:rsidRPr="00017821" w:rsidRDefault="00831960" w:rsidP="00831960">
      <w:pPr>
        <w:ind w:firstLine="720"/>
      </w:pPr>
      <w:r w:rsidRPr="00017821">
        <w:rPr>
          <w:rStyle w:val="cit-comment"/>
          <w:color w:val="222222"/>
          <w:bdr w:val="none" w:sz="0" w:space="0" w:color="auto" w:frame="1"/>
          <w:shd w:val="clear" w:color="auto" w:fill="FFFFFF"/>
        </w:rPr>
        <w:t xml:space="preserve">2009 </w:t>
      </w:r>
      <w:r w:rsidRPr="00017821">
        <w:rPr>
          <w:rStyle w:val="cit-comment"/>
          <w:color w:val="222222"/>
          <w:bdr w:val="none" w:sz="0" w:space="0" w:color="auto" w:frame="1"/>
          <w:shd w:val="clear" w:color="auto" w:fill="FFFFFF"/>
        </w:rPr>
        <w:tab/>
        <w:t>Bayesian Analysis of Radiocarbon Dates.</w:t>
      </w:r>
      <w:r w:rsidRPr="00017821">
        <w:rPr>
          <w:rStyle w:val="apple-converted-space"/>
          <w:color w:val="222222"/>
          <w:bdr w:val="none" w:sz="0" w:space="0" w:color="auto" w:frame="1"/>
          <w:shd w:val="clear" w:color="auto" w:fill="FFFFFF"/>
        </w:rPr>
        <w:t> </w:t>
      </w:r>
      <w:r w:rsidRPr="00017821">
        <w:rPr>
          <w:rStyle w:val="Emphasis"/>
          <w:color w:val="222222"/>
          <w:bdr w:val="none" w:sz="0" w:space="0" w:color="auto" w:frame="1"/>
          <w:shd w:val="clear" w:color="auto" w:fill="FFFFFF"/>
        </w:rPr>
        <w:t>Radiocarbon</w:t>
      </w:r>
      <w:r w:rsidRPr="00017821">
        <w:rPr>
          <w:rStyle w:val="apple-converted-space"/>
          <w:color w:val="222222"/>
          <w:bdr w:val="none" w:sz="0" w:space="0" w:color="auto" w:frame="1"/>
          <w:shd w:val="clear" w:color="auto" w:fill="FFFFFF"/>
        </w:rPr>
        <w:t> </w:t>
      </w:r>
      <w:r w:rsidRPr="00017821">
        <w:rPr>
          <w:rStyle w:val="cit-comment"/>
          <w:color w:val="222222"/>
          <w:bdr w:val="none" w:sz="0" w:space="0" w:color="auto" w:frame="1"/>
          <w:shd w:val="clear" w:color="auto" w:fill="FFFFFF"/>
        </w:rPr>
        <w:t>51(1):337–360</w:t>
      </w:r>
      <w:r w:rsidRPr="00017821">
        <w:rPr>
          <w:color w:val="222222"/>
          <w:shd w:val="clear" w:color="auto" w:fill="FFFFFF"/>
        </w:rPr>
        <w:t>.</w:t>
      </w:r>
    </w:p>
    <w:p w14:paraId="2896E61C" w14:textId="77777777" w:rsidR="00831960" w:rsidRDefault="00831960" w:rsidP="00881C60">
      <w:pPr>
        <w:spacing w:after="0" w:line="480" w:lineRule="auto"/>
        <w:rPr>
          <w:rFonts w:eastAsia="Times New Roman"/>
          <w:color w:val="000000" w:themeColor="text1"/>
          <w:lang w:val="pt-BR"/>
        </w:rPr>
      </w:pPr>
    </w:p>
    <w:p w14:paraId="75C84178"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Chmyz, Igor</w:t>
      </w:r>
    </w:p>
    <w:p w14:paraId="1E8484A5" w14:textId="77777777" w:rsidR="00881C60" w:rsidRPr="00386782" w:rsidRDefault="00881C60" w:rsidP="00881C60">
      <w:pPr>
        <w:spacing w:after="0" w:line="480" w:lineRule="auto"/>
        <w:ind w:firstLine="720"/>
        <w:rPr>
          <w:color w:val="000000" w:themeColor="text1"/>
          <w:lang w:val="pt-BR"/>
        </w:rPr>
      </w:pPr>
      <w:r w:rsidRPr="00386782">
        <w:rPr>
          <w:rFonts w:eastAsia="Times New Roman"/>
          <w:color w:val="000000" w:themeColor="text1"/>
          <w:lang w:val="pt-BR"/>
        </w:rPr>
        <w:t>1968</w:t>
      </w:r>
      <w:r w:rsidRPr="00386782">
        <w:rPr>
          <w:rFonts w:eastAsia="Times New Roman"/>
          <w:color w:val="000000" w:themeColor="text1"/>
          <w:lang w:val="pt-BR"/>
        </w:rPr>
        <w:tab/>
        <w:t>Subsídios para o Estudo</w:t>
      </w:r>
      <w:r w:rsidR="00700062" w:rsidRPr="00386782">
        <w:rPr>
          <w:rFonts w:eastAsia="Times New Roman"/>
          <w:color w:val="000000" w:themeColor="text1"/>
          <w:lang w:val="pt-BR"/>
        </w:rPr>
        <w:t xml:space="preserve"> </w:t>
      </w:r>
      <w:r w:rsidRPr="00386782">
        <w:rPr>
          <w:rFonts w:eastAsia="Times New Roman"/>
          <w:color w:val="000000" w:themeColor="text1"/>
          <w:lang w:val="pt-BR"/>
        </w:rPr>
        <w:t xml:space="preserve">Arqueológico do Vale do Rio Iguacu. </w:t>
      </w:r>
      <w:r w:rsidRPr="00386782">
        <w:rPr>
          <w:rFonts w:eastAsia="Times New Roman"/>
          <w:i/>
          <w:color w:val="000000" w:themeColor="text1"/>
          <w:lang w:val="pt-BR"/>
        </w:rPr>
        <w:t>Revista do Centro Ensino e Pesquisas</w:t>
      </w:r>
      <w:r w:rsidR="00700062" w:rsidRPr="00386782">
        <w:rPr>
          <w:rFonts w:eastAsia="Times New Roman"/>
          <w:i/>
          <w:color w:val="000000" w:themeColor="text1"/>
          <w:lang w:val="pt-BR"/>
        </w:rPr>
        <w:t xml:space="preserve"> </w:t>
      </w:r>
      <w:r w:rsidRPr="00386782">
        <w:rPr>
          <w:rFonts w:eastAsia="Times New Roman"/>
          <w:i/>
          <w:color w:val="000000" w:themeColor="text1"/>
          <w:lang w:val="pt-BR"/>
        </w:rPr>
        <w:t>Arqueologicas</w:t>
      </w:r>
      <w:r w:rsidR="00700062" w:rsidRPr="00386782">
        <w:rPr>
          <w:rFonts w:eastAsia="Times New Roman"/>
          <w:color w:val="000000" w:themeColor="text1"/>
          <w:lang w:val="pt-BR"/>
        </w:rPr>
        <w:t xml:space="preserve"> 1:</w:t>
      </w:r>
      <w:r w:rsidRPr="00386782">
        <w:rPr>
          <w:rFonts w:eastAsia="Times New Roman"/>
          <w:color w:val="000000" w:themeColor="text1"/>
          <w:lang w:val="pt-BR"/>
        </w:rPr>
        <w:t>31–52.</w:t>
      </w:r>
    </w:p>
    <w:p w14:paraId="5CE15EB8" w14:textId="77777777" w:rsidR="00881C60" w:rsidRPr="00386782" w:rsidRDefault="00881C60" w:rsidP="00881C60">
      <w:pPr>
        <w:spacing w:after="0" w:line="480" w:lineRule="auto"/>
        <w:rPr>
          <w:rFonts w:eastAsia="Times New Roman"/>
          <w:color w:val="000000" w:themeColor="text1"/>
          <w:lang w:val="pt-BR"/>
        </w:rPr>
      </w:pPr>
    </w:p>
    <w:p w14:paraId="4CFB9C33"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Copé, Silvia M.</w:t>
      </w:r>
    </w:p>
    <w:p w14:paraId="6BA424D2" w14:textId="77777777"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2006</w:t>
      </w:r>
      <w:r w:rsidRPr="00386782">
        <w:rPr>
          <w:rFonts w:eastAsia="Times New Roman"/>
          <w:color w:val="000000" w:themeColor="text1"/>
          <w:lang w:val="pt-BR"/>
        </w:rPr>
        <w:tab/>
      </w:r>
      <w:r w:rsidRPr="00386782">
        <w:rPr>
          <w:rFonts w:eastAsia="Times New Roman"/>
          <w:i/>
          <w:color w:val="000000" w:themeColor="text1"/>
          <w:lang w:val="pt-BR"/>
        </w:rPr>
        <w:t>Les Grands ConstructeursPrécoloniaux du Sud</w:t>
      </w:r>
      <w:r w:rsidR="00BB1DE9" w:rsidRPr="00386782">
        <w:rPr>
          <w:rFonts w:eastAsia="Times New Roman"/>
          <w:i/>
          <w:color w:val="000000" w:themeColor="text1"/>
          <w:lang w:val="pt-BR"/>
        </w:rPr>
        <w:t xml:space="preserve"> </w:t>
      </w:r>
      <w:r w:rsidRPr="00386782">
        <w:rPr>
          <w:rFonts w:eastAsia="Times New Roman"/>
          <w:i/>
          <w:color w:val="000000" w:themeColor="text1"/>
          <w:lang w:val="pt-BR"/>
        </w:rPr>
        <w:t>Brésil: Etude de Paysages</w:t>
      </w:r>
      <w:r w:rsidR="00BB1DE9" w:rsidRPr="00386782">
        <w:rPr>
          <w:rFonts w:eastAsia="Times New Roman"/>
          <w:i/>
          <w:color w:val="000000" w:themeColor="text1"/>
          <w:lang w:val="pt-BR"/>
        </w:rPr>
        <w:t xml:space="preserve"> </w:t>
      </w:r>
      <w:r w:rsidRPr="00386782">
        <w:rPr>
          <w:rFonts w:eastAsia="Times New Roman"/>
          <w:i/>
          <w:color w:val="000000" w:themeColor="text1"/>
          <w:lang w:val="pt-BR"/>
        </w:rPr>
        <w:t>Archéologiques a Bom Jesus, Rio Grande do Sul, Brésil</w:t>
      </w:r>
      <w:r w:rsidRPr="00386782">
        <w:rPr>
          <w:rFonts w:eastAsia="Times New Roman"/>
          <w:color w:val="000000" w:themeColor="text1"/>
          <w:lang w:val="pt-BR"/>
        </w:rPr>
        <w:t>. Paris I Panthéon-Sorbonne, Paris.</w:t>
      </w:r>
    </w:p>
    <w:p w14:paraId="13257365" w14:textId="77777777" w:rsidR="00881C60" w:rsidRPr="00386782" w:rsidRDefault="00881C60" w:rsidP="00881C60">
      <w:pPr>
        <w:spacing w:after="0" w:line="480" w:lineRule="auto"/>
        <w:rPr>
          <w:color w:val="000000" w:themeColor="text1"/>
          <w:lang w:val="pt-BR"/>
        </w:rPr>
      </w:pPr>
    </w:p>
    <w:p w14:paraId="1EC89AC6" w14:textId="77777777" w:rsidR="00881C60" w:rsidRPr="00386782" w:rsidRDefault="00881C60" w:rsidP="00881C60">
      <w:pPr>
        <w:spacing w:after="0" w:line="480" w:lineRule="auto"/>
        <w:rPr>
          <w:color w:val="000000" w:themeColor="text1"/>
          <w:lang w:val="pt-BR"/>
        </w:rPr>
      </w:pPr>
      <w:r w:rsidRPr="00386782">
        <w:rPr>
          <w:color w:val="000000" w:themeColor="text1"/>
          <w:lang w:val="pt-BR"/>
        </w:rPr>
        <w:t>Copé, Silvia M., and Joao D. Saldanha</w:t>
      </w:r>
    </w:p>
    <w:p w14:paraId="10E6506F" w14:textId="77777777" w:rsidR="00881C60" w:rsidRPr="004016EA" w:rsidRDefault="00881C60" w:rsidP="00881C60">
      <w:pPr>
        <w:spacing w:after="0" w:line="480" w:lineRule="auto"/>
        <w:ind w:firstLine="720"/>
        <w:rPr>
          <w:color w:val="000000" w:themeColor="text1"/>
          <w:lang w:val="pt-BR"/>
        </w:rPr>
      </w:pPr>
      <w:r w:rsidRPr="00386782">
        <w:rPr>
          <w:color w:val="000000" w:themeColor="text1"/>
          <w:lang w:val="pt-BR"/>
        </w:rPr>
        <w:t>2002</w:t>
      </w:r>
      <w:r w:rsidRPr="00386782">
        <w:rPr>
          <w:color w:val="000000" w:themeColor="text1"/>
          <w:lang w:val="pt-BR"/>
        </w:rPr>
        <w:tab/>
        <w:t>Em</w:t>
      </w:r>
      <w:r w:rsidR="00BB1DE9" w:rsidRPr="00386782">
        <w:rPr>
          <w:color w:val="000000" w:themeColor="text1"/>
          <w:lang w:val="pt-BR"/>
        </w:rPr>
        <w:t xml:space="preserve"> </w:t>
      </w:r>
      <w:r w:rsidRPr="00386782">
        <w:rPr>
          <w:color w:val="000000" w:themeColor="text1"/>
          <w:lang w:val="pt-BR"/>
        </w:rPr>
        <w:t>Busca de um Sistema de Assentamento Para o Plan</w:t>
      </w:r>
      <w:r w:rsidR="00BB1DE9" w:rsidRPr="00386782">
        <w:rPr>
          <w:color w:val="000000" w:themeColor="text1"/>
          <w:lang w:val="pt-BR"/>
        </w:rPr>
        <w:t xml:space="preserve"> </w:t>
      </w:r>
      <w:r w:rsidRPr="00386782">
        <w:rPr>
          <w:color w:val="000000" w:themeColor="text1"/>
          <w:lang w:val="pt-BR"/>
        </w:rPr>
        <w:t>alto</w:t>
      </w:r>
      <w:r w:rsidR="00BB1DE9" w:rsidRPr="00386782">
        <w:rPr>
          <w:color w:val="000000" w:themeColor="text1"/>
          <w:lang w:val="pt-BR"/>
        </w:rPr>
        <w:t xml:space="preserve"> </w:t>
      </w:r>
      <w:r w:rsidRPr="00386782">
        <w:rPr>
          <w:color w:val="000000" w:themeColor="text1"/>
          <w:lang w:val="pt-BR"/>
        </w:rPr>
        <w:t xml:space="preserve">Sul-Rio-Grandense: Escavações no Sítio RS-AN-03, Bom Jesus, RS. </w:t>
      </w:r>
      <w:r w:rsidRPr="004016EA">
        <w:rPr>
          <w:i/>
          <w:color w:val="000000" w:themeColor="text1"/>
          <w:lang w:val="pt-BR"/>
        </w:rPr>
        <w:t>Pesquisas</w:t>
      </w:r>
      <w:r w:rsidR="00BB1DE9" w:rsidRPr="004016EA">
        <w:rPr>
          <w:i/>
          <w:color w:val="000000" w:themeColor="text1"/>
          <w:lang w:val="pt-BR"/>
        </w:rPr>
        <w:t xml:space="preserve"> </w:t>
      </w:r>
      <w:r w:rsidRPr="004016EA">
        <w:rPr>
          <w:i/>
          <w:color w:val="000000" w:themeColor="text1"/>
          <w:lang w:val="pt-BR"/>
        </w:rPr>
        <w:t>Antropologia</w:t>
      </w:r>
      <w:r w:rsidRPr="004016EA">
        <w:rPr>
          <w:color w:val="000000" w:themeColor="text1"/>
          <w:lang w:val="pt-BR"/>
        </w:rPr>
        <w:t xml:space="preserve"> 58:107–120. </w:t>
      </w:r>
    </w:p>
    <w:p w14:paraId="6EA87622" w14:textId="77777777" w:rsidR="00881C60" w:rsidRPr="004016EA" w:rsidRDefault="00881C60" w:rsidP="00881C60">
      <w:pPr>
        <w:spacing w:after="0" w:line="480" w:lineRule="auto"/>
        <w:rPr>
          <w:color w:val="000000" w:themeColor="text1"/>
          <w:shd w:val="clear" w:color="auto" w:fill="FFFFFF"/>
          <w:lang w:val="pt-BR"/>
        </w:rPr>
      </w:pPr>
    </w:p>
    <w:p w14:paraId="4FC8DEF3"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Copé, S</w:t>
      </w:r>
      <w:r w:rsidR="00300FFC" w:rsidRPr="00386782">
        <w:rPr>
          <w:rFonts w:eastAsia="Times New Roman"/>
          <w:color w:val="000000" w:themeColor="text1"/>
          <w:lang w:val="pt-BR"/>
        </w:rPr>
        <w:t xml:space="preserve">ilvia </w:t>
      </w:r>
      <w:r w:rsidRPr="00386782">
        <w:rPr>
          <w:rFonts w:eastAsia="Times New Roman"/>
          <w:color w:val="000000" w:themeColor="text1"/>
          <w:lang w:val="pt-BR"/>
        </w:rPr>
        <w:t>M., Joao D. Saldanha, and Petry Cabral</w:t>
      </w:r>
    </w:p>
    <w:p w14:paraId="681DFFFE" w14:textId="77777777" w:rsidR="00881C60" w:rsidRPr="004016EA"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2002</w:t>
      </w:r>
      <w:r w:rsidRPr="00386782">
        <w:rPr>
          <w:rFonts w:eastAsia="Times New Roman"/>
          <w:color w:val="000000" w:themeColor="text1"/>
          <w:lang w:val="pt-BR"/>
        </w:rPr>
        <w:tab/>
        <w:t xml:space="preserve">Contribuições Para a Pré-História do Planalto: Estudo da Variabilidade de SítiosArqueológicos de Pinhal da Serra, RS. </w:t>
      </w:r>
      <w:r w:rsidRPr="004016EA">
        <w:rPr>
          <w:i/>
          <w:color w:val="000000" w:themeColor="text1"/>
          <w:lang w:val="pt-BR"/>
        </w:rPr>
        <w:t>Pesquisas</w:t>
      </w:r>
      <w:r w:rsidR="00A93608" w:rsidRPr="004016EA">
        <w:rPr>
          <w:i/>
          <w:color w:val="000000" w:themeColor="text1"/>
          <w:lang w:val="pt-BR"/>
        </w:rPr>
        <w:t xml:space="preserve"> </w:t>
      </w:r>
      <w:r w:rsidRPr="004016EA">
        <w:rPr>
          <w:i/>
          <w:color w:val="000000" w:themeColor="text1"/>
          <w:lang w:val="pt-BR"/>
        </w:rPr>
        <w:t>Antropologia</w:t>
      </w:r>
      <w:r w:rsidRPr="004016EA">
        <w:rPr>
          <w:rFonts w:eastAsia="Times New Roman"/>
          <w:color w:val="000000" w:themeColor="text1"/>
          <w:lang w:val="pt-BR"/>
        </w:rPr>
        <w:t xml:space="preserve"> 58:121–138.</w:t>
      </w:r>
    </w:p>
    <w:p w14:paraId="61F2ACCE" w14:textId="77777777" w:rsidR="00881C60" w:rsidRPr="004016EA" w:rsidRDefault="00881C60" w:rsidP="00881C60">
      <w:pPr>
        <w:spacing w:after="0" w:line="480" w:lineRule="auto"/>
        <w:rPr>
          <w:color w:val="000000" w:themeColor="text1"/>
          <w:shd w:val="clear" w:color="auto" w:fill="FFFFFF"/>
          <w:lang w:val="pt-BR"/>
        </w:rPr>
      </w:pPr>
    </w:p>
    <w:p w14:paraId="35DC4C81"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Corteletti, Rafael</w:t>
      </w:r>
    </w:p>
    <w:p w14:paraId="5F6FB964" w14:textId="77777777" w:rsidR="00881C60" w:rsidRPr="00386782" w:rsidRDefault="00881C60" w:rsidP="00881C60">
      <w:pPr>
        <w:spacing w:after="0" w:line="480" w:lineRule="auto"/>
        <w:ind w:firstLine="720"/>
        <w:rPr>
          <w:rFonts w:eastAsia="Times New Roman"/>
          <w:i/>
          <w:color w:val="000000" w:themeColor="text1"/>
          <w:lang w:val="en-US"/>
        </w:rPr>
      </w:pPr>
      <w:r w:rsidRPr="00386782">
        <w:rPr>
          <w:rFonts w:eastAsia="Times New Roman"/>
          <w:color w:val="000000" w:themeColor="text1"/>
          <w:lang w:val="pt-BR"/>
        </w:rPr>
        <w:t>2012</w:t>
      </w:r>
      <w:r w:rsidRPr="00386782">
        <w:rPr>
          <w:rFonts w:eastAsia="Times New Roman"/>
          <w:color w:val="000000" w:themeColor="text1"/>
          <w:lang w:val="pt-BR"/>
        </w:rPr>
        <w:tab/>
      </w:r>
      <w:r w:rsidRPr="00386782">
        <w:rPr>
          <w:rFonts w:eastAsia="Times New Roman"/>
          <w:i/>
          <w:color w:val="000000" w:themeColor="text1"/>
          <w:lang w:val="pt-BR"/>
        </w:rPr>
        <w:t>Projeto</w:t>
      </w:r>
      <w:r w:rsidR="00A93608" w:rsidRPr="00386782">
        <w:rPr>
          <w:rFonts w:eastAsia="Times New Roman"/>
          <w:i/>
          <w:color w:val="000000" w:themeColor="text1"/>
          <w:lang w:val="pt-BR"/>
        </w:rPr>
        <w:t xml:space="preserve"> </w:t>
      </w:r>
      <w:r w:rsidRPr="00386782">
        <w:rPr>
          <w:rFonts w:eastAsia="Times New Roman"/>
          <w:i/>
          <w:color w:val="000000" w:themeColor="text1"/>
          <w:lang w:val="pt-BR"/>
        </w:rPr>
        <w:t>Arqueológico</w:t>
      </w:r>
      <w:r w:rsidR="00A93608" w:rsidRPr="00386782">
        <w:rPr>
          <w:rFonts w:eastAsia="Times New Roman"/>
          <w:i/>
          <w:color w:val="000000" w:themeColor="text1"/>
          <w:lang w:val="pt-BR"/>
        </w:rPr>
        <w:t xml:space="preserve"> </w:t>
      </w:r>
      <w:r w:rsidRPr="00386782">
        <w:rPr>
          <w:rFonts w:eastAsia="Times New Roman"/>
          <w:i/>
          <w:color w:val="000000" w:themeColor="text1"/>
          <w:lang w:val="pt-BR"/>
        </w:rPr>
        <w:t>Alto Canoas – Paraca: um</w:t>
      </w:r>
      <w:r w:rsidR="00A93608" w:rsidRPr="00386782">
        <w:rPr>
          <w:rFonts w:eastAsia="Times New Roman"/>
          <w:i/>
          <w:color w:val="000000" w:themeColor="text1"/>
          <w:lang w:val="pt-BR"/>
        </w:rPr>
        <w:t xml:space="preserve"> </w:t>
      </w:r>
      <w:r w:rsidRPr="00386782">
        <w:rPr>
          <w:rFonts w:eastAsia="Times New Roman"/>
          <w:i/>
          <w:color w:val="000000" w:themeColor="text1"/>
          <w:lang w:val="pt-BR"/>
        </w:rPr>
        <w:t>Estudo</w:t>
      </w:r>
      <w:r w:rsidR="00A93608" w:rsidRPr="00386782">
        <w:rPr>
          <w:rFonts w:eastAsia="Times New Roman"/>
          <w:i/>
          <w:color w:val="000000" w:themeColor="text1"/>
          <w:lang w:val="pt-BR"/>
        </w:rPr>
        <w:t xml:space="preserve"> </w:t>
      </w:r>
      <w:r w:rsidRPr="00386782">
        <w:rPr>
          <w:rFonts w:eastAsia="Times New Roman"/>
          <w:i/>
          <w:color w:val="000000" w:themeColor="text1"/>
          <w:lang w:val="pt-BR"/>
        </w:rPr>
        <w:t>da</w:t>
      </w:r>
      <w:r w:rsidR="00A93608" w:rsidRPr="00386782">
        <w:rPr>
          <w:rFonts w:eastAsia="Times New Roman"/>
          <w:i/>
          <w:color w:val="000000" w:themeColor="text1"/>
          <w:lang w:val="pt-BR"/>
        </w:rPr>
        <w:t xml:space="preserve"> </w:t>
      </w:r>
      <w:r w:rsidRPr="00386782">
        <w:rPr>
          <w:rFonts w:eastAsia="Times New Roman"/>
          <w:i/>
          <w:color w:val="000000" w:themeColor="text1"/>
          <w:lang w:val="pt-BR"/>
        </w:rPr>
        <w:t>Presença Jê no Planalto</w:t>
      </w:r>
      <w:r w:rsidR="00A93608" w:rsidRPr="00386782">
        <w:rPr>
          <w:rFonts w:eastAsia="Times New Roman"/>
          <w:i/>
          <w:color w:val="000000" w:themeColor="text1"/>
          <w:lang w:val="pt-BR"/>
        </w:rPr>
        <w:t xml:space="preserve"> </w:t>
      </w:r>
      <w:r w:rsidRPr="00386782">
        <w:rPr>
          <w:rFonts w:eastAsia="Times New Roman"/>
          <w:i/>
          <w:color w:val="000000" w:themeColor="text1"/>
          <w:lang w:val="pt-BR"/>
        </w:rPr>
        <w:t xml:space="preserve">Catarinense. </w:t>
      </w:r>
      <w:r w:rsidRPr="00386782">
        <w:rPr>
          <w:rFonts w:eastAsia="Times New Roman"/>
          <w:color w:val="000000" w:themeColor="text1"/>
          <w:lang w:val="en-US"/>
        </w:rPr>
        <w:t>Universidade de Sao Paulo, Sao Paulo</w:t>
      </w:r>
      <w:r w:rsidRPr="00386782">
        <w:rPr>
          <w:rFonts w:eastAsia="Times New Roman"/>
          <w:i/>
          <w:color w:val="000000" w:themeColor="text1"/>
          <w:lang w:val="en-US"/>
        </w:rPr>
        <w:t>.</w:t>
      </w:r>
    </w:p>
    <w:p w14:paraId="5C282AEF" w14:textId="77777777" w:rsidR="00881C60" w:rsidRPr="00386782" w:rsidRDefault="00881C60" w:rsidP="00881C60">
      <w:pPr>
        <w:spacing w:after="0" w:line="480" w:lineRule="auto"/>
        <w:rPr>
          <w:color w:val="000000" w:themeColor="text1"/>
          <w:lang w:val="en-US"/>
        </w:rPr>
      </w:pPr>
    </w:p>
    <w:p w14:paraId="0C040B76" w14:textId="77777777" w:rsidR="00881C60" w:rsidRPr="00386782" w:rsidRDefault="00881C60" w:rsidP="00881C60">
      <w:pPr>
        <w:spacing w:after="0" w:line="480" w:lineRule="auto"/>
        <w:rPr>
          <w:rFonts w:eastAsia="Times New Roman"/>
          <w:color w:val="000000" w:themeColor="text1"/>
          <w:lang w:val="en-US"/>
        </w:rPr>
      </w:pPr>
      <w:r w:rsidRPr="00386782">
        <w:rPr>
          <w:rFonts w:eastAsia="Times New Roman"/>
          <w:color w:val="000000" w:themeColor="text1"/>
          <w:lang w:val="en-US"/>
        </w:rPr>
        <w:t>Corteletti, Rafael, Ruth Dickau, Paulo De Blasis, and José Iriarte</w:t>
      </w:r>
    </w:p>
    <w:p w14:paraId="12387248" w14:textId="77777777" w:rsidR="00881C60" w:rsidRPr="0009430E" w:rsidRDefault="00881C60" w:rsidP="00881C60">
      <w:pPr>
        <w:spacing w:after="0" w:line="480" w:lineRule="auto"/>
        <w:ind w:firstLine="720"/>
        <w:rPr>
          <w:rFonts w:eastAsia="Times New Roman"/>
          <w:color w:val="000000" w:themeColor="text1"/>
        </w:rPr>
      </w:pPr>
      <w:r w:rsidRPr="0009430E">
        <w:rPr>
          <w:rFonts w:eastAsia="Times New Roman"/>
          <w:color w:val="000000" w:themeColor="text1"/>
        </w:rPr>
        <w:t>2015</w:t>
      </w:r>
      <w:r w:rsidRPr="0009430E">
        <w:rPr>
          <w:rFonts w:eastAsia="Times New Roman"/>
          <w:color w:val="000000" w:themeColor="text1"/>
        </w:rPr>
        <w:tab/>
        <w:t xml:space="preserve">Revisiting the Economy and Mobility of Southern Proto-Jê (Taquara–Itararé) Groups in Southern </w:t>
      </w:r>
      <w:r w:rsidRPr="0009430E">
        <w:rPr>
          <w:color w:val="000000" w:themeColor="text1"/>
          <w:shd w:val="clear" w:color="auto" w:fill="FFFFFF"/>
        </w:rPr>
        <w:t>Brazilian Highlands: Starch Grain and Phytoliths Analyses from the Bonin Site, Urubici, Brazil.</w:t>
      </w:r>
      <w:r w:rsidRPr="0009430E">
        <w:rPr>
          <w:rStyle w:val="apple-converted-space"/>
          <w:color w:val="000000" w:themeColor="text1"/>
          <w:sz w:val="20"/>
          <w:szCs w:val="20"/>
          <w:shd w:val="clear" w:color="auto" w:fill="FFFFFF"/>
        </w:rPr>
        <w:t> </w:t>
      </w:r>
      <w:r w:rsidRPr="0009430E">
        <w:rPr>
          <w:i/>
          <w:iCs/>
          <w:color w:val="000000" w:themeColor="text1"/>
          <w:shd w:val="clear" w:color="auto" w:fill="FFFFFF"/>
        </w:rPr>
        <w:t>Journal of Archaeological Science</w:t>
      </w:r>
      <w:r w:rsidR="00CD3891">
        <w:rPr>
          <w:i/>
          <w:iCs/>
          <w:color w:val="000000" w:themeColor="text1"/>
          <w:shd w:val="clear" w:color="auto" w:fill="FFFFFF"/>
        </w:rPr>
        <w:t xml:space="preserve"> </w:t>
      </w:r>
      <w:r w:rsidRPr="0009430E">
        <w:rPr>
          <w:iCs/>
          <w:color w:val="000000" w:themeColor="text1"/>
          <w:shd w:val="clear" w:color="auto" w:fill="FFFFFF"/>
        </w:rPr>
        <w:t>58</w:t>
      </w:r>
      <w:r w:rsidRPr="0009430E">
        <w:rPr>
          <w:color w:val="000000" w:themeColor="text1"/>
          <w:shd w:val="clear" w:color="auto" w:fill="FFFFFF"/>
        </w:rPr>
        <w:t>:46</w:t>
      </w:r>
      <w:r w:rsidR="00CD3891">
        <w:rPr>
          <w:color w:val="000000" w:themeColor="text1"/>
          <w:shd w:val="clear" w:color="auto" w:fill="FFFFFF"/>
        </w:rPr>
        <w:t>–</w:t>
      </w:r>
      <w:r w:rsidRPr="0009430E">
        <w:rPr>
          <w:color w:val="000000" w:themeColor="text1"/>
          <w:shd w:val="clear" w:color="auto" w:fill="FFFFFF"/>
        </w:rPr>
        <w:t>61.</w:t>
      </w:r>
    </w:p>
    <w:p w14:paraId="1A84E16A" w14:textId="77777777" w:rsidR="00881C60" w:rsidRPr="0009430E" w:rsidRDefault="00881C60" w:rsidP="00881C60">
      <w:pPr>
        <w:spacing w:after="0" w:line="480" w:lineRule="auto"/>
        <w:rPr>
          <w:rFonts w:eastAsia="Times New Roman"/>
          <w:color w:val="000000" w:themeColor="text1"/>
        </w:rPr>
      </w:pPr>
    </w:p>
    <w:p w14:paraId="76C86E41"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Crépeau, Robert R.</w:t>
      </w:r>
    </w:p>
    <w:p w14:paraId="023AB026" w14:textId="77777777" w:rsidR="00881C60" w:rsidRPr="00386782" w:rsidRDefault="00881C60" w:rsidP="00881C60">
      <w:pPr>
        <w:spacing w:after="0" w:line="480" w:lineRule="auto"/>
        <w:ind w:firstLine="720"/>
        <w:rPr>
          <w:rFonts w:eastAsia="Times New Roman"/>
          <w:color w:val="000000" w:themeColor="text1"/>
          <w:lang w:val="pt-BR"/>
        </w:rPr>
      </w:pPr>
      <w:r w:rsidRPr="00DA6A83">
        <w:rPr>
          <w:rFonts w:eastAsia="Times New Roman"/>
          <w:color w:val="000000" w:themeColor="text1"/>
          <w:lang w:val="es-PY"/>
        </w:rPr>
        <w:t>1994</w:t>
      </w:r>
      <w:r w:rsidRPr="00DA6A83">
        <w:rPr>
          <w:rFonts w:eastAsia="Times New Roman"/>
          <w:color w:val="000000" w:themeColor="text1"/>
          <w:lang w:val="es-PY"/>
        </w:rPr>
        <w:tab/>
        <w:t>Mytheet</w:t>
      </w:r>
      <w:r w:rsidR="00B57946" w:rsidRPr="00DA6A83">
        <w:rPr>
          <w:rFonts w:eastAsia="Times New Roman"/>
          <w:color w:val="000000" w:themeColor="text1"/>
          <w:lang w:val="es-PY"/>
        </w:rPr>
        <w:t xml:space="preserve"> </w:t>
      </w:r>
      <w:r w:rsidRPr="00DA6A83">
        <w:rPr>
          <w:rFonts w:eastAsia="Times New Roman"/>
          <w:color w:val="000000" w:themeColor="text1"/>
          <w:lang w:val="es-PY"/>
        </w:rPr>
        <w:t>Rituel Chez les Indiens</w:t>
      </w:r>
      <w:r w:rsidR="00B57946" w:rsidRPr="00DA6A83">
        <w:rPr>
          <w:rFonts w:eastAsia="Times New Roman"/>
          <w:color w:val="000000" w:themeColor="text1"/>
          <w:lang w:val="es-PY"/>
        </w:rPr>
        <w:t xml:space="preserve"> </w:t>
      </w:r>
      <w:r w:rsidRPr="00DA6A83">
        <w:rPr>
          <w:rFonts w:eastAsia="Times New Roman"/>
          <w:color w:val="000000" w:themeColor="text1"/>
          <w:lang w:val="es-PY"/>
        </w:rPr>
        <w:t xml:space="preserve">Kaingang du Bresil Meridional. </w:t>
      </w:r>
      <w:r w:rsidRPr="00386782">
        <w:rPr>
          <w:rFonts w:eastAsia="Times New Roman"/>
          <w:i/>
          <w:color w:val="000000" w:themeColor="text1"/>
          <w:lang w:val="pt-BR"/>
        </w:rPr>
        <w:t>Religiologiques</w:t>
      </w:r>
      <w:r w:rsidRPr="00386782">
        <w:rPr>
          <w:rFonts w:eastAsia="Times New Roman"/>
          <w:color w:val="000000" w:themeColor="text1"/>
          <w:lang w:val="pt-BR"/>
        </w:rPr>
        <w:t xml:space="preserve"> 10:143–157.</w:t>
      </w:r>
    </w:p>
    <w:p w14:paraId="20845116" w14:textId="77777777" w:rsidR="00881C60" w:rsidRPr="00386782" w:rsidRDefault="00881C60" w:rsidP="00881C60">
      <w:pPr>
        <w:spacing w:after="0" w:line="480" w:lineRule="auto"/>
        <w:rPr>
          <w:rFonts w:eastAsia="Times New Roman"/>
          <w:color w:val="000000" w:themeColor="text1"/>
          <w:lang w:val="pt-BR"/>
        </w:rPr>
      </w:pPr>
    </w:p>
    <w:p w14:paraId="0F278413"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Crépeau, Robert R.</w:t>
      </w:r>
    </w:p>
    <w:p w14:paraId="7A029787" w14:textId="77777777"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2002</w:t>
      </w:r>
      <w:r w:rsidRPr="00386782">
        <w:rPr>
          <w:rFonts w:eastAsia="Times New Roman"/>
          <w:color w:val="000000" w:themeColor="text1"/>
          <w:lang w:val="pt-BR"/>
        </w:rPr>
        <w:tab/>
        <w:t xml:space="preserve">A Prática do Xamanismo Entre osKaingang do Brasil Meridional: uma Breve Comparação com o Xamanismo Bororo. </w:t>
      </w:r>
      <w:r w:rsidRPr="00386782">
        <w:rPr>
          <w:rFonts w:eastAsia="Times New Roman"/>
          <w:i/>
          <w:color w:val="000000" w:themeColor="text1"/>
          <w:lang w:val="pt-BR"/>
        </w:rPr>
        <w:t>Horizontes</w:t>
      </w:r>
      <w:r w:rsidR="003F6DC6" w:rsidRPr="00386782">
        <w:rPr>
          <w:rFonts w:eastAsia="Times New Roman"/>
          <w:i/>
          <w:color w:val="000000" w:themeColor="text1"/>
          <w:lang w:val="pt-BR"/>
        </w:rPr>
        <w:t xml:space="preserve"> </w:t>
      </w:r>
      <w:r w:rsidRPr="00386782">
        <w:rPr>
          <w:rFonts w:eastAsia="Times New Roman"/>
          <w:i/>
          <w:color w:val="000000" w:themeColor="text1"/>
          <w:lang w:val="pt-BR"/>
        </w:rPr>
        <w:t>Antropológicos</w:t>
      </w:r>
      <w:r w:rsidRPr="00386782">
        <w:rPr>
          <w:rFonts w:eastAsia="Times New Roman"/>
          <w:color w:val="000000" w:themeColor="text1"/>
          <w:lang w:val="pt-BR"/>
        </w:rPr>
        <w:t xml:space="preserve"> 8:113–129.</w:t>
      </w:r>
    </w:p>
    <w:p w14:paraId="507C12F3" w14:textId="77777777" w:rsidR="00881C60" w:rsidRPr="00386782" w:rsidRDefault="00881C60" w:rsidP="00881C60">
      <w:pPr>
        <w:spacing w:after="0" w:line="480" w:lineRule="auto"/>
        <w:rPr>
          <w:rFonts w:eastAsia="Times New Roman"/>
          <w:color w:val="000000" w:themeColor="text1"/>
          <w:lang w:val="pt-BR"/>
        </w:rPr>
      </w:pPr>
    </w:p>
    <w:p w14:paraId="42EFC653"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Crépeau, Robert R.</w:t>
      </w:r>
    </w:p>
    <w:p w14:paraId="03983406" w14:textId="77777777"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2005</w:t>
      </w:r>
      <w:r w:rsidRPr="00386782">
        <w:rPr>
          <w:rFonts w:eastAsia="Times New Roman"/>
          <w:color w:val="000000" w:themeColor="text1"/>
          <w:lang w:val="pt-BR"/>
        </w:rPr>
        <w:tab/>
        <w:t>Os Kamé Vão</w:t>
      </w:r>
      <w:r w:rsidR="00F74EBD" w:rsidRPr="00386782">
        <w:rPr>
          <w:rFonts w:eastAsia="Times New Roman"/>
          <w:color w:val="000000" w:themeColor="text1"/>
          <w:lang w:val="pt-BR"/>
        </w:rPr>
        <w:t xml:space="preserve"> </w:t>
      </w:r>
      <w:r w:rsidRPr="00386782">
        <w:rPr>
          <w:rFonts w:eastAsia="Times New Roman"/>
          <w:color w:val="000000" w:themeColor="text1"/>
          <w:lang w:val="pt-BR"/>
        </w:rPr>
        <w:t>Sempre</w:t>
      </w:r>
      <w:r w:rsidR="00F74EBD" w:rsidRPr="00386782">
        <w:rPr>
          <w:rFonts w:eastAsia="Times New Roman"/>
          <w:color w:val="000000" w:themeColor="text1"/>
          <w:lang w:val="pt-BR"/>
        </w:rPr>
        <w:t xml:space="preserve"> </w:t>
      </w:r>
      <w:r w:rsidRPr="00386782">
        <w:rPr>
          <w:rFonts w:eastAsia="Times New Roman"/>
          <w:color w:val="000000" w:themeColor="text1"/>
          <w:lang w:val="pt-BR"/>
        </w:rPr>
        <w:t>Primeiro: Dualismo Social e Reciprocidade Entre os</w:t>
      </w:r>
      <w:r w:rsidR="00F74EBD" w:rsidRPr="00386782">
        <w:rPr>
          <w:rFonts w:eastAsia="Times New Roman"/>
          <w:color w:val="000000" w:themeColor="text1"/>
          <w:lang w:val="pt-BR"/>
        </w:rPr>
        <w:t xml:space="preserve"> </w:t>
      </w:r>
      <w:r w:rsidRPr="00386782">
        <w:rPr>
          <w:rFonts w:eastAsia="Times New Roman"/>
          <w:color w:val="000000" w:themeColor="text1"/>
          <w:lang w:val="pt-BR"/>
        </w:rPr>
        <w:t xml:space="preserve">Kaingang. </w:t>
      </w:r>
      <w:r w:rsidRPr="00386782">
        <w:rPr>
          <w:rFonts w:eastAsia="Times New Roman"/>
          <w:i/>
          <w:color w:val="000000" w:themeColor="text1"/>
          <w:lang w:val="pt-BR"/>
        </w:rPr>
        <w:t>Anuário</w:t>
      </w:r>
      <w:r w:rsidR="00F74EBD" w:rsidRPr="00386782">
        <w:rPr>
          <w:rFonts w:eastAsia="Times New Roman"/>
          <w:i/>
          <w:color w:val="000000" w:themeColor="text1"/>
          <w:lang w:val="pt-BR"/>
        </w:rPr>
        <w:t xml:space="preserve"> </w:t>
      </w:r>
      <w:r w:rsidRPr="00386782">
        <w:rPr>
          <w:rFonts w:eastAsia="Times New Roman"/>
          <w:i/>
          <w:color w:val="000000" w:themeColor="text1"/>
          <w:lang w:val="pt-BR"/>
        </w:rPr>
        <w:t>Antropológico</w:t>
      </w:r>
      <w:r w:rsidR="00F74EBD" w:rsidRPr="00386782">
        <w:rPr>
          <w:rFonts w:eastAsia="Times New Roman"/>
          <w:color w:val="000000" w:themeColor="text1"/>
          <w:lang w:val="pt-BR"/>
        </w:rPr>
        <w:t>:</w:t>
      </w:r>
      <w:r w:rsidRPr="00386782">
        <w:rPr>
          <w:rFonts w:eastAsia="Times New Roman"/>
          <w:color w:val="000000" w:themeColor="text1"/>
          <w:lang w:val="pt-BR"/>
        </w:rPr>
        <w:t>9–33.</w:t>
      </w:r>
    </w:p>
    <w:p w14:paraId="011083CE" w14:textId="77777777" w:rsidR="00881C60" w:rsidRPr="00386782" w:rsidRDefault="00881C60" w:rsidP="00881C60">
      <w:pPr>
        <w:spacing w:after="0" w:line="480" w:lineRule="auto"/>
        <w:rPr>
          <w:rFonts w:eastAsia="Times New Roman"/>
          <w:color w:val="000000" w:themeColor="text1"/>
          <w:lang w:val="pt-BR"/>
        </w:rPr>
      </w:pPr>
    </w:p>
    <w:p w14:paraId="719D1D18" w14:textId="77777777" w:rsidR="00E86B96" w:rsidRPr="00386782" w:rsidRDefault="00E86B96" w:rsidP="00E86B96">
      <w:pPr>
        <w:spacing w:line="480" w:lineRule="auto"/>
        <w:rPr>
          <w:lang w:val="pt-BR"/>
        </w:rPr>
      </w:pPr>
      <w:r w:rsidRPr="00386782">
        <w:rPr>
          <w:lang w:val="pt-BR"/>
        </w:rPr>
        <w:t>Cruz Conceiçáo, Lays</w:t>
      </w:r>
    </w:p>
    <w:p w14:paraId="337228D1" w14:textId="0E354F5F" w:rsidR="00E86B96" w:rsidRPr="00386782" w:rsidRDefault="00E86B96" w:rsidP="00E86B96">
      <w:pPr>
        <w:spacing w:line="480" w:lineRule="auto"/>
        <w:rPr>
          <w:color w:val="000000" w:themeColor="text1"/>
          <w:lang w:val="pt-BR"/>
        </w:rPr>
      </w:pPr>
      <w:r w:rsidRPr="00386782">
        <w:rPr>
          <w:lang w:val="pt-BR"/>
        </w:rPr>
        <w:tab/>
        <w:t>2015</w:t>
      </w:r>
      <w:r w:rsidRPr="00386782">
        <w:rPr>
          <w:lang w:val="pt-BR"/>
        </w:rPr>
        <w:tab/>
      </w:r>
      <w:r w:rsidRPr="00386782">
        <w:rPr>
          <w:i/>
          <w:lang w:val="pt-BR"/>
        </w:rPr>
        <w:t>Vivências de Escritas Entre osLaklãn</w:t>
      </w:r>
      <w:r w:rsidRPr="00386782">
        <w:rPr>
          <w:i/>
          <w:color w:val="000000" w:themeColor="text1"/>
          <w:lang w:val="pt-BR"/>
        </w:rPr>
        <w:t>õ/Xokleng</w:t>
      </w:r>
      <w:r w:rsidRPr="00386782">
        <w:rPr>
          <w:color w:val="000000" w:themeColor="text1"/>
          <w:lang w:val="pt-BR"/>
        </w:rPr>
        <w:t>.</w:t>
      </w:r>
      <w:r w:rsidR="00D2512E" w:rsidRPr="00386782">
        <w:rPr>
          <w:color w:val="000000" w:themeColor="text1"/>
          <w:lang w:val="pt-BR"/>
        </w:rPr>
        <w:t xml:space="preserve"> </w:t>
      </w:r>
      <w:r w:rsidR="00205C60">
        <w:rPr>
          <w:rFonts w:eastAsia="Times New Roman"/>
          <w:color w:val="000000" w:themeColor="text1"/>
          <w:lang w:val="pt-BR"/>
        </w:rPr>
        <w:t>Master’s thesis</w:t>
      </w:r>
      <w:r w:rsidR="00D75376" w:rsidRPr="00386782">
        <w:rPr>
          <w:color w:val="000000" w:themeColor="text1"/>
          <w:lang w:val="pt-BR"/>
        </w:rPr>
        <w:t xml:space="preserve">, </w:t>
      </w:r>
      <w:r w:rsidRPr="00386782">
        <w:rPr>
          <w:color w:val="000000" w:themeColor="text1"/>
          <w:lang w:val="pt-BR"/>
        </w:rPr>
        <w:t>Departamento de Antropologia, Universidade Federal de Santa Catarina, Florianopolis.</w:t>
      </w:r>
    </w:p>
    <w:p w14:paraId="3D94AC1F" w14:textId="77777777" w:rsidR="00E86B96" w:rsidRPr="00386782" w:rsidRDefault="00E86B96" w:rsidP="00881C60">
      <w:pPr>
        <w:spacing w:after="0" w:line="480" w:lineRule="auto"/>
        <w:rPr>
          <w:rFonts w:eastAsia="Times New Roman"/>
          <w:color w:val="000000" w:themeColor="text1"/>
          <w:lang w:val="pt-BR"/>
        </w:rPr>
      </w:pPr>
    </w:p>
    <w:p w14:paraId="0B9C0512"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Da Silva, Sergio B.</w:t>
      </w:r>
    </w:p>
    <w:p w14:paraId="7B7B34EA" w14:textId="77777777"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2001</w:t>
      </w:r>
      <w:r w:rsidRPr="00386782">
        <w:rPr>
          <w:rFonts w:eastAsia="Times New Roman"/>
          <w:color w:val="000000" w:themeColor="text1"/>
          <w:lang w:val="pt-BR"/>
        </w:rPr>
        <w:tab/>
      </w:r>
      <w:r w:rsidRPr="00386782">
        <w:rPr>
          <w:rFonts w:eastAsia="Times New Roman"/>
          <w:i/>
          <w:color w:val="000000" w:themeColor="text1"/>
          <w:lang w:val="pt-BR"/>
        </w:rPr>
        <w:t>Etnoarqueologia dos Grafismos</w:t>
      </w:r>
      <w:r w:rsidR="008F4EC0" w:rsidRPr="00386782">
        <w:rPr>
          <w:rFonts w:eastAsia="Times New Roman"/>
          <w:i/>
          <w:color w:val="000000" w:themeColor="text1"/>
          <w:lang w:val="pt-BR"/>
        </w:rPr>
        <w:t xml:space="preserve"> </w:t>
      </w:r>
      <w:r w:rsidRPr="00386782">
        <w:rPr>
          <w:rFonts w:eastAsia="Times New Roman"/>
          <w:i/>
          <w:color w:val="000000" w:themeColor="text1"/>
          <w:lang w:val="pt-BR"/>
        </w:rPr>
        <w:t>Kaingang: Un</w:t>
      </w:r>
      <w:r w:rsidR="008F4EC0" w:rsidRPr="00386782">
        <w:rPr>
          <w:rFonts w:eastAsia="Times New Roman"/>
          <w:i/>
          <w:color w:val="000000" w:themeColor="text1"/>
          <w:lang w:val="pt-BR"/>
        </w:rPr>
        <w:t xml:space="preserve"> </w:t>
      </w:r>
      <w:r w:rsidRPr="00386782">
        <w:rPr>
          <w:rFonts w:eastAsia="Times New Roman"/>
          <w:i/>
          <w:color w:val="000000" w:themeColor="text1"/>
          <w:lang w:val="pt-BR"/>
        </w:rPr>
        <w:t>Modelo para la Compreensão das sociedades Proto-Jê Meridionias</w:t>
      </w:r>
      <w:r w:rsidRPr="00386782">
        <w:rPr>
          <w:rFonts w:eastAsia="Times New Roman"/>
          <w:color w:val="000000" w:themeColor="text1"/>
          <w:lang w:val="pt-BR"/>
        </w:rPr>
        <w:t xml:space="preserve">. </w:t>
      </w:r>
      <w:r w:rsidR="00D72ED9" w:rsidRPr="00386782">
        <w:rPr>
          <w:rFonts w:eastAsia="Times New Roman"/>
          <w:color w:val="000000" w:themeColor="text1"/>
          <w:lang w:val="pt-BR"/>
        </w:rPr>
        <w:t>Ph.D. d</w:t>
      </w:r>
      <w:r w:rsidR="00E86B96" w:rsidRPr="00386782">
        <w:rPr>
          <w:rFonts w:eastAsia="Times New Roman"/>
          <w:color w:val="000000" w:themeColor="text1"/>
          <w:lang w:val="pt-BR"/>
        </w:rPr>
        <w:t>issertation,</w:t>
      </w:r>
      <w:r w:rsidR="008F4EC0" w:rsidRPr="00386782">
        <w:rPr>
          <w:rFonts w:eastAsia="Times New Roman"/>
          <w:color w:val="000000" w:themeColor="text1"/>
          <w:lang w:val="pt-BR"/>
        </w:rPr>
        <w:t xml:space="preserve"> </w:t>
      </w:r>
      <w:r w:rsidRPr="00386782">
        <w:rPr>
          <w:rFonts w:eastAsia="Times New Roman"/>
          <w:color w:val="000000" w:themeColor="text1"/>
          <w:lang w:val="pt-BR"/>
        </w:rPr>
        <w:t>Facultad de Filosofia, Letras e Ciências</w:t>
      </w:r>
      <w:r w:rsidR="008F4EC0" w:rsidRPr="00386782">
        <w:rPr>
          <w:rFonts w:eastAsia="Times New Roman"/>
          <w:color w:val="000000" w:themeColor="text1"/>
          <w:lang w:val="pt-BR"/>
        </w:rPr>
        <w:t xml:space="preserve"> </w:t>
      </w:r>
      <w:r w:rsidRPr="00386782">
        <w:rPr>
          <w:rFonts w:eastAsia="Times New Roman"/>
          <w:color w:val="000000" w:themeColor="text1"/>
          <w:lang w:val="pt-BR"/>
        </w:rPr>
        <w:t>Humanas.</w:t>
      </w:r>
      <w:r w:rsidR="008F4EC0" w:rsidRPr="00386782">
        <w:rPr>
          <w:rFonts w:eastAsia="Times New Roman"/>
          <w:color w:val="000000" w:themeColor="text1"/>
          <w:lang w:val="pt-BR"/>
        </w:rPr>
        <w:t xml:space="preserve"> </w:t>
      </w:r>
      <w:r w:rsidRPr="00386782">
        <w:rPr>
          <w:rFonts w:eastAsia="Times New Roman"/>
          <w:color w:val="000000" w:themeColor="text1"/>
          <w:lang w:val="pt-BR"/>
        </w:rPr>
        <w:t>Universidade de São Paulo, São Paulo.</w:t>
      </w:r>
    </w:p>
    <w:p w14:paraId="40A9E9BF" w14:textId="77777777" w:rsidR="00881C60" w:rsidRPr="00386782" w:rsidRDefault="00881C60" w:rsidP="00881C60">
      <w:pPr>
        <w:spacing w:after="0" w:line="480" w:lineRule="auto"/>
        <w:rPr>
          <w:rFonts w:eastAsia="Times New Roman"/>
          <w:color w:val="000000" w:themeColor="text1"/>
          <w:lang w:val="pt-BR"/>
        </w:rPr>
      </w:pPr>
    </w:p>
    <w:p w14:paraId="51791E3A" w14:textId="77777777" w:rsidR="00881C60" w:rsidRPr="00386782" w:rsidRDefault="00881C60" w:rsidP="00881C60">
      <w:pPr>
        <w:spacing w:after="0" w:line="480" w:lineRule="auto"/>
        <w:rPr>
          <w:color w:val="000000" w:themeColor="text1"/>
          <w:shd w:val="clear" w:color="auto" w:fill="FFFFFF"/>
          <w:lang w:val="pt-BR"/>
        </w:rPr>
      </w:pPr>
      <w:r w:rsidRPr="00386782">
        <w:rPr>
          <w:color w:val="000000" w:themeColor="text1"/>
          <w:shd w:val="clear" w:color="auto" w:fill="FFFFFF"/>
          <w:lang w:val="pt-BR"/>
        </w:rPr>
        <w:t xml:space="preserve">Da Silva, Lucas A. </w:t>
      </w:r>
    </w:p>
    <w:p w14:paraId="2E8968BE" w14:textId="77777777" w:rsidR="00881C60" w:rsidRPr="00386782" w:rsidRDefault="00881C60" w:rsidP="00881C60">
      <w:pPr>
        <w:spacing w:after="0" w:line="480" w:lineRule="auto"/>
        <w:ind w:firstLine="720"/>
        <w:rPr>
          <w:color w:val="000000" w:themeColor="text1"/>
          <w:shd w:val="clear" w:color="auto" w:fill="FFFFFF"/>
          <w:lang w:val="pt-BR"/>
        </w:rPr>
      </w:pPr>
      <w:r w:rsidRPr="00386782">
        <w:rPr>
          <w:color w:val="000000" w:themeColor="text1"/>
          <w:shd w:val="clear" w:color="auto" w:fill="FFFFFF"/>
          <w:lang w:val="pt-BR"/>
        </w:rPr>
        <w:t>2011</w:t>
      </w:r>
      <w:r w:rsidRPr="00386782">
        <w:rPr>
          <w:color w:val="000000" w:themeColor="text1"/>
          <w:shd w:val="clear" w:color="auto" w:fill="FFFFFF"/>
          <w:lang w:val="pt-BR"/>
        </w:rPr>
        <w:tab/>
        <w:t>A História</w:t>
      </w:r>
      <w:r w:rsidR="008F4EC0" w:rsidRPr="00386782">
        <w:rPr>
          <w:color w:val="000000" w:themeColor="text1"/>
          <w:shd w:val="clear" w:color="auto" w:fill="FFFFFF"/>
          <w:lang w:val="pt-BR"/>
        </w:rPr>
        <w:t xml:space="preserve"> </w:t>
      </w:r>
      <w:r w:rsidRPr="00386782">
        <w:rPr>
          <w:color w:val="000000" w:themeColor="text1"/>
          <w:shd w:val="clear" w:color="auto" w:fill="FFFFFF"/>
          <w:lang w:val="pt-BR"/>
        </w:rPr>
        <w:t>Kaingáng</w:t>
      </w:r>
      <w:r w:rsidR="008F4EC0" w:rsidRPr="00386782">
        <w:rPr>
          <w:color w:val="000000" w:themeColor="text1"/>
          <w:shd w:val="clear" w:color="auto" w:fill="FFFFFF"/>
          <w:lang w:val="pt-BR"/>
        </w:rPr>
        <w:t xml:space="preserve"> </w:t>
      </w:r>
      <w:r w:rsidRPr="00386782">
        <w:rPr>
          <w:color w:val="000000" w:themeColor="text1"/>
          <w:shd w:val="clear" w:color="auto" w:fill="FFFFFF"/>
          <w:lang w:val="pt-BR"/>
        </w:rPr>
        <w:t>A</w:t>
      </w:r>
      <w:r w:rsidR="008F4EC0" w:rsidRPr="00386782">
        <w:rPr>
          <w:color w:val="000000" w:themeColor="text1"/>
          <w:shd w:val="clear" w:color="auto" w:fill="FFFFFF"/>
          <w:lang w:val="pt-BR"/>
        </w:rPr>
        <w:t xml:space="preserve"> </w:t>
      </w:r>
      <w:r w:rsidRPr="00386782">
        <w:rPr>
          <w:color w:val="000000" w:themeColor="text1"/>
          <w:shd w:val="clear" w:color="auto" w:fill="FFFFFF"/>
          <w:lang w:val="pt-BR"/>
        </w:rPr>
        <w:t>través do Ritual do Kiki.</w:t>
      </w:r>
      <w:r w:rsidR="008F4EC0" w:rsidRPr="00386782">
        <w:rPr>
          <w:color w:val="000000" w:themeColor="text1"/>
          <w:shd w:val="clear" w:color="auto" w:fill="FFFFFF"/>
          <w:lang w:val="pt-BR"/>
        </w:rPr>
        <w:t xml:space="preserve"> </w:t>
      </w:r>
      <w:r w:rsidRPr="00386782">
        <w:rPr>
          <w:i/>
          <w:iCs/>
          <w:color w:val="000000" w:themeColor="text1"/>
          <w:shd w:val="clear" w:color="auto" w:fill="FFFFFF"/>
          <w:lang w:val="pt-BR"/>
        </w:rPr>
        <w:t>Revista Santa Catarina emHistória</w:t>
      </w:r>
      <w:r w:rsidR="008F4EC0" w:rsidRPr="00386782">
        <w:rPr>
          <w:i/>
          <w:iCs/>
          <w:color w:val="000000" w:themeColor="text1"/>
          <w:shd w:val="clear" w:color="auto" w:fill="FFFFFF"/>
          <w:lang w:val="pt-BR"/>
        </w:rPr>
        <w:t xml:space="preserve"> </w:t>
      </w:r>
      <w:r w:rsidRPr="00386782">
        <w:rPr>
          <w:iCs/>
          <w:color w:val="000000" w:themeColor="text1"/>
          <w:shd w:val="clear" w:color="auto" w:fill="FFFFFF"/>
          <w:lang w:val="pt-BR"/>
        </w:rPr>
        <w:t>5</w:t>
      </w:r>
      <w:r w:rsidRPr="00386782">
        <w:rPr>
          <w:color w:val="000000" w:themeColor="text1"/>
          <w:shd w:val="clear" w:color="auto" w:fill="FFFFFF"/>
          <w:lang w:val="pt-BR"/>
        </w:rPr>
        <w:t>(1):11</w:t>
      </w:r>
      <w:r w:rsidR="008F4EC0" w:rsidRPr="00386782">
        <w:rPr>
          <w:color w:val="000000" w:themeColor="text1"/>
          <w:shd w:val="clear" w:color="auto" w:fill="FFFFFF"/>
          <w:lang w:val="pt-BR"/>
        </w:rPr>
        <w:t>–</w:t>
      </w:r>
      <w:r w:rsidRPr="00386782">
        <w:rPr>
          <w:color w:val="000000" w:themeColor="text1"/>
          <w:shd w:val="clear" w:color="auto" w:fill="FFFFFF"/>
          <w:lang w:val="pt-BR"/>
        </w:rPr>
        <w:t>23.</w:t>
      </w:r>
    </w:p>
    <w:p w14:paraId="68841A69" w14:textId="77777777" w:rsidR="00881C60" w:rsidRDefault="00881C60" w:rsidP="00881C60">
      <w:pPr>
        <w:spacing w:after="0" w:line="480" w:lineRule="auto"/>
        <w:rPr>
          <w:rFonts w:eastAsia="Times New Roman"/>
          <w:color w:val="000000" w:themeColor="text1"/>
          <w:lang w:val="pt-BR"/>
        </w:rPr>
      </w:pPr>
    </w:p>
    <w:p w14:paraId="523744CD" w14:textId="77777777" w:rsidR="00F26524" w:rsidRDefault="00F26524" w:rsidP="00F26524">
      <w:pPr>
        <w:rPr>
          <w:rFonts w:eastAsia="Times New Roman"/>
          <w:color w:val="000000"/>
          <w:lang w:eastAsia="en-GB"/>
        </w:rPr>
      </w:pPr>
      <w:r>
        <w:rPr>
          <w:rFonts w:eastAsia="Times New Roman"/>
          <w:color w:val="000000"/>
          <w:lang w:eastAsia="en-GB"/>
        </w:rPr>
        <w:t xml:space="preserve">Davis, Irvine </w:t>
      </w:r>
    </w:p>
    <w:p w14:paraId="2D57475D" w14:textId="77777777" w:rsidR="00F26524" w:rsidRPr="006034D2" w:rsidRDefault="00F26524" w:rsidP="00F26524">
      <w:pPr>
        <w:ind w:firstLine="720"/>
        <w:rPr>
          <w:rFonts w:eastAsia="Times New Roman"/>
          <w:color w:val="000000"/>
          <w:lang w:eastAsia="en-GB"/>
        </w:rPr>
      </w:pPr>
      <w:r w:rsidRPr="006034D2">
        <w:rPr>
          <w:rFonts w:eastAsia="Times New Roman"/>
          <w:color w:val="000000"/>
          <w:lang w:eastAsia="en-GB"/>
        </w:rPr>
        <w:t>1966</w:t>
      </w:r>
      <w:r>
        <w:rPr>
          <w:rFonts w:eastAsia="Times New Roman"/>
          <w:color w:val="000000"/>
          <w:lang w:eastAsia="en-GB"/>
        </w:rPr>
        <w:t xml:space="preserve"> </w:t>
      </w:r>
      <w:r>
        <w:rPr>
          <w:rFonts w:eastAsia="Times New Roman"/>
          <w:color w:val="000000"/>
          <w:lang w:eastAsia="en-GB"/>
        </w:rPr>
        <w:tab/>
        <w:t>Comparative Jê Phonology.</w:t>
      </w:r>
      <w:r w:rsidRPr="006034D2">
        <w:rPr>
          <w:rFonts w:eastAsia="Times New Roman"/>
          <w:color w:val="000000"/>
          <w:lang w:eastAsia="en-GB"/>
        </w:rPr>
        <w:t xml:space="preserve"> </w:t>
      </w:r>
      <w:r w:rsidRPr="006034D2">
        <w:rPr>
          <w:rFonts w:eastAsia="Times New Roman"/>
          <w:i/>
          <w:color w:val="000000"/>
          <w:lang w:eastAsia="en-GB"/>
        </w:rPr>
        <w:t>Estudos Linguísticos: Revista Brasileira de Lingu</w:t>
      </w:r>
      <w:r>
        <w:rPr>
          <w:rFonts w:eastAsia="Times New Roman"/>
          <w:i/>
          <w:color w:val="000000"/>
          <w:lang w:eastAsia="en-GB"/>
        </w:rPr>
        <w:t>ística Teórica e Aplicada</w:t>
      </w:r>
      <w:r>
        <w:rPr>
          <w:rFonts w:eastAsia="Times New Roman"/>
          <w:color w:val="000000"/>
          <w:lang w:eastAsia="en-GB"/>
        </w:rPr>
        <w:t xml:space="preserve"> 2:</w:t>
      </w:r>
      <w:r w:rsidRPr="006034D2">
        <w:rPr>
          <w:rFonts w:eastAsia="Times New Roman"/>
          <w:color w:val="000000"/>
          <w:lang w:eastAsia="en-GB"/>
        </w:rPr>
        <w:t>10–24.</w:t>
      </w:r>
    </w:p>
    <w:p w14:paraId="08597AED" w14:textId="77777777" w:rsidR="00F26524" w:rsidRPr="006034D2" w:rsidRDefault="00F26524" w:rsidP="00F26524">
      <w:pPr>
        <w:rPr>
          <w:rFonts w:eastAsia="Times New Roman"/>
          <w:color w:val="000000"/>
          <w:lang w:eastAsia="en-GB"/>
        </w:rPr>
      </w:pPr>
    </w:p>
    <w:p w14:paraId="6BCD9C27" w14:textId="77777777" w:rsidR="00F26524" w:rsidRDefault="00F26524" w:rsidP="00F26524">
      <w:pPr>
        <w:rPr>
          <w:rFonts w:eastAsia="Times New Roman"/>
          <w:color w:val="000000"/>
          <w:lang w:eastAsia="en-GB"/>
        </w:rPr>
      </w:pPr>
      <w:r w:rsidRPr="006034D2">
        <w:rPr>
          <w:rFonts w:eastAsia="Times New Roman"/>
          <w:color w:val="000000"/>
          <w:lang w:eastAsia="en-GB"/>
        </w:rPr>
        <w:t xml:space="preserve">Davis, Irvine </w:t>
      </w:r>
    </w:p>
    <w:p w14:paraId="10AAAD2E" w14:textId="052C6839" w:rsidR="00F26524" w:rsidRPr="006034D2" w:rsidRDefault="00F26524" w:rsidP="002F060E">
      <w:pPr>
        <w:ind w:firstLine="720"/>
        <w:rPr>
          <w:rFonts w:eastAsia="Times New Roman"/>
          <w:color w:val="000000"/>
          <w:lang w:eastAsia="en-GB"/>
        </w:rPr>
      </w:pPr>
      <w:r w:rsidRPr="006034D2">
        <w:rPr>
          <w:rFonts w:eastAsia="Times New Roman"/>
          <w:color w:val="000000"/>
          <w:lang w:eastAsia="en-GB"/>
        </w:rPr>
        <w:t xml:space="preserve">1968 </w:t>
      </w:r>
      <w:r>
        <w:rPr>
          <w:rFonts w:eastAsia="Times New Roman"/>
          <w:color w:val="000000"/>
          <w:lang w:eastAsia="en-GB"/>
        </w:rPr>
        <w:tab/>
        <w:t>Some Macro-Jê R</w:t>
      </w:r>
      <w:r w:rsidRPr="006034D2">
        <w:rPr>
          <w:rFonts w:eastAsia="Times New Roman"/>
          <w:color w:val="000000"/>
          <w:lang w:eastAsia="en-GB"/>
        </w:rPr>
        <w:t xml:space="preserve">elationships. </w:t>
      </w:r>
      <w:r w:rsidRPr="006034D2">
        <w:rPr>
          <w:rFonts w:eastAsia="Times New Roman"/>
          <w:i/>
          <w:color w:val="000000"/>
          <w:lang w:eastAsia="en-GB"/>
        </w:rPr>
        <w:t>International Journal of American Linguistics</w:t>
      </w:r>
      <w:r>
        <w:rPr>
          <w:rFonts w:eastAsia="Times New Roman"/>
          <w:color w:val="000000"/>
          <w:lang w:eastAsia="en-GB"/>
        </w:rPr>
        <w:t xml:space="preserve"> 34:</w:t>
      </w:r>
      <w:r w:rsidRPr="006034D2">
        <w:rPr>
          <w:rFonts w:eastAsia="Times New Roman"/>
          <w:color w:val="000000"/>
          <w:lang w:eastAsia="en-GB"/>
        </w:rPr>
        <w:t>42–47.</w:t>
      </w:r>
    </w:p>
    <w:p w14:paraId="2EF622BC"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De Masi, Marco A.</w:t>
      </w:r>
    </w:p>
    <w:p w14:paraId="339F520D" w14:textId="77777777"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2005</w:t>
      </w:r>
      <w:r w:rsidRPr="00386782">
        <w:rPr>
          <w:rFonts w:eastAsia="Times New Roman"/>
          <w:color w:val="000000" w:themeColor="text1"/>
          <w:lang w:val="pt-BR"/>
        </w:rPr>
        <w:tab/>
      </w:r>
      <w:r w:rsidRPr="00386782">
        <w:rPr>
          <w:rFonts w:eastAsia="Times New Roman"/>
          <w:i/>
          <w:color w:val="000000" w:themeColor="text1"/>
          <w:lang w:val="pt-BR"/>
        </w:rPr>
        <w:t>Projeto de Salvamento</w:t>
      </w:r>
      <w:r w:rsidR="00EB4546" w:rsidRPr="00386782">
        <w:rPr>
          <w:rFonts w:eastAsia="Times New Roman"/>
          <w:i/>
          <w:color w:val="000000" w:themeColor="text1"/>
          <w:lang w:val="pt-BR"/>
        </w:rPr>
        <w:t xml:space="preserve"> </w:t>
      </w:r>
      <w:r w:rsidRPr="00386782">
        <w:rPr>
          <w:rFonts w:eastAsia="Times New Roman"/>
          <w:i/>
          <w:color w:val="000000" w:themeColor="text1"/>
          <w:lang w:val="pt-BR"/>
        </w:rPr>
        <w:t>Arqueológico</w:t>
      </w:r>
      <w:r w:rsidR="00EB4546" w:rsidRPr="00386782">
        <w:rPr>
          <w:rFonts w:eastAsia="Times New Roman"/>
          <w:i/>
          <w:color w:val="000000" w:themeColor="text1"/>
          <w:lang w:val="pt-BR"/>
        </w:rPr>
        <w:t xml:space="preserve"> </w:t>
      </w:r>
      <w:r w:rsidRPr="00386782">
        <w:rPr>
          <w:rFonts w:eastAsia="Times New Roman"/>
          <w:i/>
          <w:color w:val="000000" w:themeColor="text1"/>
          <w:lang w:val="pt-BR"/>
        </w:rPr>
        <w:t>Usina</w:t>
      </w:r>
      <w:r w:rsidR="00EB4546" w:rsidRPr="00386782">
        <w:rPr>
          <w:rFonts w:eastAsia="Times New Roman"/>
          <w:i/>
          <w:color w:val="000000" w:themeColor="text1"/>
          <w:lang w:val="pt-BR"/>
        </w:rPr>
        <w:t xml:space="preserve"> </w:t>
      </w:r>
      <w:r w:rsidRPr="00386782">
        <w:rPr>
          <w:rFonts w:eastAsia="Times New Roman"/>
          <w:i/>
          <w:color w:val="000000" w:themeColor="text1"/>
          <w:lang w:val="pt-BR"/>
        </w:rPr>
        <w:t>Hidrelétrica de Campos Novos</w:t>
      </w:r>
      <w:r w:rsidRPr="00386782">
        <w:rPr>
          <w:rFonts w:eastAsia="Times New Roman"/>
          <w:color w:val="000000" w:themeColor="text1"/>
          <w:lang w:val="pt-BR"/>
        </w:rPr>
        <w:t>. Relatorio Final</w:t>
      </w:r>
      <w:r w:rsidR="007A5874" w:rsidRPr="00386782">
        <w:rPr>
          <w:rFonts w:eastAsia="Times New Roman"/>
          <w:color w:val="000000" w:themeColor="text1"/>
          <w:lang w:val="pt-BR"/>
        </w:rPr>
        <w:t>, Florianópolis.</w:t>
      </w:r>
    </w:p>
    <w:p w14:paraId="021B88B4" w14:textId="77777777" w:rsidR="00881C60" w:rsidRPr="00386782" w:rsidRDefault="00881C60" w:rsidP="00881C60">
      <w:pPr>
        <w:spacing w:after="0" w:line="480" w:lineRule="auto"/>
        <w:rPr>
          <w:rFonts w:eastAsia="Times New Roman"/>
          <w:color w:val="000000" w:themeColor="text1"/>
          <w:lang w:val="pt-BR"/>
        </w:rPr>
      </w:pPr>
    </w:p>
    <w:p w14:paraId="75581BE8"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De Masi, Marco A.</w:t>
      </w:r>
    </w:p>
    <w:p w14:paraId="50338E2A" w14:textId="77777777" w:rsidR="00881C60" w:rsidRPr="004016EA"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2006</w:t>
      </w:r>
      <w:r w:rsidRPr="00386782">
        <w:rPr>
          <w:rFonts w:eastAsia="Times New Roman"/>
          <w:color w:val="000000" w:themeColor="text1"/>
          <w:lang w:val="pt-BR"/>
        </w:rPr>
        <w:tab/>
      </w:r>
      <w:r w:rsidRPr="00386782">
        <w:rPr>
          <w:rFonts w:eastAsia="Times New Roman"/>
          <w:i/>
          <w:color w:val="000000" w:themeColor="text1"/>
          <w:lang w:val="pt-BR"/>
        </w:rPr>
        <w:t>Xokleng 2860 A.C. As Terras</w:t>
      </w:r>
      <w:r w:rsidR="00EB4546" w:rsidRPr="00386782">
        <w:rPr>
          <w:rFonts w:eastAsia="Times New Roman"/>
          <w:i/>
          <w:color w:val="000000" w:themeColor="text1"/>
          <w:lang w:val="pt-BR"/>
        </w:rPr>
        <w:t xml:space="preserve"> </w:t>
      </w:r>
      <w:r w:rsidRPr="00386782">
        <w:rPr>
          <w:rFonts w:eastAsia="Times New Roman"/>
          <w:i/>
          <w:color w:val="000000" w:themeColor="text1"/>
          <w:lang w:val="pt-BR"/>
        </w:rPr>
        <w:t>Altas do Sul do Brasil</w:t>
      </w:r>
      <w:r w:rsidRPr="00386782">
        <w:rPr>
          <w:rFonts w:eastAsia="Times New Roman"/>
          <w:color w:val="000000" w:themeColor="text1"/>
          <w:lang w:val="pt-BR"/>
        </w:rPr>
        <w:t>.</w:t>
      </w:r>
      <w:r w:rsidR="00EB4546" w:rsidRPr="00386782">
        <w:rPr>
          <w:rFonts w:eastAsia="Times New Roman"/>
          <w:color w:val="000000" w:themeColor="text1"/>
          <w:lang w:val="pt-BR"/>
        </w:rPr>
        <w:t xml:space="preserve"> </w:t>
      </w:r>
      <w:r w:rsidRPr="004016EA">
        <w:rPr>
          <w:rFonts w:eastAsia="Times New Roman"/>
          <w:color w:val="000000" w:themeColor="text1"/>
          <w:lang w:val="pt-BR"/>
        </w:rPr>
        <w:t>Editora</w:t>
      </w:r>
      <w:r w:rsidR="00EB4546" w:rsidRPr="004016EA">
        <w:rPr>
          <w:rFonts w:eastAsia="Times New Roman"/>
          <w:color w:val="000000" w:themeColor="text1"/>
          <w:lang w:val="pt-BR"/>
        </w:rPr>
        <w:t xml:space="preserve"> </w:t>
      </w:r>
      <w:r w:rsidRPr="004016EA">
        <w:rPr>
          <w:rFonts w:eastAsia="Times New Roman"/>
          <w:color w:val="000000" w:themeColor="text1"/>
          <w:lang w:val="pt-BR"/>
        </w:rPr>
        <w:t>Unisul, Tubarão.</w:t>
      </w:r>
    </w:p>
    <w:p w14:paraId="64E1CDFA" w14:textId="77777777" w:rsidR="00881C60" w:rsidRPr="004016EA" w:rsidRDefault="00881C60" w:rsidP="00881C60">
      <w:pPr>
        <w:spacing w:after="0" w:line="480" w:lineRule="auto"/>
        <w:rPr>
          <w:rFonts w:eastAsia="Times New Roman"/>
          <w:color w:val="000000" w:themeColor="text1"/>
          <w:lang w:val="pt-BR"/>
        </w:rPr>
      </w:pPr>
    </w:p>
    <w:p w14:paraId="45A7DF2A"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De Masi, Marco A.</w:t>
      </w:r>
    </w:p>
    <w:p w14:paraId="542924F3" w14:textId="77777777"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2009</w:t>
      </w:r>
      <w:r w:rsidR="00EB4546" w:rsidRPr="00386782">
        <w:rPr>
          <w:rFonts w:eastAsia="Times New Roman"/>
          <w:color w:val="000000" w:themeColor="text1"/>
          <w:lang w:val="pt-BR"/>
        </w:rPr>
        <w:tab/>
      </w:r>
      <w:r w:rsidRPr="00386782">
        <w:rPr>
          <w:rFonts w:eastAsia="Times New Roman"/>
          <w:color w:val="000000" w:themeColor="text1"/>
          <w:lang w:val="pt-BR"/>
        </w:rPr>
        <w:t>Centros</w:t>
      </w:r>
      <w:r w:rsidR="00EB4546" w:rsidRPr="00386782">
        <w:rPr>
          <w:rFonts w:eastAsia="Times New Roman"/>
          <w:color w:val="000000" w:themeColor="text1"/>
          <w:lang w:val="pt-BR"/>
        </w:rPr>
        <w:t xml:space="preserve"> </w:t>
      </w:r>
      <w:r w:rsidRPr="00386782">
        <w:rPr>
          <w:rFonts w:eastAsia="Times New Roman"/>
          <w:color w:val="000000" w:themeColor="text1"/>
          <w:lang w:val="pt-BR"/>
        </w:rPr>
        <w:t>Ceremoniais do Plan</w:t>
      </w:r>
      <w:r w:rsidR="00EB4546" w:rsidRPr="00386782">
        <w:rPr>
          <w:rFonts w:eastAsia="Times New Roman"/>
          <w:color w:val="000000" w:themeColor="text1"/>
          <w:lang w:val="pt-BR"/>
        </w:rPr>
        <w:t xml:space="preserve"> </w:t>
      </w:r>
      <w:r w:rsidRPr="00386782">
        <w:rPr>
          <w:rFonts w:eastAsia="Times New Roman"/>
          <w:color w:val="000000" w:themeColor="text1"/>
          <w:lang w:val="pt-BR"/>
        </w:rPr>
        <w:t>alto Meridional: uma</w:t>
      </w:r>
      <w:r w:rsidR="00EB4546" w:rsidRPr="00386782">
        <w:rPr>
          <w:rFonts w:eastAsia="Times New Roman"/>
          <w:color w:val="000000" w:themeColor="text1"/>
          <w:lang w:val="pt-BR"/>
        </w:rPr>
        <w:t xml:space="preserve"> </w:t>
      </w:r>
      <w:r w:rsidRPr="00386782">
        <w:rPr>
          <w:rFonts w:eastAsia="Times New Roman"/>
          <w:color w:val="000000" w:themeColor="text1"/>
          <w:lang w:val="pt-BR"/>
        </w:rPr>
        <w:t>Análise</w:t>
      </w:r>
      <w:r w:rsidR="00EB4546" w:rsidRPr="00386782">
        <w:rPr>
          <w:rFonts w:eastAsia="Times New Roman"/>
          <w:color w:val="000000" w:themeColor="text1"/>
          <w:lang w:val="pt-BR"/>
        </w:rPr>
        <w:t xml:space="preserve"> </w:t>
      </w:r>
      <w:r w:rsidRPr="00386782">
        <w:rPr>
          <w:rFonts w:eastAsia="Times New Roman"/>
          <w:color w:val="000000" w:themeColor="text1"/>
          <w:lang w:val="pt-BR"/>
        </w:rPr>
        <w:t xml:space="preserve">Intrasítio. </w:t>
      </w:r>
      <w:r w:rsidRPr="00386782">
        <w:rPr>
          <w:rFonts w:eastAsia="Times New Roman"/>
          <w:i/>
          <w:color w:val="000000" w:themeColor="text1"/>
          <w:lang w:val="pt-BR"/>
        </w:rPr>
        <w:t>Revista de Arqueologia SAB</w:t>
      </w:r>
      <w:r w:rsidRPr="00386782">
        <w:rPr>
          <w:rFonts w:eastAsia="Times New Roman"/>
          <w:color w:val="000000" w:themeColor="text1"/>
          <w:lang w:val="pt-BR"/>
        </w:rPr>
        <w:t xml:space="preserve"> 22:99–113.</w:t>
      </w:r>
    </w:p>
    <w:p w14:paraId="497B5E2F" w14:textId="77777777" w:rsidR="00881C60" w:rsidRPr="00386782" w:rsidRDefault="00881C60" w:rsidP="00881C60">
      <w:pPr>
        <w:spacing w:after="0" w:line="480" w:lineRule="auto"/>
        <w:rPr>
          <w:rFonts w:eastAsia="Times New Roman"/>
          <w:color w:val="000000" w:themeColor="text1"/>
          <w:lang w:val="pt-BR"/>
        </w:rPr>
      </w:pPr>
    </w:p>
    <w:p w14:paraId="1CD91E19"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De Souza, Jonas G., and Silvia M. Copé</w:t>
      </w:r>
    </w:p>
    <w:p w14:paraId="50646392" w14:textId="77777777" w:rsidR="00881C60" w:rsidRPr="004016EA"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2010</w:t>
      </w:r>
      <w:r w:rsidRPr="00386782">
        <w:rPr>
          <w:rFonts w:eastAsia="Times New Roman"/>
          <w:color w:val="000000" w:themeColor="text1"/>
          <w:lang w:val="pt-BR"/>
        </w:rPr>
        <w:tab/>
        <w:t>Novas</w:t>
      </w:r>
      <w:r w:rsidR="0062753D" w:rsidRPr="00386782">
        <w:rPr>
          <w:rFonts w:eastAsia="Times New Roman"/>
          <w:color w:val="000000" w:themeColor="text1"/>
          <w:lang w:val="pt-BR"/>
        </w:rPr>
        <w:t xml:space="preserve"> </w:t>
      </w:r>
      <w:r w:rsidRPr="00386782">
        <w:rPr>
          <w:rFonts w:eastAsia="Times New Roman"/>
          <w:color w:val="000000" w:themeColor="text1"/>
          <w:lang w:val="pt-BR"/>
        </w:rPr>
        <w:t>Perspectivas</w:t>
      </w:r>
      <w:r w:rsidR="0062753D" w:rsidRPr="00386782">
        <w:rPr>
          <w:rFonts w:eastAsia="Times New Roman"/>
          <w:color w:val="000000" w:themeColor="text1"/>
          <w:lang w:val="pt-BR"/>
        </w:rPr>
        <w:t xml:space="preserve"> </w:t>
      </w:r>
      <w:r w:rsidRPr="00386782">
        <w:rPr>
          <w:rFonts w:eastAsia="Times New Roman"/>
          <w:color w:val="000000" w:themeColor="text1"/>
          <w:lang w:val="pt-BR"/>
        </w:rPr>
        <w:t>Sobrea</w:t>
      </w:r>
      <w:r w:rsidR="0062753D" w:rsidRPr="00386782">
        <w:rPr>
          <w:rFonts w:eastAsia="Times New Roman"/>
          <w:color w:val="000000" w:themeColor="text1"/>
          <w:lang w:val="pt-BR"/>
        </w:rPr>
        <w:t xml:space="preserve"> </w:t>
      </w:r>
      <w:r w:rsidRPr="00386782">
        <w:rPr>
          <w:rFonts w:eastAsia="Times New Roman"/>
          <w:color w:val="000000" w:themeColor="text1"/>
          <w:lang w:val="pt-BR"/>
        </w:rPr>
        <w:t>Arquitetura Ritual do Plan</w:t>
      </w:r>
      <w:r w:rsidR="0062753D" w:rsidRPr="00386782">
        <w:rPr>
          <w:rFonts w:eastAsia="Times New Roman"/>
          <w:color w:val="000000" w:themeColor="text1"/>
          <w:lang w:val="pt-BR"/>
        </w:rPr>
        <w:t xml:space="preserve"> </w:t>
      </w:r>
      <w:r w:rsidRPr="00386782">
        <w:rPr>
          <w:rFonts w:eastAsia="Times New Roman"/>
          <w:color w:val="000000" w:themeColor="text1"/>
          <w:lang w:val="pt-BR"/>
        </w:rPr>
        <w:t>alto Meridional Brasileiro: Pesquisas</w:t>
      </w:r>
      <w:r w:rsidR="0062753D" w:rsidRPr="00386782">
        <w:rPr>
          <w:rFonts w:eastAsia="Times New Roman"/>
          <w:color w:val="000000" w:themeColor="text1"/>
          <w:lang w:val="pt-BR"/>
        </w:rPr>
        <w:t xml:space="preserve"> </w:t>
      </w:r>
      <w:r w:rsidRPr="00386782">
        <w:rPr>
          <w:rFonts w:eastAsia="Times New Roman"/>
          <w:color w:val="000000" w:themeColor="text1"/>
          <w:lang w:val="pt-BR"/>
        </w:rPr>
        <w:t>Recentes</w:t>
      </w:r>
      <w:r w:rsidR="0062753D" w:rsidRPr="00386782">
        <w:rPr>
          <w:rFonts w:eastAsia="Times New Roman"/>
          <w:color w:val="000000" w:themeColor="text1"/>
          <w:lang w:val="pt-BR"/>
        </w:rPr>
        <w:t xml:space="preserve"> </w:t>
      </w:r>
      <w:r w:rsidRPr="00386782">
        <w:rPr>
          <w:rFonts w:eastAsia="Times New Roman"/>
          <w:color w:val="000000" w:themeColor="text1"/>
          <w:lang w:val="pt-BR"/>
        </w:rPr>
        <w:t>em</w:t>
      </w:r>
      <w:r w:rsidR="0062753D" w:rsidRPr="00386782">
        <w:rPr>
          <w:rFonts w:eastAsia="Times New Roman"/>
          <w:color w:val="000000" w:themeColor="text1"/>
          <w:lang w:val="pt-BR"/>
        </w:rPr>
        <w:t xml:space="preserve"> </w:t>
      </w:r>
      <w:r w:rsidRPr="00386782">
        <w:rPr>
          <w:rFonts w:eastAsia="Times New Roman"/>
          <w:color w:val="000000" w:themeColor="text1"/>
          <w:lang w:val="pt-BR"/>
        </w:rPr>
        <w:t xml:space="preserve">Pinhal da Serra, RS. </w:t>
      </w:r>
      <w:r w:rsidRPr="004016EA">
        <w:rPr>
          <w:rFonts w:eastAsia="Times New Roman"/>
          <w:i/>
          <w:color w:val="000000" w:themeColor="text1"/>
          <w:lang w:val="pt-BR"/>
        </w:rPr>
        <w:t>Revista</w:t>
      </w:r>
      <w:r w:rsidR="0062753D" w:rsidRPr="004016EA">
        <w:rPr>
          <w:rFonts w:eastAsia="Times New Roman"/>
          <w:i/>
          <w:color w:val="000000" w:themeColor="text1"/>
          <w:lang w:val="pt-BR"/>
        </w:rPr>
        <w:t xml:space="preserve"> </w:t>
      </w:r>
      <w:r w:rsidRPr="004016EA">
        <w:rPr>
          <w:rFonts w:eastAsia="Times New Roman"/>
          <w:i/>
          <w:color w:val="000000" w:themeColor="text1"/>
          <w:lang w:val="pt-BR"/>
        </w:rPr>
        <w:t>Arqueologia</w:t>
      </w:r>
      <w:r w:rsidRPr="004016EA">
        <w:rPr>
          <w:rFonts w:eastAsia="Times New Roman"/>
          <w:color w:val="000000" w:themeColor="text1"/>
          <w:lang w:val="pt-BR"/>
        </w:rPr>
        <w:t xml:space="preserve"> 23:98–111.</w:t>
      </w:r>
    </w:p>
    <w:p w14:paraId="364CC49C" w14:textId="77777777" w:rsidR="00881C60" w:rsidRPr="004016EA" w:rsidRDefault="00881C60" w:rsidP="00881C60">
      <w:pPr>
        <w:spacing w:after="0" w:line="480" w:lineRule="auto"/>
        <w:rPr>
          <w:rFonts w:eastAsia="Times New Roman"/>
          <w:color w:val="000000" w:themeColor="text1"/>
          <w:lang w:val="pt-BR"/>
        </w:rPr>
      </w:pPr>
    </w:p>
    <w:p w14:paraId="3A1F7614" w14:textId="77777777" w:rsidR="00E86B96" w:rsidRPr="004016EA" w:rsidRDefault="00E86B96" w:rsidP="00E86B96">
      <w:pPr>
        <w:spacing w:line="480" w:lineRule="auto"/>
        <w:ind w:left="720" w:hanging="720"/>
        <w:rPr>
          <w:lang w:val="pt-BR"/>
        </w:rPr>
      </w:pPr>
      <w:r w:rsidRPr="004016EA">
        <w:rPr>
          <w:lang w:val="pt-BR"/>
        </w:rPr>
        <w:t>De</w:t>
      </w:r>
      <w:r w:rsidR="00976A78" w:rsidRPr="004016EA">
        <w:rPr>
          <w:lang w:val="pt-BR"/>
        </w:rPr>
        <w:t xml:space="preserve"> Souza, Jonas G., Rafael Cortel</w:t>
      </w:r>
      <w:r w:rsidRPr="004016EA">
        <w:rPr>
          <w:lang w:val="pt-BR"/>
        </w:rPr>
        <w:t>etti, Mark Robinson, and José Iriarte</w:t>
      </w:r>
    </w:p>
    <w:p w14:paraId="6401BC33" w14:textId="77777777" w:rsidR="00E86B96" w:rsidRPr="00903050" w:rsidRDefault="00E86B96" w:rsidP="00313D7D">
      <w:pPr>
        <w:spacing w:line="480" w:lineRule="auto"/>
        <w:ind w:firstLine="720"/>
      </w:pPr>
      <w:r w:rsidRPr="00903050">
        <w:t>2016</w:t>
      </w:r>
      <w:r w:rsidRPr="00903050">
        <w:tab/>
        <w:t xml:space="preserve">The Genesis of Monuments: Resisting Outsiders in the Contested Landscapes of Southern Brazil. </w:t>
      </w:r>
      <w:r w:rsidRPr="00903050">
        <w:rPr>
          <w:i/>
        </w:rPr>
        <w:t>Journal of Anthropological Archaeology</w:t>
      </w:r>
      <w:r w:rsidRPr="00903050">
        <w:t xml:space="preserve"> 41:196</w:t>
      </w:r>
      <w:r w:rsidR="00313D7D">
        <w:t>–</w:t>
      </w:r>
      <w:r w:rsidRPr="00903050">
        <w:t>212.</w:t>
      </w:r>
    </w:p>
    <w:p w14:paraId="319DCFB0" w14:textId="77777777" w:rsidR="005D1B73" w:rsidRPr="0009430E" w:rsidRDefault="005D1B73" w:rsidP="00881C60">
      <w:pPr>
        <w:spacing w:after="0" w:line="480" w:lineRule="auto"/>
        <w:rPr>
          <w:rFonts w:eastAsia="Times New Roman"/>
          <w:color w:val="000000" w:themeColor="text1"/>
        </w:rPr>
      </w:pPr>
    </w:p>
    <w:p w14:paraId="0E3560A4"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 xml:space="preserve">Dillehay, Tom D. </w:t>
      </w:r>
    </w:p>
    <w:p w14:paraId="30C934EB" w14:textId="77777777" w:rsidR="00881C60" w:rsidRPr="0009430E" w:rsidRDefault="00881C60" w:rsidP="00881C60">
      <w:pPr>
        <w:spacing w:after="0" w:line="480" w:lineRule="auto"/>
        <w:ind w:firstLine="720"/>
        <w:rPr>
          <w:color w:val="000000" w:themeColor="text1"/>
          <w:shd w:val="clear" w:color="auto" w:fill="FFFFFF"/>
        </w:rPr>
      </w:pPr>
      <w:r w:rsidRPr="0009430E">
        <w:rPr>
          <w:color w:val="000000" w:themeColor="text1"/>
          <w:shd w:val="clear" w:color="auto" w:fill="FFFFFF"/>
        </w:rPr>
        <w:t>1995</w:t>
      </w:r>
      <w:r w:rsidRPr="0009430E">
        <w:rPr>
          <w:i/>
          <w:color w:val="000000" w:themeColor="text1"/>
          <w:shd w:val="clear" w:color="auto" w:fill="FFFFFF"/>
        </w:rPr>
        <w:tab/>
        <w:t xml:space="preserve">Tombs for the living. </w:t>
      </w:r>
      <w:r w:rsidRPr="0009430E">
        <w:rPr>
          <w:i/>
          <w:iCs/>
          <w:color w:val="000000" w:themeColor="text1"/>
          <w:shd w:val="clear" w:color="auto" w:fill="FFFFFF"/>
        </w:rPr>
        <w:t>Andean Mortuary Practices</w:t>
      </w:r>
      <w:r w:rsidRPr="0009430E">
        <w:rPr>
          <w:iCs/>
          <w:color w:val="000000" w:themeColor="text1"/>
          <w:shd w:val="clear" w:color="auto" w:fill="FFFFFF"/>
        </w:rPr>
        <w:t>. Dumbarton Oaks Research Library and Collection, Washington.</w:t>
      </w:r>
    </w:p>
    <w:p w14:paraId="31FFDDD5" w14:textId="77777777" w:rsidR="00881C60" w:rsidRPr="0009430E" w:rsidRDefault="00881C60" w:rsidP="00881C60">
      <w:pPr>
        <w:spacing w:after="0" w:line="480" w:lineRule="auto"/>
        <w:rPr>
          <w:color w:val="000000" w:themeColor="text1"/>
          <w:shd w:val="clear" w:color="auto" w:fill="FFFFFF"/>
        </w:rPr>
      </w:pPr>
    </w:p>
    <w:p w14:paraId="3FEE12A4"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Henry, Jules</w:t>
      </w:r>
    </w:p>
    <w:p w14:paraId="2B4DE463" w14:textId="77777777" w:rsidR="00881C60" w:rsidRPr="0009430E" w:rsidRDefault="00881C60" w:rsidP="00881C60">
      <w:pPr>
        <w:spacing w:after="0" w:line="480" w:lineRule="auto"/>
        <w:ind w:firstLine="720"/>
        <w:rPr>
          <w:rFonts w:eastAsia="Times New Roman"/>
          <w:color w:val="000000" w:themeColor="text1"/>
        </w:rPr>
      </w:pPr>
      <w:r w:rsidRPr="0009430E">
        <w:rPr>
          <w:rFonts w:eastAsia="Times New Roman"/>
          <w:color w:val="000000" w:themeColor="text1"/>
        </w:rPr>
        <w:t>1964</w:t>
      </w:r>
      <w:r w:rsidRPr="0009430E">
        <w:rPr>
          <w:rFonts w:eastAsia="Times New Roman"/>
          <w:color w:val="000000" w:themeColor="text1"/>
        </w:rPr>
        <w:tab/>
      </w:r>
      <w:r w:rsidRPr="0009430E">
        <w:rPr>
          <w:rFonts w:eastAsia="Times New Roman"/>
          <w:i/>
          <w:color w:val="000000" w:themeColor="text1"/>
        </w:rPr>
        <w:t>Jungle People: A Kaingáng Tribe of the Highlands of Brazil</w:t>
      </w:r>
      <w:r w:rsidRPr="0009430E">
        <w:rPr>
          <w:rFonts w:eastAsia="Times New Roman"/>
          <w:color w:val="000000" w:themeColor="text1"/>
        </w:rPr>
        <w:t>. Vintage Books, New York.</w:t>
      </w:r>
    </w:p>
    <w:p w14:paraId="663F7664" w14:textId="77777777" w:rsidR="00881C60" w:rsidRPr="0009430E" w:rsidRDefault="00881C60" w:rsidP="00881C60">
      <w:pPr>
        <w:spacing w:after="0" w:line="480" w:lineRule="auto"/>
        <w:rPr>
          <w:rFonts w:eastAsia="Times New Roman"/>
          <w:color w:val="000000" w:themeColor="text1"/>
        </w:rPr>
      </w:pPr>
    </w:p>
    <w:p w14:paraId="2BADBEA9"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Herbert</w:t>
      </w:r>
      <w:r w:rsidR="002952AD">
        <w:rPr>
          <w:rFonts w:eastAsia="Times New Roman"/>
          <w:color w:val="000000" w:themeColor="text1"/>
        </w:rPr>
        <w:t>s</w:t>
      </w:r>
      <w:r w:rsidRPr="0009430E">
        <w:rPr>
          <w:rFonts w:eastAsia="Times New Roman"/>
          <w:color w:val="000000" w:themeColor="text1"/>
        </w:rPr>
        <w:t>, Ana L., and Letícia M. Müller</w:t>
      </w:r>
    </w:p>
    <w:p w14:paraId="43781530" w14:textId="77777777" w:rsidR="00881C60" w:rsidRPr="004016EA"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2007</w:t>
      </w:r>
      <w:r w:rsidRPr="00386782">
        <w:rPr>
          <w:rFonts w:eastAsia="Times New Roman"/>
          <w:color w:val="000000" w:themeColor="text1"/>
          <w:lang w:val="pt-BR"/>
        </w:rPr>
        <w:tab/>
        <w:t>Os</w:t>
      </w:r>
      <w:r w:rsidR="004E33E7" w:rsidRPr="00386782">
        <w:rPr>
          <w:rFonts w:eastAsia="Times New Roman"/>
          <w:color w:val="000000" w:themeColor="text1"/>
          <w:lang w:val="pt-BR"/>
        </w:rPr>
        <w:t xml:space="preserve"> </w:t>
      </w:r>
      <w:r w:rsidRPr="00386782">
        <w:rPr>
          <w:rFonts w:eastAsia="Times New Roman"/>
          <w:color w:val="000000" w:themeColor="text1"/>
          <w:lang w:val="pt-BR"/>
        </w:rPr>
        <w:t>SítiosFunerários do Projeto de Arqueologia</w:t>
      </w:r>
      <w:r w:rsidR="004E33E7" w:rsidRPr="00386782">
        <w:rPr>
          <w:rFonts w:eastAsia="Times New Roman"/>
          <w:color w:val="000000" w:themeColor="text1"/>
          <w:lang w:val="pt-BR"/>
        </w:rPr>
        <w:t xml:space="preserve"> </w:t>
      </w:r>
      <w:r w:rsidRPr="00386782">
        <w:rPr>
          <w:rFonts w:eastAsia="Times New Roman"/>
          <w:color w:val="000000" w:themeColor="text1"/>
          <w:lang w:val="pt-BR"/>
        </w:rPr>
        <w:t xml:space="preserve">Compensatória UHE Barra Grande, </w:t>
      </w:r>
      <w:r w:rsidRPr="00386782">
        <w:rPr>
          <w:rFonts w:eastAsia="Times New Roman"/>
          <w:i/>
          <w:color w:val="000000" w:themeColor="text1"/>
          <w:lang w:val="pt-BR"/>
        </w:rPr>
        <w:t>Anais do XIV Congresso da SAB.</w:t>
      </w:r>
      <w:r w:rsidRPr="00386782">
        <w:rPr>
          <w:rFonts w:eastAsia="Times New Roman"/>
          <w:color w:val="000000" w:themeColor="text1"/>
          <w:lang w:val="pt-BR"/>
        </w:rPr>
        <w:t xml:space="preserve"> </w:t>
      </w:r>
      <w:r w:rsidRPr="004016EA">
        <w:rPr>
          <w:rFonts w:eastAsia="Times New Roman"/>
          <w:color w:val="000000" w:themeColor="text1"/>
          <w:lang w:val="pt-BR"/>
        </w:rPr>
        <w:t>CD-ROM., Florianopolis.</w:t>
      </w:r>
    </w:p>
    <w:p w14:paraId="70D1AA53" w14:textId="77777777" w:rsidR="00881C60" w:rsidRPr="004016EA" w:rsidRDefault="00881C60" w:rsidP="00881C60">
      <w:pPr>
        <w:spacing w:after="0" w:line="480" w:lineRule="auto"/>
        <w:rPr>
          <w:color w:val="000000" w:themeColor="text1"/>
          <w:lang w:val="pt-BR"/>
        </w:rPr>
      </w:pPr>
    </w:p>
    <w:p w14:paraId="368034D4" w14:textId="77777777" w:rsidR="00E82699" w:rsidRPr="00386782" w:rsidRDefault="00E82699" w:rsidP="00881C60">
      <w:pPr>
        <w:spacing w:after="0" w:line="480" w:lineRule="auto"/>
        <w:rPr>
          <w:color w:val="000000" w:themeColor="text1"/>
          <w:lang w:val="pt-BR"/>
        </w:rPr>
      </w:pPr>
      <w:r w:rsidRPr="00386782">
        <w:rPr>
          <w:color w:val="000000" w:themeColor="text1"/>
          <w:lang w:val="pt-BR"/>
        </w:rPr>
        <w:t>Hoffman, Kaio D.</w:t>
      </w:r>
    </w:p>
    <w:p w14:paraId="6F777A76" w14:textId="77777777" w:rsidR="00E82699" w:rsidRPr="00386782" w:rsidRDefault="00E82699" w:rsidP="00E82699">
      <w:pPr>
        <w:spacing w:after="0" w:line="480" w:lineRule="auto"/>
        <w:ind w:firstLine="720"/>
        <w:rPr>
          <w:color w:val="000000" w:themeColor="text1"/>
          <w:lang w:val="en-US"/>
        </w:rPr>
      </w:pPr>
      <w:r w:rsidRPr="00386782">
        <w:rPr>
          <w:color w:val="000000" w:themeColor="text1"/>
          <w:lang w:val="pt-BR"/>
        </w:rPr>
        <w:t>2010</w:t>
      </w:r>
      <w:r w:rsidRPr="00386782">
        <w:rPr>
          <w:color w:val="000000" w:themeColor="text1"/>
          <w:lang w:val="pt-BR"/>
        </w:rPr>
        <w:tab/>
        <w:t>De Alguns</w:t>
      </w:r>
      <w:r w:rsidR="004E33E7" w:rsidRPr="00386782">
        <w:rPr>
          <w:color w:val="000000" w:themeColor="text1"/>
          <w:lang w:val="pt-BR"/>
        </w:rPr>
        <w:t xml:space="preserve"> </w:t>
      </w:r>
      <w:r w:rsidRPr="00386782">
        <w:rPr>
          <w:color w:val="000000" w:themeColor="text1"/>
          <w:lang w:val="pt-BR"/>
        </w:rPr>
        <w:t>Pressupostos</w:t>
      </w:r>
      <w:r w:rsidR="004E33E7" w:rsidRPr="00386782">
        <w:rPr>
          <w:color w:val="000000" w:themeColor="text1"/>
          <w:lang w:val="pt-BR"/>
        </w:rPr>
        <w:t xml:space="preserve"> </w:t>
      </w:r>
      <w:r w:rsidRPr="00386782">
        <w:rPr>
          <w:color w:val="000000" w:themeColor="text1"/>
          <w:lang w:val="pt-BR"/>
        </w:rPr>
        <w:t>Analíticos</w:t>
      </w:r>
      <w:r w:rsidR="004E33E7" w:rsidRPr="00386782">
        <w:rPr>
          <w:color w:val="000000" w:themeColor="text1"/>
          <w:lang w:val="pt-BR"/>
        </w:rPr>
        <w:t xml:space="preserve"> </w:t>
      </w:r>
      <w:r w:rsidRPr="00386782">
        <w:rPr>
          <w:color w:val="000000" w:themeColor="text1"/>
          <w:lang w:val="pt-BR"/>
        </w:rPr>
        <w:t>na</w:t>
      </w:r>
      <w:r w:rsidR="004E33E7" w:rsidRPr="00386782">
        <w:rPr>
          <w:color w:val="000000" w:themeColor="text1"/>
          <w:lang w:val="pt-BR"/>
        </w:rPr>
        <w:t xml:space="preserve"> </w:t>
      </w:r>
      <w:r w:rsidRPr="00386782">
        <w:rPr>
          <w:color w:val="000000" w:themeColor="text1"/>
          <w:lang w:val="pt-BR"/>
        </w:rPr>
        <w:t>Literatura</w:t>
      </w:r>
      <w:r w:rsidR="004E33E7" w:rsidRPr="00386782">
        <w:rPr>
          <w:color w:val="000000" w:themeColor="text1"/>
          <w:lang w:val="pt-BR"/>
        </w:rPr>
        <w:t xml:space="preserve"> </w:t>
      </w:r>
      <w:r w:rsidRPr="00386782">
        <w:rPr>
          <w:color w:val="000000" w:themeColor="text1"/>
          <w:lang w:val="pt-BR"/>
        </w:rPr>
        <w:t>Sobre</w:t>
      </w:r>
      <w:r w:rsidR="004E33E7" w:rsidRPr="00386782">
        <w:rPr>
          <w:color w:val="000000" w:themeColor="text1"/>
          <w:lang w:val="pt-BR"/>
        </w:rPr>
        <w:t xml:space="preserve"> </w:t>
      </w:r>
      <w:r w:rsidRPr="00386782">
        <w:rPr>
          <w:color w:val="000000" w:themeColor="text1"/>
          <w:lang w:val="pt-BR"/>
        </w:rPr>
        <w:t>osXokleng: Esboço para uma Breve Revisão</w:t>
      </w:r>
      <w:r w:rsidR="004E33E7" w:rsidRPr="00386782">
        <w:rPr>
          <w:color w:val="000000" w:themeColor="text1"/>
          <w:lang w:val="pt-BR"/>
        </w:rPr>
        <w:t xml:space="preserve"> </w:t>
      </w:r>
      <w:r w:rsidRPr="00386782">
        <w:rPr>
          <w:color w:val="000000" w:themeColor="text1"/>
          <w:lang w:val="pt-BR"/>
        </w:rPr>
        <w:t>Bibliográfica.</w:t>
      </w:r>
      <w:r w:rsidR="004E33E7" w:rsidRPr="00386782">
        <w:rPr>
          <w:color w:val="000000" w:themeColor="text1"/>
          <w:lang w:val="pt-BR"/>
        </w:rPr>
        <w:t xml:space="preserve"> </w:t>
      </w:r>
      <w:r w:rsidRPr="00386782">
        <w:rPr>
          <w:i/>
          <w:color w:val="000000" w:themeColor="text1"/>
          <w:lang w:val="en-US"/>
        </w:rPr>
        <w:t>Espaço</w:t>
      </w:r>
      <w:r w:rsidR="004E33E7" w:rsidRPr="00386782">
        <w:rPr>
          <w:i/>
          <w:color w:val="000000" w:themeColor="text1"/>
          <w:lang w:val="en-US"/>
        </w:rPr>
        <w:t xml:space="preserve"> </w:t>
      </w:r>
      <w:r w:rsidRPr="00386782">
        <w:rPr>
          <w:i/>
          <w:color w:val="000000" w:themeColor="text1"/>
          <w:lang w:val="en-US"/>
        </w:rPr>
        <w:t>Ameríndio</w:t>
      </w:r>
      <w:r w:rsidRPr="00386782">
        <w:rPr>
          <w:color w:val="000000" w:themeColor="text1"/>
          <w:lang w:val="en-US"/>
        </w:rPr>
        <w:t xml:space="preserve"> 4(2):233.</w:t>
      </w:r>
    </w:p>
    <w:p w14:paraId="55A1EBB7" w14:textId="77777777" w:rsidR="00E82699" w:rsidRPr="00386782" w:rsidRDefault="00E82699" w:rsidP="00881C60">
      <w:pPr>
        <w:spacing w:after="0" w:line="480" w:lineRule="auto"/>
        <w:rPr>
          <w:color w:val="000000" w:themeColor="text1"/>
          <w:lang w:val="en-US"/>
        </w:rPr>
      </w:pPr>
    </w:p>
    <w:p w14:paraId="4B821638" w14:textId="77777777" w:rsidR="009E4D81" w:rsidRDefault="009E4D81" w:rsidP="009E4D81">
      <w:pPr>
        <w:rPr>
          <w:color w:val="222222"/>
          <w:shd w:val="clear" w:color="auto" w:fill="FFFFFF"/>
        </w:rPr>
      </w:pPr>
      <w:r w:rsidRPr="00017821">
        <w:rPr>
          <w:color w:val="222222"/>
          <w:shd w:val="clear" w:color="auto" w:fill="FFFFFF"/>
        </w:rPr>
        <w:t>Hogg, A</w:t>
      </w:r>
      <w:r>
        <w:rPr>
          <w:color w:val="222222"/>
          <w:shd w:val="clear" w:color="auto" w:fill="FFFFFF"/>
        </w:rPr>
        <w:t xml:space="preserve">lan </w:t>
      </w:r>
      <w:r w:rsidRPr="00017821">
        <w:rPr>
          <w:color w:val="222222"/>
          <w:shd w:val="clear" w:color="auto" w:fill="FFFFFF"/>
        </w:rPr>
        <w:t xml:space="preserve">G., </w:t>
      </w:r>
      <w:r>
        <w:rPr>
          <w:color w:val="222222"/>
          <w:shd w:val="clear" w:color="auto" w:fill="FFFFFF"/>
        </w:rPr>
        <w:t xml:space="preserve">Quan </w:t>
      </w:r>
      <w:r w:rsidRPr="00017821">
        <w:rPr>
          <w:color w:val="222222"/>
          <w:shd w:val="clear" w:color="auto" w:fill="FFFFFF"/>
        </w:rPr>
        <w:t xml:space="preserve">Hua, </w:t>
      </w:r>
      <w:r>
        <w:rPr>
          <w:color w:val="222222"/>
          <w:shd w:val="clear" w:color="auto" w:fill="FFFFFF"/>
        </w:rPr>
        <w:t>Paul G.</w:t>
      </w:r>
      <w:r w:rsidRPr="00017821">
        <w:rPr>
          <w:color w:val="222222"/>
          <w:shd w:val="clear" w:color="auto" w:fill="FFFFFF"/>
        </w:rPr>
        <w:t xml:space="preserve"> Blackwell, </w:t>
      </w:r>
      <w:r>
        <w:rPr>
          <w:color w:val="222222"/>
          <w:shd w:val="clear" w:color="auto" w:fill="FFFFFF"/>
        </w:rPr>
        <w:t xml:space="preserve">Mu </w:t>
      </w:r>
      <w:r w:rsidRPr="00017821">
        <w:rPr>
          <w:color w:val="222222"/>
          <w:shd w:val="clear" w:color="auto" w:fill="FFFFFF"/>
        </w:rPr>
        <w:t xml:space="preserve">Niu, </w:t>
      </w:r>
      <w:r>
        <w:rPr>
          <w:color w:val="222222"/>
          <w:shd w:val="clear" w:color="auto" w:fill="FFFFFF"/>
        </w:rPr>
        <w:t xml:space="preserve">Caitlin E. </w:t>
      </w:r>
      <w:r w:rsidRPr="00017821">
        <w:rPr>
          <w:color w:val="222222"/>
          <w:shd w:val="clear" w:color="auto" w:fill="FFFFFF"/>
        </w:rPr>
        <w:t xml:space="preserve">Buck, </w:t>
      </w:r>
      <w:r>
        <w:rPr>
          <w:color w:val="222222"/>
          <w:shd w:val="clear" w:color="auto" w:fill="FFFFFF"/>
        </w:rPr>
        <w:t xml:space="preserve">Thomas P. </w:t>
      </w:r>
      <w:r w:rsidRPr="00017821">
        <w:rPr>
          <w:color w:val="222222"/>
          <w:shd w:val="clear" w:color="auto" w:fill="FFFFFF"/>
        </w:rPr>
        <w:t xml:space="preserve">Guilderson, </w:t>
      </w:r>
      <w:r>
        <w:rPr>
          <w:color w:val="222222"/>
          <w:shd w:val="clear" w:color="auto" w:fill="FFFFFF"/>
        </w:rPr>
        <w:t xml:space="preserve">Timothy J. </w:t>
      </w:r>
      <w:r w:rsidRPr="00017821">
        <w:rPr>
          <w:color w:val="222222"/>
          <w:shd w:val="clear" w:color="auto" w:fill="FFFFFF"/>
        </w:rPr>
        <w:t xml:space="preserve">Heaton, </w:t>
      </w:r>
      <w:r>
        <w:rPr>
          <w:color w:val="222222"/>
          <w:shd w:val="clear" w:color="auto" w:fill="FFFFFF"/>
        </w:rPr>
        <w:t xml:space="preserve">Jonathan G. </w:t>
      </w:r>
      <w:r w:rsidRPr="00017821">
        <w:rPr>
          <w:color w:val="222222"/>
          <w:shd w:val="clear" w:color="auto" w:fill="FFFFFF"/>
        </w:rPr>
        <w:t xml:space="preserve">Palmer, </w:t>
      </w:r>
      <w:r>
        <w:rPr>
          <w:color w:val="222222"/>
          <w:shd w:val="clear" w:color="auto" w:fill="FFFFFF"/>
        </w:rPr>
        <w:t xml:space="preserve">Paula J. </w:t>
      </w:r>
      <w:r w:rsidRPr="00017821">
        <w:rPr>
          <w:color w:val="222222"/>
          <w:shd w:val="clear" w:color="auto" w:fill="FFFFFF"/>
        </w:rPr>
        <w:t xml:space="preserve">Reimer, </w:t>
      </w:r>
      <w:r>
        <w:rPr>
          <w:color w:val="222222"/>
          <w:shd w:val="clear" w:color="auto" w:fill="FFFFFF"/>
        </w:rPr>
        <w:t xml:space="preserve">Ron W. </w:t>
      </w:r>
      <w:r w:rsidRPr="00017821">
        <w:rPr>
          <w:color w:val="222222"/>
          <w:shd w:val="clear" w:color="auto" w:fill="FFFFFF"/>
        </w:rPr>
        <w:t xml:space="preserve">Reimer, </w:t>
      </w:r>
      <w:r>
        <w:rPr>
          <w:color w:val="222222"/>
          <w:shd w:val="clear" w:color="auto" w:fill="FFFFFF"/>
        </w:rPr>
        <w:t xml:space="preserve">Christian S.M. </w:t>
      </w:r>
      <w:r w:rsidRPr="00017821">
        <w:rPr>
          <w:color w:val="222222"/>
          <w:shd w:val="clear" w:color="auto" w:fill="FFFFFF"/>
        </w:rPr>
        <w:t xml:space="preserve">Turney, </w:t>
      </w:r>
      <w:r>
        <w:rPr>
          <w:color w:val="222222"/>
          <w:shd w:val="clear" w:color="auto" w:fill="FFFFFF"/>
        </w:rPr>
        <w:t>and Susan R.H. Zimmerman.</w:t>
      </w:r>
    </w:p>
    <w:p w14:paraId="589B4A1E" w14:textId="745F7070" w:rsidR="009E4D81" w:rsidRPr="00017821" w:rsidRDefault="009E4D81" w:rsidP="009E4D81">
      <w:pPr>
        <w:ind w:firstLine="720"/>
      </w:pPr>
      <w:r>
        <w:rPr>
          <w:color w:val="222222"/>
          <w:shd w:val="clear" w:color="auto" w:fill="FFFFFF"/>
        </w:rPr>
        <w:t>2013</w:t>
      </w:r>
      <w:r w:rsidRPr="00017821">
        <w:rPr>
          <w:color w:val="222222"/>
          <w:shd w:val="clear" w:color="auto" w:fill="FFFFFF"/>
        </w:rPr>
        <w:t xml:space="preserve"> </w:t>
      </w:r>
      <w:r>
        <w:rPr>
          <w:color w:val="222222"/>
          <w:shd w:val="clear" w:color="auto" w:fill="FFFFFF"/>
        </w:rPr>
        <w:tab/>
        <w:t>SHCal13 Southern Hemisphere Calibration, 0–50,000 Years C</w:t>
      </w:r>
      <w:r w:rsidRPr="00017821">
        <w:rPr>
          <w:color w:val="222222"/>
          <w:shd w:val="clear" w:color="auto" w:fill="FFFFFF"/>
        </w:rPr>
        <w:t>al BP.</w:t>
      </w:r>
      <w:r w:rsidRPr="00017821">
        <w:rPr>
          <w:rStyle w:val="apple-converted-space"/>
          <w:color w:val="222222"/>
          <w:shd w:val="clear" w:color="auto" w:fill="FFFFFF"/>
        </w:rPr>
        <w:t> </w:t>
      </w:r>
      <w:r w:rsidRPr="00017821">
        <w:rPr>
          <w:i/>
          <w:iCs/>
          <w:color w:val="222222"/>
          <w:shd w:val="clear" w:color="auto" w:fill="FFFFFF"/>
        </w:rPr>
        <w:t>Radiocarbon</w:t>
      </w:r>
      <w:r w:rsidRPr="00017821">
        <w:rPr>
          <w:rStyle w:val="apple-converted-space"/>
          <w:color w:val="222222"/>
          <w:shd w:val="clear" w:color="auto" w:fill="FFFFFF"/>
        </w:rPr>
        <w:t> </w:t>
      </w:r>
      <w:r w:rsidRPr="00017821">
        <w:rPr>
          <w:iCs/>
          <w:color w:val="222222"/>
          <w:shd w:val="clear" w:color="auto" w:fill="FFFFFF"/>
        </w:rPr>
        <w:t>55</w:t>
      </w:r>
      <w:r>
        <w:rPr>
          <w:color w:val="222222"/>
          <w:shd w:val="clear" w:color="auto" w:fill="FFFFFF"/>
        </w:rPr>
        <w:t>(2):</w:t>
      </w:r>
      <w:r w:rsidRPr="00017821">
        <w:rPr>
          <w:color w:val="222222"/>
          <w:shd w:val="clear" w:color="auto" w:fill="FFFFFF"/>
        </w:rPr>
        <w:t>1-15.</w:t>
      </w:r>
    </w:p>
    <w:p w14:paraId="587750B1" w14:textId="77777777" w:rsidR="009E4D81" w:rsidRDefault="009E4D81" w:rsidP="00881C60">
      <w:pPr>
        <w:spacing w:after="0" w:line="480" w:lineRule="auto"/>
        <w:rPr>
          <w:color w:val="000000" w:themeColor="text1"/>
        </w:rPr>
      </w:pPr>
    </w:p>
    <w:p w14:paraId="3FDCA638" w14:textId="77777777" w:rsidR="00881C60" w:rsidRPr="0009430E" w:rsidRDefault="002952AD" w:rsidP="00881C60">
      <w:pPr>
        <w:spacing w:after="0" w:line="480" w:lineRule="auto"/>
        <w:rPr>
          <w:color w:val="000000" w:themeColor="text1"/>
        </w:rPr>
      </w:pPr>
      <w:r>
        <w:rPr>
          <w:color w:val="000000" w:themeColor="text1"/>
        </w:rPr>
        <w:t>Hornbo</w:t>
      </w:r>
      <w:r w:rsidR="00881C60" w:rsidRPr="0009430E">
        <w:rPr>
          <w:color w:val="000000" w:themeColor="text1"/>
        </w:rPr>
        <w:t xml:space="preserve">rg, Alf </w:t>
      </w:r>
    </w:p>
    <w:p w14:paraId="0EE18AEA" w14:textId="77777777" w:rsidR="00881C60" w:rsidRPr="0009430E" w:rsidRDefault="00881C60" w:rsidP="00881C60">
      <w:pPr>
        <w:spacing w:after="0" w:line="480" w:lineRule="auto"/>
        <w:ind w:firstLine="720"/>
        <w:rPr>
          <w:color w:val="000000" w:themeColor="text1"/>
        </w:rPr>
      </w:pPr>
      <w:r w:rsidRPr="0009430E">
        <w:rPr>
          <w:color w:val="000000" w:themeColor="text1"/>
        </w:rPr>
        <w:t>1988</w:t>
      </w:r>
      <w:r w:rsidRPr="0009430E">
        <w:rPr>
          <w:color w:val="000000" w:themeColor="text1"/>
        </w:rPr>
        <w:tab/>
        <w:t>Dualism and Hierarchy in Lowland South America: Trajectories of Indigenous</w:t>
      </w:r>
    </w:p>
    <w:p w14:paraId="7D9ADAF1" w14:textId="77777777" w:rsidR="00881C60" w:rsidRPr="0009430E" w:rsidRDefault="00881C60" w:rsidP="00881C60">
      <w:pPr>
        <w:spacing w:after="0" w:line="480" w:lineRule="auto"/>
        <w:rPr>
          <w:color w:val="000000" w:themeColor="text1"/>
        </w:rPr>
      </w:pPr>
      <w:r w:rsidRPr="0009430E">
        <w:rPr>
          <w:color w:val="000000" w:themeColor="text1"/>
        </w:rPr>
        <w:t xml:space="preserve">Social Organization. </w:t>
      </w:r>
      <w:r w:rsidRPr="0009430E">
        <w:rPr>
          <w:i/>
          <w:color w:val="000000" w:themeColor="text1"/>
        </w:rPr>
        <w:t>Uppsala Studies in Cultural Anthropology 9</w:t>
      </w:r>
      <w:r w:rsidRPr="0009430E">
        <w:rPr>
          <w:color w:val="000000" w:themeColor="text1"/>
        </w:rPr>
        <w:t>, Almquist and Wiksell</w:t>
      </w:r>
    </w:p>
    <w:p w14:paraId="38CE48A3" w14:textId="77777777" w:rsidR="00881C60" w:rsidRPr="0009430E" w:rsidRDefault="00881C60" w:rsidP="00881C60">
      <w:pPr>
        <w:spacing w:after="0" w:line="480" w:lineRule="auto"/>
        <w:rPr>
          <w:color w:val="000000" w:themeColor="text1"/>
        </w:rPr>
      </w:pPr>
      <w:r w:rsidRPr="0009430E">
        <w:rPr>
          <w:color w:val="000000" w:themeColor="text1"/>
        </w:rPr>
        <w:t>International, Sweden.</w:t>
      </w:r>
    </w:p>
    <w:p w14:paraId="5CC55D12" w14:textId="77777777" w:rsidR="00881C60" w:rsidRPr="0009430E" w:rsidRDefault="00881C60" w:rsidP="00881C60">
      <w:pPr>
        <w:spacing w:after="0" w:line="480" w:lineRule="auto"/>
        <w:rPr>
          <w:color w:val="000000" w:themeColor="text1"/>
        </w:rPr>
      </w:pPr>
    </w:p>
    <w:p w14:paraId="1A905CCC"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Iriarte, José, and Hermann Behling</w:t>
      </w:r>
    </w:p>
    <w:p w14:paraId="2F44CF1C" w14:textId="77777777" w:rsidR="00881C60" w:rsidRPr="0009430E" w:rsidRDefault="00881C60" w:rsidP="00881C60">
      <w:pPr>
        <w:spacing w:after="0" w:line="480" w:lineRule="auto"/>
        <w:ind w:firstLine="720"/>
        <w:rPr>
          <w:rFonts w:eastAsia="Times New Roman"/>
          <w:color w:val="000000" w:themeColor="text1"/>
        </w:rPr>
      </w:pPr>
      <w:r w:rsidRPr="0009430E">
        <w:rPr>
          <w:rFonts w:eastAsia="Times New Roman"/>
          <w:color w:val="000000" w:themeColor="text1"/>
        </w:rPr>
        <w:t>2007</w:t>
      </w:r>
      <w:r w:rsidRPr="0009430E">
        <w:rPr>
          <w:rFonts w:eastAsia="Times New Roman"/>
          <w:color w:val="000000" w:themeColor="text1"/>
        </w:rPr>
        <w:tab/>
        <w:t xml:space="preserve">The Expansion of Araucaria Forest in the Southern Brazilian Highlands During the Last 4000 Years and its Implications for the Development of the Taquara/Itararé Tradition. </w:t>
      </w:r>
      <w:r w:rsidRPr="0009430E">
        <w:rPr>
          <w:rFonts w:eastAsia="Times New Roman"/>
          <w:i/>
          <w:color w:val="000000" w:themeColor="text1"/>
        </w:rPr>
        <w:t>Environmental Archaeology</w:t>
      </w:r>
      <w:r w:rsidRPr="0009430E">
        <w:rPr>
          <w:rFonts w:eastAsia="Times New Roman"/>
          <w:color w:val="000000" w:themeColor="text1"/>
        </w:rPr>
        <w:t xml:space="preserve"> 12:115–127.</w:t>
      </w:r>
    </w:p>
    <w:p w14:paraId="7DCA2635" w14:textId="77777777" w:rsidR="00881C60" w:rsidRPr="0009430E" w:rsidRDefault="00881C60" w:rsidP="00881C60">
      <w:pPr>
        <w:spacing w:after="0" w:line="480" w:lineRule="auto"/>
        <w:rPr>
          <w:rFonts w:eastAsia="Times New Roman"/>
          <w:color w:val="000000" w:themeColor="text1"/>
        </w:rPr>
      </w:pPr>
    </w:p>
    <w:p w14:paraId="4F28B291"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Iriarte, José., J. Christopher Gillam, and Oscar Marozzi</w:t>
      </w:r>
    </w:p>
    <w:p w14:paraId="6757537E" w14:textId="77777777" w:rsidR="00881C60" w:rsidRPr="00386782" w:rsidRDefault="00881C60" w:rsidP="00881C60">
      <w:pPr>
        <w:spacing w:after="0" w:line="480" w:lineRule="auto"/>
        <w:ind w:firstLine="720"/>
        <w:rPr>
          <w:rFonts w:eastAsia="Times New Roman"/>
          <w:color w:val="000000" w:themeColor="text1"/>
        </w:rPr>
      </w:pPr>
      <w:r w:rsidRPr="0009430E">
        <w:rPr>
          <w:rFonts w:eastAsia="Times New Roman"/>
          <w:color w:val="000000" w:themeColor="text1"/>
        </w:rPr>
        <w:t>2008</w:t>
      </w:r>
      <w:r w:rsidRPr="0009430E">
        <w:rPr>
          <w:rFonts w:eastAsia="Times New Roman"/>
          <w:color w:val="000000" w:themeColor="text1"/>
        </w:rPr>
        <w:tab/>
        <w:t xml:space="preserve">Monumental Burials and Memorial Feasting: an Example from the Southern Brazilian Highlands. </w:t>
      </w:r>
      <w:r w:rsidRPr="00386782">
        <w:rPr>
          <w:rFonts w:eastAsia="Times New Roman"/>
          <w:i/>
          <w:color w:val="000000" w:themeColor="text1"/>
        </w:rPr>
        <w:t>Antiquity</w:t>
      </w:r>
      <w:r w:rsidRPr="00386782">
        <w:rPr>
          <w:rFonts w:eastAsia="Times New Roman"/>
          <w:color w:val="000000" w:themeColor="text1"/>
        </w:rPr>
        <w:t xml:space="preserve"> 82:947–961.</w:t>
      </w:r>
    </w:p>
    <w:p w14:paraId="1C2AFB6B" w14:textId="77777777" w:rsidR="00881C60" w:rsidRPr="00386782" w:rsidRDefault="00881C60" w:rsidP="00881C60">
      <w:pPr>
        <w:spacing w:after="0" w:line="480" w:lineRule="auto"/>
        <w:rPr>
          <w:rFonts w:eastAsia="Times New Roman"/>
          <w:color w:val="000000" w:themeColor="text1"/>
        </w:rPr>
      </w:pPr>
    </w:p>
    <w:p w14:paraId="37FBE7E7" w14:textId="77777777" w:rsidR="00881C60" w:rsidRPr="00386782" w:rsidRDefault="00881C60" w:rsidP="00881C60">
      <w:pPr>
        <w:spacing w:after="0" w:line="480" w:lineRule="auto"/>
        <w:rPr>
          <w:rFonts w:eastAsia="Times New Roman"/>
          <w:color w:val="000000" w:themeColor="text1"/>
        </w:rPr>
      </w:pPr>
      <w:r w:rsidRPr="00386782">
        <w:rPr>
          <w:rFonts w:eastAsia="Times New Roman"/>
          <w:color w:val="000000" w:themeColor="text1"/>
        </w:rPr>
        <w:t>Iriarte, José, Oscar Marozzi, and J. Christopher Gillam</w:t>
      </w:r>
    </w:p>
    <w:p w14:paraId="55FC4CF4" w14:textId="77777777" w:rsidR="00881C60" w:rsidRPr="00386782" w:rsidRDefault="00881C60" w:rsidP="00881C60">
      <w:pPr>
        <w:spacing w:after="0" w:line="480" w:lineRule="auto"/>
        <w:ind w:firstLine="720"/>
        <w:rPr>
          <w:rFonts w:eastAsia="Times New Roman"/>
          <w:color w:val="000000" w:themeColor="text1"/>
          <w:lang w:val="en-US"/>
        </w:rPr>
      </w:pPr>
      <w:r w:rsidRPr="00386782">
        <w:rPr>
          <w:rFonts w:eastAsia="Times New Roman"/>
          <w:color w:val="000000" w:themeColor="text1"/>
        </w:rPr>
        <w:t>2010</w:t>
      </w:r>
      <w:r w:rsidRPr="00386782">
        <w:rPr>
          <w:rFonts w:eastAsia="Times New Roman"/>
          <w:color w:val="000000" w:themeColor="text1"/>
        </w:rPr>
        <w:tab/>
        <w:t>Monumentos</w:t>
      </w:r>
      <w:r w:rsidR="00004834" w:rsidRPr="00386782">
        <w:rPr>
          <w:rFonts w:eastAsia="Times New Roman"/>
          <w:color w:val="000000" w:themeColor="text1"/>
        </w:rPr>
        <w:t xml:space="preserve"> </w:t>
      </w:r>
      <w:r w:rsidRPr="00386782">
        <w:rPr>
          <w:rFonts w:eastAsia="Times New Roman"/>
          <w:color w:val="000000" w:themeColor="text1"/>
        </w:rPr>
        <w:t>Funerarios y Festejos</w:t>
      </w:r>
      <w:r w:rsidR="00004834" w:rsidRPr="00386782">
        <w:rPr>
          <w:rFonts w:eastAsia="Times New Roman"/>
          <w:color w:val="000000" w:themeColor="text1"/>
        </w:rPr>
        <w:t xml:space="preserve"> </w:t>
      </w:r>
      <w:r w:rsidRPr="00386782">
        <w:rPr>
          <w:rFonts w:eastAsia="Times New Roman"/>
          <w:color w:val="000000" w:themeColor="text1"/>
        </w:rPr>
        <w:t>Rituales: Complejos de Recintos y T</w:t>
      </w:r>
      <w:r w:rsidR="00004834" w:rsidRPr="00386782">
        <w:rPr>
          <w:rFonts w:eastAsia="Times New Roman"/>
          <w:color w:val="000000" w:themeColor="text1"/>
        </w:rPr>
        <w:t>ú</w:t>
      </w:r>
      <w:r w:rsidRPr="00386782">
        <w:rPr>
          <w:rFonts w:eastAsia="Times New Roman"/>
          <w:color w:val="000000" w:themeColor="text1"/>
        </w:rPr>
        <w:t>mulos</w:t>
      </w:r>
      <w:r w:rsidR="00004834" w:rsidRPr="00386782">
        <w:rPr>
          <w:rFonts w:eastAsia="Times New Roman"/>
          <w:color w:val="000000" w:themeColor="text1"/>
        </w:rPr>
        <w:t xml:space="preserve"> </w:t>
      </w:r>
      <w:r w:rsidRPr="00386782">
        <w:rPr>
          <w:rFonts w:eastAsia="Times New Roman"/>
          <w:color w:val="000000" w:themeColor="text1"/>
        </w:rPr>
        <w:t xml:space="preserve">Taquara/ItarareenElDorado, Misiones (Argentina). </w:t>
      </w:r>
      <w:r w:rsidRPr="00386782">
        <w:rPr>
          <w:rFonts w:eastAsia="Times New Roman"/>
          <w:i/>
          <w:color w:val="000000" w:themeColor="text1"/>
          <w:lang w:val="en-US"/>
        </w:rPr>
        <w:t>Revista de Arqueología</w:t>
      </w:r>
      <w:r w:rsidR="00004834" w:rsidRPr="00386782">
        <w:rPr>
          <w:rFonts w:eastAsia="Times New Roman"/>
          <w:i/>
          <w:color w:val="000000" w:themeColor="text1"/>
          <w:lang w:val="en-US"/>
        </w:rPr>
        <w:t xml:space="preserve"> </w:t>
      </w:r>
      <w:r w:rsidRPr="00386782">
        <w:rPr>
          <w:rFonts w:eastAsia="Times New Roman"/>
          <w:i/>
          <w:color w:val="000000" w:themeColor="text1"/>
          <w:lang w:val="en-US"/>
        </w:rPr>
        <w:t>Iberoamericana</w:t>
      </w:r>
      <w:r w:rsidR="00004834" w:rsidRPr="00386782">
        <w:rPr>
          <w:rFonts w:eastAsia="Times New Roman"/>
          <w:color w:val="000000" w:themeColor="text1"/>
          <w:lang w:val="en-US"/>
        </w:rPr>
        <w:t xml:space="preserve"> 6:</w:t>
      </w:r>
      <w:r w:rsidRPr="00386782">
        <w:rPr>
          <w:rFonts w:eastAsia="Times New Roman"/>
          <w:color w:val="000000" w:themeColor="text1"/>
          <w:lang w:val="en-US"/>
        </w:rPr>
        <w:t>25–38.</w:t>
      </w:r>
    </w:p>
    <w:p w14:paraId="4B2103C8" w14:textId="77777777" w:rsidR="00881C60" w:rsidRPr="00386782" w:rsidRDefault="00881C60" w:rsidP="00881C60">
      <w:pPr>
        <w:spacing w:after="0" w:line="480" w:lineRule="auto"/>
        <w:rPr>
          <w:rFonts w:eastAsia="Times New Roman"/>
          <w:color w:val="000000" w:themeColor="text1"/>
          <w:lang w:val="en-US" w:eastAsia="en-GB"/>
        </w:rPr>
      </w:pPr>
    </w:p>
    <w:p w14:paraId="4C9AF303" w14:textId="77777777" w:rsidR="00881C60" w:rsidRPr="00386782" w:rsidRDefault="00881C60" w:rsidP="00881C60">
      <w:pPr>
        <w:spacing w:after="0" w:line="480" w:lineRule="auto"/>
        <w:rPr>
          <w:rFonts w:eastAsia="Times New Roman"/>
          <w:color w:val="000000" w:themeColor="text1"/>
          <w:lang w:val="en-US" w:eastAsia="en-GB"/>
        </w:rPr>
      </w:pPr>
      <w:r w:rsidRPr="00386782">
        <w:rPr>
          <w:rFonts w:eastAsia="Times New Roman"/>
          <w:color w:val="000000" w:themeColor="text1"/>
          <w:lang w:val="en-US" w:eastAsia="en-GB"/>
        </w:rPr>
        <w:t>Iriarte,</w:t>
      </w:r>
      <w:r w:rsidRPr="00386782">
        <w:rPr>
          <w:rFonts w:eastAsia="Times New Roman"/>
          <w:color w:val="000000" w:themeColor="text1"/>
          <w:lang w:val="en-US"/>
        </w:rPr>
        <w:t xml:space="preserve"> José</w:t>
      </w:r>
      <w:r w:rsidRPr="00386782">
        <w:rPr>
          <w:rFonts w:eastAsia="Times New Roman"/>
          <w:color w:val="000000" w:themeColor="text1"/>
          <w:lang w:val="en-US" w:eastAsia="en-GB"/>
        </w:rPr>
        <w:t>, Silvia M. Copé, Michael Fradley, Jami J. Lockhart, and J. Christopher Gillam</w:t>
      </w:r>
      <w:r w:rsidRPr="00386782">
        <w:rPr>
          <w:rFonts w:eastAsia="Times New Roman"/>
          <w:color w:val="000000" w:themeColor="text1"/>
          <w:lang w:val="en-US" w:eastAsia="en-GB"/>
        </w:rPr>
        <w:tab/>
      </w:r>
    </w:p>
    <w:p w14:paraId="6F698E62" w14:textId="77777777" w:rsidR="00881C60" w:rsidRPr="0009430E" w:rsidRDefault="00881C60" w:rsidP="00881C60">
      <w:pPr>
        <w:spacing w:after="0" w:line="480" w:lineRule="auto"/>
        <w:ind w:firstLine="720"/>
        <w:rPr>
          <w:rFonts w:eastAsia="Times New Roman"/>
          <w:color w:val="000000" w:themeColor="text1"/>
          <w:lang w:eastAsia="en-GB"/>
        </w:rPr>
      </w:pPr>
      <w:r w:rsidRPr="0009430E">
        <w:rPr>
          <w:rFonts w:eastAsia="Times New Roman"/>
          <w:color w:val="000000" w:themeColor="text1"/>
          <w:lang w:eastAsia="en-GB"/>
        </w:rPr>
        <w:t>2013</w:t>
      </w:r>
      <w:r w:rsidRPr="0009430E">
        <w:rPr>
          <w:rFonts w:eastAsia="Times New Roman"/>
          <w:color w:val="000000" w:themeColor="text1"/>
          <w:lang w:eastAsia="en-GB"/>
        </w:rPr>
        <w:tab/>
        <w:t xml:space="preserve">Sacred Landscapes of the Southern Brazilian Highlands: Understanding Southern Proto-Jê Mound and Enclosure Complexes. </w:t>
      </w:r>
      <w:r w:rsidRPr="0009430E">
        <w:rPr>
          <w:rFonts w:eastAsia="Times New Roman"/>
          <w:i/>
          <w:color w:val="000000" w:themeColor="text1"/>
          <w:lang w:eastAsia="en-GB"/>
        </w:rPr>
        <w:t>Journal of Anthropological Archaeology</w:t>
      </w:r>
      <w:r w:rsidRPr="0009430E">
        <w:rPr>
          <w:rFonts w:eastAsia="Times New Roman"/>
          <w:color w:val="000000" w:themeColor="text1"/>
          <w:lang w:eastAsia="en-GB"/>
        </w:rPr>
        <w:t xml:space="preserve"> 32:74–96.</w:t>
      </w:r>
    </w:p>
    <w:p w14:paraId="3F882CB4" w14:textId="77777777" w:rsidR="00881C60" w:rsidRPr="0009430E" w:rsidRDefault="00881C60" w:rsidP="00881C60">
      <w:pPr>
        <w:spacing w:after="0" w:line="480" w:lineRule="auto"/>
        <w:rPr>
          <w:rFonts w:eastAsia="Times New Roman"/>
          <w:color w:val="000000" w:themeColor="text1"/>
          <w:lang w:eastAsia="en-GB"/>
        </w:rPr>
      </w:pPr>
    </w:p>
    <w:p w14:paraId="6627CCD4" w14:textId="77777777" w:rsidR="00881C60" w:rsidRPr="0009430E" w:rsidRDefault="00881C60" w:rsidP="00881C60">
      <w:pPr>
        <w:spacing w:after="0" w:line="480" w:lineRule="auto"/>
        <w:rPr>
          <w:color w:val="000000" w:themeColor="text1"/>
        </w:rPr>
      </w:pPr>
      <w:r w:rsidRPr="0009430E">
        <w:rPr>
          <w:color w:val="000000" w:themeColor="text1"/>
        </w:rPr>
        <w:t>Iriarte, José, Paulo DeBlasis, Jonas G. Souza, and Rafael Cortelettis</w:t>
      </w:r>
    </w:p>
    <w:p w14:paraId="1FE9E03F" w14:textId="77777777" w:rsidR="00881C60" w:rsidRPr="00386782" w:rsidRDefault="006D472E" w:rsidP="00881C60">
      <w:pPr>
        <w:spacing w:after="0" w:line="480" w:lineRule="auto"/>
        <w:ind w:firstLine="720"/>
        <w:rPr>
          <w:color w:val="000000" w:themeColor="text1"/>
          <w:lang w:val="pt-BR"/>
        </w:rPr>
      </w:pPr>
      <w:r>
        <w:rPr>
          <w:color w:val="000000" w:themeColor="text1"/>
        </w:rPr>
        <w:t>2016</w:t>
      </w:r>
      <w:r w:rsidR="00881C60" w:rsidRPr="0009430E">
        <w:rPr>
          <w:color w:val="000000" w:themeColor="text1"/>
        </w:rPr>
        <w:tab/>
        <w:t xml:space="preserve">Emergent Complexity, Changing Landscapes and Spheres of Interaction in South-Eastern South America </w:t>
      </w:r>
      <w:r w:rsidR="00216705" w:rsidRPr="0009430E">
        <w:rPr>
          <w:color w:val="000000" w:themeColor="text1"/>
        </w:rPr>
        <w:t>during</w:t>
      </w:r>
      <w:r w:rsidR="00881C60" w:rsidRPr="0009430E">
        <w:rPr>
          <w:color w:val="000000" w:themeColor="text1"/>
        </w:rPr>
        <w:t xml:space="preserve"> the Mid and Late Holocene. </w:t>
      </w:r>
      <w:r w:rsidR="00881C60" w:rsidRPr="00386782">
        <w:rPr>
          <w:i/>
          <w:color w:val="000000" w:themeColor="text1"/>
          <w:lang w:val="pt-BR"/>
        </w:rPr>
        <w:t>Journal of Archaeological Research</w:t>
      </w:r>
      <w:r w:rsidRPr="00386782">
        <w:rPr>
          <w:color w:val="000000" w:themeColor="text1"/>
          <w:lang w:val="pt-BR"/>
        </w:rPr>
        <w:t>, in press.</w:t>
      </w:r>
    </w:p>
    <w:p w14:paraId="6A4C94B2" w14:textId="77777777" w:rsidR="00881C60" w:rsidRPr="00386782" w:rsidRDefault="00881C60" w:rsidP="00881C60">
      <w:pPr>
        <w:spacing w:after="0" w:line="480" w:lineRule="auto"/>
        <w:rPr>
          <w:rFonts w:eastAsia="Times New Roman"/>
          <w:color w:val="000000" w:themeColor="text1"/>
          <w:lang w:val="pt-BR" w:eastAsia="en-GB"/>
        </w:rPr>
      </w:pPr>
    </w:p>
    <w:p w14:paraId="16F15944" w14:textId="77777777" w:rsidR="00D75376" w:rsidRPr="00386782" w:rsidRDefault="00D75376" w:rsidP="00D75376">
      <w:pPr>
        <w:spacing w:line="480" w:lineRule="auto"/>
        <w:rPr>
          <w:lang w:val="pt-BR"/>
        </w:rPr>
      </w:pPr>
      <w:r w:rsidRPr="00386782">
        <w:rPr>
          <w:lang w:val="pt-BR"/>
        </w:rPr>
        <w:t xml:space="preserve">Jolkesky, Marcelo </w:t>
      </w:r>
    </w:p>
    <w:p w14:paraId="43FA4F0F" w14:textId="77777777" w:rsidR="006C4F47" w:rsidRPr="00386782" w:rsidRDefault="00216705" w:rsidP="00216705">
      <w:pPr>
        <w:spacing w:after="0" w:line="480" w:lineRule="auto"/>
        <w:ind w:firstLine="720"/>
        <w:rPr>
          <w:rFonts w:eastAsia="Times New Roman"/>
          <w:color w:val="000000" w:themeColor="text1"/>
          <w:lang w:val="pt-BR" w:eastAsia="en-GB"/>
        </w:rPr>
      </w:pPr>
      <w:r w:rsidRPr="00386782">
        <w:rPr>
          <w:lang w:val="pt-BR"/>
        </w:rPr>
        <w:t>2010</w:t>
      </w:r>
      <w:r w:rsidR="00D75376" w:rsidRPr="00386782">
        <w:rPr>
          <w:lang w:val="pt-BR"/>
        </w:rPr>
        <w:tab/>
      </w:r>
      <w:r w:rsidR="00D75376" w:rsidRPr="00386782">
        <w:rPr>
          <w:i/>
          <w:lang w:val="pt-BR"/>
        </w:rPr>
        <w:t>Reconstrução</w:t>
      </w:r>
      <w:r w:rsidRPr="00386782">
        <w:rPr>
          <w:i/>
          <w:lang w:val="pt-BR"/>
        </w:rPr>
        <w:t xml:space="preserve"> </w:t>
      </w:r>
      <w:r w:rsidR="00D75376" w:rsidRPr="00386782">
        <w:rPr>
          <w:i/>
          <w:lang w:val="pt-BR"/>
        </w:rPr>
        <w:t>Fonológica e Lexical do Proto-Jê Meridional</w:t>
      </w:r>
      <w:r w:rsidR="00D75376" w:rsidRPr="00386782">
        <w:rPr>
          <w:lang w:val="pt-BR"/>
        </w:rPr>
        <w:t xml:space="preserve">. </w:t>
      </w:r>
      <w:r w:rsidR="00D75376" w:rsidRPr="00386782">
        <w:rPr>
          <w:rFonts w:eastAsia="Times New Roman"/>
          <w:color w:val="000000" w:themeColor="text1"/>
          <w:lang w:val="pt-BR"/>
        </w:rPr>
        <w:t>Dissertação de Mestrado</w:t>
      </w:r>
      <w:r w:rsidR="00D75376" w:rsidRPr="00386782">
        <w:rPr>
          <w:lang w:val="pt-BR"/>
        </w:rPr>
        <w:t>, Instituto de Estudos da Linguagem, Universidade</w:t>
      </w:r>
      <w:r w:rsidRPr="00386782">
        <w:rPr>
          <w:lang w:val="pt-BR"/>
        </w:rPr>
        <w:t xml:space="preserve"> </w:t>
      </w:r>
      <w:r w:rsidR="00D75376" w:rsidRPr="00386782">
        <w:rPr>
          <w:lang w:val="pt-BR"/>
        </w:rPr>
        <w:t>Estadual de Campinas, Campinas.</w:t>
      </w:r>
    </w:p>
    <w:p w14:paraId="74B7C59E" w14:textId="77777777" w:rsidR="006C4F47" w:rsidRPr="00386782" w:rsidRDefault="006C4F47" w:rsidP="00881C60">
      <w:pPr>
        <w:spacing w:after="0" w:line="480" w:lineRule="auto"/>
        <w:rPr>
          <w:rFonts w:eastAsia="Times New Roman"/>
          <w:color w:val="000000" w:themeColor="text1"/>
          <w:lang w:val="pt-BR" w:eastAsia="en-GB"/>
        </w:rPr>
      </w:pPr>
    </w:p>
    <w:p w14:paraId="49253010" w14:textId="77777777" w:rsidR="00881C60" w:rsidRPr="0009430E" w:rsidRDefault="00881C60" w:rsidP="00881C60">
      <w:pPr>
        <w:spacing w:after="0" w:line="480" w:lineRule="auto"/>
        <w:rPr>
          <w:rFonts w:eastAsia="Times New Roman"/>
          <w:color w:val="000000" w:themeColor="text1"/>
          <w:lang w:eastAsia="en-GB"/>
        </w:rPr>
      </w:pPr>
      <w:r w:rsidRPr="0009430E">
        <w:rPr>
          <w:rFonts w:eastAsia="Times New Roman"/>
          <w:color w:val="000000" w:themeColor="text1"/>
          <w:lang w:eastAsia="en-GB"/>
        </w:rPr>
        <w:t xml:space="preserve">Klein, Roberto M. </w:t>
      </w:r>
    </w:p>
    <w:p w14:paraId="32B1C4C8" w14:textId="77777777" w:rsidR="00881C60" w:rsidRPr="00386782" w:rsidRDefault="00881C60" w:rsidP="00881C60">
      <w:pPr>
        <w:spacing w:after="0" w:line="480" w:lineRule="auto"/>
        <w:ind w:firstLine="720"/>
        <w:rPr>
          <w:color w:val="000000" w:themeColor="text1"/>
          <w:lang w:val="en-US"/>
        </w:rPr>
      </w:pPr>
      <w:r w:rsidRPr="0009430E">
        <w:rPr>
          <w:rFonts w:eastAsia="Times New Roman"/>
          <w:color w:val="000000" w:themeColor="text1"/>
          <w:lang w:eastAsia="en-GB"/>
        </w:rPr>
        <w:t>1975</w:t>
      </w:r>
      <w:r w:rsidRPr="0009430E">
        <w:rPr>
          <w:rFonts w:eastAsia="Times New Roman"/>
          <w:color w:val="000000" w:themeColor="text1"/>
          <w:lang w:eastAsia="en-GB"/>
        </w:rPr>
        <w:tab/>
        <w:t>Southern Brazilian Phytogeographic Features and the Probable Influence of Upper Quaternary Climatic Changes in the Floristic Distribution.</w:t>
      </w:r>
      <w:r w:rsidR="00216705">
        <w:rPr>
          <w:rFonts w:eastAsia="Times New Roman"/>
          <w:color w:val="000000" w:themeColor="text1"/>
          <w:lang w:eastAsia="en-GB"/>
        </w:rPr>
        <w:t xml:space="preserve"> </w:t>
      </w:r>
      <w:r w:rsidRPr="0009430E">
        <w:rPr>
          <w:rFonts w:eastAsia="Times New Roman"/>
          <w:i/>
          <w:color w:val="000000" w:themeColor="text1"/>
          <w:lang w:eastAsia="en-GB"/>
        </w:rPr>
        <w:t>Boletim</w:t>
      </w:r>
      <w:r w:rsidR="00216705">
        <w:rPr>
          <w:rFonts w:eastAsia="Times New Roman"/>
          <w:i/>
          <w:color w:val="000000" w:themeColor="text1"/>
          <w:lang w:eastAsia="en-GB"/>
        </w:rPr>
        <w:t xml:space="preserve"> </w:t>
      </w:r>
      <w:r w:rsidRPr="0009430E">
        <w:rPr>
          <w:rFonts w:eastAsia="Times New Roman"/>
          <w:i/>
          <w:color w:val="000000" w:themeColor="text1"/>
          <w:lang w:eastAsia="en-GB"/>
        </w:rPr>
        <w:t>Paranaense de Geociências</w:t>
      </w:r>
      <w:r w:rsidR="00216705">
        <w:rPr>
          <w:rFonts w:eastAsia="Times New Roman"/>
          <w:i/>
          <w:color w:val="000000" w:themeColor="text1"/>
          <w:lang w:eastAsia="en-GB"/>
        </w:rPr>
        <w:t xml:space="preserve"> </w:t>
      </w:r>
      <w:r w:rsidR="00216705">
        <w:rPr>
          <w:rFonts w:eastAsia="Times New Roman"/>
          <w:color w:val="000000" w:themeColor="text1"/>
          <w:lang w:eastAsia="en-GB"/>
        </w:rPr>
        <w:t>33:</w:t>
      </w:r>
      <w:r w:rsidRPr="0009430E">
        <w:rPr>
          <w:rFonts w:eastAsia="Times New Roman"/>
          <w:color w:val="000000" w:themeColor="text1"/>
          <w:lang w:eastAsia="en-GB"/>
        </w:rPr>
        <w:t>67–88.</w:t>
      </w:r>
    </w:p>
    <w:p w14:paraId="68D706DE" w14:textId="77777777" w:rsidR="00881C60" w:rsidRPr="0009430E" w:rsidRDefault="00881C60" w:rsidP="00881C60">
      <w:pPr>
        <w:spacing w:after="0" w:line="480" w:lineRule="auto"/>
        <w:rPr>
          <w:rFonts w:eastAsia="Times New Roman"/>
          <w:color w:val="000000" w:themeColor="text1"/>
        </w:rPr>
      </w:pPr>
    </w:p>
    <w:p w14:paraId="1C2F672A"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 xml:space="preserve">Lévi-Strauss, Claude </w:t>
      </w:r>
    </w:p>
    <w:p w14:paraId="61957B0A" w14:textId="77777777" w:rsidR="00881C60" w:rsidRPr="00386782" w:rsidRDefault="00881C60" w:rsidP="00881C60">
      <w:pPr>
        <w:spacing w:after="0" w:line="480" w:lineRule="auto"/>
        <w:ind w:firstLine="720"/>
        <w:rPr>
          <w:color w:val="000000" w:themeColor="text1"/>
          <w:shd w:val="clear" w:color="auto" w:fill="FFFFFF"/>
          <w:lang w:val="pt-BR"/>
        </w:rPr>
      </w:pPr>
      <w:r w:rsidRPr="0009430E">
        <w:rPr>
          <w:color w:val="000000" w:themeColor="text1"/>
          <w:shd w:val="clear" w:color="auto" w:fill="FFFFFF"/>
        </w:rPr>
        <w:t>1944</w:t>
      </w:r>
      <w:r w:rsidRPr="0009430E">
        <w:rPr>
          <w:color w:val="000000" w:themeColor="text1"/>
          <w:shd w:val="clear" w:color="auto" w:fill="FFFFFF"/>
        </w:rPr>
        <w:tab/>
        <w:t xml:space="preserve">On </w:t>
      </w:r>
      <w:r w:rsidRPr="001649CC">
        <w:rPr>
          <w:color w:val="000000" w:themeColor="text1"/>
          <w:shd w:val="clear" w:color="auto" w:fill="FFFFFF"/>
        </w:rPr>
        <w:t>Dual Organization in South America</w:t>
      </w:r>
      <w:r w:rsidRPr="0009430E">
        <w:rPr>
          <w:color w:val="000000" w:themeColor="text1"/>
          <w:shd w:val="clear" w:color="auto" w:fill="FFFFFF"/>
        </w:rPr>
        <w:t>.</w:t>
      </w:r>
      <w:r w:rsidR="001649CC">
        <w:rPr>
          <w:rStyle w:val="apple-converted-space"/>
          <w:color w:val="000000" w:themeColor="text1"/>
          <w:shd w:val="clear" w:color="auto" w:fill="FFFFFF"/>
        </w:rPr>
        <w:t xml:space="preserve"> </w:t>
      </w:r>
      <w:r w:rsidRPr="00386782">
        <w:rPr>
          <w:i/>
          <w:iCs/>
          <w:color w:val="000000" w:themeColor="text1"/>
          <w:shd w:val="clear" w:color="auto" w:fill="FFFFFF"/>
          <w:lang w:val="pt-BR"/>
        </w:rPr>
        <w:t>America Indigena</w:t>
      </w:r>
      <w:r w:rsidR="001649CC" w:rsidRPr="00386782">
        <w:rPr>
          <w:rStyle w:val="apple-converted-space"/>
          <w:color w:val="000000" w:themeColor="text1"/>
          <w:shd w:val="clear" w:color="auto" w:fill="FFFFFF"/>
          <w:lang w:val="pt-BR"/>
        </w:rPr>
        <w:t xml:space="preserve"> </w:t>
      </w:r>
      <w:r w:rsidRPr="00386782">
        <w:rPr>
          <w:iCs/>
          <w:color w:val="000000" w:themeColor="text1"/>
          <w:shd w:val="clear" w:color="auto" w:fill="FFFFFF"/>
          <w:lang w:val="pt-BR"/>
        </w:rPr>
        <w:t>4</w:t>
      </w:r>
      <w:r w:rsidRPr="00386782">
        <w:rPr>
          <w:color w:val="000000" w:themeColor="text1"/>
          <w:shd w:val="clear" w:color="auto" w:fill="FFFFFF"/>
          <w:lang w:val="pt-BR"/>
        </w:rPr>
        <w:t>(1):1948.</w:t>
      </w:r>
    </w:p>
    <w:p w14:paraId="3E9E2518" w14:textId="77777777" w:rsidR="00881C60" w:rsidRPr="00386782" w:rsidRDefault="00881C60" w:rsidP="00881C60">
      <w:pPr>
        <w:spacing w:after="0" w:line="480" w:lineRule="auto"/>
        <w:rPr>
          <w:color w:val="000000" w:themeColor="text1"/>
          <w:shd w:val="clear" w:color="auto" w:fill="FFFFFF"/>
          <w:lang w:val="pt-BR"/>
        </w:rPr>
      </w:pPr>
    </w:p>
    <w:p w14:paraId="5401EA3A" w14:textId="77777777" w:rsidR="00881C60" w:rsidRPr="00386782" w:rsidRDefault="00881C60" w:rsidP="00881C60">
      <w:pPr>
        <w:spacing w:after="0" w:line="480" w:lineRule="auto"/>
        <w:rPr>
          <w:color w:val="000000" w:themeColor="text1"/>
          <w:shd w:val="clear" w:color="auto" w:fill="FFFFFF"/>
          <w:lang w:val="pt-BR"/>
        </w:rPr>
      </w:pPr>
      <w:r w:rsidRPr="00386782">
        <w:rPr>
          <w:color w:val="000000" w:themeColor="text1"/>
          <w:shd w:val="clear" w:color="auto" w:fill="FFFFFF"/>
          <w:lang w:val="pt-BR"/>
        </w:rPr>
        <w:t>Lévi-Strauss, Claude</w:t>
      </w:r>
    </w:p>
    <w:p w14:paraId="68838B1C" w14:textId="77777777" w:rsidR="00881C60" w:rsidRPr="00386782" w:rsidRDefault="00881C60" w:rsidP="00881C60">
      <w:pPr>
        <w:spacing w:after="0" w:line="480" w:lineRule="auto"/>
        <w:ind w:firstLine="720"/>
        <w:rPr>
          <w:color w:val="000000" w:themeColor="text1"/>
          <w:lang w:val="pt-BR"/>
        </w:rPr>
      </w:pPr>
      <w:r w:rsidRPr="00386782">
        <w:rPr>
          <w:color w:val="000000" w:themeColor="text1"/>
          <w:shd w:val="clear" w:color="auto" w:fill="FFFFFF"/>
          <w:lang w:val="pt-BR"/>
        </w:rPr>
        <w:t>1963</w:t>
      </w:r>
      <w:r w:rsidRPr="00386782">
        <w:rPr>
          <w:color w:val="000000" w:themeColor="text1"/>
          <w:shd w:val="clear" w:color="auto" w:fill="FFFFFF"/>
          <w:lang w:val="pt-BR"/>
        </w:rPr>
        <w:tab/>
        <w:t>Do dual organizations exist?</w:t>
      </w:r>
      <w:r w:rsidR="001649CC" w:rsidRPr="00386782">
        <w:rPr>
          <w:color w:val="000000" w:themeColor="text1"/>
          <w:shd w:val="clear" w:color="auto" w:fill="FFFFFF"/>
          <w:lang w:val="pt-BR"/>
        </w:rPr>
        <w:t xml:space="preserve"> </w:t>
      </w:r>
      <w:r w:rsidRPr="00386782">
        <w:rPr>
          <w:i/>
          <w:iCs/>
          <w:color w:val="000000" w:themeColor="text1"/>
          <w:shd w:val="clear" w:color="auto" w:fill="FFFFFF"/>
          <w:lang w:val="pt-BR"/>
        </w:rPr>
        <w:t>Structural anthropology</w:t>
      </w:r>
      <w:r w:rsidR="001649CC" w:rsidRPr="00386782">
        <w:rPr>
          <w:rStyle w:val="apple-converted-space"/>
          <w:color w:val="000000" w:themeColor="text1"/>
          <w:shd w:val="clear" w:color="auto" w:fill="FFFFFF"/>
          <w:lang w:val="pt-BR"/>
        </w:rPr>
        <w:t xml:space="preserve"> </w:t>
      </w:r>
      <w:r w:rsidRPr="00386782">
        <w:rPr>
          <w:iCs/>
          <w:color w:val="000000" w:themeColor="text1"/>
          <w:shd w:val="clear" w:color="auto" w:fill="FFFFFF"/>
          <w:lang w:val="pt-BR"/>
        </w:rPr>
        <w:t>1</w:t>
      </w:r>
      <w:r w:rsidRPr="00386782">
        <w:rPr>
          <w:color w:val="000000" w:themeColor="text1"/>
          <w:shd w:val="clear" w:color="auto" w:fill="FFFFFF"/>
          <w:lang w:val="pt-BR"/>
        </w:rPr>
        <w:t>:1951</w:t>
      </w:r>
      <w:r w:rsidR="001649CC" w:rsidRPr="00386782">
        <w:rPr>
          <w:color w:val="000000" w:themeColor="text1"/>
          <w:shd w:val="clear" w:color="auto" w:fill="FFFFFF"/>
          <w:lang w:val="pt-BR"/>
        </w:rPr>
        <w:t>–</w:t>
      </w:r>
      <w:r w:rsidRPr="00386782">
        <w:rPr>
          <w:color w:val="000000" w:themeColor="text1"/>
          <w:shd w:val="clear" w:color="auto" w:fill="FFFFFF"/>
          <w:lang w:val="pt-BR"/>
        </w:rPr>
        <w:t>1982.</w:t>
      </w:r>
    </w:p>
    <w:p w14:paraId="197C9B6C" w14:textId="77777777" w:rsidR="00881C60" w:rsidRPr="00386782" w:rsidRDefault="00881C60" w:rsidP="00881C60">
      <w:pPr>
        <w:spacing w:after="0" w:line="480" w:lineRule="auto"/>
        <w:rPr>
          <w:rFonts w:eastAsia="Times New Roman"/>
          <w:color w:val="000000" w:themeColor="text1"/>
          <w:lang w:val="pt-BR"/>
        </w:rPr>
      </w:pPr>
    </w:p>
    <w:p w14:paraId="5C634770" w14:textId="77777777" w:rsidR="00D75376" w:rsidRPr="00386782" w:rsidRDefault="00D75376" w:rsidP="00881C60">
      <w:pPr>
        <w:spacing w:after="0" w:line="480" w:lineRule="auto"/>
        <w:rPr>
          <w:rFonts w:eastAsia="Times New Roman"/>
          <w:color w:val="000000" w:themeColor="text1"/>
          <w:lang w:val="pt-BR"/>
        </w:rPr>
      </w:pPr>
      <w:r w:rsidRPr="00386782">
        <w:rPr>
          <w:rFonts w:eastAsia="Times New Roman"/>
          <w:color w:val="000000" w:themeColor="text1"/>
          <w:lang w:val="pt-BR"/>
        </w:rPr>
        <w:t>Loch, Silvia</w:t>
      </w:r>
    </w:p>
    <w:p w14:paraId="67B87F48" w14:textId="77777777" w:rsidR="00D75376" w:rsidRPr="00386782" w:rsidRDefault="00D75376" w:rsidP="00881C60">
      <w:pPr>
        <w:spacing w:after="0" w:line="480" w:lineRule="auto"/>
        <w:rPr>
          <w:rFonts w:eastAsia="Times New Roman"/>
          <w:color w:val="000000" w:themeColor="text1"/>
          <w:lang w:val="pt-BR"/>
        </w:rPr>
      </w:pPr>
      <w:r w:rsidRPr="00386782">
        <w:rPr>
          <w:rFonts w:eastAsia="Times New Roman"/>
          <w:color w:val="000000" w:themeColor="text1"/>
          <w:lang w:val="pt-BR"/>
        </w:rPr>
        <w:tab/>
        <w:t>2004</w:t>
      </w:r>
      <w:r w:rsidRPr="00386782">
        <w:rPr>
          <w:rFonts w:eastAsia="Times New Roman"/>
          <w:color w:val="000000" w:themeColor="text1"/>
          <w:lang w:val="pt-BR"/>
        </w:rPr>
        <w:tab/>
        <w:t>Arquitecturas</w:t>
      </w:r>
      <w:r w:rsidR="001C5831" w:rsidRPr="00386782">
        <w:rPr>
          <w:rFonts w:eastAsia="Times New Roman"/>
          <w:color w:val="000000" w:themeColor="text1"/>
          <w:lang w:val="pt-BR"/>
        </w:rPr>
        <w:t xml:space="preserve"> </w:t>
      </w:r>
      <w:r w:rsidRPr="00386782">
        <w:rPr>
          <w:rFonts w:eastAsia="Times New Roman"/>
          <w:color w:val="000000" w:themeColor="text1"/>
          <w:lang w:val="pt-BR"/>
        </w:rPr>
        <w:t>Xoklengs</w:t>
      </w:r>
      <w:r w:rsidR="001C5831" w:rsidRPr="00386782">
        <w:rPr>
          <w:rFonts w:eastAsia="Times New Roman"/>
          <w:color w:val="000000" w:themeColor="text1"/>
          <w:lang w:val="pt-BR"/>
        </w:rPr>
        <w:t xml:space="preserve"> </w:t>
      </w:r>
      <w:r w:rsidRPr="00386782">
        <w:rPr>
          <w:rFonts w:eastAsia="Times New Roman"/>
          <w:color w:val="000000" w:themeColor="text1"/>
          <w:lang w:val="pt-BR"/>
        </w:rPr>
        <w:t>Contemporâneas: uma</w:t>
      </w:r>
      <w:r w:rsidR="001C5831" w:rsidRPr="00386782">
        <w:rPr>
          <w:rFonts w:eastAsia="Times New Roman"/>
          <w:color w:val="000000" w:themeColor="text1"/>
          <w:lang w:val="pt-BR"/>
        </w:rPr>
        <w:t xml:space="preserve"> </w:t>
      </w:r>
      <w:r w:rsidRPr="00386782">
        <w:rPr>
          <w:rFonts w:eastAsia="Times New Roman"/>
          <w:color w:val="000000" w:themeColor="text1"/>
          <w:lang w:val="pt-BR"/>
        </w:rPr>
        <w:t xml:space="preserve">Introdução á Antropologia do Espaçona Terra Indígena de Ibirama. Dissertação de Mestrado, </w:t>
      </w:r>
      <w:r w:rsidRPr="00386782">
        <w:rPr>
          <w:color w:val="000000" w:themeColor="text1"/>
          <w:lang w:val="pt-BR"/>
        </w:rPr>
        <w:t>Departamento de Antropologia, Universidade Federal de Santa Catarina, Florianopolis.</w:t>
      </w:r>
    </w:p>
    <w:p w14:paraId="2BF7E711" w14:textId="77777777" w:rsidR="00D75376" w:rsidRPr="00386782" w:rsidRDefault="00D75376" w:rsidP="00881C60">
      <w:pPr>
        <w:spacing w:after="0" w:line="480" w:lineRule="auto"/>
        <w:rPr>
          <w:rFonts w:eastAsia="Times New Roman"/>
          <w:color w:val="000000" w:themeColor="text1"/>
          <w:lang w:val="pt-BR"/>
        </w:rPr>
      </w:pPr>
    </w:p>
    <w:p w14:paraId="60683EF5"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Mabilde, Pierre F.</w:t>
      </w:r>
    </w:p>
    <w:p w14:paraId="1A44174C" w14:textId="77777777"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1983</w:t>
      </w:r>
      <w:r w:rsidRPr="00386782">
        <w:rPr>
          <w:rFonts w:eastAsia="Times New Roman"/>
          <w:color w:val="000000" w:themeColor="text1"/>
          <w:lang w:val="pt-BR"/>
        </w:rPr>
        <w:tab/>
      </w:r>
      <w:r w:rsidRPr="00386782">
        <w:rPr>
          <w:rFonts w:eastAsia="Times New Roman"/>
          <w:i/>
          <w:color w:val="000000" w:themeColor="text1"/>
          <w:lang w:val="pt-BR"/>
        </w:rPr>
        <w:t>Apontamentos</w:t>
      </w:r>
      <w:r w:rsidR="00D129D3" w:rsidRPr="00386782">
        <w:rPr>
          <w:rFonts w:eastAsia="Times New Roman"/>
          <w:i/>
          <w:color w:val="000000" w:themeColor="text1"/>
          <w:lang w:val="pt-BR"/>
        </w:rPr>
        <w:t xml:space="preserve"> </w:t>
      </w:r>
      <w:r w:rsidRPr="00386782">
        <w:rPr>
          <w:rFonts w:eastAsia="Times New Roman"/>
          <w:i/>
          <w:color w:val="000000" w:themeColor="text1"/>
          <w:lang w:val="pt-BR"/>
        </w:rPr>
        <w:t>Sobreos</w:t>
      </w:r>
      <w:r w:rsidR="00D129D3" w:rsidRPr="00386782">
        <w:rPr>
          <w:rFonts w:eastAsia="Times New Roman"/>
          <w:i/>
          <w:color w:val="000000" w:themeColor="text1"/>
          <w:lang w:val="pt-BR"/>
        </w:rPr>
        <w:t xml:space="preserve"> </w:t>
      </w:r>
      <w:r w:rsidRPr="00386782">
        <w:rPr>
          <w:rFonts w:eastAsia="Times New Roman"/>
          <w:i/>
          <w:color w:val="000000" w:themeColor="text1"/>
          <w:lang w:val="pt-BR"/>
        </w:rPr>
        <w:t>IndígenasSelvagens da Nação</w:t>
      </w:r>
      <w:r w:rsidR="00D129D3" w:rsidRPr="00386782">
        <w:rPr>
          <w:rFonts w:eastAsia="Times New Roman"/>
          <w:i/>
          <w:color w:val="000000" w:themeColor="text1"/>
          <w:lang w:val="pt-BR"/>
        </w:rPr>
        <w:t xml:space="preserve"> </w:t>
      </w:r>
      <w:r w:rsidRPr="00386782">
        <w:rPr>
          <w:rFonts w:eastAsia="Times New Roman"/>
          <w:i/>
          <w:color w:val="000000" w:themeColor="text1"/>
          <w:lang w:val="pt-BR"/>
        </w:rPr>
        <w:t>Coroados dos Matos da Província do Rio Grande do Sul</w:t>
      </w:r>
      <w:r w:rsidRPr="00386782">
        <w:rPr>
          <w:rFonts w:eastAsia="Times New Roman"/>
          <w:color w:val="000000" w:themeColor="text1"/>
          <w:lang w:val="pt-BR"/>
        </w:rPr>
        <w:t>. IBRASA/INL/Fundação Nacional Pró-Memória, São Paulo/Brasília.</w:t>
      </w:r>
    </w:p>
    <w:p w14:paraId="413E6D5D" w14:textId="77777777" w:rsidR="00881C60" w:rsidRPr="00386782" w:rsidRDefault="00881C60" w:rsidP="00881C60">
      <w:pPr>
        <w:spacing w:after="0" w:line="480" w:lineRule="auto"/>
        <w:rPr>
          <w:rFonts w:eastAsia="Times New Roman"/>
          <w:color w:val="000000" w:themeColor="text1"/>
          <w:lang w:val="pt-BR"/>
        </w:rPr>
      </w:pPr>
    </w:p>
    <w:p w14:paraId="12F66FD1"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Maniser, Henry H.</w:t>
      </w:r>
    </w:p>
    <w:p w14:paraId="132C4F0A" w14:textId="77777777" w:rsidR="00881C60" w:rsidRPr="0009430E" w:rsidRDefault="00881C60" w:rsidP="00881C60">
      <w:pPr>
        <w:spacing w:after="0" w:line="480" w:lineRule="auto"/>
        <w:ind w:firstLine="720"/>
        <w:rPr>
          <w:rFonts w:eastAsia="Times New Roman"/>
          <w:color w:val="000000" w:themeColor="text1"/>
        </w:rPr>
      </w:pPr>
      <w:r w:rsidRPr="00386782">
        <w:rPr>
          <w:rFonts w:eastAsia="Times New Roman"/>
          <w:color w:val="000000" w:themeColor="text1"/>
          <w:lang w:val="pt-BR"/>
        </w:rPr>
        <w:t>1930</w:t>
      </w:r>
      <w:r w:rsidRPr="00386782">
        <w:rPr>
          <w:rFonts w:eastAsia="Times New Roman"/>
          <w:color w:val="000000" w:themeColor="text1"/>
          <w:lang w:val="pt-BR"/>
        </w:rPr>
        <w:tab/>
        <w:t xml:space="preserve">Les Kaingang de São Paulo. </w:t>
      </w:r>
      <w:r w:rsidRPr="0009430E">
        <w:rPr>
          <w:rFonts w:eastAsia="Times New Roman"/>
          <w:i/>
          <w:color w:val="000000" w:themeColor="text1"/>
        </w:rPr>
        <w:t>Proceedings of the 23rd International Congress of Americanists</w:t>
      </w:r>
      <w:r w:rsidRPr="0009430E">
        <w:rPr>
          <w:rFonts w:eastAsia="Times New Roman"/>
          <w:color w:val="000000" w:themeColor="text1"/>
        </w:rPr>
        <w:t>, New York, pp. 760–791.</w:t>
      </w:r>
    </w:p>
    <w:p w14:paraId="25E0E942" w14:textId="77777777" w:rsidR="00881C60" w:rsidRPr="0009430E" w:rsidRDefault="00881C60" w:rsidP="00881C60">
      <w:pPr>
        <w:spacing w:after="0" w:line="480" w:lineRule="auto"/>
        <w:rPr>
          <w:rFonts w:eastAsia="Times New Roman"/>
          <w:color w:val="000000" w:themeColor="text1"/>
        </w:rPr>
      </w:pPr>
    </w:p>
    <w:p w14:paraId="7149B6B9" w14:textId="77777777" w:rsidR="00F26524" w:rsidRDefault="00F26524" w:rsidP="00F26524">
      <w:pPr>
        <w:rPr>
          <w:rFonts w:eastAsia="Times New Roman"/>
          <w:color w:val="000000"/>
          <w:lang w:eastAsia="en-GB"/>
        </w:rPr>
      </w:pPr>
      <w:r>
        <w:rPr>
          <w:rFonts w:eastAsia="Times New Roman"/>
          <w:color w:val="000000"/>
          <w:lang w:eastAsia="en-GB"/>
        </w:rPr>
        <w:t>Martius, Karl F.</w:t>
      </w:r>
      <w:r w:rsidRPr="006034D2">
        <w:rPr>
          <w:rFonts w:eastAsia="Times New Roman"/>
          <w:color w:val="000000"/>
          <w:lang w:eastAsia="en-GB"/>
        </w:rPr>
        <w:t xml:space="preserve">P. von </w:t>
      </w:r>
    </w:p>
    <w:p w14:paraId="33F3BD8F" w14:textId="77777777" w:rsidR="00F26524" w:rsidRPr="006034D2" w:rsidRDefault="00F26524" w:rsidP="00F26524">
      <w:pPr>
        <w:ind w:firstLine="720"/>
        <w:rPr>
          <w:rFonts w:eastAsia="Times New Roman"/>
          <w:color w:val="000000"/>
          <w:lang w:eastAsia="en-GB"/>
        </w:rPr>
      </w:pPr>
      <w:r w:rsidRPr="006034D2">
        <w:rPr>
          <w:rFonts w:eastAsia="Times New Roman"/>
          <w:color w:val="000000"/>
          <w:lang w:eastAsia="en-GB"/>
        </w:rPr>
        <w:t xml:space="preserve">1867 </w:t>
      </w:r>
      <w:r>
        <w:rPr>
          <w:rFonts w:eastAsia="Times New Roman"/>
          <w:color w:val="000000"/>
          <w:lang w:eastAsia="en-GB"/>
        </w:rPr>
        <w:tab/>
      </w:r>
      <w:r w:rsidRPr="006034D2">
        <w:rPr>
          <w:rFonts w:eastAsia="Times New Roman"/>
          <w:i/>
          <w:color w:val="000000"/>
          <w:lang w:eastAsia="en-GB"/>
        </w:rPr>
        <w:t>Beiträge zur Ethnographie und Sprachenkunde Amerikas zumal Brasiliens</w:t>
      </w:r>
      <w:r w:rsidRPr="006034D2">
        <w:rPr>
          <w:rFonts w:eastAsia="Times New Roman"/>
          <w:color w:val="000000"/>
          <w:lang w:eastAsia="en-GB"/>
        </w:rPr>
        <w:t xml:space="preserve"> 2 vols. Friedrich Fleischer</w:t>
      </w:r>
      <w:r>
        <w:rPr>
          <w:rFonts w:eastAsia="Times New Roman"/>
          <w:color w:val="000000"/>
          <w:lang w:eastAsia="en-GB"/>
        </w:rPr>
        <w:t>,</w:t>
      </w:r>
      <w:r w:rsidRPr="006034D2">
        <w:rPr>
          <w:rFonts w:eastAsia="Times New Roman"/>
          <w:color w:val="000000"/>
          <w:lang w:eastAsia="en-GB"/>
        </w:rPr>
        <w:t xml:space="preserve"> </w:t>
      </w:r>
      <w:r>
        <w:rPr>
          <w:rFonts w:eastAsia="Times New Roman"/>
          <w:color w:val="000000"/>
          <w:lang w:eastAsia="en-GB"/>
        </w:rPr>
        <w:t>Leipzig</w:t>
      </w:r>
      <w:r w:rsidRPr="006034D2">
        <w:rPr>
          <w:rFonts w:eastAsia="Times New Roman"/>
          <w:color w:val="000000"/>
          <w:lang w:eastAsia="en-GB"/>
        </w:rPr>
        <w:t>.</w:t>
      </w:r>
    </w:p>
    <w:p w14:paraId="28BBF56F" w14:textId="77777777" w:rsidR="00F26524" w:rsidRDefault="00F26524" w:rsidP="00881C60">
      <w:pPr>
        <w:spacing w:after="0" w:line="480" w:lineRule="auto"/>
        <w:rPr>
          <w:rFonts w:eastAsia="Times New Roman"/>
          <w:color w:val="000000" w:themeColor="text1"/>
        </w:rPr>
      </w:pPr>
    </w:p>
    <w:p w14:paraId="40614C6A"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 xml:space="preserve">Maybury-Lewis, David </w:t>
      </w:r>
    </w:p>
    <w:p w14:paraId="6FBD4443" w14:textId="77777777" w:rsidR="00881C60" w:rsidRPr="0009430E" w:rsidRDefault="00881C60" w:rsidP="00881C60">
      <w:pPr>
        <w:spacing w:after="0" w:line="480" w:lineRule="auto"/>
        <w:ind w:firstLine="720"/>
        <w:rPr>
          <w:rFonts w:eastAsia="Times New Roman"/>
          <w:color w:val="000000" w:themeColor="text1"/>
        </w:rPr>
      </w:pPr>
      <w:r w:rsidRPr="0009430E">
        <w:rPr>
          <w:rFonts w:eastAsia="Times New Roman"/>
          <w:color w:val="000000" w:themeColor="text1"/>
        </w:rPr>
        <w:t>1979</w:t>
      </w:r>
      <w:r w:rsidRPr="0009430E">
        <w:rPr>
          <w:rFonts w:eastAsia="Times New Roman"/>
          <w:color w:val="000000" w:themeColor="text1"/>
        </w:rPr>
        <w:tab/>
      </w:r>
      <w:r w:rsidRPr="0009430E">
        <w:rPr>
          <w:rFonts w:eastAsia="Times New Roman"/>
          <w:i/>
          <w:color w:val="000000" w:themeColor="text1"/>
        </w:rPr>
        <w:t>Dialectical Societies: The Gê and Bororo of Central Brazil</w:t>
      </w:r>
      <w:r w:rsidRPr="0009430E">
        <w:rPr>
          <w:rFonts w:eastAsia="Times New Roman"/>
          <w:color w:val="000000" w:themeColor="text1"/>
        </w:rPr>
        <w:t>. Harvard University Press, Cambridge.</w:t>
      </w:r>
    </w:p>
    <w:p w14:paraId="4AF0C2AA" w14:textId="77777777" w:rsidR="00881C60" w:rsidRPr="0009430E" w:rsidRDefault="00881C60" w:rsidP="00881C60">
      <w:pPr>
        <w:spacing w:after="0" w:line="480" w:lineRule="auto"/>
        <w:rPr>
          <w:rFonts w:eastAsia="Times New Roman"/>
          <w:color w:val="000000" w:themeColor="text1"/>
        </w:rPr>
      </w:pPr>
    </w:p>
    <w:p w14:paraId="1168C535"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Métraux, Alfred</w:t>
      </w:r>
    </w:p>
    <w:p w14:paraId="7B6246BC" w14:textId="77777777" w:rsidR="00881C60" w:rsidRPr="0009430E" w:rsidRDefault="00881C60" w:rsidP="00881C60">
      <w:pPr>
        <w:spacing w:after="0" w:line="480" w:lineRule="auto"/>
        <w:ind w:firstLine="720"/>
        <w:rPr>
          <w:rFonts w:eastAsia="Times New Roman"/>
          <w:color w:val="000000" w:themeColor="text1"/>
        </w:rPr>
      </w:pPr>
      <w:r w:rsidRPr="0009430E">
        <w:rPr>
          <w:rFonts w:eastAsia="Times New Roman"/>
          <w:color w:val="000000" w:themeColor="text1"/>
        </w:rPr>
        <w:t>1946</w:t>
      </w:r>
      <w:r w:rsidRPr="0009430E">
        <w:rPr>
          <w:rFonts w:eastAsia="Times New Roman"/>
          <w:color w:val="000000" w:themeColor="text1"/>
        </w:rPr>
        <w:tab/>
        <w:t xml:space="preserve">The Caingang. In </w:t>
      </w:r>
      <w:r w:rsidRPr="0009430E">
        <w:rPr>
          <w:rFonts w:eastAsia="Times New Roman"/>
          <w:i/>
          <w:color w:val="000000" w:themeColor="text1"/>
        </w:rPr>
        <w:t>Handbook of South American Indians,</w:t>
      </w:r>
      <w:r w:rsidRPr="0009430E">
        <w:rPr>
          <w:rFonts w:eastAsia="Times New Roman"/>
          <w:color w:val="000000" w:themeColor="text1"/>
        </w:rPr>
        <w:t xml:space="preserve"> edited by Julian H. Steward, pp. 445–477. Smithsonia</w:t>
      </w:r>
      <w:r w:rsidR="00DC5289">
        <w:rPr>
          <w:rFonts w:eastAsia="Times New Roman"/>
          <w:color w:val="000000" w:themeColor="text1"/>
        </w:rPr>
        <w:t>n Institution, Washington, D.C.</w:t>
      </w:r>
    </w:p>
    <w:p w14:paraId="04409B41" w14:textId="77777777" w:rsidR="00881C60" w:rsidRPr="0009430E" w:rsidRDefault="00881C60" w:rsidP="00881C60">
      <w:pPr>
        <w:spacing w:after="0" w:line="480" w:lineRule="auto"/>
        <w:rPr>
          <w:rFonts w:eastAsia="Times New Roman"/>
          <w:color w:val="000000" w:themeColor="text1"/>
        </w:rPr>
      </w:pPr>
    </w:p>
    <w:p w14:paraId="3D90B0F4"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 xml:space="preserve">Moore, Jerry D. </w:t>
      </w:r>
    </w:p>
    <w:p w14:paraId="72E15E26" w14:textId="77777777" w:rsidR="00881C60" w:rsidRPr="00386782" w:rsidRDefault="00881C60" w:rsidP="00881C60">
      <w:pPr>
        <w:spacing w:after="0" w:line="480" w:lineRule="auto"/>
        <w:ind w:firstLine="720"/>
        <w:rPr>
          <w:color w:val="000000" w:themeColor="text1"/>
          <w:shd w:val="clear" w:color="auto" w:fill="FFFFFF"/>
          <w:lang w:val="pt-BR"/>
        </w:rPr>
      </w:pPr>
      <w:r w:rsidRPr="0009430E">
        <w:rPr>
          <w:color w:val="000000" w:themeColor="text1"/>
          <w:shd w:val="clear" w:color="auto" w:fill="FFFFFF"/>
        </w:rPr>
        <w:t>1995</w:t>
      </w:r>
      <w:r w:rsidRPr="0009430E">
        <w:rPr>
          <w:color w:val="000000" w:themeColor="text1"/>
          <w:shd w:val="clear" w:color="auto" w:fill="FFFFFF"/>
        </w:rPr>
        <w:tab/>
        <w:t>The Archaeology of Dual Organization in Andean South America: A Theoretical Review and Case Study.</w:t>
      </w:r>
      <w:r w:rsidR="00DC5289">
        <w:rPr>
          <w:color w:val="000000" w:themeColor="text1"/>
          <w:shd w:val="clear" w:color="auto" w:fill="FFFFFF"/>
        </w:rPr>
        <w:t xml:space="preserve"> </w:t>
      </w:r>
      <w:r w:rsidRPr="00386782">
        <w:rPr>
          <w:i/>
          <w:iCs/>
          <w:color w:val="000000" w:themeColor="text1"/>
          <w:shd w:val="clear" w:color="auto" w:fill="FFFFFF"/>
          <w:lang w:val="pt-BR"/>
        </w:rPr>
        <w:t>Latin American Antiquity</w:t>
      </w:r>
      <w:r w:rsidRPr="00386782">
        <w:rPr>
          <w:color w:val="000000" w:themeColor="text1"/>
          <w:shd w:val="clear" w:color="auto" w:fill="FFFFFF"/>
          <w:lang w:val="pt-BR"/>
        </w:rPr>
        <w:t xml:space="preserve"> 6:165</w:t>
      </w:r>
      <w:r w:rsidR="00DC5289" w:rsidRPr="00386782">
        <w:rPr>
          <w:color w:val="000000" w:themeColor="text1"/>
          <w:shd w:val="clear" w:color="auto" w:fill="FFFFFF"/>
          <w:lang w:val="pt-BR"/>
        </w:rPr>
        <w:t>–</w:t>
      </w:r>
      <w:r w:rsidRPr="00386782">
        <w:rPr>
          <w:color w:val="000000" w:themeColor="text1"/>
          <w:shd w:val="clear" w:color="auto" w:fill="FFFFFF"/>
          <w:lang w:val="pt-BR"/>
        </w:rPr>
        <w:t>181.</w:t>
      </w:r>
    </w:p>
    <w:p w14:paraId="4AE5CC05" w14:textId="77777777" w:rsidR="00881C60" w:rsidRPr="00386782" w:rsidRDefault="00881C60" w:rsidP="00881C60">
      <w:pPr>
        <w:spacing w:after="0" w:line="480" w:lineRule="auto"/>
        <w:rPr>
          <w:rFonts w:eastAsia="Times New Roman"/>
          <w:color w:val="000000" w:themeColor="text1"/>
          <w:lang w:val="pt-BR"/>
        </w:rPr>
      </w:pPr>
    </w:p>
    <w:p w14:paraId="6CD0AB2A"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Müller, Letícia M.</w:t>
      </w:r>
    </w:p>
    <w:p w14:paraId="1C4351D0" w14:textId="6AFC2F0A"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2008</w:t>
      </w:r>
      <w:r w:rsidRPr="00386782">
        <w:rPr>
          <w:rFonts w:eastAsia="Times New Roman"/>
          <w:color w:val="000000" w:themeColor="text1"/>
          <w:lang w:val="pt-BR"/>
        </w:rPr>
        <w:tab/>
      </w:r>
      <w:r w:rsidRPr="00386782">
        <w:rPr>
          <w:rFonts w:eastAsia="Times New Roman"/>
          <w:i/>
          <w:color w:val="000000" w:themeColor="text1"/>
          <w:lang w:val="pt-BR"/>
        </w:rPr>
        <w:t>Sobre</w:t>
      </w:r>
      <w:r w:rsidR="00AB32F7" w:rsidRPr="00386782">
        <w:rPr>
          <w:rFonts w:eastAsia="Times New Roman"/>
          <w:i/>
          <w:color w:val="000000" w:themeColor="text1"/>
          <w:lang w:val="pt-BR"/>
        </w:rPr>
        <w:t xml:space="preserve"> </w:t>
      </w:r>
      <w:r w:rsidRPr="00386782">
        <w:rPr>
          <w:rFonts w:eastAsia="Times New Roman"/>
          <w:i/>
          <w:color w:val="000000" w:themeColor="text1"/>
          <w:lang w:val="pt-BR"/>
        </w:rPr>
        <w:t>Índios e Ossos: Estudo de Três</w:t>
      </w:r>
      <w:r w:rsidR="00AB32F7" w:rsidRPr="00386782">
        <w:rPr>
          <w:rFonts w:eastAsia="Times New Roman"/>
          <w:i/>
          <w:color w:val="000000" w:themeColor="text1"/>
          <w:lang w:val="pt-BR"/>
        </w:rPr>
        <w:t xml:space="preserve"> </w:t>
      </w:r>
      <w:r w:rsidRPr="00386782">
        <w:rPr>
          <w:rFonts w:eastAsia="Times New Roman"/>
          <w:i/>
          <w:color w:val="000000" w:themeColor="text1"/>
          <w:lang w:val="pt-BR"/>
        </w:rPr>
        <w:t>Sítios de Estruturas</w:t>
      </w:r>
      <w:r w:rsidR="00AB32F7" w:rsidRPr="00386782">
        <w:rPr>
          <w:rFonts w:eastAsia="Times New Roman"/>
          <w:i/>
          <w:color w:val="000000" w:themeColor="text1"/>
          <w:lang w:val="pt-BR"/>
        </w:rPr>
        <w:t xml:space="preserve"> </w:t>
      </w:r>
      <w:r w:rsidRPr="00386782">
        <w:rPr>
          <w:rFonts w:eastAsia="Times New Roman"/>
          <w:i/>
          <w:color w:val="000000" w:themeColor="text1"/>
          <w:lang w:val="pt-BR"/>
        </w:rPr>
        <w:t>Anelares</w:t>
      </w:r>
      <w:r w:rsidR="00AB32F7" w:rsidRPr="00386782">
        <w:rPr>
          <w:rFonts w:eastAsia="Times New Roman"/>
          <w:i/>
          <w:color w:val="000000" w:themeColor="text1"/>
          <w:lang w:val="pt-BR"/>
        </w:rPr>
        <w:t xml:space="preserve"> </w:t>
      </w:r>
      <w:r w:rsidRPr="00386782">
        <w:rPr>
          <w:rFonts w:eastAsia="Times New Roman"/>
          <w:i/>
          <w:color w:val="000000" w:themeColor="text1"/>
          <w:lang w:val="pt-BR"/>
        </w:rPr>
        <w:t>Construídos Para Enterramento</w:t>
      </w:r>
      <w:r w:rsidR="00AB32F7" w:rsidRPr="00386782">
        <w:rPr>
          <w:rFonts w:eastAsia="Times New Roman"/>
          <w:i/>
          <w:color w:val="000000" w:themeColor="text1"/>
          <w:lang w:val="pt-BR"/>
        </w:rPr>
        <w:t xml:space="preserve"> </w:t>
      </w:r>
      <w:r w:rsidRPr="00386782">
        <w:rPr>
          <w:rFonts w:eastAsia="Times New Roman"/>
          <w:i/>
          <w:color w:val="000000" w:themeColor="text1"/>
          <w:lang w:val="pt-BR"/>
        </w:rPr>
        <w:t>por</w:t>
      </w:r>
      <w:r w:rsidR="00AB32F7" w:rsidRPr="00386782">
        <w:rPr>
          <w:rFonts w:eastAsia="Times New Roman"/>
          <w:i/>
          <w:color w:val="000000" w:themeColor="text1"/>
          <w:lang w:val="pt-BR"/>
        </w:rPr>
        <w:t xml:space="preserve"> </w:t>
      </w:r>
      <w:r w:rsidRPr="00386782">
        <w:rPr>
          <w:rFonts w:eastAsia="Times New Roman"/>
          <w:i/>
          <w:color w:val="000000" w:themeColor="text1"/>
          <w:lang w:val="pt-BR"/>
        </w:rPr>
        <w:t>Populações que Habitavam o Vale do Rio Pelotas no Período</w:t>
      </w:r>
      <w:r w:rsidR="00AB32F7" w:rsidRPr="00386782">
        <w:rPr>
          <w:rFonts w:eastAsia="Times New Roman"/>
          <w:i/>
          <w:color w:val="000000" w:themeColor="text1"/>
          <w:lang w:val="pt-BR"/>
        </w:rPr>
        <w:t xml:space="preserve"> </w:t>
      </w:r>
      <w:r w:rsidRPr="00386782">
        <w:rPr>
          <w:rFonts w:eastAsia="Times New Roman"/>
          <w:i/>
          <w:color w:val="000000" w:themeColor="text1"/>
          <w:lang w:val="pt-BR"/>
        </w:rPr>
        <w:t>Pré-Contato</w:t>
      </w:r>
      <w:r w:rsidRPr="00386782">
        <w:rPr>
          <w:rFonts w:eastAsia="Times New Roman"/>
          <w:color w:val="000000" w:themeColor="text1"/>
          <w:lang w:val="pt-BR"/>
        </w:rPr>
        <w:t>.</w:t>
      </w:r>
      <w:r w:rsidR="00AB32F7" w:rsidRPr="00386782">
        <w:rPr>
          <w:rFonts w:eastAsia="Times New Roman"/>
          <w:color w:val="000000" w:themeColor="text1"/>
          <w:lang w:val="pt-BR"/>
        </w:rPr>
        <w:t xml:space="preserve"> </w:t>
      </w:r>
      <w:r w:rsidR="00205C60">
        <w:rPr>
          <w:rFonts w:eastAsia="Times New Roman"/>
          <w:color w:val="000000" w:themeColor="text1"/>
          <w:lang w:val="pt-BR"/>
        </w:rPr>
        <w:t>Master’s thesis</w:t>
      </w:r>
      <w:r w:rsidR="00E86B96" w:rsidRPr="00386782">
        <w:rPr>
          <w:rFonts w:eastAsia="Times New Roman"/>
          <w:color w:val="000000" w:themeColor="text1"/>
          <w:lang w:val="pt-BR"/>
        </w:rPr>
        <w:t>,</w:t>
      </w:r>
      <w:r w:rsidR="00AB32F7" w:rsidRPr="00386782">
        <w:rPr>
          <w:rFonts w:eastAsia="Times New Roman"/>
          <w:color w:val="000000" w:themeColor="text1"/>
          <w:lang w:val="pt-BR"/>
        </w:rPr>
        <w:t xml:space="preserve"> </w:t>
      </w:r>
      <w:r w:rsidRPr="00386782">
        <w:rPr>
          <w:rFonts w:eastAsia="Times New Roman"/>
          <w:color w:val="000000" w:themeColor="text1"/>
          <w:lang w:val="pt-BR"/>
        </w:rPr>
        <w:t>Departamento de Historia. Pontificia Universidad Catolica do Rio Grande do Sul, Porto Alegre.</w:t>
      </w:r>
    </w:p>
    <w:p w14:paraId="5DA64D3C" w14:textId="77777777" w:rsidR="00881C60" w:rsidRPr="00386782" w:rsidRDefault="00881C60" w:rsidP="00881C60">
      <w:pPr>
        <w:spacing w:after="0" w:line="480" w:lineRule="auto"/>
        <w:rPr>
          <w:rFonts w:eastAsia="Times New Roman"/>
          <w:color w:val="000000" w:themeColor="text1"/>
          <w:lang w:val="pt-BR"/>
        </w:rPr>
      </w:pPr>
    </w:p>
    <w:p w14:paraId="4FEDEB3C" w14:textId="77777777"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 xml:space="preserve">Müller, Letícia M., </w:t>
      </w:r>
      <w:r w:rsidR="00C41199" w:rsidRPr="00386782">
        <w:rPr>
          <w:rFonts w:eastAsia="Times New Roman"/>
          <w:color w:val="000000" w:themeColor="text1"/>
          <w:lang w:val="pt-BR"/>
        </w:rPr>
        <w:t xml:space="preserve">and </w:t>
      </w:r>
      <w:r w:rsidRPr="00386782">
        <w:rPr>
          <w:rFonts w:eastAsia="Times New Roman"/>
          <w:color w:val="000000" w:themeColor="text1"/>
          <w:lang w:val="pt-BR"/>
        </w:rPr>
        <w:t xml:space="preserve">Sheila Mendonça de Souza </w:t>
      </w:r>
    </w:p>
    <w:p w14:paraId="756640F9" w14:textId="77777777" w:rsidR="00881C60" w:rsidRPr="00386782" w:rsidRDefault="00881C60" w:rsidP="00881C60">
      <w:pPr>
        <w:spacing w:after="0" w:line="480" w:lineRule="auto"/>
        <w:ind w:firstLine="720"/>
        <w:rPr>
          <w:rFonts w:eastAsia="Times New Roman"/>
          <w:color w:val="000000" w:themeColor="text1"/>
          <w:lang w:val="pt-BR"/>
        </w:rPr>
      </w:pPr>
      <w:r w:rsidRPr="00386782">
        <w:rPr>
          <w:rFonts w:eastAsia="Times New Roman"/>
          <w:color w:val="000000" w:themeColor="text1"/>
          <w:lang w:val="pt-BR"/>
        </w:rPr>
        <w:t>2011</w:t>
      </w:r>
      <w:r w:rsidRPr="00386782">
        <w:rPr>
          <w:rFonts w:eastAsia="Times New Roman"/>
          <w:color w:val="000000" w:themeColor="text1"/>
          <w:lang w:val="pt-BR"/>
        </w:rPr>
        <w:tab/>
        <w:t>Cremações e Sepultamentos: as Estruturas</w:t>
      </w:r>
      <w:r w:rsidR="00C41199" w:rsidRPr="00386782">
        <w:rPr>
          <w:rFonts w:eastAsia="Times New Roman"/>
          <w:color w:val="000000" w:themeColor="text1"/>
          <w:lang w:val="pt-BR"/>
        </w:rPr>
        <w:t xml:space="preserve"> </w:t>
      </w:r>
      <w:r w:rsidRPr="00386782">
        <w:rPr>
          <w:rFonts w:eastAsia="Times New Roman"/>
          <w:color w:val="000000" w:themeColor="text1"/>
          <w:lang w:val="pt-BR"/>
        </w:rPr>
        <w:t xml:space="preserve">Anelares do Planalto. In </w:t>
      </w:r>
      <w:r w:rsidRPr="00386782">
        <w:rPr>
          <w:rFonts w:eastAsia="Times New Roman"/>
          <w:i/>
          <w:color w:val="000000" w:themeColor="text1"/>
          <w:lang w:val="pt-BR"/>
        </w:rPr>
        <w:t>Antes do Oeste</w:t>
      </w:r>
      <w:r w:rsidR="00C41199" w:rsidRPr="00386782">
        <w:rPr>
          <w:rFonts w:eastAsia="Times New Roman"/>
          <w:i/>
          <w:color w:val="000000" w:themeColor="text1"/>
          <w:lang w:val="pt-BR"/>
        </w:rPr>
        <w:t xml:space="preserve"> </w:t>
      </w:r>
      <w:r w:rsidRPr="00386782">
        <w:rPr>
          <w:rFonts w:eastAsia="Times New Roman"/>
          <w:i/>
          <w:color w:val="000000" w:themeColor="text1"/>
          <w:lang w:val="pt-BR"/>
        </w:rPr>
        <w:t>Catarinense: Arqueologia dos Povos</w:t>
      </w:r>
      <w:r w:rsidR="00C41199" w:rsidRPr="00386782">
        <w:rPr>
          <w:rFonts w:eastAsia="Times New Roman"/>
          <w:i/>
          <w:color w:val="000000" w:themeColor="text1"/>
          <w:lang w:val="pt-BR"/>
        </w:rPr>
        <w:t xml:space="preserve"> </w:t>
      </w:r>
      <w:r w:rsidRPr="00386782">
        <w:rPr>
          <w:rFonts w:eastAsia="Times New Roman"/>
          <w:i/>
          <w:color w:val="000000" w:themeColor="text1"/>
          <w:lang w:val="pt-BR"/>
        </w:rPr>
        <w:t>Indígenas,</w:t>
      </w:r>
      <w:r w:rsidRPr="00386782">
        <w:rPr>
          <w:rFonts w:eastAsia="Times New Roman"/>
          <w:color w:val="000000" w:themeColor="text1"/>
          <w:lang w:val="pt-BR"/>
        </w:rPr>
        <w:t xml:space="preserve"> edited by MirianCarbonera, and Pedro I. Schmitz, pp. 269–305. Chapecó. </w:t>
      </w:r>
    </w:p>
    <w:p w14:paraId="6ED78B0A" w14:textId="77777777" w:rsidR="00881C60" w:rsidRPr="00386782" w:rsidRDefault="00881C60" w:rsidP="00881C60">
      <w:pPr>
        <w:spacing w:after="0" w:line="480" w:lineRule="auto"/>
        <w:rPr>
          <w:rFonts w:eastAsia="Times New Roman"/>
          <w:color w:val="000000" w:themeColor="text1"/>
          <w:lang w:val="pt-BR"/>
        </w:rPr>
      </w:pPr>
    </w:p>
    <w:p w14:paraId="5DFDDEC4" w14:textId="67A591EF" w:rsidR="00881C60" w:rsidRPr="00386782" w:rsidRDefault="00881C60" w:rsidP="00881C60">
      <w:pPr>
        <w:spacing w:after="0" w:line="480" w:lineRule="auto"/>
        <w:rPr>
          <w:rFonts w:eastAsia="Times New Roman"/>
          <w:color w:val="000000" w:themeColor="text1"/>
          <w:lang w:val="pt-BR"/>
        </w:rPr>
      </w:pPr>
      <w:r w:rsidRPr="00386782">
        <w:rPr>
          <w:rFonts w:eastAsia="Times New Roman"/>
          <w:color w:val="000000" w:themeColor="text1"/>
          <w:lang w:val="pt-BR"/>
        </w:rPr>
        <w:t xml:space="preserve">Naue, Guilherme, José J.P. Brochado, Fernando La Salvia, </w:t>
      </w:r>
      <w:r w:rsidR="00E26045" w:rsidRPr="00386782">
        <w:rPr>
          <w:rFonts w:eastAsia="Times New Roman"/>
          <w:color w:val="000000" w:themeColor="text1"/>
          <w:lang w:val="pt-BR"/>
        </w:rPr>
        <w:t xml:space="preserve">and </w:t>
      </w:r>
      <w:r w:rsidRPr="00386782">
        <w:rPr>
          <w:rFonts w:eastAsia="Times New Roman"/>
          <w:color w:val="000000" w:themeColor="text1"/>
          <w:lang w:val="pt-BR"/>
        </w:rPr>
        <w:t>J</w:t>
      </w:r>
      <w:r w:rsidR="003E5FFA">
        <w:rPr>
          <w:rFonts w:eastAsia="Times New Roman"/>
          <w:color w:val="000000" w:themeColor="text1"/>
          <w:lang w:val="pt-BR"/>
        </w:rPr>
        <w:t xml:space="preserve">osé </w:t>
      </w:r>
      <w:r w:rsidRPr="00386782">
        <w:rPr>
          <w:rFonts w:eastAsia="Times New Roman"/>
          <w:color w:val="000000" w:themeColor="text1"/>
          <w:lang w:val="pt-BR"/>
        </w:rPr>
        <w:t>O.C. Souza</w:t>
      </w:r>
    </w:p>
    <w:p w14:paraId="6F57E0D6" w14:textId="77777777" w:rsidR="00881C60" w:rsidRPr="00C32F59" w:rsidRDefault="00881C60" w:rsidP="00881C60">
      <w:pPr>
        <w:spacing w:after="0" w:line="480" w:lineRule="auto"/>
        <w:ind w:firstLine="720"/>
        <w:rPr>
          <w:rFonts w:eastAsia="Times New Roman"/>
          <w:color w:val="000000" w:themeColor="text1"/>
          <w:lang w:val="pt-BR"/>
        </w:rPr>
      </w:pPr>
      <w:r w:rsidRPr="00C32F59">
        <w:rPr>
          <w:rFonts w:eastAsia="Times New Roman"/>
          <w:color w:val="000000" w:themeColor="text1"/>
          <w:lang w:val="pt-BR"/>
        </w:rPr>
        <w:t>1989</w:t>
      </w:r>
      <w:r w:rsidRPr="00C32F59">
        <w:rPr>
          <w:rFonts w:eastAsia="Times New Roman"/>
          <w:color w:val="000000" w:themeColor="text1"/>
          <w:lang w:val="pt-BR"/>
        </w:rPr>
        <w:tab/>
      </w:r>
      <w:r w:rsidRPr="00C32F59">
        <w:rPr>
          <w:rFonts w:eastAsia="Times New Roman"/>
          <w:i/>
          <w:color w:val="000000" w:themeColor="text1"/>
          <w:lang w:val="pt-BR"/>
        </w:rPr>
        <w:t>Projeto Campos Novos: Relatorio</w:t>
      </w:r>
      <w:r w:rsidRPr="00C32F59">
        <w:rPr>
          <w:rFonts w:eastAsia="Times New Roman"/>
          <w:color w:val="000000" w:themeColor="text1"/>
          <w:lang w:val="pt-BR"/>
        </w:rPr>
        <w:t>. PUCRS, Porto Alegre.</w:t>
      </w:r>
    </w:p>
    <w:p w14:paraId="19597791" w14:textId="77777777" w:rsidR="00881C60" w:rsidRPr="00C32F59" w:rsidRDefault="00881C60" w:rsidP="00881C60">
      <w:pPr>
        <w:spacing w:after="0" w:line="480" w:lineRule="auto"/>
        <w:rPr>
          <w:rFonts w:eastAsia="Times New Roman"/>
          <w:color w:val="000000" w:themeColor="text1"/>
          <w:lang w:val="pt-BR"/>
        </w:rPr>
      </w:pPr>
    </w:p>
    <w:p w14:paraId="184CB90A" w14:textId="77777777" w:rsidR="00881C60" w:rsidRPr="00C32F59" w:rsidRDefault="00881C60" w:rsidP="00881C60">
      <w:pPr>
        <w:spacing w:after="0" w:line="480" w:lineRule="auto"/>
        <w:rPr>
          <w:rFonts w:eastAsia="Times New Roman"/>
          <w:color w:val="000000" w:themeColor="text1"/>
          <w:lang w:val="pt-BR"/>
        </w:rPr>
      </w:pPr>
      <w:r w:rsidRPr="00C32F59">
        <w:rPr>
          <w:rFonts w:eastAsia="Times New Roman"/>
          <w:color w:val="000000" w:themeColor="text1"/>
          <w:lang w:val="pt-BR"/>
        </w:rPr>
        <w:t>Nimuendajú, Curt</w:t>
      </w:r>
    </w:p>
    <w:p w14:paraId="5263736C" w14:textId="77777777" w:rsidR="00881C60" w:rsidRPr="0009430E" w:rsidRDefault="00881C60" w:rsidP="00881C60">
      <w:pPr>
        <w:spacing w:after="0" w:line="480" w:lineRule="auto"/>
        <w:ind w:firstLine="720"/>
        <w:rPr>
          <w:rFonts w:eastAsia="Times New Roman"/>
          <w:color w:val="000000" w:themeColor="text1"/>
        </w:rPr>
      </w:pPr>
      <w:r w:rsidRPr="00C32F59">
        <w:rPr>
          <w:rFonts w:eastAsia="Times New Roman"/>
          <w:color w:val="000000" w:themeColor="text1"/>
          <w:lang w:val="pt-BR"/>
        </w:rPr>
        <w:t>1993 [1913]</w:t>
      </w:r>
      <w:r w:rsidRPr="00C32F59">
        <w:rPr>
          <w:rFonts w:eastAsia="Times New Roman"/>
          <w:color w:val="000000" w:themeColor="text1"/>
          <w:lang w:val="pt-BR"/>
        </w:rPr>
        <w:tab/>
        <w:t xml:space="preserve">Nota Sobre a Festa do Kikio-ko-ia dos Kaingang. In </w:t>
      </w:r>
      <w:r w:rsidRPr="00C32F59">
        <w:rPr>
          <w:rFonts w:eastAsia="Times New Roman"/>
          <w:i/>
          <w:color w:val="000000" w:themeColor="text1"/>
          <w:lang w:val="pt-BR"/>
        </w:rPr>
        <w:t>Etnografia e Indigenismo</w:t>
      </w:r>
      <w:r w:rsidR="00970A42" w:rsidRPr="00C32F59">
        <w:rPr>
          <w:rFonts w:eastAsia="Times New Roman"/>
          <w:i/>
          <w:color w:val="000000" w:themeColor="text1"/>
          <w:lang w:val="pt-BR"/>
        </w:rPr>
        <w:t xml:space="preserve"> </w:t>
      </w:r>
      <w:r w:rsidRPr="00C32F59">
        <w:rPr>
          <w:rFonts w:eastAsia="Times New Roman"/>
          <w:i/>
          <w:color w:val="000000" w:themeColor="text1"/>
          <w:lang w:val="pt-BR"/>
        </w:rPr>
        <w:t>Sobre</w:t>
      </w:r>
      <w:r w:rsidR="00970A42" w:rsidRPr="00C32F59">
        <w:rPr>
          <w:rFonts w:eastAsia="Times New Roman"/>
          <w:i/>
          <w:color w:val="000000" w:themeColor="text1"/>
          <w:lang w:val="pt-BR"/>
        </w:rPr>
        <w:t xml:space="preserve"> </w:t>
      </w:r>
      <w:r w:rsidRPr="00C32F59">
        <w:rPr>
          <w:rFonts w:eastAsia="Times New Roman"/>
          <w:i/>
          <w:color w:val="000000" w:themeColor="text1"/>
          <w:lang w:val="pt-BR"/>
        </w:rPr>
        <w:t>os</w:t>
      </w:r>
      <w:r w:rsidR="00970A42" w:rsidRPr="00C32F59">
        <w:rPr>
          <w:rFonts w:eastAsia="Times New Roman"/>
          <w:i/>
          <w:color w:val="000000" w:themeColor="text1"/>
          <w:lang w:val="pt-BR"/>
        </w:rPr>
        <w:t xml:space="preserve"> </w:t>
      </w:r>
      <w:r w:rsidRPr="00C32F59">
        <w:rPr>
          <w:rFonts w:eastAsia="Times New Roman"/>
          <w:i/>
          <w:color w:val="000000" w:themeColor="text1"/>
          <w:lang w:val="pt-BR"/>
        </w:rPr>
        <w:t>Kaingang, os</w:t>
      </w:r>
      <w:r w:rsidR="00970A42" w:rsidRPr="00C32F59">
        <w:rPr>
          <w:rFonts w:eastAsia="Times New Roman"/>
          <w:i/>
          <w:color w:val="000000" w:themeColor="text1"/>
          <w:lang w:val="pt-BR"/>
        </w:rPr>
        <w:t xml:space="preserve"> </w:t>
      </w:r>
      <w:r w:rsidRPr="00C32F59">
        <w:rPr>
          <w:rFonts w:eastAsia="Times New Roman"/>
          <w:i/>
          <w:color w:val="000000" w:themeColor="text1"/>
          <w:lang w:val="pt-BR"/>
        </w:rPr>
        <w:t>Ofaié-Xavante e os</w:t>
      </w:r>
      <w:r w:rsidR="00970A42" w:rsidRPr="00C32F59">
        <w:rPr>
          <w:rFonts w:eastAsia="Times New Roman"/>
          <w:i/>
          <w:color w:val="000000" w:themeColor="text1"/>
          <w:lang w:val="pt-BR"/>
        </w:rPr>
        <w:t xml:space="preserve"> </w:t>
      </w:r>
      <w:r w:rsidRPr="00C32F59">
        <w:rPr>
          <w:rFonts w:eastAsia="Times New Roman"/>
          <w:i/>
          <w:color w:val="000000" w:themeColor="text1"/>
          <w:lang w:val="pt-BR"/>
        </w:rPr>
        <w:t>Indios do Pará</w:t>
      </w:r>
      <w:r w:rsidRPr="00C32F59">
        <w:rPr>
          <w:rFonts w:eastAsia="Times New Roman"/>
          <w:color w:val="000000" w:themeColor="text1"/>
          <w:lang w:val="pt-BR"/>
        </w:rPr>
        <w:t xml:space="preserve">, edited by Curt Nimuendajú, pp. 67–69. </w:t>
      </w:r>
      <w:r w:rsidRPr="0009430E">
        <w:rPr>
          <w:rFonts w:eastAsia="Times New Roman"/>
          <w:color w:val="000000" w:themeColor="text1"/>
        </w:rPr>
        <w:t>Editorial da Unicamp, Campinas.</w:t>
      </w:r>
    </w:p>
    <w:p w14:paraId="4C4FD851" w14:textId="77777777" w:rsidR="00881C60" w:rsidRPr="0009430E" w:rsidRDefault="00881C60" w:rsidP="00881C60">
      <w:pPr>
        <w:spacing w:after="0" w:line="480" w:lineRule="auto"/>
        <w:rPr>
          <w:rFonts w:eastAsia="Times New Roman"/>
          <w:color w:val="000000" w:themeColor="text1"/>
        </w:rPr>
      </w:pPr>
    </w:p>
    <w:p w14:paraId="2E2A6C5A"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Nimuendaju, Curt, and Robert H. Lowie</w:t>
      </w:r>
    </w:p>
    <w:p w14:paraId="2C8B72C4" w14:textId="77777777" w:rsidR="00881C60" w:rsidRPr="00C32F59" w:rsidRDefault="00881C60" w:rsidP="00881C60">
      <w:pPr>
        <w:spacing w:after="0" w:line="480" w:lineRule="auto"/>
        <w:ind w:firstLine="720"/>
        <w:rPr>
          <w:color w:val="000000" w:themeColor="text1"/>
          <w:shd w:val="clear" w:color="auto" w:fill="FFFFFF"/>
          <w:lang w:val="pt-BR"/>
        </w:rPr>
      </w:pPr>
      <w:r w:rsidRPr="0009430E">
        <w:rPr>
          <w:color w:val="000000" w:themeColor="text1"/>
          <w:shd w:val="clear" w:color="auto" w:fill="FFFFFF"/>
        </w:rPr>
        <w:t>1937</w:t>
      </w:r>
      <w:r w:rsidRPr="0009430E">
        <w:rPr>
          <w:color w:val="000000" w:themeColor="text1"/>
          <w:shd w:val="clear" w:color="auto" w:fill="FFFFFF"/>
        </w:rPr>
        <w:tab/>
        <w:t>The Dual Organizations of the Ramko'kamekra (Canella) of Northern Brazil.</w:t>
      </w:r>
      <w:r w:rsidR="006A4F31">
        <w:rPr>
          <w:rStyle w:val="apple-converted-space"/>
          <w:color w:val="000000" w:themeColor="text1"/>
          <w:shd w:val="clear" w:color="auto" w:fill="FFFFFF"/>
        </w:rPr>
        <w:t xml:space="preserve"> </w:t>
      </w:r>
      <w:r w:rsidRPr="00C32F59">
        <w:rPr>
          <w:i/>
          <w:iCs/>
          <w:color w:val="000000" w:themeColor="text1"/>
          <w:shd w:val="clear" w:color="auto" w:fill="FFFFFF"/>
          <w:lang w:val="pt-BR"/>
        </w:rPr>
        <w:t>American Anthropologist</w:t>
      </w:r>
      <w:r w:rsidR="006A4F31" w:rsidRPr="00C32F59">
        <w:rPr>
          <w:rStyle w:val="apple-converted-space"/>
          <w:color w:val="000000" w:themeColor="text1"/>
          <w:shd w:val="clear" w:color="auto" w:fill="FFFFFF"/>
          <w:lang w:val="pt-BR"/>
        </w:rPr>
        <w:t xml:space="preserve"> </w:t>
      </w:r>
      <w:r w:rsidRPr="00C32F59">
        <w:rPr>
          <w:iCs/>
          <w:color w:val="000000" w:themeColor="text1"/>
          <w:shd w:val="clear" w:color="auto" w:fill="FFFFFF"/>
          <w:lang w:val="pt-BR"/>
        </w:rPr>
        <w:t>39</w:t>
      </w:r>
      <w:r w:rsidRPr="00C32F59">
        <w:rPr>
          <w:color w:val="000000" w:themeColor="text1"/>
          <w:shd w:val="clear" w:color="auto" w:fill="FFFFFF"/>
          <w:lang w:val="pt-BR"/>
        </w:rPr>
        <w:t>(4):565</w:t>
      </w:r>
      <w:r w:rsidR="006A4F31" w:rsidRPr="00C32F59">
        <w:rPr>
          <w:color w:val="000000" w:themeColor="text1"/>
          <w:shd w:val="clear" w:color="auto" w:fill="FFFFFF"/>
          <w:lang w:val="pt-BR"/>
        </w:rPr>
        <w:t>–</w:t>
      </w:r>
      <w:r w:rsidRPr="00C32F59">
        <w:rPr>
          <w:color w:val="000000" w:themeColor="text1"/>
          <w:shd w:val="clear" w:color="auto" w:fill="FFFFFF"/>
          <w:lang w:val="pt-BR"/>
        </w:rPr>
        <w:t>582.</w:t>
      </w:r>
    </w:p>
    <w:p w14:paraId="7CBE9A46" w14:textId="77777777" w:rsidR="00881C60" w:rsidRPr="00C32F59" w:rsidRDefault="00881C60" w:rsidP="00D75376">
      <w:pPr>
        <w:spacing w:after="0" w:line="480" w:lineRule="auto"/>
        <w:rPr>
          <w:rFonts w:eastAsia="Times New Roman"/>
          <w:color w:val="000000" w:themeColor="text1"/>
          <w:lang w:val="pt-BR"/>
        </w:rPr>
      </w:pPr>
    </w:p>
    <w:p w14:paraId="37315DCD" w14:textId="77777777" w:rsidR="00D75376" w:rsidRPr="00C32F59" w:rsidRDefault="00D75376" w:rsidP="00D75376">
      <w:pPr>
        <w:spacing w:after="0" w:line="480" w:lineRule="auto"/>
        <w:rPr>
          <w:color w:val="000000" w:themeColor="text1"/>
          <w:shd w:val="clear" w:color="auto" w:fill="FFFFFF"/>
          <w:lang w:val="pt-BR"/>
        </w:rPr>
      </w:pPr>
      <w:r w:rsidRPr="00C32F59">
        <w:rPr>
          <w:color w:val="000000" w:themeColor="text1"/>
          <w:shd w:val="clear" w:color="auto" w:fill="FFFFFF"/>
          <w:lang w:val="pt-BR"/>
        </w:rPr>
        <w:t xml:space="preserve">Noelli, Francisco S. </w:t>
      </w:r>
    </w:p>
    <w:p w14:paraId="7BE84A60" w14:textId="77777777" w:rsidR="00D75376" w:rsidRPr="00D75376" w:rsidRDefault="00D75376" w:rsidP="00DF35CF">
      <w:pPr>
        <w:spacing w:after="0" w:line="480" w:lineRule="auto"/>
        <w:ind w:firstLine="720"/>
        <w:rPr>
          <w:color w:val="000000" w:themeColor="text1"/>
          <w:shd w:val="clear" w:color="auto" w:fill="FFFFFF"/>
        </w:rPr>
      </w:pPr>
      <w:r w:rsidRPr="00C32F59">
        <w:rPr>
          <w:color w:val="000000" w:themeColor="text1"/>
          <w:shd w:val="clear" w:color="auto" w:fill="FFFFFF"/>
          <w:lang w:val="pt-BR"/>
        </w:rPr>
        <w:t>2000</w:t>
      </w:r>
      <w:r w:rsidRPr="00C32F59">
        <w:rPr>
          <w:color w:val="000000" w:themeColor="text1"/>
          <w:shd w:val="clear" w:color="auto" w:fill="FFFFFF"/>
          <w:lang w:val="pt-BR"/>
        </w:rPr>
        <w:tab/>
        <w:t>A Ocupação Humana na</w:t>
      </w:r>
      <w:r w:rsidR="00DF35CF" w:rsidRPr="00C32F59">
        <w:rPr>
          <w:color w:val="000000" w:themeColor="text1"/>
          <w:shd w:val="clear" w:color="auto" w:fill="FFFFFF"/>
          <w:lang w:val="pt-BR"/>
        </w:rPr>
        <w:t xml:space="preserve"> </w:t>
      </w:r>
      <w:r w:rsidRPr="00C32F59">
        <w:rPr>
          <w:color w:val="000000" w:themeColor="text1"/>
          <w:shd w:val="clear" w:color="auto" w:fill="FFFFFF"/>
          <w:lang w:val="pt-BR"/>
        </w:rPr>
        <w:t>Região</w:t>
      </w:r>
      <w:r w:rsidR="00DF35CF" w:rsidRPr="00C32F59">
        <w:rPr>
          <w:color w:val="000000" w:themeColor="text1"/>
          <w:shd w:val="clear" w:color="auto" w:fill="FFFFFF"/>
          <w:lang w:val="pt-BR"/>
        </w:rPr>
        <w:t xml:space="preserve"> </w:t>
      </w:r>
      <w:r w:rsidRPr="00C32F59">
        <w:rPr>
          <w:color w:val="000000" w:themeColor="text1"/>
          <w:shd w:val="clear" w:color="auto" w:fill="FFFFFF"/>
          <w:lang w:val="pt-BR"/>
        </w:rPr>
        <w:t>Sul do Brasil: Arqueologia, Debates e Perspectivas-1872-2000.</w:t>
      </w:r>
      <w:r w:rsidR="00DF35CF" w:rsidRPr="00C32F59">
        <w:rPr>
          <w:rStyle w:val="apple-converted-space"/>
          <w:color w:val="000000" w:themeColor="text1"/>
          <w:shd w:val="clear" w:color="auto" w:fill="FFFFFF"/>
          <w:lang w:val="pt-BR"/>
        </w:rPr>
        <w:t xml:space="preserve"> </w:t>
      </w:r>
      <w:r w:rsidRPr="00D75376">
        <w:rPr>
          <w:i/>
          <w:iCs/>
          <w:color w:val="000000" w:themeColor="text1"/>
          <w:shd w:val="clear" w:color="auto" w:fill="FFFFFF"/>
        </w:rPr>
        <w:t>Revista</w:t>
      </w:r>
      <w:r w:rsidR="00DF35CF">
        <w:rPr>
          <w:i/>
          <w:iCs/>
          <w:color w:val="000000" w:themeColor="text1"/>
          <w:shd w:val="clear" w:color="auto" w:fill="FFFFFF"/>
        </w:rPr>
        <w:t xml:space="preserve"> </w:t>
      </w:r>
      <w:r w:rsidRPr="00D75376">
        <w:rPr>
          <w:i/>
          <w:iCs/>
          <w:color w:val="000000" w:themeColor="text1"/>
          <w:shd w:val="clear" w:color="auto" w:fill="FFFFFF"/>
        </w:rPr>
        <w:t>USp</w:t>
      </w:r>
      <w:r w:rsidR="00DF35CF">
        <w:rPr>
          <w:rStyle w:val="apple-converted-space"/>
          <w:color w:val="000000" w:themeColor="text1"/>
          <w:shd w:val="clear" w:color="auto" w:fill="FFFFFF"/>
        </w:rPr>
        <w:t xml:space="preserve"> </w:t>
      </w:r>
      <w:r w:rsidRPr="00D75376">
        <w:rPr>
          <w:color w:val="000000" w:themeColor="text1"/>
          <w:shd w:val="clear" w:color="auto" w:fill="FFFFFF"/>
        </w:rPr>
        <w:t>44:218</w:t>
      </w:r>
      <w:r w:rsidR="00DF35CF">
        <w:rPr>
          <w:color w:val="000000" w:themeColor="text1"/>
          <w:shd w:val="clear" w:color="auto" w:fill="FFFFFF"/>
        </w:rPr>
        <w:t>–</w:t>
      </w:r>
      <w:r w:rsidRPr="00D75376">
        <w:rPr>
          <w:color w:val="000000" w:themeColor="text1"/>
          <w:shd w:val="clear" w:color="auto" w:fill="FFFFFF"/>
        </w:rPr>
        <w:t>269.</w:t>
      </w:r>
    </w:p>
    <w:p w14:paraId="197A3AF7" w14:textId="77777777" w:rsidR="00D75376" w:rsidRPr="0009430E" w:rsidRDefault="00D75376" w:rsidP="00D75376">
      <w:pPr>
        <w:spacing w:after="0" w:line="480" w:lineRule="auto"/>
        <w:rPr>
          <w:rFonts w:eastAsia="Times New Roman"/>
          <w:color w:val="000000" w:themeColor="text1"/>
        </w:rPr>
      </w:pPr>
    </w:p>
    <w:p w14:paraId="0134D367"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 xml:space="preserve">Noelli, Francisco S. </w:t>
      </w:r>
    </w:p>
    <w:p w14:paraId="629EB656" w14:textId="77777777" w:rsidR="00881C60" w:rsidRPr="0009430E" w:rsidRDefault="00881C60" w:rsidP="00881C60">
      <w:pPr>
        <w:spacing w:after="0" w:line="480" w:lineRule="auto"/>
        <w:ind w:firstLine="720"/>
        <w:rPr>
          <w:rFonts w:eastAsia="Times New Roman"/>
          <w:color w:val="000000" w:themeColor="text1"/>
        </w:rPr>
      </w:pPr>
      <w:r w:rsidRPr="0009430E">
        <w:rPr>
          <w:rFonts w:eastAsia="Times New Roman"/>
          <w:color w:val="000000" w:themeColor="text1"/>
        </w:rPr>
        <w:t>2005</w:t>
      </w:r>
      <w:r w:rsidRPr="0009430E">
        <w:rPr>
          <w:rFonts w:eastAsia="Times New Roman"/>
          <w:color w:val="000000" w:themeColor="text1"/>
        </w:rPr>
        <w:tab/>
        <w:t xml:space="preserve">Rethinking Stereotypes and the History of Research on Jê Populations in South Brazil: an Interdisciplinary Point of View. In </w:t>
      </w:r>
      <w:r w:rsidRPr="0009430E">
        <w:rPr>
          <w:rFonts w:eastAsia="Times New Roman"/>
          <w:i/>
          <w:color w:val="000000" w:themeColor="text1"/>
        </w:rPr>
        <w:t>Global Archaeological Theory: Contextual Voices and Contemporary Thoughts</w:t>
      </w:r>
      <w:r w:rsidRPr="0009430E">
        <w:rPr>
          <w:rFonts w:eastAsia="Times New Roman"/>
          <w:color w:val="000000" w:themeColor="text1"/>
        </w:rPr>
        <w:t xml:space="preserve">, edited by Pedro P. Funari, Andrés Zarankin, and Emily Stovel, pp. 167–190. Springer, New York. </w:t>
      </w:r>
    </w:p>
    <w:p w14:paraId="7DC5E99D" w14:textId="77777777" w:rsidR="00881C60" w:rsidRPr="0009430E" w:rsidRDefault="00881C60" w:rsidP="00881C60">
      <w:pPr>
        <w:spacing w:after="0" w:line="480" w:lineRule="auto"/>
        <w:rPr>
          <w:color w:val="000000" w:themeColor="text1"/>
        </w:rPr>
      </w:pPr>
    </w:p>
    <w:p w14:paraId="2CA038AD" w14:textId="77777777" w:rsidR="00881C60" w:rsidRPr="0009430E" w:rsidRDefault="00881C60" w:rsidP="00881C60">
      <w:pPr>
        <w:spacing w:after="0" w:line="480" w:lineRule="auto"/>
        <w:rPr>
          <w:color w:val="000000" w:themeColor="text1"/>
        </w:rPr>
      </w:pPr>
      <w:r w:rsidRPr="0009430E">
        <w:rPr>
          <w:color w:val="000000" w:themeColor="text1"/>
        </w:rPr>
        <w:t>O’Shea, John</w:t>
      </w:r>
    </w:p>
    <w:p w14:paraId="19AB1C71" w14:textId="77777777" w:rsidR="00881C60" w:rsidRPr="0009430E" w:rsidRDefault="00881C60" w:rsidP="00881C60">
      <w:pPr>
        <w:spacing w:after="0" w:line="480" w:lineRule="auto"/>
        <w:ind w:firstLine="720"/>
        <w:rPr>
          <w:color w:val="000000" w:themeColor="text1"/>
        </w:rPr>
      </w:pPr>
      <w:r w:rsidRPr="0009430E">
        <w:rPr>
          <w:color w:val="000000" w:themeColor="text1"/>
        </w:rPr>
        <w:t>1984</w:t>
      </w:r>
      <w:r w:rsidRPr="0009430E">
        <w:rPr>
          <w:color w:val="000000" w:themeColor="text1"/>
        </w:rPr>
        <w:tab/>
      </w:r>
      <w:r w:rsidRPr="0009430E">
        <w:rPr>
          <w:i/>
          <w:color w:val="000000" w:themeColor="text1"/>
        </w:rPr>
        <w:t>Mortuary Variability: an Archaeological Investigation.</w:t>
      </w:r>
      <w:r w:rsidRPr="0009430E">
        <w:rPr>
          <w:color w:val="000000" w:themeColor="text1"/>
        </w:rPr>
        <w:t xml:space="preserve"> Academic Press, New York.</w:t>
      </w:r>
    </w:p>
    <w:p w14:paraId="546EDB7D" w14:textId="77777777" w:rsidR="00881C60" w:rsidRPr="0009430E" w:rsidRDefault="00881C60" w:rsidP="00881C60">
      <w:pPr>
        <w:spacing w:after="0" w:line="480" w:lineRule="auto"/>
        <w:rPr>
          <w:rFonts w:eastAsia="Times New Roman"/>
          <w:color w:val="000000" w:themeColor="text1"/>
        </w:rPr>
      </w:pPr>
    </w:p>
    <w:p w14:paraId="3BE72C58"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Paula, José M.</w:t>
      </w:r>
    </w:p>
    <w:p w14:paraId="2E9CEEF5" w14:textId="77777777" w:rsidR="00881C60" w:rsidRPr="0009430E" w:rsidRDefault="00881C60" w:rsidP="00881C60">
      <w:pPr>
        <w:spacing w:after="0" w:line="480" w:lineRule="auto"/>
        <w:ind w:firstLine="720"/>
        <w:rPr>
          <w:rFonts w:eastAsia="Times New Roman"/>
          <w:color w:val="000000" w:themeColor="text1"/>
        </w:rPr>
      </w:pPr>
      <w:r w:rsidRPr="00C32F59">
        <w:rPr>
          <w:rFonts w:eastAsia="Times New Roman"/>
          <w:color w:val="000000" w:themeColor="text1"/>
          <w:lang w:val="pt-BR"/>
        </w:rPr>
        <w:t>1924</w:t>
      </w:r>
      <w:r w:rsidRPr="00C32F59">
        <w:rPr>
          <w:rFonts w:eastAsia="Times New Roman"/>
          <w:color w:val="000000" w:themeColor="text1"/>
          <w:lang w:val="pt-BR"/>
        </w:rPr>
        <w:tab/>
        <w:t>Memória</w:t>
      </w:r>
      <w:r w:rsidR="00994695" w:rsidRPr="00C32F59">
        <w:rPr>
          <w:rFonts w:eastAsia="Times New Roman"/>
          <w:color w:val="000000" w:themeColor="text1"/>
          <w:lang w:val="pt-BR"/>
        </w:rPr>
        <w:t xml:space="preserve"> </w:t>
      </w:r>
      <w:r w:rsidRPr="00C32F59">
        <w:rPr>
          <w:rFonts w:eastAsia="Times New Roman"/>
          <w:color w:val="000000" w:themeColor="text1"/>
          <w:lang w:val="pt-BR"/>
        </w:rPr>
        <w:t>Sobre</w:t>
      </w:r>
      <w:r w:rsidR="00994695" w:rsidRPr="00C32F59">
        <w:rPr>
          <w:rFonts w:eastAsia="Times New Roman"/>
          <w:color w:val="000000" w:themeColor="text1"/>
          <w:lang w:val="pt-BR"/>
        </w:rPr>
        <w:t xml:space="preserve"> </w:t>
      </w:r>
      <w:r w:rsidRPr="00C32F59">
        <w:rPr>
          <w:rFonts w:eastAsia="Times New Roman"/>
          <w:color w:val="000000" w:themeColor="text1"/>
          <w:lang w:val="pt-BR"/>
        </w:rPr>
        <w:t>os</w:t>
      </w:r>
      <w:r w:rsidR="00994695" w:rsidRPr="00C32F59">
        <w:rPr>
          <w:rFonts w:eastAsia="Times New Roman"/>
          <w:color w:val="000000" w:themeColor="text1"/>
          <w:lang w:val="pt-BR"/>
        </w:rPr>
        <w:t xml:space="preserve"> </w:t>
      </w:r>
      <w:r w:rsidRPr="00C32F59">
        <w:rPr>
          <w:rFonts w:eastAsia="Times New Roman"/>
          <w:color w:val="000000" w:themeColor="text1"/>
          <w:lang w:val="pt-BR"/>
        </w:rPr>
        <w:t>Botocudos de Paraná e Santa Catarina Organisada</w:t>
      </w:r>
      <w:r w:rsidR="00994695" w:rsidRPr="00C32F59">
        <w:rPr>
          <w:rFonts w:eastAsia="Times New Roman"/>
          <w:color w:val="000000" w:themeColor="text1"/>
          <w:lang w:val="pt-BR"/>
        </w:rPr>
        <w:t xml:space="preserve"> </w:t>
      </w:r>
      <w:r w:rsidRPr="00C32F59">
        <w:rPr>
          <w:rFonts w:eastAsia="Times New Roman"/>
          <w:color w:val="000000" w:themeColor="text1"/>
          <w:lang w:val="pt-BR"/>
        </w:rPr>
        <w:t>pelo</w:t>
      </w:r>
      <w:r w:rsidR="00994695" w:rsidRPr="00C32F59">
        <w:rPr>
          <w:rFonts w:eastAsia="Times New Roman"/>
          <w:color w:val="000000" w:themeColor="text1"/>
          <w:lang w:val="pt-BR"/>
        </w:rPr>
        <w:t xml:space="preserve"> </w:t>
      </w:r>
      <w:r w:rsidRPr="00C32F59">
        <w:rPr>
          <w:rFonts w:eastAsia="Times New Roman"/>
          <w:color w:val="000000" w:themeColor="text1"/>
          <w:lang w:val="pt-BR"/>
        </w:rPr>
        <w:t>Serviço de Proteçãoa</w:t>
      </w:r>
      <w:r w:rsidR="00994695" w:rsidRPr="00C32F59">
        <w:rPr>
          <w:rFonts w:eastAsia="Times New Roman"/>
          <w:color w:val="000000" w:themeColor="text1"/>
          <w:lang w:val="pt-BR"/>
        </w:rPr>
        <w:t xml:space="preserve"> </w:t>
      </w:r>
      <w:r w:rsidRPr="00C32F59">
        <w:rPr>
          <w:rFonts w:eastAsia="Times New Roman"/>
          <w:color w:val="000000" w:themeColor="text1"/>
          <w:lang w:val="pt-BR"/>
        </w:rPr>
        <w:t>os</w:t>
      </w:r>
      <w:r w:rsidR="00994695" w:rsidRPr="00C32F59">
        <w:rPr>
          <w:rFonts w:eastAsia="Times New Roman"/>
          <w:color w:val="000000" w:themeColor="text1"/>
          <w:lang w:val="pt-BR"/>
        </w:rPr>
        <w:t xml:space="preserve"> </w:t>
      </w:r>
      <w:r w:rsidRPr="00C32F59">
        <w:rPr>
          <w:rFonts w:eastAsia="Times New Roman"/>
          <w:color w:val="000000" w:themeColor="text1"/>
          <w:lang w:val="pt-BR"/>
        </w:rPr>
        <w:t>Selvícolas sob a</w:t>
      </w:r>
      <w:r w:rsidR="00994695" w:rsidRPr="00C32F59">
        <w:rPr>
          <w:rFonts w:eastAsia="Times New Roman"/>
          <w:color w:val="000000" w:themeColor="text1"/>
          <w:lang w:val="pt-BR"/>
        </w:rPr>
        <w:t xml:space="preserve"> </w:t>
      </w:r>
      <w:r w:rsidRPr="00C32F59">
        <w:rPr>
          <w:rFonts w:eastAsia="Times New Roman"/>
          <w:color w:val="000000" w:themeColor="text1"/>
          <w:lang w:val="pt-BR"/>
        </w:rPr>
        <w:t>inspeccão.</w:t>
      </w:r>
      <w:r w:rsidRPr="00C32F59">
        <w:rPr>
          <w:rFonts w:eastAsia="Times New Roman"/>
          <w:i/>
          <w:color w:val="000000" w:themeColor="text1"/>
          <w:lang w:val="pt-BR"/>
        </w:rPr>
        <w:t xml:space="preserve"> Anais do 200 Congresso</w:t>
      </w:r>
      <w:r w:rsidR="00994695" w:rsidRPr="00C32F59">
        <w:rPr>
          <w:rFonts w:eastAsia="Times New Roman"/>
          <w:i/>
          <w:color w:val="000000" w:themeColor="text1"/>
          <w:lang w:val="pt-BR"/>
        </w:rPr>
        <w:t xml:space="preserve"> </w:t>
      </w:r>
      <w:r w:rsidRPr="00C32F59">
        <w:rPr>
          <w:rFonts w:eastAsia="Times New Roman"/>
          <w:i/>
          <w:color w:val="000000" w:themeColor="text1"/>
          <w:lang w:val="pt-BR"/>
        </w:rPr>
        <w:t>Internacional de Americanistas</w:t>
      </w:r>
      <w:r w:rsidRPr="00C32F59">
        <w:rPr>
          <w:rFonts w:eastAsia="Times New Roman"/>
          <w:color w:val="000000" w:themeColor="text1"/>
          <w:lang w:val="pt-BR"/>
        </w:rPr>
        <w:t xml:space="preserve">, edited by Léon Clerot and Paulo Brandão, pp. 117–137. </w:t>
      </w:r>
      <w:r w:rsidRPr="0009430E">
        <w:rPr>
          <w:rFonts w:eastAsia="Times New Roman"/>
          <w:color w:val="000000" w:themeColor="text1"/>
        </w:rPr>
        <w:t xml:space="preserve">Imprensa Nacional, Rio de Janeiro. </w:t>
      </w:r>
    </w:p>
    <w:p w14:paraId="5587EF51" w14:textId="77777777" w:rsidR="00881C60" w:rsidRPr="0009430E" w:rsidRDefault="00881C60" w:rsidP="00881C60">
      <w:pPr>
        <w:spacing w:after="0" w:line="480" w:lineRule="auto"/>
        <w:rPr>
          <w:rFonts w:eastAsia="Times New Roman"/>
          <w:color w:val="000000" w:themeColor="text1"/>
        </w:rPr>
      </w:pPr>
    </w:p>
    <w:p w14:paraId="5AF4C6BF" w14:textId="71E500F6"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Pearson, Mike P</w:t>
      </w:r>
      <w:r w:rsidR="00F26524">
        <w:rPr>
          <w:color w:val="000000" w:themeColor="text1"/>
          <w:shd w:val="clear" w:color="auto" w:fill="FFFFFF"/>
        </w:rPr>
        <w:t>.</w:t>
      </w:r>
    </w:p>
    <w:p w14:paraId="7B7982CC" w14:textId="77777777" w:rsidR="00881C60" w:rsidRPr="0009430E" w:rsidRDefault="00881C60" w:rsidP="00881C60">
      <w:pPr>
        <w:spacing w:after="0" w:line="480" w:lineRule="auto"/>
        <w:ind w:firstLine="720"/>
        <w:rPr>
          <w:color w:val="000000" w:themeColor="text1"/>
          <w:shd w:val="clear" w:color="auto" w:fill="FFFFFF"/>
        </w:rPr>
      </w:pPr>
      <w:r w:rsidRPr="0009430E">
        <w:rPr>
          <w:color w:val="000000" w:themeColor="text1"/>
          <w:shd w:val="clear" w:color="auto" w:fill="FFFFFF"/>
        </w:rPr>
        <w:t>1999</w:t>
      </w:r>
      <w:r w:rsidRPr="0009430E">
        <w:rPr>
          <w:color w:val="000000" w:themeColor="text1"/>
          <w:shd w:val="clear" w:color="auto" w:fill="FFFFFF"/>
        </w:rPr>
        <w:tab/>
      </w:r>
      <w:r w:rsidRPr="0009430E">
        <w:rPr>
          <w:i/>
          <w:iCs/>
          <w:color w:val="000000" w:themeColor="text1"/>
          <w:shd w:val="clear" w:color="auto" w:fill="FFFFFF"/>
        </w:rPr>
        <w:t>The Archaeology of Death and Burial</w:t>
      </w:r>
      <w:r w:rsidRPr="0009430E">
        <w:rPr>
          <w:color w:val="000000" w:themeColor="text1"/>
          <w:shd w:val="clear" w:color="auto" w:fill="FFFFFF"/>
        </w:rPr>
        <w:t>. Phoenix Mill, Sutton.</w:t>
      </w:r>
    </w:p>
    <w:p w14:paraId="7F9BBE26" w14:textId="77777777" w:rsidR="00881C60" w:rsidRPr="0009430E" w:rsidRDefault="00881C60" w:rsidP="00881C60">
      <w:pPr>
        <w:spacing w:after="0" w:line="480" w:lineRule="auto"/>
        <w:rPr>
          <w:rFonts w:eastAsia="Times New Roman"/>
          <w:color w:val="000000" w:themeColor="text1"/>
        </w:rPr>
      </w:pPr>
    </w:p>
    <w:p w14:paraId="14DAA354"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 xml:space="preserve">Reis, Maria José </w:t>
      </w:r>
    </w:p>
    <w:p w14:paraId="22B89A2B" w14:textId="77777777" w:rsidR="00881C60" w:rsidRPr="00C32F59" w:rsidRDefault="00994695" w:rsidP="00881C60">
      <w:pPr>
        <w:spacing w:after="0" w:line="480" w:lineRule="auto"/>
        <w:ind w:firstLine="720"/>
        <w:rPr>
          <w:color w:val="000000" w:themeColor="text1"/>
          <w:shd w:val="clear" w:color="auto" w:fill="FFFFFF"/>
          <w:lang w:val="pt-BR"/>
        </w:rPr>
      </w:pPr>
      <w:r w:rsidRPr="00C32F59">
        <w:rPr>
          <w:color w:val="000000" w:themeColor="text1"/>
          <w:shd w:val="clear" w:color="auto" w:fill="FFFFFF"/>
          <w:lang w:val="pt-BR"/>
        </w:rPr>
        <w:t>2007</w:t>
      </w:r>
      <w:r w:rsidR="00881C60" w:rsidRPr="00C32F59">
        <w:rPr>
          <w:color w:val="000000" w:themeColor="text1"/>
          <w:shd w:val="clear" w:color="auto" w:fill="FFFFFF"/>
          <w:lang w:val="pt-BR"/>
        </w:rPr>
        <w:tab/>
      </w:r>
      <w:r w:rsidR="00881C60" w:rsidRPr="00C32F59">
        <w:rPr>
          <w:i/>
          <w:color w:val="000000" w:themeColor="text1"/>
          <w:shd w:val="clear" w:color="auto" w:fill="FFFFFF"/>
          <w:lang w:val="pt-BR"/>
        </w:rPr>
        <w:t>A Problemática</w:t>
      </w:r>
      <w:r w:rsidRPr="00C32F59">
        <w:rPr>
          <w:i/>
          <w:color w:val="000000" w:themeColor="text1"/>
          <w:shd w:val="clear" w:color="auto" w:fill="FFFFFF"/>
          <w:lang w:val="pt-BR"/>
        </w:rPr>
        <w:t xml:space="preserve"> </w:t>
      </w:r>
      <w:r w:rsidR="00881C60" w:rsidRPr="00C32F59">
        <w:rPr>
          <w:i/>
          <w:color w:val="000000" w:themeColor="text1"/>
          <w:shd w:val="clear" w:color="auto" w:fill="FFFFFF"/>
          <w:lang w:val="pt-BR"/>
        </w:rPr>
        <w:t>Arqueológica das Estruturas</w:t>
      </w:r>
      <w:r w:rsidRPr="00C32F59">
        <w:rPr>
          <w:i/>
          <w:color w:val="000000" w:themeColor="text1"/>
          <w:shd w:val="clear" w:color="auto" w:fill="FFFFFF"/>
          <w:lang w:val="pt-BR"/>
        </w:rPr>
        <w:t xml:space="preserve"> </w:t>
      </w:r>
      <w:r w:rsidR="00881C60" w:rsidRPr="00C32F59">
        <w:rPr>
          <w:i/>
          <w:color w:val="000000" w:themeColor="text1"/>
          <w:shd w:val="clear" w:color="auto" w:fill="FFFFFF"/>
          <w:lang w:val="pt-BR"/>
        </w:rPr>
        <w:t>Subterrâneas no Planalto</w:t>
      </w:r>
      <w:r w:rsidRPr="00C32F59">
        <w:rPr>
          <w:i/>
          <w:color w:val="000000" w:themeColor="text1"/>
          <w:shd w:val="clear" w:color="auto" w:fill="FFFFFF"/>
          <w:lang w:val="pt-BR"/>
        </w:rPr>
        <w:t xml:space="preserve"> </w:t>
      </w:r>
      <w:r w:rsidR="00881C60" w:rsidRPr="00C32F59">
        <w:rPr>
          <w:i/>
          <w:color w:val="000000" w:themeColor="text1"/>
          <w:shd w:val="clear" w:color="auto" w:fill="FFFFFF"/>
          <w:lang w:val="pt-BR"/>
        </w:rPr>
        <w:t>Catarinense</w:t>
      </w:r>
      <w:r w:rsidR="00881C60" w:rsidRPr="00C32F59">
        <w:rPr>
          <w:color w:val="000000" w:themeColor="text1"/>
          <w:shd w:val="clear" w:color="auto" w:fill="FFFFFF"/>
          <w:lang w:val="pt-BR"/>
        </w:rPr>
        <w:t>. Habilis, Erechim.</w:t>
      </w:r>
    </w:p>
    <w:p w14:paraId="1EFF367E" w14:textId="77777777" w:rsidR="00881C60" w:rsidRPr="00C32F59" w:rsidRDefault="00881C60" w:rsidP="00881C60">
      <w:pPr>
        <w:spacing w:after="0" w:line="480" w:lineRule="auto"/>
        <w:rPr>
          <w:color w:val="000000" w:themeColor="text1"/>
          <w:shd w:val="clear" w:color="auto" w:fill="FFFFFF"/>
          <w:lang w:val="pt-BR"/>
        </w:rPr>
      </w:pPr>
    </w:p>
    <w:p w14:paraId="143E6C37" w14:textId="77777777" w:rsidR="00F26524" w:rsidRDefault="00F26524" w:rsidP="00F26524">
      <w:pPr>
        <w:rPr>
          <w:rFonts w:eastAsia="Times New Roman"/>
          <w:color w:val="000000"/>
          <w:lang w:eastAsia="en-GB"/>
        </w:rPr>
      </w:pPr>
      <w:r w:rsidRPr="006034D2">
        <w:rPr>
          <w:rFonts w:eastAsia="Times New Roman"/>
          <w:color w:val="000000"/>
          <w:lang w:eastAsia="en-GB"/>
        </w:rPr>
        <w:t xml:space="preserve">Ribeiro, Eduardo R. </w:t>
      </w:r>
    </w:p>
    <w:p w14:paraId="39CA358D" w14:textId="77777777" w:rsidR="00F26524" w:rsidRPr="006034D2" w:rsidRDefault="00F26524" w:rsidP="00F26524">
      <w:pPr>
        <w:ind w:firstLine="720"/>
        <w:rPr>
          <w:rFonts w:eastAsia="Times New Roman"/>
          <w:color w:val="000000"/>
          <w:lang w:eastAsia="en-GB"/>
        </w:rPr>
      </w:pPr>
      <w:r w:rsidRPr="006034D2">
        <w:rPr>
          <w:rFonts w:eastAsia="Times New Roman"/>
          <w:color w:val="000000"/>
          <w:lang w:eastAsia="en-GB"/>
        </w:rPr>
        <w:t xml:space="preserve">2006 </w:t>
      </w:r>
      <w:r>
        <w:rPr>
          <w:rFonts w:eastAsia="Times New Roman"/>
          <w:color w:val="000000"/>
          <w:lang w:eastAsia="en-GB"/>
        </w:rPr>
        <w:tab/>
      </w:r>
      <w:r w:rsidRPr="006034D2">
        <w:rPr>
          <w:rFonts w:eastAsia="Times New Roman"/>
          <w:color w:val="000000"/>
          <w:lang w:eastAsia="en-GB"/>
        </w:rPr>
        <w:t>Macro-Jê. In</w:t>
      </w:r>
      <w:r>
        <w:rPr>
          <w:rFonts w:eastAsia="Times New Roman"/>
          <w:color w:val="000000"/>
          <w:lang w:eastAsia="en-GB"/>
        </w:rPr>
        <w:t xml:space="preserve"> </w:t>
      </w:r>
      <w:r w:rsidRPr="006034D2">
        <w:rPr>
          <w:rFonts w:eastAsia="Times New Roman"/>
          <w:i/>
          <w:color w:val="000000"/>
          <w:lang w:eastAsia="en-GB"/>
        </w:rPr>
        <w:t>Encyclopedia of Language &amp; Linguistics</w:t>
      </w:r>
      <w:r w:rsidRPr="006034D2">
        <w:rPr>
          <w:rFonts w:eastAsia="Times New Roman"/>
          <w:color w:val="000000"/>
          <w:lang w:eastAsia="en-GB"/>
        </w:rPr>
        <w:t xml:space="preserve">, Second Edition, volume 7, </w:t>
      </w:r>
      <w:r>
        <w:rPr>
          <w:rFonts w:eastAsia="Times New Roman"/>
          <w:color w:val="000000"/>
          <w:lang w:eastAsia="en-GB"/>
        </w:rPr>
        <w:t xml:space="preserve">edited by </w:t>
      </w:r>
      <w:r w:rsidRPr="006034D2">
        <w:rPr>
          <w:rFonts w:eastAsia="Times New Roman"/>
          <w:color w:val="000000"/>
          <w:lang w:eastAsia="en-GB"/>
        </w:rPr>
        <w:t>Keith Brown</w:t>
      </w:r>
      <w:r>
        <w:rPr>
          <w:rFonts w:eastAsia="Times New Roman"/>
          <w:color w:val="000000"/>
          <w:lang w:eastAsia="en-GB"/>
        </w:rPr>
        <w:t>,</w:t>
      </w:r>
      <w:r w:rsidRPr="006034D2">
        <w:rPr>
          <w:rFonts w:eastAsia="Times New Roman"/>
          <w:color w:val="000000"/>
          <w:lang w:eastAsia="en-GB"/>
        </w:rPr>
        <w:t xml:space="preserve"> pp. 422-426. Elsevier</w:t>
      </w:r>
      <w:r>
        <w:rPr>
          <w:rFonts w:eastAsia="Times New Roman"/>
          <w:color w:val="000000"/>
          <w:lang w:eastAsia="en-GB"/>
        </w:rPr>
        <w:t>, Oxford</w:t>
      </w:r>
      <w:r w:rsidRPr="006034D2">
        <w:rPr>
          <w:rFonts w:eastAsia="Times New Roman"/>
          <w:color w:val="000000"/>
          <w:lang w:eastAsia="en-GB"/>
        </w:rPr>
        <w:t>.</w:t>
      </w:r>
    </w:p>
    <w:p w14:paraId="1D752536" w14:textId="77777777" w:rsidR="00F26524" w:rsidRDefault="00F26524" w:rsidP="00881C60">
      <w:pPr>
        <w:spacing w:after="0" w:line="480" w:lineRule="auto"/>
        <w:rPr>
          <w:rFonts w:eastAsia="Times New Roman"/>
          <w:color w:val="000000" w:themeColor="text1"/>
          <w:lang w:val="pt-BR"/>
        </w:rPr>
      </w:pPr>
    </w:p>
    <w:p w14:paraId="3FDA5591" w14:textId="77777777" w:rsidR="00881C60" w:rsidRPr="00C32F59" w:rsidRDefault="00881C60" w:rsidP="00881C60">
      <w:pPr>
        <w:spacing w:after="0" w:line="480" w:lineRule="auto"/>
        <w:rPr>
          <w:rFonts w:eastAsia="Times New Roman"/>
          <w:color w:val="000000" w:themeColor="text1"/>
          <w:lang w:val="pt-BR"/>
        </w:rPr>
      </w:pPr>
      <w:r w:rsidRPr="00C32F59">
        <w:rPr>
          <w:rFonts w:eastAsia="Times New Roman"/>
          <w:color w:val="000000" w:themeColor="text1"/>
          <w:lang w:val="pt-BR"/>
        </w:rPr>
        <w:t xml:space="preserve">Ribeiro, Pedro A., and Catharina T. Ribeiro </w:t>
      </w:r>
    </w:p>
    <w:p w14:paraId="361174B1" w14:textId="77777777" w:rsidR="00881C60" w:rsidRPr="0009430E" w:rsidRDefault="00881C60" w:rsidP="00881C60">
      <w:pPr>
        <w:spacing w:after="0" w:line="480" w:lineRule="auto"/>
        <w:ind w:firstLine="720"/>
        <w:rPr>
          <w:rFonts w:eastAsia="Times New Roman"/>
          <w:color w:val="000000" w:themeColor="text1"/>
        </w:rPr>
      </w:pPr>
      <w:r w:rsidRPr="00C32F59">
        <w:rPr>
          <w:rFonts w:eastAsia="Times New Roman"/>
          <w:color w:val="000000" w:themeColor="text1"/>
          <w:lang w:val="pt-BR"/>
        </w:rPr>
        <w:t>1985</w:t>
      </w:r>
      <w:r w:rsidRPr="00C32F59">
        <w:rPr>
          <w:rFonts w:eastAsia="Times New Roman"/>
          <w:color w:val="000000" w:themeColor="text1"/>
          <w:lang w:val="pt-BR"/>
        </w:rPr>
        <w:tab/>
        <w:t>Levantamentos</w:t>
      </w:r>
      <w:r w:rsidR="0062343A" w:rsidRPr="00C32F59">
        <w:rPr>
          <w:rFonts w:eastAsia="Times New Roman"/>
          <w:color w:val="000000" w:themeColor="text1"/>
          <w:lang w:val="pt-BR"/>
        </w:rPr>
        <w:t xml:space="preserve"> </w:t>
      </w:r>
      <w:r w:rsidRPr="00C32F59">
        <w:rPr>
          <w:rFonts w:eastAsia="Times New Roman"/>
          <w:color w:val="000000" w:themeColor="text1"/>
          <w:lang w:val="pt-BR"/>
        </w:rPr>
        <w:t xml:space="preserve">Arqueológicos no Municipio de Esmeralda, Rio Grande do Sul, Brasil. </w:t>
      </w:r>
      <w:r w:rsidRPr="0009430E">
        <w:rPr>
          <w:rFonts w:eastAsia="Times New Roman"/>
          <w:i/>
          <w:color w:val="000000" w:themeColor="text1"/>
        </w:rPr>
        <w:t>Revista do CEPA</w:t>
      </w:r>
      <w:r w:rsidR="0062343A">
        <w:rPr>
          <w:rFonts w:eastAsia="Times New Roman"/>
          <w:color w:val="000000" w:themeColor="text1"/>
        </w:rPr>
        <w:t xml:space="preserve"> 14:</w:t>
      </w:r>
      <w:r w:rsidRPr="0009430E">
        <w:rPr>
          <w:rFonts w:eastAsia="Times New Roman"/>
          <w:color w:val="000000" w:themeColor="text1"/>
        </w:rPr>
        <w:t>49–105.</w:t>
      </w:r>
    </w:p>
    <w:p w14:paraId="56B67C0C" w14:textId="77777777" w:rsidR="00881C60" w:rsidRPr="0009430E" w:rsidRDefault="00881C60" w:rsidP="00881C60">
      <w:pPr>
        <w:spacing w:after="0" w:line="480" w:lineRule="auto"/>
        <w:rPr>
          <w:rFonts w:eastAsia="Times New Roman"/>
          <w:color w:val="000000" w:themeColor="text1"/>
        </w:rPr>
      </w:pPr>
    </w:p>
    <w:p w14:paraId="31C1B8B8"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Riris, Philip, and Rafael Corteletti</w:t>
      </w:r>
    </w:p>
    <w:p w14:paraId="6FD834F2" w14:textId="77777777" w:rsidR="00881C60" w:rsidRPr="00C32F59" w:rsidRDefault="00881C60" w:rsidP="00881C60">
      <w:pPr>
        <w:spacing w:after="0" w:line="480" w:lineRule="auto"/>
        <w:ind w:firstLine="720"/>
        <w:rPr>
          <w:color w:val="000000" w:themeColor="text1"/>
          <w:shd w:val="clear" w:color="auto" w:fill="FFFFFF"/>
          <w:lang w:val="pt-BR"/>
        </w:rPr>
      </w:pPr>
      <w:r w:rsidRPr="0009430E">
        <w:rPr>
          <w:color w:val="000000" w:themeColor="text1"/>
          <w:shd w:val="clear" w:color="auto" w:fill="FFFFFF"/>
        </w:rPr>
        <w:t>2015</w:t>
      </w:r>
      <w:r w:rsidRPr="0009430E">
        <w:rPr>
          <w:color w:val="000000" w:themeColor="text1"/>
          <w:shd w:val="clear" w:color="auto" w:fill="FFFFFF"/>
        </w:rPr>
        <w:tab/>
        <w:t>A New Record of Pre-Columbian Engravings in Urubici (SC), Brazil Using Polynomial Texture Mapping.</w:t>
      </w:r>
      <w:r w:rsidR="00AA4953">
        <w:rPr>
          <w:color w:val="000000" w:themeColor="text1"/>
          <w:shd w:val="clear" w:color="auto" w:fill="FFFFFF"/>
        </w:rPr>
        <w:t xml:space="preserve"> </w:t>
      </w:r>
      <w:r w:rsidRPr="00C32F59">
        <w:rPr>
          <w:i/>
          <w:iCs/>
          <w:color w:val="000000" w:themeColor="text1"/>
          <w:shd w:val="clear" w:color="auto" w:fill="FFFFFF"/>
          <w:lang w:val="pt-BR"/>
        </w:rPr>
        <w:t>Internet Archaeology</w:t>
      </w:r>
      <w:r w:rsidRPr="00C32F59">
        <w:rPr>
          <w:color w:val="000000" w:themeColor="text1"/>
          <w:shd w:val="clear" w:color="auto" w:fill="FFFFFF"/>
          <w:lang w:val="pt-BR"/>
        </w:rPr>
        <w:t xml:space="preserve"> 38.</w:t>
      </w:r>
    </w:p>
    <w:p w14:paraId="54741A67" w14:textId="77777777" w:rsidR="00881C60" w:rsidRPr="00C32F59" w:rsidRDefault="00881C60" w:rsidP="00881C60">
      <w:pPr>
        <w:spacing w:after="0" w:line="480" w:lineRule="auto"/>
        <w:rPr>
          <w:rFonts w:eastAsia="Times New Roman"/>
          <w:color w:val="000000" w:themeColor="text1"/>
          <w:lang w:val="pt-BR"/>
        </w:rPr>
      </w:pPr>
    </w:p>
    <w:p w14:paraId="5C0A995A" w14:textId="77777777" w:rsidR="00F26524" w:rsidRPr="00DA6A83" w:rsidRDefault="00F26524" w:rsidP="00F26524">
      <w:pPr>
        <w:rPr>
          <w:rFonts w:eastAsia="Times New Roman"/>
          <w:color w:val="000000"/>
          <w:lang w:val="es-PY" w:eastAsia="en-GB"/>
        </w:rPr>
      </w:pPr>
      <w:r w:rsidRPr="00DA6A83">
        <w:rPr>
          <w:rFonts w:eastAsia="Times New Roman"/>
          <w:color w:val="000000"/>
          <w:lang w:val="es-PY" w:eastAsia="en-GB"/>
        </w:rPr>
        <w:t xml:space="preserve">Rodrigues, Aryon D. </w:t>
      </w:r>
    </w:p>
    <w:p w14:paraId="1DA9F6C7" w14:textId="77777777" w:rsidR="00F26524" w:rsidRPr="006034D2" w:rsidRDefault="00F26524" w:rsidP="00F26524">
      <w:pPr>
        <w:ind w:firstLine="720"/>
        <w:rPr>
          <w:rFonts w:eastAsia="Times New Roman"/>
          <w:color w:val="000000"/>
          <w:lang w:eastAsia="en-GB"/>
        </w:rPr>
      </w:pPr>
      <w:r w:rsidRPr="00DA6A83">
        <w:rPr>
          <w:rFonts w:eastAsia="Times New Roman"/>
          <w:color w:val="000000"/>
          <w:lang w:val="es-PY" w:eastAsia="en-GB"/>
        </w:rPr>
        <w:t>1999</w:t>
      </w:r>
      <w:r w:rsidRPr="00DA6A83">
        <w:rPr>
          <w:rFonts w:eastAsia="Times New Roman"/>
          <w:color w:val="000000"/>
          <w:lang w:val="es-PY" w:eastAsia="en-GB"/>
        </w:rPr>
        <w:tab/>
        <w:t xml:space="preserve">Macro-Jê. </w:t>
      </w:r>
      <w:r w:rsidRPr="006034D2">
        <w:rPr>
          <w:rFonts w:eastAsia="Times New Roman"/>
          <w:color w:val="000000"/>
          <w:lang w:eastAsia="en-GB"/>
        </w:rPr>
        <w:t xml:space="preserve">In </w:t>
      </w:r>
      <w:r w:rsidRPr="006034D2">
        <w:rPr>
          <w:rFonts w:eastAsia="Times New Roman"/>
          <w:i/>
          <w:color w:val="000000"/>
          <w:lang w:eastAsia="en-GB"/>
        </w:rPr>
        <w:t>The Amazonian languages</w:t>
      </w:r>
      <w:r>
        <w:rPr>
          <w:rFonts w:eastAsia="Times New Roman"/>
          <w:color w:val="000000"/>
          <w:lang w:eastAsia="en-GB"/>
        </w:rPr>
        <w:t>, edited by Robert M.</w:t>
      </w:r>
      <w:r w:rsidRPr="006034D2">
        <w:rPr>
          <w:rFonts w:eastAsia="Times New Roman"/>
          <w:color w:val="000000"/>
          <w:lang w:eastAsia="en-GB"/>
        </w:rPr>
        <w:t xml:space="preserve">W. </w:t>
      </w:r>
      <w:r>
        <w:rPr>
          <w:rFonts w:eastAsia="Times New Roman"/>
          <w:color w:val="000000"/>
          <w:lang w:eastAsia="en-GB"/>
        </w:rPr>
        <w:t xml:space="preserve">Dixon and Alexandra Aikhenvald, pp. 164–206. </w:t>
      </w:r>
      <w:r w:rsidRPr="006034D2">
        <w:rPr>
          <w:rFonts w:eastAsia="Times New Roman"/>
          <w:color w:val="000000"/>
          <w:lang w:eastAsia="en-GB"/>
        </w:rPr>
        <w:t>Cambridge University Press</w:t>
      </w:r>
      <w:r>
        <w:rPr>
          <w:rFonts w:eastAsia="Times New Roman"/>
          <w:color w:val="000000"/>
          <w:lang w:eastAsia="en-GB"/>
        </w:rPr>
        <w:t>, Cambridge</w:t>
      </w:r>
      <w:r w:rsidRPr="006034D2">
        <w:rPr>
          <w:rFonts w:eastAsia="Times New Roman"/>
          <w:color w:val="000000"/>
          <w:lang w:eastAsia="en-GB"/>
        </w:rPr>
        <w:t xml:space="preserve">. </w:t>
      </w:r>
    </w:p>
    <w:p w14:paraId="1C6CE50C" w14:textId="77777777" w:rsidR="00F26524" w:rsidRDefault="00F26524" w:rsidP="00D75376">
      <w:pPr>
        <w:spacing w:after="0" w:line="480" w:lineRule="auto"/>
        <w:rPr>
          <w:rFonts w:eastAsia="Times New Roman"/>
          <w:color w:val="000000" w:themeColor="text1"/>
          <w:lang w:val="pt-BR"/>
        </w:rPr>
      </w:pPr>
    </w:p>
    <w:p w14:paraId="0525D03E" w14:textId="77777777" w:rsidR="00881C60" w:rsidRPr="00C32F59" w:rsidRDefault="00881C60" w:rsidP="00D75376">
      <w:pPr>
        <w:spacing w:after="0" w:line="480" w:lineRule="auto"/>
        <w:rPr>
          <w:rFonts w:eastAsia="Times New Roman"/>
          <w:color w:val="000000" w:themeColor="text1"/>
          <w:lang w:val="pt-BR"/>
        </w:rPr>
      </w:pPr>
      <w:r w:rsidRPr="00C32F59">
        <w:rPr>
          <w:rFonts w:eastAsia="Times New Roman"/>
          <w:color w:val="000000" w:themeColor="text1"/>
          <w:lang w:val="pt-BR"/>
        </w:rPr>
        <w:t>Rohr, J. Alfredo</w:t>
      </w:r>
    </w:p>
    <w:p w14:paraId="16B28071" w14:textId="77777777" w:rsidR="00881C60" w:rsidRPr="00C32F59" w:rsidRDefault="00881C60" w:rsidP="00D75376">
      <w:pPr>
        <w:spacing w:after="0" w:line="480" w:lineRule="auto"/>
        <w:ind w:firstLine="720"/>
        <w:rPr>
          <w:rFonts w:eastAsia="Times New Roman"/>
          <w:color w:val="000000" w:themeColor="text1"/>
          <w:lang w:val="pt-BR"/>
        </w:rPr>
      </w:pPr>
      <w:r w:rsidRPr="00C32F59">
        <w:rPr>
          <w:rFonts w:eastAsia="Times New Roman"/>
          <w:color w:val="000000" w:themeColor="text1"/>
          <w:lang w:val="pt-BR"/>
        </w:rPr>
        <w:t>1971</w:t>
      </w:r>
      <w:r w:rsidRPr="00C32F59">
        <w:rPr>
          <w:rFonts w:eastAsia="Times New Roman"/>
          <w:color w:val="000000" w:themeColor="text1"/>
          <w:lang w:val="pt-BR"/>
        </w:rPr>
        <w:tab/>
        <w:t>Os</w:t>
      </w:r>
      <w:r w:rsidR="00AA4953" w:rsidRPr="00C32F59">
        <w:rPr>
          <w:rFonts w:eastAsia="Times New Roman"/>
          <w:color w:val="000000" w:themeColor="text1"/>
          <w:lang w:val="pt-BR"/>
        </w:rPr>
        <w:t xml:space="preserve"> </w:t>
      </w:r>
      <w:r w:rsidRPr="00C32F59">
        <w:rPr>
          <w:rFonts w:eastAsia="Times New Roman"/>
          <w:color w:val="000000" w:themeColor="text1"/>
          <w:lang w:val="pt-BR"/>
        </w:rPr>
        <w:t>Sítios</w:t>
      </w:r>
      <w:r w:rsidR="00AA4953" w:rsidRPr="00C32F59">
        <w:rPr>
          <w:rFonts w:eastAsia="Times New Roman"/>
          <w:color w:val="000000" w:themeColor="text1"/>
          <w:lang w:val="pt-BR"/>
        </w:rPr>
        <w:t xml:space="preserve"> </w:t>
      </w:r>
      <w:r w:rsidRPr="00C32F59">
        <w:rPr>
          <w:rFonts w:eastAsia="Times New Roman"/>
          <w:color w:val="000000" w:themeColor="text1"/>
          <w:lang w:val="pt-BR"/>
        </w:rPr>
        <w:t>Arqueológicos do Plan</w:t>
      </w:r>
      <w:r w:rsidR="00AA4953" w:rsidRPr="00C32F59">
        <w:rPr>
          <w:rFonts w:eastAsia="Times New Roman"/>
          <w:color w:val="000000" w:themeColor="text1"/>
          <w:lang w:val="pt-BR"/>
        </w:rPr>
        <w:t xml:space="preserve"> </w:t>
      </w:r>
      <w:r w:rsidRPr="00C32F59">
        <w:rPr>
          <w:rFonts w:eastAsia="Times New Roman"/>
          <w:color w:val="000000" w:themeColor="text1"/>
          <w:lang w:val="pt-BR"/>
        </w:rPr>
        <w:t>alto</w:t>
      </w:r>
      <w:r w:rsidR="00AA4953" w:rsidRPr="00C32F59">
        <w:rPr>
          <w:rFonts w:eastAsia="Times New Roman"/>
          <w:color w:val="000000" w:themeColor="text1"/>
          <w:lang w:val="pt-BR"/>
        </w:rPr>
        <w:t xml:space="preserve"> </w:t>
      </w:r>
      <w:r w:rsidRPr="00C32F59">
        <w:rPr>
          <w:rFonts w:eastAsia="Times New Roman"/>
          <w:color w:val="000000" w:themeColor="text1"/>
          <w:lang w:val="pt-BR"/>
        </w:rPr>
        <w:t xml:space="preserve">Catarinense. </w:t>
      </w:r>
      <w:r w:rsidRPr="00C32F59">
        <w:rPr>
          <w:rFonts w:eastAsia="Times New Roman"/>
          <w:i/>
          <w:color w:val="000000" w:themeColor="text1"/>
          <w:lang w:val="pt-BR"/>
        </w:rPr>
        <w:t>Pesquisas</w:t>
      </w:r>
      <w:r w:rsidR="00AA4953" w:rsidRPr="00C32F59">
        <w:rPr>
          <w:rFonts w:eastAsia="Times New Roman"/>
          <w:i/>
          <w:color w:val="000000" w:themeColor="text1"/>
          <w:lang w:val="pt-BR"/>
        </w:rPr>
        <w:t xml:space="preserve"> </w:t>
      </w:r>
      <w:r w:rsidRPr="00C32F59">
        <w:rPr>
          <w:rFonts w:eastAsia="Times New Roman"/>
          <w:i/>
          <w:color w:val="000000" w:themeColor="text1"/>
          <w:lang w:val="pt-BR"/>
        </w:rPr>
        <w:t>Antropologia</w:t>
      </w:r>
      <w:r w:rsidRPr="00C32F59">
        <w:rPr>
          <w:rFonts w:eastAsia="Times New Roman"/>
          <w:color w:val="000000" w:themeColor="text1"/>
          <w:lang w:val="pt-BR"/>
        </w:rPr>
        <w:t xml:space="preserve"> 24:1–56.</w:t>
      </w:r>
    </w:p>
    <w:p w14:paraId="58F61F14" w14:textId="77777777" w:rsidR="00881C60" w:rsidRPr="00C32F59" w:rsidRDefault="00881C60" w:rsidP="00D75376">
      <w:pPr>
        <w:spacing w:after="0" w:line="480" w:lineRule="auto"/>
        <w:rPr>
          <w:rFonts w:eastAsia="Times New Roman"/>
          <w:color w:val="000000" w:themeColor="text1"/>
          <w:lang w:val="pt-BR"/>
        </w:rPr>
      </w:pPr>
    </w:p>
    <w:p w14:paraId="75132CA9" w14:textId="77777777" w:rsidR="00881C60" w:rsidRPr="00C32F59" w:rsidRDefault="00881C60" w:rsidP="00D75376">
      <w:pPr>
        <w:spacing w:after="0" w:line="480" w:lineRule="auto"/>
        <w:rPr>
          <w:color w:val="000000" w:themeColor="text1"/>
          <w:shd w:val="clear" w:color="auto" w:fill="FFFFFF"/>
          <w:lang w:val="pt-BR"/>
        </w:rPr>
      </w:pPr>
      <w:r w:rsidRPr="00C32F59">
        <w:rPr>
          <w:color w:val="000000" w:themeColor="text1"/>
          <w:shd w:val="clear" w:color="auto" w:fill="FFFFFF"/>
          <w:lang w:val="pt-BR"/>
        </w:rPr>
        <w:t xml:space="preserve">Saldanha, João D.M. </w:t>
      </w:r>
    </w:p>
    <w:p w14:paraId="7BA54CE5" w14:textId="049CBE15" w:rsidR="00881C60" w:rsidRPr="00C32F59" w:rsidRDefault="00881C60" w:rsidP="00D75376">
      <w:pPr>
        <w:spacing w:after="0" w:line="480" w:lineRule="auto"/>
        <w:ind w:firstLine="720"/>
        <w:rPr>
          <w:color w:val="000000" w:themeColor="text1"/>
          <w:shd w:val="clear" w:color="auto" w:fill="FFFFFF"/>
          <w:lang w:val="pt-BR"/>
        </w:rPr>
      </w:pPr>
      <w:r w:rsidRPr="00C32F59">
        <w:rPr>
          <w:color w:val="000000" w:themeColor="text1"/>
          <w:shd w:val="clear" w:color="auto" w:fill="FFFFFF"/>
          <w:lang w:val="pt-BR"/>
        </w:rPr>
        <w:t>2005</w:t>
      </w:r>
      <w:r w:rsidRPr="00C32F59">
        <w:rPr>
          <w:color w:val="000000" w:themeColor="text1"/>
          <w:shd w:val="clear" w:color="auto" w:fill="FFFFFF"/>
          <w:lang w:val="pt-BR"/>
        </w:rPr>
        <w:tab/>
      </w:r>
      <w:r w:rsidRPr="00C32F59">
        <w:rPr>
          <w:i/>
          <w:color w:val="000000" w:themeColor="text1"/>
          <w:shd w:val="clear" w:color="auto" w:fill="FFFFFF"/>
          <w:lang w:val="pt-BR"/>
        </w:rPr>
        <w:t>Paisagem, Lugares e Cultura Material: uma</w:t>
      </w:r>
      <w:r w:rsidR="00D32D22" w:rsidRPr="00C32F59">
        <w:rPr>
          <w:i/>
          <w:color w:val="000000" w:themeColor="text1"/>
          <w:shd w:val="clear" w:color="auto" w:fill="FFFFFF"/>
          <w:lang w:val="pt-BR"/>
        </w:rPr>
        <w:t xml:space="preserve"> </w:t>
      </w:r>
      <w:r w:rsidRPr="00C32F59">
        <w:rPr>
          <w:i/>
          <w:color w:val="000000" w:themeColor="text1"/>
          <w:shd w:val="clear" w:color="auto" w:fill="FFFFFF"/>
          <w:lang w:val="pt-BR"/>
        </w:rPr>
        <w:t>Arqueologia</w:t>
      </w:r>
      <w:r w:rsidR="00D32D22" w:rsidRPr="00C32F59">
        <w:rPr>
          <w:i/>
          <w:color w:val="000000" w:themeColor="text1"/>
          <w:shd w:val="clear" w:color="auto" w:fill="FFFFFF"/>
          <w:lang w:val="pt-BR"/>
        </w:rPr>
        <w:t xml:space="preserve"> </w:t>
      </w:r>
      <w:r w:rsidRPr="00C32F59">
        <w:rPr>
          <w:i/>
          <w:color w:val="000000" w:themeColor="text1"/>
          <w:shd w:val="clear" w:color="auto" w:fill="FFFFFF"/>
          <w:lang w:val="pt-BR"/>
        </w:rPr>
        <w:t>Espacial</w:t>
      </w:r>
      <w:r w:rsidR="00D32D22" w:rsidRPr="00C32F59">
        <w:rPr>
          <w:i/>
          <w:color w:val="000000" w:themeColor="text1"/>
          <w:shd w:val="clear" w:color="auto" w:fill="FFFFFF"/>
          <w:lang w:val="pt-BR"/>
        </w:rPr>
        <w:t xml:space="preserve"> </w:t>
      </w:r>
      <w:r w:rsidRPr="00C32F59">
        <w:rPr>
          <w:i/>
          <w:color w:val="000000" w:themeColor="text1"/>
          <w:shd w:val="clear" w:color="auto" w:fill="FFFFFF"/>
          <w:lang w:val="pt-BR"/>
        </w:rPr>
        <w:t>nasTerrasAltas do Sul do Brasil</w:t>
      </w:r>
      <w:r w:rsidRPr="00C32F59">
        <w:rPr>
          <w:color w:val="000000" w:themeColor="text1"/>
          <w:shd w:val="clear" w:color="auto" w:fill="FFFFFF"/>
          <w:lang w:val="pt-BR"/>
        </w:rPr>
        <w:t>.</w:t>
      </w:r>
      <w:r w:rsidR="00D32D22" w:rsidRPr="00C32F59">
        <w:rPr>
          <w:color w:val="000000" w:themeColor="text1"/>
          <w:shd w:val="clear" w:color="auto" w:fill="FFFFFF"/>
          <w:lang w:val="pt-BR"/>
        </w:rPr>
        <w:t xml:space="preserve"> </w:t>
      </w:r>
      <w:r w:rsidR="00205C60">
        <w:rPr>
          <w:rFonts w:eastAsia="Times New Roman"/>
          <w:color w:val="000000" w:themeColor="text1"/>
          <w:lang w:val="pt-BR"/>
        </w:rPr>
        <w:t>Master’s thesis</w:t>
      </w:r>
      <w:r w:rsidRPr="00C32F59">
        <w:rPr>
          <w:color w:val="000000" w:themeColor="text1"/>
          <w:shd w:val="clear" w:color="auto" w:fill="FFFFFF"/>
          <w:lang w:val="pt-BR"/>
        </w:rPr>
        <w:t xml:space="preserve">, </w:t>
      </w:r>
      <w:r w:rsidR="00D72ED9" w:rsidRPr="00C32F59">
        <w:rPr>
          <w:color w:val="000000" w:themeColor="text1"/>
          <w:shd w:val="clear" w:color="auto" w:fill="FFFFFF"/>
          <w:lang w:val="pt-BR"/>
        </w:rPr>
        <w:t>Pontifícia</w:t>
      </w:r>
      <w:r w:rsidR="00D32D22" w:rsidRPr="00C32F59">
        <w:rPr>
          <w:color w:val="000000" w:themeColor="text1"/>
          <w:shd w:val="clear" w:color="auto" w:fill="FFFFFF"/>
          <w:lang w:val="pt-BR"/>
        </w:rPr>
        <w:t xml:space="preserve"> </w:t>
      </w:r>
      <w:r w:rsidR="00D72ED9" w:rsidRPr="00C32F59">
        <w:rPr>
          <w:color w:val="000000" w:themeColor="text1"/>
          <w:shd w:val="clear" w:color="auto" w:fill="FFFFFF"/>
          <w:lang w:val="pt-BR"/>
        </w:rPr>
        <w:t>Universidade</w:t>
      </w:r>
      <w:r w:rsidR="00D32D22" w:rsidRPr="00C32F59">
        <w:rPr>
          <w:color w:val="000000" w:themeColor="text1"/>
          <w:shd w:val="clear" w:color="auto" w:fill="FFFFFF"/>
          <w:lang w:val="pt-BR"/>
        </w:rPr>
        <w:t xml:space="preserve"> </w:t>
      </w:r>
      <w:r w:rsidR="00D72ED9" w:rsidRPr="00C32F59">
        <w:rPr>
          <w:color w:val="000000" w:themeColor="text1"/>
          <w:shd w:val="clear" w:color="auto" w:fill="FFFFFF"/>
          <w:lang w:val="pt-BR"/>
        </w:rPr>
        <w:t>Católica do Rio Grande do Sul</w:t>
      </w:r>
      <w:r w:rsidRPr="00C32F59">
        <w:rPr>
          <w:color w:val="000000" w:themeColor="text1"/>
          <w:shd w:val="clear" w:color="auto" w:fill="FFFFFF"/>
          <w:lang w:val="pt-BR"/>
        </w:rPr>
        <w:t>, Porto Alegre.</w:t>
      </w:r>
    </w:p>
    <w:p w14:paraId="0F83F6FD" w14:textId="77777777" w:rsidR="009913A9" w:rsidRPr="00C32F59" w:rsidRDefault="009913A9" w:rsidP="00D75376">
      <w:pPr>
        <w:spacing w:after="0" w:line="480" w:lineRule="auto"/>
        <w:rPr>
          <w:rFonts w:eastAsia="Times New Roman"/>
          <w:color w:val="000000" w:themeColor="text1"/>
          <w:lang w:val="pt-BR"/>
        </w:rPr>
      </w:pPr>
    </w:p>
    <w:p w14:paraId="54A6FCE2" w14:textId="77777777" w:rsidR="00D75376" w:rsidRPr="00C32F59" w:rsidRDefault="00D75376" w:rsidP="00D75376">
      <w:pPr>
        <w:spacing w:after="0" w:line="480" w:lineRule="auto"/>
        <w:rPr>
          <w:lang w:val="pt-BR"/>
        </w:rPr>
      </w:pPr>
      <w:r w:rsidRPr="00C32F59">
        <w:rPr>
          <w:lang w:val="pt-BR"/>
        </w:rPr>
        <w:t xml:space="preserve">Santos, Silvio Coelho dos </w:t>
      </w:r>
    </w:p>
    <w:p w14:paraId="2540540D" w14:textId="77777777" w:rsidR="00D75376" w:rsidRPr="00C32F59" w:rsidRDefault="00D75376" w:rsidP="00D75376">
      <w:pPr>
        <w:spacing w:after="0" w:line="480" w:lineRule="auto"/>
        <w:ind w:firstLine="720"/>
        <w:rPr>
          <w:lang w:val="pt-BR"/>
        </w:rPr>
      </w:pPr>
      <w:r w:rsidRPr="00C32F59">
        <w:rPr>
          <w:lang w:val="pt-BR"/>
        </w:rPr>
        <w:t>1973</w:t>
      </w:r>
      <w:r w:rsidRPr="00C32F59">
        <w:rPr>
          <w:lang w:val="pt-BR"/>
        </w:rPr>
        <w:tab/>
        <w:t>Indios e Brancos no Sul do Brasil a Dramatica</w:t>
      </w:r>
      <w:r w:rsidR="00FE2BF0" w:rsidRPr="00C32F59">
        <w:rPr>
          <w:lang w:val="pt-BR"/>
        </w:rPr>
        <w:t xml:space="preserve"> </w:t>
      </w:r>
      <w:r w:rsidRPr="00C32F59">
        <w:rPr>
          <w:lang w:val="pt-BR"/>
        </w:rPr>
        <w:t xml:space="preserve">Expenência dos Xokleng. </w:t>
      </w:r>
      <w:r w:rsidRPr="00C32F59">
        <w:rPr>
          <w:i/>
          <w:lang w:val="pt-BR"/>
        </w:rPr>
        <w:t>Movimento</w:t>
      </w:r>
      <w:r w:rsidRPr="00C32F59">
        <w:rPr>
          <w:lang w:val="pt-BR"/>
        </w:rPr>
        <w:t xml:space="preserve">, Porto Alegre. </w:t>
      </w:r>
    </w:p>
    <w:p w14:paraId="2FE54A6B" w14:textId="77777777" w:rsidR="00D75376" w:rsidRPr="00C32F59" w:rsidRDefault="00D75376" w:rsidP="00D75376">
      <w:pPr>
        <w:spacing w:after="0" w:line="480" w:lineRule="auto"/>
        <w:rPr>
          <w:rFonts w:eastAsia="Times New Roman"/>
          <w:color w:val="000000" w:themeColor="text1"/>
          <w:lang w:val="pt-BR"/>
        </w:rPr>
      </w:pPr>
    </w:p>
    <w:p w14:paraId="04D69DCA" w14:textId="77777777" w:rsidR="00881C60" w:rsidRPr="00C32F59" w:rsidRDefault="00881C60" w:rsidP="00881C60">
      <w:pPr>
        <w:spacing w:after="0" w:line="480" w:lineRule="auto"/>
        <w:rPr>
          <w:rFonts w:eastAsia="Times New Roman"/>
          <w:color w:val="000000" w:themeColor="text1"/>
          <w:lang w:val="pt-BR"/>
        </w:rPr>
      </w:pPr>
    </w:p>
    <w:p w14:paraId="38700801" w14:textId="77777777" w:rsidR="00881C60" w:rsidRPr="00C32F59" w:rsidRDefault="00881C60" w:rsidP="00881C60">
      <w:pPr>
        <w:spacing w:after="0" w:line="480" w:lineRule="auto"/>
        <w:rPr>
          <w:rFonts w:eastAsia="Times New Roman"/>
          <w:color w:val="000000" w:themeColor="text1"/>
          <w:lang w:val="pt-BR"/>
        </w:rPr>
      </w:pPr>
      <w:r w:rsidRPr="00C32F59">
        <w:rPr>
          <w:rFonts w:eastAsia="Times New Roman"/>
          <w:color w:val="000000" w:themeColor="text1"/>
          <w:lang w:val="pt-BR"/>
        </w:rPr>
        <w:t>Schmitz, Pedro I., Fúlvio V. Arnt, Marco V. Beber, André Rosa, Deisi</w:t>
      </w:r>
      <w:r w:rsidR="00FE2BF0" w:rsidRPr="00C32F59">
        <w:rPr>
          <w:rFonts w:eastAsia="Times New Roman"/>
          <w:color w:val="000000" w:themeColor="text1"/>
          <w:lang w:val="pt-BR"/>
        </w:rPr>
        <w:t xml:space="preserve"> </w:t>
      </w:r>
      <w:r w:rsidRPr="00C32F59">
        <w:rPr>
          <w:rFonts w:eastAsia="Times New Roman"/>
          <w:color w:val="000000" w:themeColor="text1"/>
          <w:lang w:val="pt-BR"/>
        </w:rPr>
        <w:t>Scunderlik de Farias</w:t>
      </w:r>
    </w:p>
    <w:p w14:paraId="3CEFDBFD" w14:textId="77777777" w:rsidR="00881C60" w:rsidRPr="00C32F59" w:rsidRDefault="00881C60" w:rsidP="00881C60">
      <w:pPr>
        <w:spacing w:after="0" w:line="480" w:lineRule="auto"/>
        <w:ind w:firstLine="720"/>
        <w:rPr>
          <w:rFonts w:eastAsia="Times New Roman"/>
          <w:color w:val="000000" w:themeColor="text1"/>
          <w:lang w:val="pt-BR"/>
        </w:rPr>
      </w:pPr>
      <w:r w:rsidRPr="00C32F59">
        <w:rPr>
          <w:rFonts w:eastAsia="Times New Roman"/>
          <w:color w:val="000000" w:themeColor="text1"/>
          <w:lang w:val="pt-BR"/>
        </w:rPr>
        <w:t>2010</w:t>
      </w:r>
      <w:r w:rsidRPr="00C32F59">
        <w:rPr>
          <w:rFonts w:eastAsia="Times New Roman"/>
          <w:color w:val="000000" w:themeColor="text1"/>
          <w:lang w:val="pt-BR"/>
        </w:rPr>
        <w:tab/>
        <w:t xml:space="preserve">Casas Subterrâneas no Planalto de Santa Catarina: São José do Cerrito. </w:t>
      </w:r>
      <w:r w:rsidRPr="00C32F59">
        <w:rPr>
          <w:rFonts w:eastAsia="Times New Roman"/>
          <w:i/>
          <w:color w:val="000000" w:themeColor="text1"/>
          <w:lang w:val="pt-BR"/>
        </w:rPr>
        <w:t>Pesquisas</w:t>
      </w:r>
      <w:r w:rsidR="00FE2BF0" w:rsidRPr="00C32F59">
        <w:rPr>
          <w:rFonts w:eastAsia="Times New Roman"/>
          <w:i/>
          <w:color w:val="000000" w:themeColor="text1"/>
          <w:lang w:val="pt-BR"/>
        </w:rPr>
        <w:t xml:space="preserve"> </w:t>
      </w:r>
      <w:r w:rsidRPr="00C32F59">
        <w:rPr>
          <w:rFonts w:eastAsia="Times New Roman"/>
          <w:i/>
          <w:color w:val="000000" w:themeColor="text1"/>
          <w:lang w:val="pt-BR"/>
        </w:rPr>
        <w:t>Antropologia</w:t>
      </w:r>
      <w:r w:rsidRPr="00C32F59">
        <w:rPr>
          <w:rFonts w:eastAsia="Times New Roman"/>
          <w:color w:val="000000" w:themeColor="text1"/>
          <w:lang w:val="pt-BR"/>
        </w:rPr>
        <w:t xml:space="preserve"> 68: 7–78. Instituto</w:t>
      </w:r>
      <w:r w:rsidR="00FE2BF0" w:rsidRPr="00C32F59">
        <w:rPr>
          <w:rFonts w:eastAsia="Times New Roman"/>
          <w:color w:val="000000" w:themeColor="text1"/>
          <w:lang w:val="pt-BR"/>
        </w:rPr>
        <w:t xml:space="preserve"> </w:t>
      </w:r>
      <w:r w:rsidRPr="00C32F59">
        <w:rPr>
          <w:rFonts w:eastAsia="Times New Roman"/>
          <w:color w:val="000000" w:themeColor="text1"/>
          <w:lang w:val="pt-BR"/>
        </w:rPr>
        <w:t>Anchietano de Pesquisas, São Leopoldo.</w:t>
      </w:r>
    </w:p>
    <w:p w14:paraId="58D759A4" w14:textId="77777777" w:rsidR="00881C60" w:rsidRPr="00C32F59" w:rsidRDefault="00881C60" w:rsidP="00881C60">
      <w:pPr>
        <w:spacing w:after="0" w:line="480" w:lineRule="auto"/>
        <w:rPr>
          <w:rFonts w:eastAsia="Times New Roman"/>
          <w:color w:val="000000" w:themeColor="text1"/>
          <w:lang w:val="pt-BR"/>
        </w:rPr>
      </w:pPr>
    </w:p>
    <w:p w14:paraId="5896D586" w14:textId="77777777" w:rsidR="00881C60" w:rsidRPr="00C32F59" w:rsidRDefault="00881C60" w:rsidP="00881C60">
      <w:pPr>
        <w:spacing w:after="0" w:line="480" w:lineRule="auto"/>
        <w:rPr>
          <w:rFonts w:eastAsia="Times New Roman"/>
          <w:color w:val="000000" w:themeColor="text1"/>
          <w:lang w:val="pt-BR"/>
        </w:rPr>
      </w:pPr>
      <w:r w:rsidRPr="00C32F59">
        <w:rPr>
          <w:rFonts w:eastAsia="Times New Roman"/>
          <w:color w:val="000000" w:themeColor="text1"/>
          <w:lang w:val="pt-BR"/>
        </w:rPr>
        <w:t>Schmitz, Pedro I., Jairo H. Rogge, Raul V. Novasco, Natalia M. Mergen, and Suliano</w:t>
      </w:r>
      <w:r w:rsidR="00FE2BF0" w:rsidRPr="00C32F59">
        <w:rPr>
          <w:rFonts w:eastAsia="Times New Roman"/>
          <w:color w:val="000000" w:themeColor="text1"/>
          <w:lang w:val="pt-BR"/>
        </w:rPr>
        <w:t xml:space="preserve"> </w:t>
      </w:r>
      <w:r w:rsidRPr="00C32F59">
        <w:rPr>
          <w:rFonts w:eastAsia="Times New Roman"/>
          <w:color w:val="000000" w:themeColor="text1"/>
          <w:lang w:val="pt-BR"/>
        </w:rPr>
        <w:t>Ferrasso</w:t>
      </w:r>
    </w:p>
    <w:p w14:paraId="2D8A5391" w14:textId="77777777" w:rsidR="00881C60" w:rsidRPr="00C32F59" w:rsidRDefault="00881C60" w:rsidP="00881C60">
      <w:pPr>
        <w:spacing w:after="0" w:line="480" w:lineRule="auto"/>
        <w:ind w:firstLine="720"/>
        <w:rPr>
          <w:rFonts w:eastAsia="Times New Roman"/>
          <w:color w:val="000000" w:themeColor="text1"/>
          <w:lang w:val="pt-BR"/>
        </w:rPr>
      </w:pPr>
      <w:r w:rsidRPr="00C32F59">
        <w:rPr>
          <w:rFonts w:eastAsia="Times New Roman"/>
          <w:color w:val="000000" w:themeColor="text1"/>
          <w:lang w:val="pt-BR"/>
        </w:rPr>
        <w:t>2013</w:t>
      </w:r>
      <w:r w:rsidRPr="00C32F59">
        <w:rPr>
          <w:rFonts w:eastAsia="Times New Roman"/>
          <w:color w:val="000000" w:themeColor="text1"/>
          <w:lang w:val="pt-BR"/>
        </w:rPr>
        <w:tab/>
        <w:t xml:space="preserve">Rincão dos Albinos: um Grande Sítio Jê Meridional. </w:t>
      </w:r>
      <w:r w:rsidRPr="00C32F59">
        <w:rPr>
          <w:rFonts w:eastAsia="Times New Roman"/>
          <w:i/>
          <w:color w:val="000000" w:themeColor="text1"/>
          <w:lang w:val="pt-BR"/>
        </w:rPr>
        <w:t>Pesquisas</w:t>
      </w:r>
      <w:r w:rsidR="00FE2BF0" w:rsidRPr="00C32F59">
        <w:rPr>
          <w:rFonts w:eastAsia="Times New Roman"/>
          <w:i/>
          <w:color w:val="000000" w:themeColor="text1"/>
          <w:lang w:val="pt-BR"/>
        </w:rPr>
        <w:t xml:space="preserve"> </w:t>
      </w:r>
      <w:r w:rsidRPr="00C32F59">
        <w:rPr>
          <w:rFonts w:eastAsia="Times New Roman"/>
          <w:i/>
          <w:color w:val="000000" w:themeColor="text1"/>
          <w:lang w:val="pt-BR"/>
        </w:rPr>
        <w:t>Antropologia</w:t>
      </w:r>
      <w:r w:rsidRPr="00C32F59">
        <w:rPr>
          <w:rFonts w:eastAsia="Times New Roman"/>
          <w:color w:val="000000" w:themeColor="text1"/>
          <w:lang w:val="pt-BR"/>
        </w:rPr>
        <w:t xml:space="preserve"> 70:65–131.</w:t>
      </w:r>
    </w:p>
    <w:p w14:paraId="2EB4AC02" w14:textId="77777777" w:rsidR="00881C60" w:rsidRPr="00C32F59" w:rsidRDefault="00881C60" w:rsidP="00881C60">
      <w:pPr>
        <w:spacing w:after="0" w:line="480" w:lineRule="auto"/>
        <w:rPr>
          <w:rFonts w:eastAsia="Times New Roman"/>
          <w:color w:val="000000" w:themeColor="text1"/>
          <w:lang w:val="pt-BR"/>
        </w:rPr>
      </w:pPr>
    </w:p>
    <w:p w14:paraId="64378365" w14:textId="77777777" w:rsidR="00881C60" w:rsidRPr="00C32F59" w:rsidRDefault="00881C60" w:rsidP="00881C60">
      <w:pPr>
        <w:spacing w:after="0" w:line="480" w:lineRule="auto"/>
        <w:rPr>
          <w:color w:val="000000" w:themeColor="text1"/>
          <w:shd w:val="clear" w:color="auto" w:fill="FFFFFF"/>
          <w:lang w:val="pt-BR"/>
        </w:rPr>
      </w:pPr>
      <w:r w:rsidRPr="00C32F59">
        <w:rPr>
          <w:color w:val="000000" w:themeColor="text1"/>
          <w:shd w:val="clear" w:color="auto" w:fill="FFFFFF"/>
          <w:lang w:val="pt-BR"/>
        </w:rPr>
        <w:t>Silva, Sergio B.D.</w:t>
      </w:r>
    </w:p>
    <w:p w14:paraId="40B89C26" w14:textId="77777777" w:rsidR="00881C60" w:rsidRPr="00C32F59" w:rsidRDefault="00881C60" w:rsidP="00881C60">
      <w:pPr>
        <w:spacing w:after="0" w:line="480" w:lineRule="auto"/>
        <w:ind w:firstLine="720"/>
        <w:rPr>
          <w:color w:val="000000" w:themeColor="text1"/>
          <w:shd w:val="clear" w:color="auto" w:fill="FFFFFF"/>
          <w:lang w:val="pt-BR"/>
        </w:rPr>
      </w:pPr>
      <w:r w:rsidRPr="00C32F59">
        <w:rPr>
          <w:color w:val="000000" w:themeColor="text1"/>
          <w:shd w:val="clear" w:color="auto" w:fill="FFFFFF"/>
          <w:lang w:val="pt-BR"/>
        </w:rPr>
        <w:t>2001</w:t>
      </w:r>
      <w:r w:rsidRPr="00C32F59">
        <w:rPr>
          <w:color w:val="000000" w:themeColor="text1"/>
          <w:shd w:val="clear" w:color="auto" w:fill="FFFFFF"/>
          <w:lang w:val="pt-BR"/>
        </w:rPr>
        <w:tab/>
      </w:r>
      <w:r w:rsidRPr="00C32F59">
        <w:rPr>
          <w:i/>
          <w:iCs/>
          <w:color w:val="000000" w:themeColor="text1"/>
          <w:shd w:val="clear" w:color="auto" w:fill="FFFFFF"/>
          <w:lang w:val="pt-BR"/>
        </w:rPr>
        <w:t>Etnoarqueologia dos Grafismos</w:t>
      </w:r>
      <w:r w:rsidR="00F756A4" w:rsidRPr="00C32F59">
        <w:rPr>
          <w:i/>
          <w:iCs/>
          <w:color w:val="000000" w:themeColor="text1"/>
          <w:shd w:val="clear" w:color="auto" w:fill="FFFFFF"/>
          <w:lang w:val="pt-BR"/>
        </w:rPr>
        <w:t xml:space="preserve"> </w:t>
      </w:r>
      <w:r w:rsidRPr="00C32F59">
        <w:rPr>
          <w:i/>
          <w:iCs/>
          <w:color w:val="000000" w:themeColor="text1"/>
          <w:shd w:val="clear" w:color="auto" w:fill="FFFFFF"/>
          <w:lang w:val="pt-BR"/>
        </w:rPr>
        <w:t>Kaingang: um Modelo para a Compreensão das Sociedades Proto-Jê Meridionais</w:t>
      </w:r>
      <w:r w:rsidRPr="00C32F59">
        <w:rPr>
          <w:rStyle w:val="apple-converted-space"/>
          <w:color w:val="000000" w:themeColor="text1"/>
          <w:shd w:val="clear" w:color="auto" w:fill="FFFFFF"/>
          <w:lang w:val="pt-BR"/>
        </w:rPr>
        <w:t xml:space="preserve">. Ph.D. </w:t>
      </w:r>
      <w:r w:rsidR="00D72ED9" w:rsidRPr="00C32F59">
        <w:rPr>
          <w:color w:val="000000" w:themeColor="text1"/>
          <w:shd w:val="clear" w:color="auto" w:fill="FFFFFF"/>
          <w:lang w:val="pt-BR"/>
        </w:rPr>
        <w:t>d</w:t>
      </w:r>
      <w:r w:rsidRPr="00C32F59">
        <w:rPr>
          <w:color w:val="000000" w:themeColor="text1"/>
          <w:shd w:val="clear" w:color="auto" w:fill="FFFFFF"/>
          <w:lang w:val="pt-BR"/>
        </w:rPr>
        <w:t xml:space="preserve">issertation, </w:t>
      </w:r>
      <w:r w:rsidRPr="00C32F59">
        <w:rPr>
          <w:rFonts w:eastAsia="Times New Roman"/>
          <w:noProof/>
          <w:color w:val="000000" w:themeColor="text1"/>
          <w:lang w:val="pt-BR" w:eastAsia="en-GB"/>
        </w:rPr>
        <w:t>Facultad de Filosofia, Letras e Ciências Humanas, Universidade de São Paulo, São Paulo</w:t>
      </w:r>
      <w:r w:rsidRPr="00C32F59">
        <w:rPr>
          <w:color w:val="000000" w:themeColor="text1"/>
          <w:shd w:val="clear" w:color="auto" w:fill="FFFFFF"/>
          <w:lang w:val="pt-BR"/>
        </w:rPr>
        <w:t>.</w:t>
      </w:r>
    </w:p>
    <w:p w14:paraId="054B2B36" w14:textId="77777777" w:rsidR="00881C60" w:rsidRPr="00C32F59" w:rsidRDefault="00881C60" w:rsidP="00881C60">
      <w:pPr>
        <w:spacing w:after="0" w:line="480" w:lineRule="auto"/>
        <w:rPr>
          <w:color w:val="000000" w:themeColor="text1"/>
          <w:shd w:val="clear" w:color="auto" w:fill="FFFFFF"/>
          <w:lang w:val="pt-BR"/>
        </w:rPr>
      </w:pPr>
    </w:p>
    <w:p w14:paraId="2FC55C15" w14:textId="77777777" w:rsidR="00881C60" w:rsidRPr="00C32F59" w:rsidRDefault="00881C60" w:rsidP="00881C60">
      <w:pPr>
        <w:spacing w:after="0" w:line="480" w:lineRule="auto"/>
        <w:rPr>
          <w:color w:val="000000" w:themeColor="text1"/>
          <w:shd w:val="clear" w:color="auto" w:fill="FFFFFF"/>
          <w:lang w:val="pt-BR"/>
        </w:rPr>
      </w:pPr>
      <w:r w:rsidRPr="00C32F59">
        <w:rPr>
          <w:color w:val="000000" w:themeColor="text1"/>
          <w:shd w:val="clear" w:color="auto" w:fill="FFFFFF"/>
          <w:lang w:val="pt-BR"/>
        </w:rPr>
        <w:t>Silva, Sergio B.D.</w:t>
      </w:r>
    </w:p>
    <w:p w14:paraId="416A6493" w14:textId="77777777" w:rsidR="00881C60" w:rsidRPr="0009430E" w:rsidRDefault="00881C60" w:rsidP="00881C60">
      <w:pPr>
        <w:spacing w:after="0" w:line="480" w:lineRule="auto"/>
        <w:ind w:firstLine="720"/>
        <w:rPr>
          <w:color w:val="000000" w:themeColor="text1"/>
          <w:shd w:val="clear" w:color="auto" w:fill="FFFFFF"/>
        </w:rPr>
      </w:pPr>
      <w:r w:rsidRPr="00C32F59">
        <w:rPr>
          <w:color w:val="000000" w:themeColor="text1"/>
          <w:shd w:val="clear" w:color="auto" w:fill="FFFFFF"/>
          <w:lang w:val="pt-BR"/>
        </w:rPr>
        <w:t>2002</w:t>
      </w:r>
      <w:r w:rsidRPr="00C32F59">
        <w:rPr>
          <w:color w:val="000000" w:themeColor="text1"/>
          <w:shd w:val="clear" w:color="auto" w:fill="FFFFFF"/>
          <w:lang w:val="pt-BR"/>
        </w:rPr>
        <w:tab/>
        <w:t>Dualismo e Cosmologia</w:t>
      </w:r>
      <w:r w:rsidR="00F756A4" w:rsidRPr="00C32F59">
        <w:rPr>
          <w:color w:val="000000" w:themeColor="text1"/>
          <w:shd w:val="clear" w:color="auto" w:fill="FFFFFF"/>
          <w:lang w:val="pt-BR"/>
        </w:rPr>
        <w:t xml:space="preserve"> </w:t>
      </w:r>
      <w:r w:rsidRPr="00C32F59">
        <w:rPr>
          <w:color w:val="000000" w:themeColor="text1"/>
          <w:shd w:val="clear" w:color="auto" w:fill="FFFFFF"/>
          <w:lang w:val="pt-BR"/>
        </w:rPr>
        <w:t>Kaingang: o Xamã e o Domínio da Floresta.</w:t>
      </w:r>
      <w:r w:rsidR="00F756A4" w:rsidRPr="00C32F59">
        <w:rPr>
          <w:rStyle w:val="apple-converted-space"/>
          <w:color w:val="000000" w:themeColor="text1"/>
          <w:shd w:val="clear" w:color="auto" w:fill="FFFFFF"/>
          <w:lang w:val="pt-BR"/>
        </w:rPr>
        <w:t xml:space="preserve"> </w:t>
      </w:r>
      <w:r w:rsidRPr="0009430E">
        <w:rPr>
          <w:i/>
          <w:iCs/>
          <w:color w:val="000000" w:themeColor="text1"/>
          <w:shd w:val="clear" w:color="auto" w:fill="FFFFFF"/>
        </w:rPr>
        <w:t>Horizontes</w:t>
      </w:r>
      <w:r w:rsidR="00F756A4">
        <w:rPr>
          <w:i/>
          <w:iCs/>
          <w:color w:val="000000" w:themeColor="text1"/>
          <w:shd w:val="clear" w:color="auto" w:fill="FFFFFF"/>
        </w:rPr>
        <w:t xml:space="preserve"> </w:t>
      </w:r>
      <w:r w:rsidRPr="0009430E">
        <w:rPr>
          <w:i/>
          <w:iCs/>
          <w:color w:val="000000" w:themeColor="text1"/>
          <w:shd w:val="clear" w:color="auto" w:fill="FFFFFF"/>
        </w:rPr>
        <w:t>Antropológicos</w:t>
      </w:r>
      <w:r w:rsidR="00F756A4">
        <w:rPr>
          <w:i/>
          <w:iCs/>
          <w:color w:val="000000" w:themeColor="text1"/>
          <w:shd w:val="clear" w:color="auto" w:fill="FFFFFF"/>
        </w:rPr>
        <w:t xml:space="preserve"> </w:t>
      </w:r>
      <w:r w:rsidRPr="0009430E">
        <w:rPr>
          <w:iCs/>
          <w:color w:val="000000" w:themeColor="text1"/>
          <w:shd w:val="clear" w:color="auto" w:fill="FFFFFF"/>
        </w:rPr>
        <w:t>8</w:t>
      </w:r>
      <w:r w:rsidRPr="0009430E">
        <w:rPr>
          <w:color w:val="000000" w:themeColor="text1"/>
          <w:shd w:val="clear" w:color="auto" w:fill="FFFFFF"/>
        </w:rPr>
        <w:t>(18):189</w:t>
      </w:r>
      <w:r w:rsidR="00F756A4">
        <w:rPr>
          <w:color w:val="000000" w:themeColor="text1"/>
          <w:shd w:val="clear" w:color="auto" w:fill="FFFFFF"/>
        </w:rPr>
        <w:t>–</w:t>
      </w:r>
      <w:r w:rsidRPr="0009430E">
        <w:rPr>
          <w:color w:val="000000" w:themeColor="text1"/>
          <w:shd w:val="clear" w:color="auto" w:fill="FFFFFF"/>
        </w:rPr>
        <w:t>209.</w:t>
      </w:r>
    </w:p>
    <w:p w14:paraId="29A1382A" w14:textId="77777777" w:rsidR="00881C60" w:rsidRPr="0009430E" w:rsidRDefault="00881C60" w:rsidP="00881C60">
      <w:pPr>
        <w:spacing w:after="0" w:line="480" w:lineRule="auto"/>
        <w:rPr>
          <w:rFonts w:eastAsia="Times New Roman"/>
          <w:color w:val="000000" w:themeColor="text1"/>
        </w:rPr>
      </w:pPr>
    </w:p>
    <w:p w14:paraId="28F47827"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 xml:space="preserve">Spencer, Charles S., and Elsa M. Redmond </w:t>
      </w:r>
    </w:p>
    <w:p w14:paraId="45B2424A" w14:textId="77777777" w:rsidR="00881C60" w:rsidRPr="0009430E" w:rsidRDefault="00881C60" w:rsidP="00881C60">
      <w:pPr>
        <w:spacing w:after="0" w:line="480" w:lineRule="auto"/>
        <w:ind w:firstLine="720"/>
        <w:rPr>
          <w:color w:val="000000" w:themeColor="text1"/>
          <w:shd w:val="clear" w:color="auto" w:fill="FFFFFF"/>
        </w:rPr>
      </w:pPr>
      <w:r w:rsidRPr="0009430E">
        <w:rPr>
          <w:color w:val="000000" w:themeColor="text1"/>
          <w:shd w:val="clear" w:color="auto" w:fill="FFFFFF"/>
        </w:rPr>
        <w:t>2015</w:t>
      </w:r>
      <w:r w:rsidRPr="0009430E">
        <w:rPr>
          <w:color w:val="000000" w:themeColor="text1"/>
          <w:shd w:val="clear" w:color="auto" w:fill="FFFFFF"/>
        </w:rPr>
        <w:tab/>
        <w:t>Dual Organization and Social Inequality in a Venezuelan Chiefdom, AD 550–1000.</w:t>
      </w:r>
      <w:r w:rsidR="00DC66F4">
        <w:rPr>
          <w:rStyle w:val="apple-converted-space"/>
          <w:color w:val="000000" w:themeColor="text1"/>
          <w:shd w:val="clear" w:color="auto" w:fill="FFFFFF"/>
        </w:rPr>
        <w:t xml:space="preserve"> </w:t>
      </w:r>
      <w:r w:rsidRPr="0009430E">
        <w:rPr>
          <w:i/>
          <w:iCs/>
          <w:color w:val="000000" w:themeColor="text1"/>
          <w:shd w:val="clear" w:color="auto" w:fill="FFFFFF"/>
        </w:rPr>
        <w:t>Journal of Anthropological Archaeology</w:t>
      </w:r>
      <w:r w:rsidR="00DC66F4">
        <w:rPr>
          <w:i/>
          <w:iCs/>
          <w:color w:val="000000" w:themeColor="text1"/>
          <w:shd w:val="clear" w:color="auto" w:fill="FFFFFF"/>
        </w:rPr>
        <w:t xml:space="preserve"> </w:t>
      </w:r>
      <w:r w:rsidRPr="0009430E">
        <w:rPr>
          <w:iCs/>
          <w:color w:val="000000" w:themeColor="text1"/>
          <w:shd w:val="clear" w:color="auto" w:fill="FFFFFF"/>
        </w:rPr>
        <w:t>40:</w:t>
      </w:r>
      <w:r w:rsidRPr="0009430E">
        <w:rPr>
          <w:color w:val="000000" w:themeColor="text1"/>
          <w:shd w:val="clear" w:color="auto" w:fill="FFFFFF"/>
        </w:rPr>
        <w:t xml:space="preserve"> 135</w:t>
      </w:r>
      <w:r w:rsidR="00DC66F4">
        <w:rPr>
          <w:color w:val="000000" w:themeColor="text1"/>
          <w:shd w:val="clear" w:color="auto" w:fill="FFFFFF"/>
        </w:rPr>
        <w:t>–</w:t>
      </w:r>
      <w:r w:rsidRPr="0009430E">
        <w:rPr>
          <w:color w:val="000000" w:themeColor="text1"/>
          <w:shd w:val="clear" w:color="auto" w:fill="FFFFFF"/>
        </w:rPr>
        <w:t>150.</w:t>
      </w:r>
    </w:p>
    <w:p w14:paraId="62A5EDB8" w14:textId="77777777" w:rsidR="00881C60" w:rsidRPr="0009430E" w:rsidRDefault="00881C60" w:rsidP="00881C60">
      <w:pPr>
        <w:spacing w:after="0" w:line="480" w:lineRule="auto"/>
        <w:rPr>
          <w:rFonts w:eastAsia="Times New Roman"/>
          <w:color w:val="000000" w:themeColor="text1"/>
        </w:rPr>
      </w:pPr>
    </w:p>
    <w:p w14:paraId="129D87B5" w14:textId="77777777" w:rsidR="00881C60" w:rsidRPr="0009430E" w:rsidRDefault="00881C60" w:rsidP="00881C60">
      <w:pPr>
        <w:spacing w:after="0" w:line="480" w:lineRule="auto"/>
        <w:rPr>
          <w:rFonts w:eastAsia="Times New Roman"/>
          <w:color w:val="000000" w:themeColor="text1"/>
        </w:rPr>
      </w:pPr>
      <w:r w:rsidRPr="0009430E">
        <w:rPr>
          <w:rFonts w:eastAsia="Times New Roman"/>
          <w:color w:val="000000" w:themeColor="text1"/>
        </w:rPr>
        <w:t xml:space="preserve">Tainter, Joseph A. </w:t>
      </w:r>
    </w:p>
    <w:p w14:paraId="406BF8C1" w14:textId="77777777" w:rsidR="00881C60" w:rsidRPr="0009430E" w:rsidRDefault="00881C60" w:rsidP="00881C60">
      <w:pPr>
        <w:spacing w:after="0" w:line="480" w:lineRule="auto"/>
        <w:ind w:firstLine="720"/>
        <w:rPr>
          <w:rFonts w:eastAsia="Times New Roman"/>
          <w:color w:val="000000" w:themeColor="text1"/>
        </w:rPr>
      </w:pPr>
      <w:r w:rsidRPr="0009430E">
        <w:rPr>
          <w:rFonts w:eastAsia="Times New Roman"/>
          <w:color w:val="000000" w:themeColor="text1"/>
        </w:rPr>
        <w:t>1978</w:t>
      </w:r>
      <w:r w:rsidRPr="0009430E">
        <w:rPr>
          <w:rFonts w:eastAsia="Times New Roman"/>
          <w:color w:val="000000" w:themeColor="text1"/>
        </w:rPr>
        <w:tab/>
        <w:t xml:space="preserve">Mortuary Practices and the Study of Prehistoric Social Systems. </w:t>
      </w:r>
      <w:r w:rsidRPr="0009430E">
        <w:rPr>
          <w:rFonts w:eastAsia="Times New Roman"/>
          <w:i/>
          <w:color w:val="000000" w:themeColor="text1"/>
        </w:rPr>
        <w:t>Advances in Archaeological Method and Theory</w:t>
      </w:r>
      <w:r w:rsidR="00DC66F4">
        <w:rPr>
          <w:rFonts w:eastAsia="Times New Roman"/>
          <w:color w:val="000000" w:themeColor="text1"/>
        </w:rPr>
        <w:t xml:space="preserve"> 1:</w:t>
      </w:r>
      <w:r w:rsidRPr="0009430E">
        <w:rPr>
          <w:rFonts w:eastAsia="Times New Roman"/>
          <w:color w:val="000000" w:themeColor="text1"/>
        </w:rPr>
        <w:t>105–141.</w:t>
      </w:r>
    </w:p>
    <w:p w14:paraId="0932E154" w14:textId="77777777" w:rsidR="00881C60" w:rsidRPr="0009430E" w:rsidRDefault="00881C60" w:rsidP="00881C60">
      <w:pPr>
        <w:spacing w:after="0" w:line="480" w:lineRule="auto"/>
        <w:rPr>
          <w:rFonts w:eastAsia="Times New Roman"/>
          <w:color w:val="000000" w:themeColor="text1"/>
        </w:rPr>
      </w:pPr>
    </w:p>
    <w:p w14:paraId="7FFB057D"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Tarlow, Sarah, and Liv N. Stutz</w:t>
      </w:r>
    </w:p>
    <w:p w14:paraId="5C0E9288" w14:textId="77777777" w:rsidR="00881C60" w:rsidRPr="0009430E" w:rsidRDefault="00881C60" w:rsidP="00881C60">
      <w:pPr>
        <w:spacing w:after="0" w:line="480" w:lineRule="auto"/>
        <w:ind w:firstLine="720"/>
        <w:rPr>
          <w:color w:val="000000" w:themeColor="text1"/>
          <w:shd w:val="clear" w:color="auto" w:fill="FFFFFF"/>
        </w:rPr>
      </w:pPr>
      <w:r w:rsidRPr="0009430E">
        <w:rPr>
          <w:color w:val="000000" w:themeColor="text1"/>
          <w:shd w:val="clear" w:color="auto" w:fill="FFFFFF"/>
        </w:rPr>
        <w:t>2013</w:t>
      </w:r>
      <w:r w:rsidRPr="0009430E">
        <w:rPr>
          <w:color w:val="000000" w:themeColor="text1"/>
          <w:shd w:val="clear" w:color="auto" w:fill="FFFFFF"/>
        </w:rPr>
        <w:tab/>
      </w:r>
      <w:r w:rsidRPr="0009430E">
        <w:rPr>
          <w:i/>
          <w:iCs/>
          <w:color w:val="000000" w:themeColor="text1"/>
          <w:shd w:val="clear" w:color="auto" w:fill="FFFFFF"/>
        </w:rPr>
        <w:t>The Oxford Handbook of the Archaeology of Death and Burial</w:t>
      </w:r>
      <w:r w:rsidRPr="0009430E">
        <w:rPr>
          <w:color w:val="000000" w:themeColor="text1"/>
          <w:shd w:val="clear" w:color="auto" w:fill="FFFFFF"/>
        </w:rPr>
        <w:t>. Oxford University Press, Oxford.</w:t>
      </w:r>
    </w:p>
    <w:p w14:paraId="36184AA4" w14:textId="77777777" w:rsidR="00881C60" w:rsidRPr="0009430E" w:rsidRDefault="00881C60" w:rsidP="00881C60">
      <w:pPr>
        <w:spacing w:after="0" w:line="480" w:lineRule="auto"/>
        <w:rPr>
          <w:rFonts w:eastAsia="Times New Roman"/>
          <w:color w:val="000000" w:themeColor="text1"/>
        </w:rPr>
      </w:pPr>
    </w:p>
    <w:p w14:paraId="5CF44A3F" w14:textId="77777777" w:rsidR="00881C60" w:rsidRDefault="00881C60" w:rsidP="00881C60">
      <w:pPr>
        <w:spacing w:after="0" w:line="480" w:lineRule="auto"/>
        <w:rPr>
          <w:rFonts w:eastAsia="Times New Roman"/>
          <w:color w:val="000000" w:themeColor="text1"/>
        </w:rPr>
      </w:pPr>
      <w:r>
        <w:rPr>
          <w:rFonts w:eastAsia="Times New Roman"/>
          <w:color w:val="000000" w:themeColor="text1"/>
        </w:rPr>
        <w:t>Turner, Terrance</w:t>
      </w:r>
    </w:p>
    <w:p w14:paraId="22D13678" w14:textId="77777777" w:rsidR="00881C60" w:rsidRDefault="00881C60" w:rsidP="00881C60">
      <w:pPr>
        <w:spacing w:after="0" w:line="480" w:lineRule="auto"/>
        <w:rPr>
          <w:rFonts w:eastAsia="Times New Roman"/>
          <w:color w:val="000000" w:themeColor="text1"/>
        </w:rPr>
      </w:pPr>
      <w:r>
        <w:rPr>
          <w:rFonts w:eastAsia="Times New Roman"/>
          <w:color w:val="000000" w:themeColor="text1"/>
        </w:rPr>
        <w:tab/>
        <w:t>1996</w:t>
      </w:r>
      <w:r>
        <w:rPr>
          <w:rFonts w:eastAsia="Times New Roman"/>
          <w:color w:val="000000" w:themeColor="text1"/>
        </w:rPr>
        <w:tab/>
        <w:t xml:space="preserve">Social Complexity and Recursive Hierarchy in Indigenous South American Societies. </w:t>
      </w:r>
      <w:r w:rsidRPr="0016120B">
        <w:rPr>
          <w:rFonts w:eastAsia="Times New Roman"/>
          <w:i/>
          <w:color w:val="000000" w:themeColor="text1"/>
        </w:rPr>
        <w:t>Journal of the Steward Anthropological Society</w:t>
      </w:r>
      <w:r>
        <w:rPr>
          <w:rFonts w:eastAsia="Times New Roman"/>
          <w:color w:val="000000" w:themeColor="text1"/>
        </w:rPr>
        <w:t xml:space="preserve"> 24:37</w:t>
      </w:r>
      <w:r w:rsidR="00DC66F4">
        <w:rPr>
          <w:rFonts w:eastAsia="Times New Roman"/>
          <w:color w:val="000000" w:themeColor="text1"/>
        </w:rPr>
        <w:t>–</w:t>
      </w:r>
      <w:r>
        <w:rPr>
          <w:rFonts w:eastAsia="Times New Roman"/>
          <w:color w:val="000000" w:themeColor="text1"/>
        </w:rPr>
        <w:t xml:space="preserve">59. </w:t>
      </w:r>
    </w:p>
    <w:p w14:paraId="4F235C6E" w14:textId="77777777" w:rsidR="00414426" w:rsidRDefault="00414426" w:rsidP="00D75376">
      <w:pPr>
        <w:spacing w:after="0" w:line="480" w:lineRule="auto"/>
        <w:rPr>
          <w:rFonts w:eastAsia="Times New Roman"/>
          <w:color w:val="000000" w:themeColor="text1"/>
        </w:rPr>
      </w:pPr>
    </w:p>
    <w:p w14:paraId="1A9DC2B4" w14:textId="77777777" w:rsidR="00D75376" w:rsidRPr="00903050" w:rsidRDefault="00D75376" w:rsidP="00D75376">
      <w:pPr>
        <w:spacing w:after="0" w:line="480" w:lineRule="auto"/>
        <w:rPr>
          <w:color w:val="000000" w:themeColor="text1"/>
        </w:rPr>
      </w:pPr>
      <w:r w:rsidRPr="00903050">
        <w:rPr>
          <w:color w:val="000000" w:themeColor="text1"/>
        </w:rPr>
        <w:t>Urban, Greg</w:t>
      </w:r>
    </w:p>
    <w:p w14:paraId="31432598" w14:textId="77777777" w:rsidR="00D75376" w:rsidRPr="00903050" w:rsidRDefault="00D75376" w:rsidP="00D75376">
      <w:pPr>
        <w:spacing w:after="0" w:line="480" w:lineRule="auto"/>
        <w:ind w:firstLine="720"/>
        <w:rPr>
          <w:color w:val="000000" w:themeColor="text1"/>
        </w:rPr>
      </w:pPr>
      <w:r w:rsidRPr="00903050">
        <w:rPr>
          <w:color w:val="000000" w:themeColor="text1"/>
        </w:rPr>
        <w:t>1978</w:t>
      </w:r>
      <w:r w:rsidRPr="00903050">
        <w:rPr>
          <w:color w:val="000000" w:themeColor="text1"/>
        </w:rPr>
        <w:tab/>
      </w:r>
      <w:r w:rsidRPr="00903050">
        <w:rPr>
          <w:i/>
          <w:color w:val="000000" w:themeColor="text1"/>
        </w:rPr>
        <w:t>A Model of Shokleng Social Reality</w:t>
      </w:r>
      <w:r w:rsidRPr="00903050">
        <w:rPr>
          <w:color w:val="000000" w:themeColor="text1"/>
        </w:rPr>
        <w:t>. Ph.D. dissertation, Department of Anthropology, University of Chicago, Chicago.</w:t>
      </w:r>
    </w:p>
    <w:p w14:paraId="78060684" w14:textId="77777777" w:rsidR="00D75376" w:rsidRPr="00903050" w:rsidRDefault="00D75376" w:rsidP="00D75376">
      <w:pPr>
        <w:spacing w:after="0" w:line="480" w:lineRule="auto"/>
        <w:rPr>
          <w:color w:val="000000" w:themeColor="text1"/>
        </w:rPr>
      </w:pPr>
    </w:p>
    <w:p w14:paraId="1A34EF0A" w14:textId="77777777" w:rsidR="00D75376" w:rsidRPr="00903050" w:rsidRDefault="00D75376" w:rsidP="00D75376">
      <w:pPr>
        <w:spacing w:after="0" w:line="480" w:lineRule="auto"/>
        <w:rPr>
          <w:color w:val="000000" w:themeColor="text1"/>
          <w:shd w:val="clear" w:color="auto" w:fill="FFFFFF"/>
        </w:rPr>
      </w:pPr>
      <w:r w:rsidRPr="00903050">
        <w:rPr>
          <w:color w:val="000000" w:themeColor="text1"/>
          <w:shd w:val="clear" w:color="auto" w:fill="FFFFFF"/>
        </w:rPr>
        <w:t>Urban, Greg</w:t>
      </w:r>
    </w:p>
    <w:p w14:paraId="7BC31A7C" w14:textId="77777777" w:rsidR="00D75376" w:rsidRPr="00C32F59" w:rsidRDefault="00D75376" w:rsidP="00D75376">
      <w:pPr>
        <w:spacing w:after="0" w:line="480" w:lineRule="auto"/>
        <w:ind w:firstLine="720"/>
        <w:rPr>
          <w:color w:val="000000" w:themeColor="text1"/>
          <w:lang w:val="pt-BR"/>
        </w:rPr>
      </w:pPr>
      <w:r w:rsidRPr="00903050">
        <w:rPr>
          <w:color w:val="000000" w:themeColor="text1"/>
          <w:shd w:val="clear" w:color="auto" w:fill="FFFFFF"/>
        </w:rPr>
        <w:t>1985</w:t>
      </w:r>
      <w:r w:rsidRPr="00903050">
        <w:rPr>
          <w:color w:val="000000" w:themeColor="text1"/>
          <w:shd w:val="clear" w:color="auto" w:fill="FFFFFF"/>
        </w:rPr>
        <w:tab/>
        <w:t>Interpretations of Inter-Cultural Contact: The Shokleng and Brazilian National Society 1914-1916.</w:t>
      </w:r>
      <w:r w:rsidR="00DC66F4">
        <w:rPr>
          <w:color w:val="000000" w:themeColor="text1"/>
          <w:shd w:val="clear" w:color="auto" w:fill="FFFFFF"/>
        </w:rPr>
        <w:t xml:space="preserve"> </w:t>
      </w:r>
      <w:r w:rsidRPr="00C32F59">
        <w:rPr>
          <w:i/>
          <w:iCs/>
          <w:color w:val="000000" w:themeColor="text1"/>
          <w:shd w:val="clear" w:color="auto" w:fill="FFFFFF"/>
          <w:lang w:val="pt-BR"/>
        </w:rPr>
        <w:t>Ethnohistory</w:t>
      </w:r>
      <w:r w:rsidR="00DC66F4" w:rsidRPr="00C32F59">
        <w:rPr>
          <w:i/>
          <w:iCs/>
          <w:color w:val="000000" w:themeColor="text1"/>
          <w:shd w:val="clear" w:color="auto" w:fill="FFFFFF"/>
          <w:lang w:val="pt-BR"/>
        </w:rPr>
        <w:t xml:space="preserve"> </w:t>
      </w:r>
      <w:r w:rsidRPr="00C32F59">
        <w:rPr>
          <w:color w:val="000000" w:themeColor="text1"/>
          <w:shd w:val="clear" w:color="auto" w:fill="FFFFFF"/>
          <w:lang w:val="pt-BR"/>
        </w:rPr>
        <w:t>224</w:t>
      </w:r>
      <w:r w:rsidR="00DC66F4" w:rsidRPr="00C32F59">
        <w:rPr>
          <w:color w:val="000000" w:themeColor="text1"/>
          <w:shd w:val="clear" w:color="auto" w:fill="FFFFFF"/>
          <w:lang w:val="pt-BR"/>
        </w:rPr>
        <w:t>–</w:t>
      </w:r>
      <w:r w:rsidRPr="00C32F59">
        <w:rPr>
          <w:color w:val="000000" w:themeColor="text1"/>
          <w:shd w:val="clear" w:color="auto" w:fill="FFFFFF"/>
          <w:lang w:val="pt-BR"/>
        </w:rPr>
        <w:t>244.</w:t>
      </w:r>
    </w:p>
    <w:p w14:paraId="06DC0EAC" w14:textId="77777777" w:rsidR="00D75376" w:rsidRPr="00C32F59" w:rsidRDefault="00D75376" w:rsidP="00881C60">
      <w:pPr>
        <w:spacing w:after="0" w:line="480" w:lineRule="auto"/>
        <w:rPr>
          <w:rFonts w:eastAsia="Times New Roman"/>
          <w:color w:val="000000" w:themeColor="text1"/>
          <w:lang w:val="pt-BR"/>
        </w:rPr>
      </w:pPr>
    </w:p>
    <w:p w14:paraId="6993B437" w14:textId="77777777" w:rsidR="00F26524" w:rsidRDefault="00F26524" w:rsidP="00F26524">
      <w:pPr>
        <w:rPr>
          <w:rFonts w:eastAsia="Times New Roman"/>
          <w:color w:val="000000"/>
          <w:lang w:eastAsia="en-GB"/>
        </w:rPr>
      </w:pPr>
      <w:r>
        <w:rPr>
          <w:rFonts w:eastAsia="Times New Roman"/>
          <w:color w:val="000000"/>
          <w:lang w:eastAsia="en-GB"/>
        </w:rPr>
        <w:t>Urban, Greg</w:t>
      </w:r>
      <w:r w:rsidRPr="006034D2">
        <w:rPr>
          <w:rFonts w:eastAsia="Times New Roman"/>
          <w:color w:val="000000"/>
          <w:lang w:eastAsia="en-GB"/>
        </w:rPr>
        <w:t xml:space="preserve"> </w:t>
      </w:r>
      <w:r>
        <w:rPr>
          <w:rFonts w:eastAsia="Times New Roman"/>
          <w:color w:val="000000"/>
          <w:lang w:eastAsia="en-GB"/>
        </w:rPr>
        <w:tab/>
      </w:r>
    </w:p>
    <w:p w14:paraId="62758FF9" w14:textId="77777777" w:rsidR="00F26524" w:rsidRPr="006034D2" w:rsidRDefault="00F26524" w:rsidP="00F26524">
      <w:pPr>
        <w:ind w:firstLine="720"/>
        <w:rPr>
          <w:rFonts w:eastAsia="Times New Roman"/>
          <w:color w:val="000000"/>
          <w:lang w:eastAsia="en-GB"/>
        </w:rPr>
      </w:pPr>
      <w:r w:rsidRPr="00DA6A83">
        <w:rPr>
          <w:rFonts w:eastAsia="Times New Roman"/>
          <w:color w:val="000000"/>
          <w:lang w:val="es-PY" w:eastAsia="en-GB"/>
        </w:rPr>
        <w:t xml:space="preserve">1992 </w:t>
      </w:r>
      <w:r w:rsidRPr="00DA6A83">
        <w:rPr>
          <w:rFonts w:eastAsia="Times New Roman"/>
          <w:color w:val="000000"/>
          <w:lang w:val="es-PY" w:eastAsia="en-GB"/>
        </w:rPr>
        <w:tab/>
        <w:t xml:space="preserve">A História da Cultura Brasileira Segundo as Línguas Nativas. In </w:t>
      </w:r>
      <w:r w:rsidRPr="00DA6A83">
        <w:rPr>
          <w:rFonts w:eastAsia="Times New Roman"/>
          <w:i/>
          <w:color w:val="000000"/>
          <w:lang w:val="es-PY" w:eastAsia="en-GB"/>
        </w:rPr>
        <w:t>História dos índios no Brasil,</w:t>
      </w:r>
      <w:r w:rsidRPr="00DA6A83">
        <w:rPr>
          <w:rFonts w:eastAsia="Times New Roman"/>
          <w:color w:val="000000"/>
          <w:lang w:val="es-PY" w:eastAsia="en-GB"/>
        </w:rPr>
        <w:t xml:space="preserve"> edited by Manuela Carneiro da Cunha, pp. 87-102. </w:t>
      </w:r>
      <w:r w:rsidRPr="006034D2">
        <w:rPr>
          <w:rFonts w:eastAsia="Times New Roman"/>
          <w:color w:val="000000"/>
          <w:lang w:eastAsia="en-GB"/>
        </w:rPr>
        <w:t>Companhia das Letras</w:t>
      </w:r>
      <w:r>
        <w:rPr>
          <w:rFonts w:eastAsia="Times New Roman"/>
          <w:color w:val="000000"/>
          <w:lang w:eastAsia="en-GB"/>
        </w:rPr>
        <w:t>, São Paulo</w:t>
      </w:r>
      <w:r w:rsidRPr="006034D2">
        <w:rPr>
          <w:rFonts w:eastAsia="Times New Roman"/>
          <w:color w:val="000000"/>
          <w:lang w:eastAsia="en-GB"/>
        </w:rPr>
        <w:t>.</w:t>
      </w:r>
    </w:p>
    <w:p w14:paraId="5321362C" w14:textId="77777777" w:rsidR="00F26524" w:rsidRDefault="00F26524" w:rsidP="00881C60">
      <w:pPr>
        <w:spacing w:after="0" w:line="480" w:lineRule="auto"/>
        <w:rPr>
          <w:rFonts w:eastAsia="Times New Roman"/>
          <w:color w:val="000000" w:themeColor="text1"/>
          <w:lang w:val="pt-BR"/>
        </w:rPr>
      </w:pPr>
    </w:p>
    <w:p w14:paraId="432B8745" w14:textId="77777777" w:rsidR="00414426" w:rsidRPr="00C32F59" w:rsidRDefault="00414426" w:rsidP="00881C60">
      <w:pPr>
        <w:spacing w:after="0" w:line="480" w:lineRule="auto"/>
        <w:rPr>
          <w:rFonts w:eastAsia="Times New Roman"/>
          <w:color w:val="000000" w:themeColor="text1"/>
          <w:lang w:val="pt-BR"/>
        </w:rPr>
      </w:pPr>
      <w:r w:rsidRPr="00C32F59">
        <w:rPr>
          <w:rFonts w:eastAsia="Times New Roman"/>
          <w:color w:val="000000" w:themeColor="text1"/>
          <w:lang w:val="pt-BR"/>
        </w:rPr>
        <w:t xml:space="preserve">Vasconcellos, Diego R. </w:t>
      </w:r>
    </w:p>
    <w:p w14:paraId="77F1310A" w14:textId="77777777" w:rsidR="00881C60" w:rsidRPr="00C32F59" w:rsidRDefault="00414426" w:rsidP="00414426">
      <w:pPr>
        <w:spacing w:after="0" w:line="480" w:lineRule="auto"/>
        <w:ind w:firstLine="720"/>
        <w:rPr>
          <w:rFonts w:eastAsia="Times New Roman"/>
          <w:color w:val="000000" w:themeColor="text1"/>
          <w:lang w:val="pt-BR"/>
        </w:rPr>
      </w:pPr>
      <w:r w:rsidRPr="00C32F59">
        <w:rPr>
          <w:rFonts w:eastAsia="Times New Roman"/>
          <w:color w:val="000000" w:themeColor="text1"/>
          <w:lang w:val="pt-BR"/>
        </w:rPr>
        <w:t>1912</w:t>
      </w:r>
      <w:r w:rsidRPr="00C32F59">
        <w:rPr>
          <w:rFonts w:eastAsia="Times New Roman"/>
          <w:color w:val="000000" w:themeColor="text1"/>
          <w:lang w:val="pt-BR"/>
        </w:rPr>
        <w:tab/>
        <w:t xml:space="preserve">Botocudos. </w:t>
      </w:r>
      <w:r w:rsidRPr="00C32F59">
        <w:rPr>
          <w:rFonts w:eastAsia="Times New Roman"/>
          <w:i/>
          <w:color w:val="000000" w:themeColor="text1"/>
          <w:lang w:val="pt-BR"/>
        </w:rPr>
        <w:t>Revista da Sociedade de Geographiado Rio de Janeiro</w:t>
      </w:r>
      <w:r w:rsidRPr="00C32F59">
        <w:rPr>
          <w:rFonts w:eastAsia="Times New Roman"/>
          <w:color w:val="000000" w:themeColor="text1"/>
          <w:lang w:val="pt-BR"/>
        </w:rPr>
        <w:t xml:space="preserve"> 17:19</w:t>
      </w:r>
      <w:r w:rsidR="00DC66F4" w:rsidRPr="00C32F59">
        <w:rPr>
          <w:rFonts w:eastAsia="Times New Roman"/>
          <w:color w:val="000000" w:themeColor="text1"/>
          <w:lang w:val="pt-BR"/>
        </w:rPr>
        <w:t>–</w:t>
      </w:r>
      <w:r w:rsidRPr="00C32F59">
        <w:rPr>
          <w:rFonts w:eastAsia="Times New Roman"/>
          <w:color w:val="000000" w:themeColor="text1"/>
          <w:lang w:val="pt-BR"/>
        </w:rPr>
        <w:t>22.</w:t>
      </w:r>
    </w:p>
    <w:p w14:paraId="7AF337B4" w14:textId="77777777" w:rsidR="00414426" w:rsidRPr="00C32F59" w:rsidRDefault="00414426" w:rsidP="00414426">
      <w:pPr>
        <w:spacing w:after="0" w:line="480" w:lineRule="auto"/>
        <w:ind w:firstLine="720"/>
        <w:rPr>
          <w:rFonts w:eastAsia="Times New Roman"/>
          <w:color w:val="000000" w:themeColor="text1"/>
          <w:lang w:val="pt-BR"/>
        </w:rPr>
      </w:pPr>
    </w:p>
    <w:p w14:paraId="5FACE3F5" w14:textId="77777777" w:rsidR="00881C60" w:rsidRPr="00C32F59" w:rsidRDefault="00881C60" w:rsidP="00881C60">
      <w:pPr>
        <w:spacing w:after="0" w:line="480" w:lineRule="auto"/>
        <w:rPr>
          <w:rFonts w:eastAsia="Times New Roman"/>
          <w:color w:val="000000" w:themeColor="text1"/>
          <w:lang w:val="pt-BR"/>
        </w:rPr>
      </w:pPr>
      <w:r w:rsidRPr="00C32F59">
        <w:rPr>
          <w:rFonts w:eastAsia="Times New Roman"/>
          <w:color w:val="000000" w:themeColor="text1"/>
          <w:lang w:val="pt-BR"/>
        </w:rPr>
        <w:t>Veiga, Juracildo</w:t>
      </w:r>
      <w:r w:rsidRPr="00C32F59">
        <w:rPr>
          <w:rFonts w:eastAsia="Times New Roman"/>
          <w:color w:val="000000" w:themeColor="text1"/>
          <w:lang w:val="pt-BR"/>
        </w:rPr>
        <w:tab/>
      </w:r>
    </w:p>
    <w:p w14:paraId="06B219AE" w14:textId="77777777" w:rsidR="00881C60" w:rsidRPr="00C32F59" w:rsidRDefault="00881C60" w:rsidP="00881C60">
      <w:pPr>
        <w:spacing w:after="0" w:line="480" w:lineRule="auto"/>
        <w:ind w:firstLine="720"/>
        <w:rPr>
          <w:rFonts w:eastAsia="Times New Roman"/>
          <w:color w:val="000000" w:themeColor="text1"/>
          <w:lang w:val="pt-BR"/>
        </w:rPr>
      </w:pPr>
      <w:r w:rsidRPr="00C32F59">
        <w:rPr>
          <w:rFonts w:eastAsia="Times New Roman"/>
          <w:color w:val="000000" w:themeColor="text1"/>
          <w:lang w:val="pt-BR"/>
        </w:rPr>
        <w:t>1994</w:t>
      </w:r>
      <w:r w:rsidRPr="00C32F59">
        <w:rPr>
          <w:rFonts w:eastAsia="Times New Roman"/>
          <w:color w:val="000000" w:themeColor="text1"/>
          <w:lang w:val="pt-BR"/>
        </w:rPr>
        <w:tab/>
      </w:r>
      <w:r w:rsidRPr="00C32F59">
        <w:rPr>
          <w:rFonts w:eastAsia="Times New Roman"/>
          <w:i/>
          <w:color w:val="000000" w:themeColor="text1"/>
          <w:lang w:val="pt-BR"/>
        </w:rPr>
        <w:t>Organização Social e Cosmovisção</w:t>
      </w:r>
      <w:r w:rsidR="00DC66F4" w:rsidRPr="00C32F59">
        <w:rPr>
          <w:rFonts w:eastAsia="Times New Roman"/>
          <w:i/>
          <w:color w:val="000000" w:themeColor="text1"/>
          <w:lang w:val="pt-BR"/>
        </w:rPr>
        <w:t xml:space="preserve"> </w:t>
      </w:r>
      <w:r w:rsidRPr="00C32F59">
        <w:rPr>
          <w:rFonts w:eastAsia="Times New Roman"/>
          <w:i/>
          <w:color w:val="000000" w:themeColor="text1"/>
          <w:lang w:val="pt-BR"/>
        </w:rPr>
        <w:t>Kaingang: uma</w:t>
      </w:r>
      <w:r w:rsidR="00DC66F4" w:rsidRPr="00C32F59">
        <w:rPr>
          <w:rFonts w:eastAsia="Times New Roman"/>
          <w:i/>
          <w:color w:val="000000" w:themeColor="text1"/>
          <w:lang w:val="pt-BR"/>
        </w:rPr>
        <w:t xml:space="preserve"> </w:t>
      </w:r>
      <w:r w:rsidRPr="00C32F59">
        <w:rPr>
          <w:rFonts w:eastAsia="Times New Roman"/>
          <w:i/>
          <w:color w:val="000000" w:themeColor="text1"/>
          <w:lang w:val="pt-BR"/>
        </w:rPr>
        <w:t>IntroduçãoaoParentesco, Casamento e Nominação</w:t>
      </w:r>
      <w:r w:rsidR="00DC66F4" w:rsidRPr="00C32F59">
        <w:rPr>
          <w:rFonts w:eastAsia="Times New Roman"/>
          <w:i/>
          <w:color w:val="000000" w:themeColor="text1"/>
          <w:lang w:val="pt-BR"/>
        </w:rPr>
        <w:t xml:space="preserve"> </w:t>
      </w:r>
      <w:r w:rsidRPr="00C32F59">
        <w:rPr>
          <w:rFonts w:eastAsia="Times New Roman"/>
          <w:i/>
          <w:color w:val="000000" w:themeColor="text1"/>
          <w:lang w:val="pt-BR"/>
        </w:rPr>
        <w:t>em</w:t>
      </w:r>
      <w:r w:rsidR="00DC66F4" w:rsidRPr="00C32F59">
        <w:rPr>
          <w:rFonts w:eastAsia="Times New Roman"/>
          <w:i/>
          <w:color w:val="000000" w:themeColor="text1"/>
          <w:lang w:val="pt-BR"/>
        </w:rPr>
        <w:t xml:space="preserve"> </w:t>
      </w:r>
      <w:r w:rsidRPr="00C32F59">
        <w:rPr>
          <w:rFonts w:eastAsia="Times New Roman"/>
          <w:i/>
          <w:color w:val="000000" w:themeColor="text1"/>
          <w:lang w:val="pt-BR"/>
        </w:rPr>
        <w:t>uma</w:t>
      </w:r>
      <w:r w:rsidR="00DC66F4" w:rsidRPr="00C32F59">
        <w:rPr>
          <w:rFonts w:eastAsia="Times New Roman"/>
          <w:i/>
          <w:color w:val="000000" w:themeColor="text1"/>
          <w:lang w:val="pt-BR"/>
        </w:rPr>
        <w:t xml:space="preserve"> </w:t>
      </w:r>
      <w:r w:rsidRPr="00C32F59">
        <w:rPr>
          <w:rFonts w:eastAsia="Times New Roman"/>
          <w:i/>
          <w:color w:val="000000" w:themeColor="text1"/>
          <w:lang w:val="pt-BR"/>
        </w:rPr>
        <w:t>Sociedade Je Meridional.</w:t>
      </w:r>
      <w:r w:rsidRPr="00C32F59">
        <w:rPr>
          <w:rFonts w:eastAsia="Times New Roman"/>
          <w:color w:val="000000" w:themeColor="text1"/>
          <w:lang w:val="pt-BR"/>
        </w:rPr>
        <w:t>Unicamp, Campinas.</w:t>
      </w:r>
    </w:p>
    <w:p w14:paraId="798FDC5C" w14:textId="77777777" w:rsidR="00881C60" w:rsidRPr="00C32F59" w:rsidRDefault="00881C60" w:rsidP="00881C60">
      <w:pPr>
        <w:spacing w:after="0" w:line="480" w:lineRule="auto"/>
        <w:rPr>
          <w:rFonts w:eastAsia="Times New Roman"/>
          <w:color w:val="000000" w:themeColor="text1"/>
          <w:lang w:val="pt-BR"/>
        </w:rPr>
      </w:pPr>
    </w:p>
    <w:p w14:paraId="1F059F73" w14:textId="77777777" w:rsidR="00881C60" w:rsidRPr="00C32F59" w:rsidRDefault="00881C60" w:rsidP="00881C60">
      <w:pPr>
        <w:spacing w:after="0" w:line="480" w:lineRule="auto"/>
        <w:rPr>
          <w:rFonts w:eastAsia="Times New Roman"/>
          <w:color w:val="000000" w:themeColor="text1"/>
          <w:lang w:val="pt-BR"/>
        </w:rPr>
      </w:pPr>
      <w:r w:rsidRPr="00C32F59">
        <w:rPr>
          <w:rFonts w:eastAsia="Times New Roman"/>
          <w:color w:val="000000" w:themeColor="text1"/>
          <w:lang w:val="pt-BR"/>
        </w:rPr>
        <w:t>Veiga, Juracilda</w:t>
      </w:r>
    </w:p>
    <w:p w14:paraId="35C2B327" w14:textId="77777777" w:rsidR="00881C60" w:rsidRPr="00C32F59" w:rsidRDefault="00881C60" w:rsidP="00881C60">
      <w:pPr>
        <w:spacing w:after="0" w:line="480" w:lineRule="auto"/>
        <w:ind w:firstLine="720"/>
        <w:rPr>
          <w:rFonts w:eastAsia="Times New Roman"/>
          <w:color w:val="000000" w:themeColor="text1"/>
          <w:lang w:val="pt-BR"/>
        </w:rPr>
      </w:pPr>
      <w:r w:rsidRPr="00C32F59">
        <w:rPr>
          <w:rFonts w:eastAsia="Times New Roman"/>
          <w:color w:val="000000" w:themeColor="text1"/>
          <w:lang w:val="pt-BR"/>
        </w:rPr>
        <w:t>2000</w:t>
      </w:r>
      <w:r w:rsidRPr="00C32F59">
        <w:rPr>
          <w:rFonts w:eastAsia="Times New Roman"/>
          <w:color w:val="000000" w:themeColor="text1"/>
          <w:lang w:val="pt-BR"/>
        </w:rPr>
        <w:tab/>
        <w:t>A Retomada da Festa do Kikikoi no P.I. Xapecó e a Relaçãodesse Ritual com os</w:t>
      </w:r>
      <w:r w:rsidR="00DC66F4" w:rsidRPr="00C32F59">
        <w:rPr>
          <w:rFonts w:eastAsia="Times New Roman"/>
          <w:color w:val="000000" w:themeColor="text1"/>
          <w:lang w:val="pt-BR"/>
        </w:rPr>
        <w:t xml:space="preserve"> </w:t>
      </w:r>
      <w:r w:rsidRPr="00C32F59">
        <w:rPr>
          <w:rFonts w:eastAsia="Times New Roman"/>
          <w:color w:val="000000" w:themeColor="text1"/>
          <w:lang w:val="pt-BR"/>
        </w:rPr>
        <w:t>Mitos</w:t>
      </w:r>
      <w:r w:rsidR="00DC66F4" w:rsidRPr="00C32F59">
        <w:rPr>
          <w:rFonts w:eastAsia="Times New Roman"/>
          <w:color w:val="000000" w:themeColor="text1"/>
          <w:lang w:val="pt-BR"/>
        </w:rPr>
        <w:t xml:space="preserve"> </w:t>
      </w:r>
      <w:r w:rsidRPr="00C32F59">
        <w:rPr>
          <w:rFonts w:eastAsia="Times New Roman"/>
          <w:color w:val="000000" w:themeColor="text1"/>
          <w:lang w:val="pt-BR"/>
        </w:rPr>
        <w:t xml:space="preserve">Kaingang. In </w:t>
      </w:r>
      <w:r w:rsidRPr="00C32F59">
        <w:rPr>
          <w:rFonts w:eastAsia="Times New Roman"/>
          <w:i/>
          <w:color w:val="000000" w:themeColor="text1"/>
          <w:lang w:val="pt-BR"/>
        </w:rPr>
        <w:t>Uri e Wãxi: EstudosInterdisciplinares dos Kaingang</w:t>
      </w:r>
      <w:r w:rsidRPr="00C32F59">
        <w:rPr>
          <w:rFonts w:eastAsia="Times New Roman"/>
          <w:color w:val="000000" w:themeColor="text1"/>
          <w:lang w:val="pt-BR"/>
        </w:rPr>
        <w:t>, edited by Lúcio.T. Motta, pp. 261</w:t>
      </w:r>
      <w:r w:rsidR="00DC66F4" w:rsidRPr="00C32F59">
        <w:rPr>
          <w:rFonts w:eastAsia="Times New Roman"/>
          <w:color w:val="000000" w:themeColor="text1"/>
          <w:lang w:val="pt-BR"/>
        </w:rPr>
        <w:t>–</w:t>
      </w:r>
      <w:r w:rsidRPr="00C32F59">
        <w:rPr>
          <w:rFonts w:eastAsia="Times New Roman"/>
          <w:color w:val="000000" w:themeColor="text1"/>
          <w:lang w:val="pt-BR"/>
        </w:rPr>
        <w:t>292. EUL, Londrina.</w:t>
      </w:r>
    </w:p>
    <w:p w14:paraId="095FB7BD" w14:textId="77777777" w:rsidR="00881C60" w:rsidRPr="00C32F59" w:rsidRDefault="00881C60" w:rsidP="00881C60">
      <w:pPr>
        <w:spacing w:after="0" w:line="480" w:lineRule="auto"/>
        <w:rPr>
          <w:rFonts w:eastAsia="Times New Roman"/>
          <w:color w:val="000000" w:themeColor="text1"/>
          <w:lang w:val="pt-BR"/>
        </w:rPr>
      </w:pPr>
    </w:p>
    <w:p w14:paraId="38187599" w14:textId="77777777" w:rsidR="00881C60" w:rsidRPr="00C32F59" w:rsidRDefault="00881C60" w:rsidP="00881C60">
      <w:pPr>
        <w:spacing w:after="0" w:line="480" w:lineRule="auto"/>
        <w:rPr>
          <w:rFonts w:eastAsia="Times New Roman"/>
          <w:color w:val="000000" w:themeColor="text1"/>
          <w:lang w:val="pt-BR"/>
        </w:rPr>
      </w:pPr>
      <w:r w:rsidRPr="00C32F59">
        <w:rPr>
          <w:rFonts w:eastAsia="Times New Roman"/>
          <w:color w:val="000000" w:themeColor="text1"/>
          <w:lang w:val="pt-BR"/>
        </w:rPr>
        <w:t>Veiga, Juracilda</w:t>
      </w:r>
    </w:p>
    <w:p w14:paraId="1D64414E" w14:textId="77777777" w:rsidR="00881C60" w:rsidRPr="00C32F59" w:rsidRDefault="00881C60" w:rsidP="00881C60">
      <w:pPr>
        <w:spacing w:after="0" w:line="480" w:lineRule="auto"/>
        <w:ind w:firstLine="720"/>
        <w:rPr>
          <w:rFonts w:eastAsia="Times New Roman"/>
          <w:color w:val="000000" w:themeColor="text1"/>
          <w:lang w:val="pt-BR"/>
        </w:rPr>
      </w:pPr>
      <w:r w:rsidRPr="00C32F59">
        <w:rPr>
          <w:rFonts w:eastAsia="Times New Roman"/>
          <w:color w:val="000000" w:themeColor="text1"/>
          <w:lang w:val="pt-BR"/>
        </w:rPr>
        <w:t>2006</w:t>
      </w:r>
      <w:r w:rsidRPr="00C32F59">
        <w:rPr>
          <w:rFonts w:eastAsia="Times New Roman"/>
          <w:color w:val="000000" w:themeColor="text1"/>
          <w:lang w:val="pt-BR"/>
        </w:rPr>
        <w:tab/>
      </w:r>
      <w:r w:rsidRPr="00C32F59">
        <w:rPr>
          <w:rFonts w:eastAsia="Times New Roman"/>
          <w:i/>
          <w:color w:val="000000" w:themeColor="text1"/>
          <w:lang w:val="pt-BR"/>
        </w:rPr>
        <w:t>Aspectos</w:t>
      </w:r>
      <w:r w:rsidR="00DC66F4" w:rsidRPr="00C32F59">
        <w:rPr>
          <w:rFonts w:eastAsia="Times New Roman"/>
          <w:i/>
          <w:color w:val="000000" w:themeColor="text1"/>
          <w:lang w:val="pt-BR"/>
        </w:rPr>
        <w:t xml:space="preserve"> </w:t>
      </w:r>
      <w:r w:rsidRPr="00C32F59">
        <w:rPr>
          <w:rFonts w:eastAsia="Times New Roman"/>
          <w:i/>
          <w:color w:val="000000" w:themeColor="text1"/>
          <w:lang w:val="pt-BR"/>
        </w:rPr>
        <w:t>Fundamentais da Cultura</w:t>
      </w:r>
      <w:r w:rsidR="00DC66F4" w:rsidRPr="00C32F59">
        <w:rPr>
          <w:rFonts w:eastAsia="Times New Roman"/>
          <w:i/>
          <w:color w:val="000000" w:themeColor="text1"/>
          <w:lang w:val="pt-BR"/>
        </w:rPr>
        <w:t xml:space="preserve"> </w:t>
      </w:r>
      <w:r w:rsidRPr="00C32F59">
        <w:rPr>
          <w:rFonts w:eastAsia="Times New Roman"/>
          <w:i/>
          <w:color w:val="000000" w:themeColor="text1"/>
          <w:lang w:val="pt-BR"/>
        </w:rPr>
        <w:t>Kaingang</w:t>
      </w:r>
      <w:r w:rsidRPr="00C32F59">
        <w:rPr>
          <w:rFonts w:eastAsia="Times New Roman"/>
          <w:color w:val="000000" w:themeColor="text1"/>
          <w:lang w:val="pt-BR"/>
        </w:rPr>
        <w:t>. Editora Curt Nimuendajú, Campinas</w:t>
      </w:r>
      <w:r w:rsidR="00DC66F4" w:rsidRPr="00C32F59">
        <w:rPr>
          <w:rFonts w:eastAsia="Times New Roman"/>
          <w:color w:val="000000" w:themeColor="text1"/>
          <w:lang w:val="pt-BR"/>
        </w:rPr>
        <w:t>.</w:t>
      </w:r>
    </w:p>
    <w:p w14:paraId="2A2A1532" w14:textId="77777777" w:rsidR="00881C60" w:rsidRPr="00C32F59" w:rsidRDefault="00881C60" w:rsidP="00D75376">
      <w:pPr>
        <w:spacing w:after="0" w:line="480" w:lineRule="auto"/>
        <w:rPr>
          <w:color w:val="000000" w:themeColor="text1"/>
          <w:lang w:val="pt-BR"/>
        </w:rPr>
      </w:pPr>
    </w:p>
    <w:p w14:paraId="2B7BDA0F" w14:textId="77777777" w:rsidR="00D75376" w:rsidRPr="00C32F59" w:rsidRDefault="00D75376" w:rsidP="00D75376">
      <w:pPr>
        <w:spacing w:after="0" w:line="480" w:lineRule="auto"/>
        <w:rPr>
          <w:color w:val="000000" w:themeColor="text1"/>
          <w:shd w:val="clear" w:color="auto" w:fill="FFFFFF"/>
          <w:lang w:val="pt-BR"/>
        </w:rPr>
      </w:pPr>
      <w:r w:rsidRPr="00C32F59">
        <w:rPr>
          <w:color w:val="000000" w:themeColor="text1"/>
          <w:shd w:val="clear" w:color="auto" w:fill="FFFFFF"/>
          <w:lang w:val="pt-BR"/>
        </w:rPr>
        <w:t>Wiik, Flavio B, and Lúcio T. Mota</w:t>
      </w:r>
    </w:p>
    <w:p w14:paraId="49694272" w14:textId="77777777" w:rsidR="00D75376" w:rsidRPr="00903050" w:rsidRDefault="00D75376" w:rsidP="00D75376">
      <w:pPr>
        <w:spacing w:after="0" w:line="480" w:lineRule="auto"/>
        <w:ind w:firstLine="720"/>
        <w:rPr>
          <w:color w:val="000000" w:themeColor="text1"/>
          <w:shd w:val="clear" w:color="auto" w:fill="FFFFFF"/>
        </w:rPr>
      </w:pPr>
      <w:r w:rsidRPr="00C32F59">
        <w:rPr>
          <w:color w:val="000000" w:themeColor="text1"/>
          <w:shd w:val="clear" w:color="auto" w:fill="FFFFFF"/>
          <w:lang w:val="pt-BR"/>
        </w:rPr>
        <w:t>2014</w:t>
      </w:r>
      <w:r w:rsidRPr="00C32F59">
        <w:rPr>
          <w:color w:val="000000" w:themeColor="text1"/>
          <w:shd w:val="clear" w:color="auto" w:fill="FFFFFF"/>
          <w:lang w:val="pt-BR"/>
        </w:rPr>
        <w:tab/>
        <w:t>Apresentando o Dossiê: EstudosSobre as Sociedades Jê (Kaingang e Xokleng) no Sul do Brasilem</w:t>
      </w:r>
      <w:r w:rsidR="00DC66F4" w:rsidRPr="00C32F59">
        <w:rPr>
          <w:color w:val="000000" w:themeColor="text1"/>
          <w:shd w:val="clear" w:color="auto" w:fill="FFFFFF"/>
          <w:lang w:val="pt-BR"/>
        </w:rPr>
        <w:t xml:space="preserve"> </w:t>
      </w:r>
      <w:r w:rsidRPr="00C32F59">
        <w:rPr>
          <w:color w:val="000000" w:themeColor="text1"/>
          <w:shd w:val="clear" w:color="auto" w:fill="FFFFFF"/>
          <w:lang w:val="pt-BR"/>
        </w:rPr>
        <w:t>Perspectiva.</w:t>
      </w:r>
      <w:r w:rsidR="00DC66F4" w:rsidRPr="00C32F59">
        <w:rPr>
          <w:color w:val="000000" w:themeColor="text1"/>
          <w:shd w:val="clear" w:color="auto" w:fill="FFFFFF"/>
          <w:lang w:val="pt-BR"/>
        </w:rPr>
        <w:t xml:space="preserve"> </w:t>
      </w:r>
      <w:r w:rsidRPr="00903050">
        <w:rPr>
          <w:i/>
          <w:iCs/>
          <w:color w:val="000000" w:themeColor="text1"/>
          <w:shd w:val="clear" w:color="auto" w:fill="FFFFFF"/>
        </w:rPr>
        <w:t>Mediações-Revista de Ciências</w:t>
      </w:r>
      <w:r w:rsidR="00DC66F4">
        <w:rPr>
          <w:i/>
          <w:iCs/>
          <w:color w:val="000000" w:themeColor="text1"/>
          <w:shd w:val="clear" w:color="auto" w:fill="FFFFFF"/>
        </w:rPr>
        <w:t xml:space="preserve"> </w:t>
      </w:r>
      <w:r w:rsidRPr="00903050">
        <w:rPr>
          <w:i/>
          <w:iCs/>
          <w:color w:val="000000" w:themeColor="text1"/>
          <w:shd w:val="clear" w:color="auto" w:fill="FFFFFF"/>
        </w:rPr>
        <w:t>Sociais</w:t>
      </w:r>
      <w:r w:rsidR="00DC66F4">
        <w:rPr>
          <w:i/>
          <w:iCs/>
          <w:color w:val="000000" w:themeColor="text1"/>
          <w:shd w:val="clear" w:color="auto" w:fill="FFFFFF"/>
        </w:rPr>
        <w:t xml:space="preserve"> </w:t>
      </w:r>
      <w:r w:rsidRPr="00903050">
        <w:rPr>
          <w:color w:val="000000" w:themeColor="text1"/>
          <w:shd w:val="clear" w:color="auto" w:fill="FFFFFF"/>
        </w:rPr>
        <w:t>19(2):10</w:t>
      </w:r>
      <w:r w:rsidR="00DC66F4">
        <w:rPr>
          <w:color w:val="000000" w:themeColor="text1"/>
          <w:shd w:val="clear" w:color="auto" w:fill="FFFFFF"/>
        </w:rPr>
        <w:t>–</w:t>
      </w:r>
      <w:r w:rsidRPr="00903050">
        <w:rPr>
          <w:color w:val="000000" w:themeColor="text1"/>
          <w:shd w:val="clear" w:color="auto" w:fill="FFFFFF"/>
        </w:rPr>
        <w:t>17.</w:t>
      </w:r>
    </w:p>
    <w:p w14:paraId="6626F6D0" w14:textId="77777777" w:rsidR="00D75376" w:rsidRDefault="00D75376" w:rsidP="00D75376">
      <w:pPr>
        <w:spacing w:after="0" w:line="480" w:lineRule="auto"/>
        <w:rPr>
          <w:color w:val="000000" w:themeColor="text1"/>
        </w:rPr>
      </w:pPr>
    </w:p>
    <w:p w14:paraId="7FD77CE0" w14:textId="77777777" w:rsidR="00881C60" w:rsidRPr="0009430E" w:rsidRDefault="00881C60" w:rsidP="00881C60">
      <w:pPr>
        <w:spacing w:after="0" w:line="480" w:lineRule="auto"/>
        <w:rPr>
          <w:color w:val="000000" w:themeColor="text1"/>
          <w:shd w:val="clear" w:color="auto" w:fill="FFFFFF"/>
        </w:rPr>
      </w:pPr>
      <w:r w:rsidRPr="0009430E">
        <w:rPr>
          <w:color w:val="000000" w:themeColor="text1"/>
          <w:shd w:val="clear" w:color="auto" w:fill="FFFFFF"/>
        </w:rPr>
        <w:t xml:space="preserve">Zuidema, Reiner T. </w:t>
      </w:r>
    </w:p>
    <w:p w14:paraId="08DE8C1F" w14:textId="77777777" w:rsidR="00881C60" w:rsidRDefault="00881C60" w:rsidP="00881C60">
      <w:pPr>
        <w:spacing w:after="0" w:line="480" w:lineRule="auto"/>
        <w:ind w:firstLine="720"/>
        <w:rPr>
          <w:color w:val="000000" w:themeColor="text1"/>
          <w:shd w:val="clear" w:color="auto" w:fill="FFFFFF"/>
        </w:rPr>
      </w:pPr>
      <w:r w:rsidRPr="0009430E">
        <w:rPr>
          <w:color w:val="000000" w:themeColor="text1"/>
          <w:shd w:val="clear" w:color="auto" w:fill="FFFFFF"/>
        </w:rPr>
        <w:t>1964</w:t>
      </w:r>
      <w:r w:rsidRPr="0009430E">
        <w:rPr>
          <w:color w:val="000000" w:themeColor="text1"/>
          <w:shd w:val="clear" w:color="auto" w:fill="FFFFFF"/>
        </w:rPr>
        <w:tab/>
      </w:r>
      <w:r w:rsidRPr="0009430E">
        <w:rPr>
          <w:i/>
          <w:iCs/>
          <w:color w:val="000000" w:themeColor="text1"/>
          <w:shd w:val="clear" w:color="auto" w:fill="FFFFFF"/>
        </w:rPr>
        <w:t>The Ceque System of Cuzco: the Social Organization of the Capital of the Inca</w:t>
      </w:r>
      <w:r w:rsidRPr="0009430E">
        <w:rPr>
          <w:color w:val="000000" w:themeColor="text1"/>
          <w:shd w:val="clear" w:color="auto" w:fill="FFFFFF"/>
        </w:rPr>
        <w:t>. Brill Archive, Leiden.</w:t>
      </w:r>
    </w:p>
    <w:p w14:paraId="5CB246B8" w14:textId="602535BA" w:rsidR="002F060E" w:rsidRDefault="002F060E">
      <w:pPr>
        <w:spacing w:after="0" w:line="240" w:lineRule="auto"/>
        <w:rPr>
          <w:color w:val="000000" w:themeColor="text1"/>
        </w:rPr>
      </w:pPr>
      <w:r>
        <w:rPr>
          <w:color w:val="000000" w:themeColor="text1"/>
        </w:rPr>
        <w:br w:type="page"/>
      </w:r>
    </w:p>
    <w:p w14:paraId="5AAC150F" w14:textId="77777777" w:rsidR="002F060E" w:rsidRPr="006C6BC5" w:rsidRDefault="002F060E" w:rsidP="002F060E">
      <w:pPr>
        <w:pStyle w:val="Caption"/>
        <w:rPr>
          <w:b w:val="0"/>
          <w:color w:val="000000" w:themeColor="text1"/>
          <w:sz w:val="22"/>
          <w:szCs w:val="22"/>
        </w:rPr>
      </w:pPr>
      <w:r w:rsidRPr="006C6BC5">
        <w:rPr>
          <w:b w:val="0"/>
          <w:color w:val="000000" w:themeColor="text1"/>
          <w:sz w:val="22"/>
          <w:szCs w:val="22"/>
        </w:rPr>
        <w:t xml:space="preserve">Figure </w:t>
      </w:r>
      <w:r w:rsidRPr="006C6BC5">
        <w:rPr>
          <w:b w:val="0"/>
          <w:color w:val="000000" w:themeColor="text1"/>
          <w:sz w:val="22"/>
          <w:szCs w:val="22"/>
        </w:rPr>
        <w:fldChar w:fldCharType="begin"/>
      </w:r>
      <w:r w:rsidRPr="006C6BC5">
        <w:rPr>
          <w:b w:val="0"/>
          <w:color w:val="000000" w:themeColor="text1"/>
          <w:sz w:val="22"/>
          <w:szCs w:val="22"/>
        </w:rPr>
        <w:instrText xml:space="preserve"> SEQ Figure \* ARABIC </w:instrText>
      </w:r>
      <w:r w:rsidRPr="006C6BC5">
        <w:rPr>
          <w:b w:val="0"/>
          <w:color w:val="000000" w:themeColor="text1"/>
          <w:sz w:val="22"/>
          <w:szCs w:val="22"/>
        </w:rPr>
        <w:fldChar w:fldCharType="separate"/>
      </w:r>
      <w:r w:rsidRPr="006C6BC5">
        <w:rPr>
          <w:b w:val="0"/>
          <w:noProof/>
          <w:color w:val="000000" w:themeColor="text1"/>
          <w:sz w:val="22"/>
          <w:szCs w:val="22"/>
        </w:rPr>
        <w:t>1</w:t>
      </w:r>
      <w:r w:rsidRPr="006C6BC5">
        <w:rPr>
          <w:b w:val="0"/>
          <w:color w:val="000000" w:themeColor="text1"/>
          <w:sz w:val="22"/>
          <w:szCs w:val="22"/>
        </w:rPr>
        <w:fldChar w:fldCharType="end"/>
      </w:r>
      <w:r w:rsidRPr="006C6BC5">
        <w:rPr>
          <w:b w:val="0"/>
          <w:color w:val="000000" w:themeColor="text1"/>
          <w:sz w:val="22"/>
          <w:szCs w:val="22"/>
        </w:rPr>
        <w:t xml:space="preserve"> - Regional map and Photograph of MEC1 and the modern chapel at Abreu Garcia, showing the location at the edge of the plateau with commanding views</w:t>
      </w:r>
    </w:p>
    <w:p w14:paraId="0E8AF804" w14:textId="11D01561" w:rsidR="00E2710F" w:rsidRDefault="002F060E" w:rsidP="008C09C0">
      <w:pPr>
        <w:rPr>
          <w:color w:val="000000" w:themeColor="text1"/>
        </w:rPr>
      </w:pPr>
      <w:r>
        <w:rPr>
          <w:noProof/>
          <w:color w:val="000000" w:themeColor="text1"/>
          <w:lang w:eastAsia="en-GB"/>
        </w:rPr>
        <w:drawing>
          <wp:inline distT="0" distB="0" distL="0" distR="0" wp14:anchorId="7010119C" wp14:editId="115684BE">
            <wp:extent cx="4763386" cy="3535198"/>
            <wp:effectExtent l="0" t="0" r="0" b="8255"/>
            <wp:docPr id="1" name="Picture 1" descr="\\isad.isadroot.ex.ac.uk\UOE\User\Desktop\LAA-final revisions\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d.isadroot.ex.ac.uk\UOE\User\Desktop\LAA-final revisions\Figure_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324" cy="3535152"/>
                    </a:xfrm>
                    <a:prstGeom prst="rect">
                      <a:avLst/>
                    </a:prstGeom>
                    <a:noFill/>
                    <a:ln>
                      <a:noFill/>
                    </a:ln>
                  </pic:spPr>
                </pic:pic>
              </a:graphicData>
            </a:graphic>
          </wp:inline>
        </w:drawing>
      </w:r>
    </w:p>
    <w:p w14:paraId="1FF23686" w14:textId="77777777" w:rsidR="002F060E" w:rsidRDefault="002F060E" w:rsidP="008C09C0">
      <w:pPr>
        <w:rPr>
          <w:color w:val="000000" w:themeColor="text1"/>
        </w:rPr>
      </w:pPr>
    </w:p>
    <w:p w14:paraId="11BB89C7" w14:textId="77777777" w:rsidR="002F060E" w:rsidRPr="006C6BC5" w:rsidRDefault="002F060E" w:rsidP="002F060E">
      <w:pPr>
        <w:pStyle w:val="Caption"/>
        <w:spacing w:after="0"/>
        <w:rPr>
          <w:b w:val="0"/>
          <w:color w:val="000000" w:themeColor="text1"/>
          <w:sz w:val="22"/>
          <w:szCs w:val="22"/>
        </w:rPr>
      </w:pPr>
      <w:r w:rsidRPr="006C6BC5">
        <w:rPr>
          <w:b w:val="0"/>
          <w:color w:val="000000" w:themeColor="text1"/>
          <w:sz w:val="22"/>
          <w:szCs w:val="22"/>
        </w:rPr>
        <w:t xml:space="preserve">Figure </w:t>
      </w:r>
      <w:r w:rsidRPr="006C6BC5">
        <w:rPr>
          <w:b w:val="0"/>
          <w:color w:val="000000" w:themeColor="text1"/>
          <w:sz w:val="22"/>
          <w:szCs w:val="22"/>
        </w:rPr>
        <w:fldChar w:fldCharType="begin"/>
      </w:r>
      <w:r w:rsidRPr="006C6BC5">
        <w:rPr>
          <w:b w:val="0"/>
          <w:color w:val="000000" w:themeColor="text1"/>
          <w:sz w:val="22"/>
          <w:szCs w:val="22"/>
        </w:rPr>
        <w:instrText xml:space="preserve"> SEQ Figure \* ARABIC </w:instrText>
      </w:r>
      <w:r w:rsidRPr="006C6BC5">
        <w:rPr>
          <w:b w:val="0"/>
          <w:color w:val="000000" w:themeColor="text1"/>
          <w:sz w:val="22"/>
          <w:szCs w:val="22"/>
        </w:rPr>
        <w:fldChar w:fldCharType="separate"/>
      </w:r>
      <w:r w:rsidRPr="006C6BC5">
        <w:rPr>
          <w:b w:val="0"/>
          <w:noProof/>
          <w:color w:val="000000" w:themeColor="text1"/>
          <w:sz w:val="22"/>
          <w:szCs w:val="22"/>
        </w:rPr>
        <w:t>2</w:t>
      </w:r>
      <w:r w:rsidRPr="006C6BC5">
        <w:rPr>
          <w:b w:val="0"/>
          <w:noProof/>
          <w:color w:val="000000" w:themeColor="text1"/>
          <w:sz w:val="22"/>
          <w:szCs w:val="22"/>
        </w:rPr>
        <w:fldChar w:fldCharType="end"/>
      </w:r>
      <w:r w:rsidRPr="006C6BC5">
        <w:rPr>
          <w:b w:val="0"/>
          <w:color w:val="000000" w:themeColor="text1"/>
          <w:sz w:val="22"/>
          <w:szCs w:val="22"/>
        </w:rPr>
        <w:t xml:space="preserve"> - Map of the Abreu Garcia complex and excavation locations. The dashed line highlights the linear alignment of the structures </w:t>
      </w:r>
    </w:p>
    <w:p w14:paraId="2A2265EF" w14:textId="77777777" w:rsidR="002F060E" w:rsidRDefault="002F060E" w:rsidP="008C09C0">
      <w:pPr>
        <w:rPr>
          <w:color w:val="000000" w:themeColor="text1"/>
        </w:rPr>
      </w:pPr>
    </w:p>
    <w:p w14:paraId="3F2F2A2A" w14:textId="424BF703" w:rsidR="002F060E" w:rsidRDefault="002F060E" w:rsidP="008C09C0">
      <w:pPr>
        <w:rPr>
          <w:color w:val="000000" w:themeColor="text1"/>
        </w:rPr>
      </w:pPr>
      <w:r>
        <w:rPr>
          <w:noProof/>
          <w:color w:val="000000" w:themeColor="text1"/>
          <w:lang w:eastAsia="en-GB"/>
        </w:rPr>
        <w:drawing>
          <wp:inline distT="0" distB="0" distL="0" distR="0" wp14:anchorId="77500BD2" wp14:editId="1ECFAB7A">
            <wp:extent cx="5731510" cy="3443082"/>
            <wp:effectExtent l="0" t="0" r="2540" b="5080"/>
            <wp:docPr id="3" name="Picture 3" descr="C:\Users\mr455\Dropbox\Brazil\manuscripts\mounds&amp;moieties-LAA\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455\Dropbox\Brazil\manuscripts\mounds&amp;moieties-LAA\figure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43082"/>
                    </a:xfrm>
                    <a:prstGeom prst="rect">
                      <a:avLst/>
                    </a:prstGeom>
                    <a:noFill/>
                    <a:ln>
                      <a:noFill/>
                    </a:ln>
                  </pic:spPr>
                </pic:pic>
              </a:graphicData>
            </a:graphic>
          </wp:inline>
        </w:drawing>
      </w:r>
    </w:p>
    <w:p w14:paraId="46080269" w14:textId="77777777" w:rsidR="002F060E" w:rsidRPr="006C6BC5" w:rsidRDefault="002F060E" w:rsidP="002F060E">
      <w:pPr>
        <w:pStyle w:val="Caption"/>
        <w:rPr>
          <w:b w:val="0"/>
          <w:color w:val="000000" w:themeColor="text1"/>
          <w:sz w:val="22"/>
          <w:szCs w:val="22"/>
        </w:rPr>
      </w:pPr>
      <w:r w:rsidRPr="006C6BC5">
        <w:rPr>
          <w:b w:val="0"/>
          <w:color w:val="000000" w:themeColor="text1"/>
          <w:sz w:val="22"/>
          <w:szCs w:val="22"/>
        </w:rPr>
        <w:t xml:space="preserve">Figure </w:t>
      </w:r>
      <w:r w:rsidRPr="006C6BC5">
        <w:rPr>
          <w:b w:val="0"/>
          <w:color w:val="000000" w:themeColor="text1"/>
          <w:sz w:val="22"/>
          <w:szCs w:val="22"/>
        </w:rPr>
        <w:fldChar w:fldCharType="begin"/>
      </w:r>
      <w:r w:rsidRPr="006C6BC5">
        <w:rPr>
          <w:b w:val="0"/>
          <w:color w:val="000000" w:themeColor="text1"/>
          <w:sz w:val="22"/>
          <w:szCs w:val="22"/>
        </w:rPr>
        <w:instrText xml:space="preserve"> SEQ Figure \* ARABIC </w:instrText>
      </w:r>
      <w:r w:rsidRPr="006C6BC5">
        <w:rPr>
          <w:b w:val="0"/>
          <w:color w:val="000000" w:themeColor="text1"/>
          <w:sz w:val="22"/>
          <w:szCs w:val="22"/>
        </w:rPr>
        <w:fldChar w:fldCharType="separate"/>
      </w:r>
      <w:r w:rsidRPr="006C6BC5">
        <w:rPr>
          <w:b w:val="0"/>
          <w:noProof/>
          <w:color w:val="000000" w:themeColor="text1"/>
          <w:sz w:val="22"/>
          <w:szCs w:val="22"/>
        </w:rPr>
        <w:t>3</w:t>
      </w:r>
      <w:r w:rsidRPr="006C6BC5">
        <w:rPr>
          <w:b w:val="0"/>
          <w:color w:val="000000" w:themeColor="text1"/>
          <w:sz w:val="22"/>
          <w:szCs w:val="22"/>
        </w:rPr>
        <w:fldChar w:fldCharType="end"/>
      </w:r>
      <w:r w:rsidRPr="006C6BC5">
        <w:rPr>
          <w:b w:val="0"/>
          <w:color w:val="000000" w:themeColor="text1"/>
          <w:sz w:val="22"/>
          <w:szCs w:val="22"/>
        </w:rPr>
        <w:t xml:space="preserve"> - Amalgamated profile of Mound A showing construction phases and the location of cremation deposits</w:t>
      </w:r>
    </w:p>
    <w:p w14:paraId="3C514B30" w14:textId="77777777" w:rsidR="002F060E" w:rsidRDefault="002F060E" w:rsidP="008C09C0">
      <w:pPr>
        <w:rPr>
          <w:color w:val="000000" w:themeColor="text1"/>
        </w:rPr>
      </w:pPr>
    </w:p>
    <w:p w14:paraId="6CFFD1D2" w14:textId="77777777" w:rsidR="002F060E" w:rsidRDefault="002F060E" w:rsidP="008C09C0">
      <w:pPr>
        <w:rPr>
          <w:color w:val="000000" w:themeColor="text1"/>
        </w:rPr>
      </w:pPr>
      <w:r>
        <w:rPr>
          <w:noProof/>
          <w:color w:val="000000" w:themeColor="text1"/>
          <w:lang w:eastAsia="en-GB"/>
        </w:rPr>
        <w:drawing>
          <wp:inline distT="0" distB="0" distL="0" distR="0" wp14:anchorId="15DD1E3A" wp14:editId="2C198798">
            <wp:extent cx="5022376" cy="2581028"/>
            <wp:effectExtent l="0" t="0" r="6985" b="0"/>
            <wp:docPr id="4" name="Picture 4" descr="C:\Users\mr455\Dropbox\Brazil\manuscripts\mounds&amp;moieties-LAA\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455\Dropbox\Brazil\manuscripts\mounds&amp;moieties-LAA\figure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968" cy="2590582"/>
                    </a:xfrm>
                    <a:prstGeom prst="rect">
                      <a:avLst/>
                    </a:prstGeom>
                    <a:noFill/>
                    <a:ln>
                      <a:noFill/>
                    </a:ln>
                  </pic:spPr>
                </pic:pic>
              </a:graphicData>
            </a:graphic>
          </wp:inline>
        </w:drawing>
      </w:r>
    </w:p>
    <w:p w14:paraId="704E9D6C" w14:textId="77777777" w:rsidR="002F060E" w:rsidRDefault="002F060E" w:rsidP="008C09C0">
      <w:pPr>
        <w:rPr>
          <w:color w:val="000000" w:themeColor="text1"/>
        </w:rPr>
      </w:pPr>
    </w:p>
    <w:p w14:paraId="6D574D6A" w14:textId="77777777" w:rsidR="002F060E" w:rsidRPr="006C6BC5" w:rsidRDefault="002F060E" w:rsidP="002F060E">
      <w:pPr>
        <w:rPr>
          <w:color w:val="000000" w:themeColor="text1"/>
        </w:rPr>
      </w:pPr>
      <w:r w:rsidRPr="006C6BC5">
        <w:rPr>
          <w:color w:val="000000" w:themeColor="text1"/>
        </w:rPr>
        <w:t xml:space="preserve">Figure </w:t>
      </w:r>
      <w:r w:rsidRPr="006C6BC5">
        <w:rPr>
          <w:color w:val="000000" w:themeColor="text1"/>
        </w:rPr>
        <w:fldChar w:fldCharType="begin"/>
      </w:r>
      <w:r w:rsidRPr="006C6BC5">
        <w:rPr>
          <w:color w:val="000000" w:themeColor="text1"/>
        </w:rPr>
        <w:instrText xml:space="preserve"> SEQ Figure \* ARABIC </w:instrText>
      </w:r>
      <w:r w:rsidRPr="006C6BC5">
        <w:rPr>
          <w:color w:val="000000" w:themeColor="text1"/>
        </w:rPr>
        <w:fldChar w:fldCharType="separate"/>
      </w:r>
      <w:r w:rsidRPr="006C6BC5">
        <w:rPr>
          <w:noProof/>
          <w:color w:val="000000" w:themeColor="text1"/>
        </w:rPr>
        <w:t>4</w:t>
      </w:r>
      <w:r w:rsidRPr="006C6BC5">
        <w:rPr>
          <w:color w:val="000000" w:themeColor="text1"/>
        </w:rPr>
        <w:fldChar w:fldCharType="end"/>
      </w:r>
      <w:r w:rsidRPr="006C6BC5">
        <w:rPr>
          <w:color w:val="000000" w:themeColor="text1"/>
        </w:rPr>
        <w:t xml:space="preserve"> - Plan view of cremated deposits and basalt cap. Note the intact basalt cap and absence of cremation deposits along the central axis</w:t>
      </w:r>
    </w:p>
    <w:p w14:paraId="15BE5080" w14:textId="68A5AFE3" w:rsidR="002F060E" w:rsidRDefault="002F060E" w:rsidP="008C09C0">
      <w:pPr>
        <w:rPr>
          <w:color w:val="000000" w:themeColor="text1"/>
        </w:rPr>
      </w:pPr>
      <w:r>
        <w:rPr>
          <w:noProof/>
          <w:color w:val="000000" w:themeColor="text1"/>
          <w:lang w:eastAsia="en-GB"/>
        </w:rPr>
        <w:drawing>
          <wp:inline distT="0" distB="0" distL="0" distR="0" wp14:anchorId="37598F0D" wp14:editId="351E45DF">
            <wp:extent cx="3577798" cy="4503761"/>
            <wp:effectExtent l="0" t="0" r="3810" b="0"/>
            <wp:docPr id="5" name="Picture 5" descr="C:\Users\mr455\Dropbox\Brazil\manuscripts\mounds&amp;moieties-LAA\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455\Dropbox\Brazil\manuscripts\mounds&amp;moieties-LAA\figure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213" cy="4506801"/>
                    </a:xfrm>
                    <a:prstGeom prst="rect">
                      <a:avLst/>
                    </a:prstGeom>
                    <a:noFill/>
                    <a:ln>
                      <a:noFill/>
                    </a:ln>
                  </pic:spPr>
                </pic:pic>
              </a:graphicData>
            </a:graphic>
          </wp:inline>
        </w:drawing>
      </w:r>
    </w:p>
    <w:p w14:paraId="42AD8C83" w14:textId="77777777" w:rsidR="002F060E" w:rsidRPr="006C6BC5" w:rsidRDefault="002F060E" w:rsidP="002F060E">
      <w:pPr>
        <w:pStyle w:val="Caption"/>
        <w:rPr>
          <w:b w:val="0"/>
          <w:color w:val="000000" w:themeColor="text1"/>
          <w:sz w:val="22"/>
          <w:szCs w:val="22"/>
        </w:rPr>
      </w:pPr>
      <w:r w:rsidRPr="006C6BC5">
        <w:rPr>
          <w:b w:val="0"/>
          <w:color w:val="000000" w:themeColor="text1"/>
          <w:sz w:val="22"/>
          <w:szCs w:val="22"/>
        </w:rPr>
        <w:t xml:space="preserve">Figure </w:t>
      </w:r>
      <w:r w:rsidRPr="006C6BC5">
        <w:rPr>
          <w:b w:val="0"/>
          <w:color w:val="000000" w:themeColor="text1"/>
          <w:sz w:val="22"/>
          <w:szCs w:val="22"/>
        </w:rPr>
        <w:fldChar w:fldCharType="begin"/>
      </w:r>
      <w:r w:rsidRPr="006C6BC5">
        <w:rPr>
          <w:b w:val="0"/>
          <w:color w:val="000000" w:themeColor="text1"/>
          <w:sz w:val="22"/>
          <w:szCs w:val="22"/>
        </w:rPr>
        <w:instrText xml:space="preserve"> SEQ Figure \* ARABIC </w:instrText>
      </w:r>
      <w:r w:rsidRPr="006C6BC5">
        <w:rPr>
          <w:b w:val="0"/>
          <w:color w:val="000000" w:themeColor="text1"/>
          <w:sz w:val="22"/>
          <w:szCs w:val="22"/>
        </w:rPr>
        <w:fldChar w:fldCharType="separate"/>
      </w:r>
      <w:r w:rsidRPr="006C6BC5">
        <w:rPr>
          <w:b w:val="0"/>
          <w:noProof/>
          <w:color w:val="000000" w:themeColor="text1"/>
          <w:sz w:val="22"/>
          <w:szCs w:val="22"/>
        </w:rPr>
        <w:t>5</w:t>
      </w:r>
      <w:r w:rsidRPr="006C6BC5">
        <w:rPr>
          <w:b w:val="0"/>
          <w:color w:val="000000" w:themeColor="text1"/>
          <w:sz w:val="22"/>
          <w:szCs w:val="22"/>
        </w:rPr>
        <w:fldChar w:fldCharType="end"/>
      </w:r>
      <w:r w:rsidRPr="006C6BC5">
        <w:rPr>
          <w:b w:val="0"/>
          <w:color w:val="000000" w:themeColor="text1"/>
          <w:sz w:val="22"/>
          <w:szCs w:val="22"/>
        </w:rPr>
        <w:t xml:space="preserve"> - Cremated deposits in the north eastern half of Mound A; a) Cluster 16; b) Cluster 15 in well-defined cut; c) Dispersed material of Cluster 14; d) Dispersed material of Cluster 10</w:t>
      </w:r>
    </w:p>
    <w:p w14:paraId="140D1E8B" w14:textId="77777777" w:rsidR="002F060E" w:rsidRDefault="002F060E" w:rsidP="008C09C0">
      <w:pPr>
        <w:rPr>
          <w:color w:val="000000" w:themeColor="text1"/>
        </w:rPr>
      </w:pPr>
      <w:r>
        <w:rPr>
          <w:noProof/>
          <w:color w:val="000000" w:themeColor="text1"/>
          <w:lang w:eastAsia="en-GB"/>
        </w:rPr>
        <w:drawing>
          <wp:inline distT="0" distB="0" distL="0" distR="0" wp14:anchorId="0472ACD5" wp14:editId="7DC41245">
            <wp:extent cx="3684896" cy="2493187"/>
            <wp:effectExtent l="0" t="0" r="0" b="2540"/>
            <wp:docPr id="6" name="Picture 6" descr="C:\Users\mr455\Dropbox\Brazil\manuscripts\mounds&amp;moieties-LAA\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455\Dropbox\Brazil\manuscripts\mounds&amp;moieties-LAA\figur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9122" cy="2489280"/>
                    </a:xfrm>
                    <a:prstGeom prst="rect">
                      <a:avLst/>
                    </a:prstGeom>
                    <a:noFill/>
                    <a:ln>
                      <a:noFill/>
                    </a:ln>
                  </pic:spPr>
                </pic:pic>
              </a:graphicData>
            </a:graphic>
          </wp:inline>
        </w:drawing>
      </w:r>
    </w:p>
    <w:p w14:paraId="50A46145" w14:textId="77777777" w:rsidR="002F060E" w:rsidRDefault="002F060E" w:rsidP="002F060E">
      <w:pPr>
        <w:rPr>
          <w:color w:val="000000" w:themeColor="text1"/>
        </w:rPr>
      </w:pPr>
      <w:r w:rsidRPr="006C6BC5">
        <w:rPr>
          <w:color w:val="000000" w:themeColor="text1"/>
        </w:rPr>
        <w:t xml:space="preserve">Figure </w:t>
      </w:r>
      <w:r w:rsidRPr="006C6BC5">
        <w:rPr>
          <w:color w:val="000000" w:themeColor="text1"/>
        </w:rPr>
        <w:fldChar w:fldCharType="begin"/>
      </w:r>
      <w:r w:rsidRPr="006C6BC5">
        <w:rPr>
          <w:color w:val="000000" w:themeColor="text1"/>
        </w:rPr>
        <w:instrText xml:space="preserve"> SEQ Figure \* ARABIC </w:instrText>
      </w:r>
      <w:r w:rsidRPr="006C6BC5">
        <w:rPr>
          <w:color w:val="000000" w:themeColor="text1"/>
        </w:rPr>
        <w:fldChar w:fldCharType="separate"/>
      </w:r>
      <w:r w:rsidRPr="006C6BC5">
        <w:rPr>
          <w:noProof/>
          <w:color w:val="000000" w:themeColor="text1"/>
        </w:rPr>
        <w:t>6</w:t>
      </w:r>
      <w:r w:rsidRPr="006C6BC5">
        <w:rPr>
          <w:color w:val="000000" w:themeColor="text1"/>
        </w:rPr>
        <w:fldChar w:fldCharType="end"/>
      </w:r>
      <w:r w:rsidRPr="006C6BC5">
        <w:rPr>
          <w:color w:val="000000" w:themeColor="text1"/>
        </w:rPr>
        <w:t xml:space="preserve"> - Pits and features in the south western half of Mound A. a) The four bedrock cut pits and the basalt cap; b) location of cremation deposits in Pit A; c) Ceramic cup from Pit A; d) the constructed wall separating Pit C and D</w:t>
      </w:r>
    </w:p>
    <w:p w14:paraId="5E0745E7" w14:textId="58119797" w:rsidR="002F060E" w:rsidRPr="006C6BC5" w:rsidRDefault="002F060E" w:rsidP="002F060E">
      <w:r>
        <w:rPr>
          <w:noProof/>
          <w:color w:val="000000" w:themeColor="text1"/>
          <w:lang w:eastAsia="en-GB"/>
        </w:rPr>
        <w:drawing>
          <wp:inline distT="0" distB="0" distL="0" distR="0" wp14:anchorId="35F1728B" wp14:editId="7AF9C814">
            <wp:extent cx="2861193" cy="4981433"/>
            <wp:effectExtent l="0" t="0" r="0" b="0"/>
            <wp:docPr id="7" name="Picture 7" descr="C:\Users\mr455\Dropbox\Brazil\manuscripts\mounds&amp;moieties-LAA\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455\Dropbox\Brazil\manuscripts\mounds&amp;moieties-LAA\figur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9267" cy="4995491"/>
                    </a:xfrm>
                    <a:prstGeom prst="rect">
                      <a:avLst/>
                    </a:prstGeom>
                    <a:noFill/>
                    <a:ln>
                      <a:noFill/>
                    </a:ln>
                  </pic:spPr>
                </pic:pic>
              </a:graphicData>
            </a:graphic>
          </wp:inline>
        </w:drawing>
      </w:r>
    </w:p>
    <w:p w14:paraId="16F453FC" w14:textId="77777777" w:rsidR="002F060E" w:rsidRDefault="002F060E" w:rsidP="008C09C0">
      <w:pPr>
        <w:rPr>
          <w:color w:val="000000" w:themeColor="text1"/>
        </w:rPr>
      </w:pPr>
    </w:p>
    <w:p w14:paraId="2B83F973" w14:textId="77777777" w:rsidR="002F060E" w:rsidRPr="006C6BC5" w:rsidRDefault="002F060E" w:rsidP="002F060E">
      <w:pPr>
        <w:pStyle w:val="Caption"/>
        <w:rPr>
          <w:b w:val="0"/>
          <w:color w:val="000000" w:themeColor="text1"/>
          <w:sz w:val="22"/>
          <w:szCs w:val="22"/>
        </w:rPr>
      </w:pPr>
      <w:r w:rsidRPr="006C6BC5">
        <w:rPr>
          <w:b w:val="0"/>
          <w:color w:val="000000" w:themeColor="text1"/>
          <w:sz w:val="22"/>
          <w:szCs w:val="22"/>
        </w:rPr>
        <w:t xml:space="preserve">Figure </w:t>
      </w:r>
      <w:r w:rsidRPr="006C6BC5">
        <w:rPr>
          <w:b w:val="0"/>
          <w:color w:val="000000" w:themeColor="text1"/>
          <w:sz w:val="22"/>
          <w:szCs w:val="22"/>
        </w:rPr>
        <w:fldChar w:fldCharType="begin"/>
      </w:r>
      <w:r w:rsidRPr="006C6BC5">
        <w:rPr>
          <w:b w:val="0"/>
          <w:color w:val="000000" w:themeColor="text1"/>
          <w:sz w:val="22"/>
          <w:szCs w:val="22"/>
        </w:rPr>
        <w:instrText xml:space="preserve"> SEQ Figure \* ARABIC </w:instrText>
      </w:r>
      <w:r w:rsidRPr="006C6BC5">
        <w:rPr>
          <w:b w:val="0"/>
          <w:color w:val="000000" w:themeColor="text1"/>
          <w:sz w:val="22"/>
          <w:szCs w:val="22"/>
        </w:rPr>
        <w:fldChar w:fldCharType="separate"/>
      </w:r>
      <w:r w:rsidRPr="006C6BC5">
        <w:rPr>
          <w:b w:val="0"/>
          <w:noProof/>
          <w:color w:val="000000" w:themeColor="text1"/>
          <w:sz w:val="22"/>
          <w:szCs w:val="22"/>
        </w:rPr>
        <w:t>7</w:t>
      </w:r>
      <w:r w:rsidRPr="006C6BC5">
        <w:rPr>
          <w:b w:val="0"/>
          <w:color w:val="000000" w:themeColor="text1"/>
          <w:sz w:val="22"/>
          <w:szCs w:val="22"/>
        </w:rPr>
        <w:fldChar w:fldCharType="end"/>
      </w:r>
      <w:r w:rsidRPr="006C6BC5">
        <w:rPr>
          <w:b w:val="0"/>
          <w:color w:val="000000" w:themeColor="text1"/>
          <w:sz w:val="22"/>
          <w:szCs w:val="22"/>
        </w:rPr>
        <w:t xml:space="preserve"> - Cluster 1 with associated grave architecture</w:t>
      </w:r>
    </w:p>
    <w:p w14:paraId="01058407" w14:textId="77777777" w:rsidR="002F060E" w:rsidRDefault="002F060E" w:rsidP="008C09C0">
      <w:pPr>
        <w:rPr>
          <w:color w:val="000000" w:themeColor="text1"/>
        </w:rPr>
      </w:pPr>
      <w:r>
        <w:rPr>
          <w:noProof/>
          <w:color w:val="000000" w:themeColor="text1"/>
          <w:lang w:eastAsia="en-GB"/>
        </w:rPr>
        <w:drawing>
          <wp:inline distT="0" distB="0" distL="0" distR="0" wp14:anchorId="7136AEFA" wp14:editId="0D9FB64A">
            <wp:extent cx="2732405" cy="1967230"/>
            <wp:effectExtent l="0" t="0" r="0" b="0"/>
            <wp:docPr id="8" name="Picture 8" descr="C:\Users\mr455\Dropbox\Brazil\manuscripts\mounds&amp;moieties-LAA\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455\Dropbox\Brazil\manuscripts\mounds&amp;moieties-LAA\figure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405" cy="1967230"/>
                    </a:xfrm>
                    <a:prstGeom prst="rect">
                      <a:avLst/>
                    </a:prstGeom>
                    <a:noFill/>
                    <a:ln>
                      <a:noFill/>
                    </a:ln>
                  </pic:spPr>
                </pic:pic>
              </a:graphicData>
            </a:graphic>
          </wp:inline>
        </w:drawing>
      </w:r>
    </w:p>
    <w:p w14:paraId="5432A28D" w14:textId="77777777" w:rsidR="002F060E" w:rsidRDefault="002F060E" w:rsidP="008C09C0">
      <w:pPr>
        <w:rPr>
          <w:color w:val="000000" w:themeColor="text1"/>
        </w:rPr>
      </w:pPr>
    </w:p>
    <w:p w14:paraId="3B9B9AC9" w14:textId="77777777" w:rsidR="002F060E" w:rsidRPr="006C6BC5" w:rsidRDefault="002F060E" w:rsidP="002F060E">
      <w:pPr>
        <w:pStyle w:val="Caption"/>
        <w:spacing w:after="0"/>
        <w:rPr>
          <w:b w:val="0"/>
          <w:color w:val="000000" w:themeColor="text1"/>
          <w:sz w:val="22"/>
          <w:szCs w:val="22"/>
        </w:rPr>
      </w:pPr>
      <w:r w:rsidRPr="006C6BC5">
        <w:rPr>
          <w:b w:val="0"/>
          <w:color w:val="000000" w:themeColor="text1"/>
          <w:sz w:val="22"/>
          <w:szCs w:val="22"/>
        </w:rPr>
        <w:t xml:space="preserve">Figure </w:t>
      </w:r>
      <w:r w:rsidRPr="006C6BC5">
        <w:rPr>
          <w:b w:val="0"/>
          <w:color w:val="000000" w:themeColor="text1"/>
          <w:sz w:val="22"/>
          <w:szCs w:val="22"/>
        </w:rPr>
        <w:fldChar w:fldCharType="begin"/>
      </w:r>
      <w:r w:rsidRPr="006C6BC5">
        <w:rPr>
          <w:b w:val="0"/>
          <w:color w:val="000000" w:themeColor="text1"/>
          <w:sz w:val="22"/>
          <w:szCs w:val="22"/>
        </w:rPr>
        <w:instrText xml:space="preserve"> SEQ Figure \* ARABIC </w:instrText>
      </w:r>
      <w:r w:rsidRPr="006C6BC5">
        <w:rPr>
          <w:b w:val="0"/>
          <w:color w:val="000000" w:themeColor="text1"/>
          <w:sz w:val="22"/>
          <w:szCs w:val="22"/>
        </w:rPr>
        <w:fldChar w:fldCharType="separate"/>
      </w:r>
      <w:r w:rsidRPr="006C6BC5">
        <w:rPr>
          <w:b w:val="0"/>
          <w:noProof/>
          <w:color w:val="000000" w:themeColor="text1"/>
          <w:sz w:val="22"/>
          <w:szCs w:val="22"/>
        </w:rPr>
        <w:t>8</w:t>
      </w:r>
      <w:r w:rsidRPr="006C6BC5">
        <w:rPr>
          <w:b w:val="0"/>
          <w:noProof/>
          <w:color w:val="000000" w:themeColor="text1"/>
          <w:sz w:val="22"/>
          <w:szCs w:val="22"/>
        </w:rPr>
        <w:fldChar w:fldCharType="end"/>
      </w:r>
      <w:r w:rsidRPr="006C6BC5">
        <w:rPr>
          <w:b w:val="0"/>
          <w:color w:val="000000" w:themeColor="text1"/>
          <w:sz w:val="22"/>
          <w:szCs w:val="22"/>
        </w:rPr>
        <w:t xml:space="preserve"> – Decorated ceramics from; a) Pit A in Mound A at Abreu Garcia, and b) SC-AG-12</w:t>
      </w:r>
    </w:p>
    <w:p w14:paraId="3592DA4F" w14:textId="77777777" w:rsidR="002F060E" w:rsidRDefault="002F060E" w:rsidP="008C09C0">
      <w:pPr>
        <w:rPr>
          <w:color w:val="000000" w:themeColor="text1"/>
        </w:rPr>
      </w:pPr>
    </w:p>
    <w:p w14:paraId="0F716F7E" w14:textId="4BA6AC73" w:rsidR="002F060E" w:rsidRPr="00881C60" w:rsidRDefault="002F060E" w:rsidP="008C09C0">
      <w:pPr>
        <w:rPr>
          <w:color w:val="000000" w:themeColor="text1"/>
        </w:rPr>
      </w:pPr>
      <w:r>
        <w:rPr>
          <w:noProof/>
          <w:color w:val="000000" w:themeColor="text1"/>
          <w:lang w:eastAsia="en-GB"/>
        </w:rPr>
        <w:drawing>
          <wp:inline distT="0" distB="0" distL="0" distR="0" wp14:anchorId="670C6F40" wp14:editId="7B2538F7">
            <wp:extent cx="1998980" cy="2306955"/>
            <wp:effectExtent l="0" t="0" r="1270" b="0"/>
            <wp:docPr id="2" name="Picture 2" descr="C:\Users\mr455\Dropbox\Brazil\manuscripts\mounds&amp;moieties-LAA\figur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455\Dropbox\Brazil\manuscripts\mounds&amp;moieties-LAA\figure8.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980" cy="2306955"/>
                    </a:xfrm>
                    <a:prstGeom prst="rect">
                      <a:avLst/>
                    </a:prstGeom>
                    <a:noFill/>
                    <a:ln>
                      <a:noFill/>
                    </a:ln>
                  </pic:spPr>
                </pic:pic>
              </a:graphicData>
            </a:graphic>
          </wp:inline>
        </w:drawing>
      </w:r>
    </w:p>
    <w:sectPr w:rsidR="002F060E" w:rsidRPr="00881C60" w:rsidSect="00BE04C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791A5" w14:textId="77777777" w:rsidR="009855D2" w:rsidRDefault="009855D2" w:rsidP="003D5057">
      <w:pPr>
        <w:spacing w:after="0" w:line="240" w:lineRule="auto"/>
      </w:pPr>
      <w:r>
        <w:separator/>
      </w:r>
    </w:p>
  </w:endnote>
  <w:endnote w:type="continuationSeparator" w:id="0">
    <w:p w14:paraId="4A3969A0" w14:textId="77777777" w:rsidR="009855D2" w:rsidRDefault="009855D2" w:rsidP="003D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70700"/>
      <w:docPartObj>
        <w:docPartGallery w:val="Page Numbers (Bottom of Page)"/>
        <w:docPartUnique/>
      </w:docPartObj>
    </w:sdtPr>
    <w:sdtEndPr>
      <w:rPr>
        <w:noProof/>
      </w:rPr>
    </w:sdtEndPr>
    <w:sdtContent>
      <w:p w14:paraId="447F08E0" w14:textId="77777777" w:rsidR="002C5174" w:rsidRDefault="002C5174">
        <w:pPr>
          <w:pStyle w:val="Footer"/>
          <w:jc w:val="center"/>
        </w:pPr>
        <w:r>
          <w:fldChar w:fldCharType="begin"/>
        </w:r>
        <w:r>
          <w:instrText xml:space="preserve"> PAGE   \* MERGEFORMAT </w:instrText>
        </w:r>
        <w:r>
          <w:fldChar w:fldCharType="separate"/>
        </w:r>
        <w:r w:rsidR="00DA6A83">
          <w:rPr>
            <w:noProof/>
          </w:rPr>
          <w:t>1</w:t>
        </w:r>
        <w:r>
          <w:rPr>
            <w:noProof/>
          </w:rPr>
          <w:fldChar w:fldCharType="end"/>
        </w:r>
      </w:p>
    </w:sdtContent>
  </w:sdt>
  <w:p w14:paraId="58844AE3" w14:textId="77777777" w:rsidR="002C5174" w:rsidRDefault="002C5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068DC" w14:textId="77777777" w:rsidR="009855D2" w:rsidRDefault="009855D2" w:rsidP="003D5057">
      <w:pPr>
        <w:spacing w:after="0" w:line="240" w:lineRule="auto"/>
      </w:pPr>
      <w:r>
        <w:separator/>
      </w:r>
    </w:p>
  </w:footnote>
  <w:footnote w:type="continuationSeparator" w:id="0">
    <w:p w14:paraId="44FFC9EE" w14:textId="77777777" w:rsidR="009855D2" w:rsidRDefault="009855D2" w:rsidP="003D5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6C709A"/>
    <w:multiLevelType w:val="hybridMultilevel"/>
    <w:tmpl w:val="BEE4DF2E"/>
    <w:lvl w:ilvl="0" w:tplc="37C627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E21080"/>
    <w:multiLevelType w:val="hybridMultilevel"/>
    <w:tmpl w:val="E3A8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B075E3"/>
    <w:multiLevelType w:val="hybridMultilevel"/>
    <w:tmpl w:val="BEE4DF2E"/>
    <w:lvl w:ilvl="0" w:tplc="37C627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6D2A08"/>
    <w:multiLevelType w:val="hybridMultilevel"/>
    <w:tmpl w:val="C00AE906"/>
    <w:lvl w:ilvl="0" w:tplc="9B14DAB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675614"/>
    <w:multiLevelType w:val="multilevel"/>
    <w:tmpl w:val="01EA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95"/>
    <w:rsid w:val="00003EDB"/>
    <w:rsid w:val="00004834"/>
    <w:rsid w:val="00004A59"/>
    <w:rsid w:val="00007C4D"/>
    <w:rsid w:val="00012391"/>
    <w:rsid w:val="00014A07"/>
    <w:rsid w:val="000329B8"/>
    <w:rsid w:val="0004519B"/>
    <w:rsid w:val="0005043C"/>
    <w:rsid w:val="00050F9C"/>
    <w:rsid w:val="000525BC"/>
    <w:rsid w:val="00052E1F"/>
    <w:rsid w:val="0007439B"/>
    <w:rsid w:val="00083F53"/>
    <w:rsid w:val="00085FBA"/>
    <w:rsid w:val="00086C1F"/>
    <w:rsid w:val="00090944"/>
    <w:rsid w:val="00096A35"/>
    <w:rsid w:val="000B0095"/>
    <w:rsid w:val="000B79E7"/>
    <w:rsid w:val="000C262B"/>
    <w:rsid w:val="000C5CCD"/>
    <w:rsid w:val="000D41AB"/>
    <w:rsid w:val="000E1256"/>
    <w:rsid w:val="000E148A"/>
    <w:rsid w:val="000E643F"/>
    <w:rsid w:val="000E64E1"/>
    <w:rsid w:val="000F1C2E"/>
    <w:rsid w:val="000F2690"/>
    <w:rsid w:val="000F48B3"/>
    <w:rsid w:val="000F7FA3"/>
    <w:rsid w:val="00103D53"/>
    <w:rsid w:val="00112103"/>
    <w:rsid w:val="0012068E"/>
    <w:rsid w:val="00121E2D"/>
    <w:rsid w:val="00131281"/>
    <w:rsid w:val="0013177C"/>
    <w:rsid w:val="00133221"/>
    <w:rsid w:val="00135327"/>
    <w:rsid w:val="00137E8B"/>
    <w:rsid w:val="00142E02"/>
    <w:rsid w:val="00160C0E"/>
    <w:rsid w:val="00160FE3"/>
    <w:rsid w:val="0016120B"/>
    <w:rsid w:val="001649CC"/>
    <w:rsid w:val="00167376"/>
    <w:rsid w:val="001700C8"/>
    <w:rsid w:val="00172480"/>
    <w:rsid w:val="001724D8"/>
    <w:rsid w:val="00177244"/>
    <w:rsid w:val="00177665"/>
    <w:rsid w:val="00185FD9"/>
    <w:rsid w:val="00194A99"/>
    <w:rsid w:val="00196F2B"/>
    <w:rsid w:val="001A169B"/>
    <w:rsid w:val="001A2DAB"/>
    <w:rsid w:val="001B0EE2"/>
    <w:rsid w:val="001B2080"/>
    <w:rsid w:val="001C2A8B"/>
    <w:rsid w:val="001C562E"/>
    <w:rsid w:val="001C5831"/>
    <w:rsid w:val="001D07DF"/>
    <w:rsid w:val="001E052D"/>
    <w:rsid w:val="001E3EB8"/>
    <w:rsid w:val="001E6ACB"/>
    <w:rsid w:val="001F66B0"/>
    <w:rsid w:val="00200B9E"/>
    <w:rsid w:val="00201706"/>
    <w:rsid w:val="00205C60"/>
    <w:rsid w:val="0021022E"/>
    <w:rsid w:val="0021250D"/>
    <w:rsid w:val="00213160"/>
    <w:rsid w:val="00214EC4"/>
    <w:rsid w:val="00215B33"/>
    <w:rsid w:val="00216705"/>
    <w:rsid w:val="00220E7C"/>
    <w:rsid w:val="00237398"/>
    <w:rsid w:val="00237F7B"/>
    <w:rsid w:val="00245F1D"/>
    <w:rsid w:val="00247EA5"/>
    <w:rsid w:val="00254468"/>
    <w:rsid w:val="002606CA"/>
    <w:rsid w:val="00263499"/>
    <w:rsid w:val="002739F9"/>
    <w:rsid w:val="00274387"/>
    <w:rsid w:val="00281F47"/>
    <w:rsid w:val="00292D91"/>
    <w:rsid w:val="00293112"/>
    <w:rsid w:val="002952AD"/>
    <w:rsid w:val="0029605F"/>
    <w:rsid w:val="002966F7"/>
    <w:rsid w:val="002A50F6"/>
    <w:rsid w:val="002A76E0"/>
    <w:rsid w:val="002B5443"/>
    <w:rsid w:val="002C052C"/>
    <w:rsid w:val="002C4580"/>
    <w:rsid w:val="002C5174"/>
    <w:rsid w:val="002D3C69"/>
    <w:rsid w:val="002D6507"/>
    <w:rsid w:val="002D78A0"/>
    <w:rsid w:val="002E3BD3"/>
    <w:rsid w:val="002F060E"/>
    <w:rsid w:val="002F316B"/>
    <w:rsid w:val="002F3A97"/>
    <w:rsid w:val="002F3B44"/>
    <w:rsid w:val="002F72F0"/>
    <w:rsid w:val="00300FFC"/>
    <w:rsid w:val="00306E34"/>
    <w:rsid w:val="00310516"/>
    <w:rsid w:val="0031164E"/>
    <w:rsid w:val="00313D7D"/>
    <w:rsid w:val="00313F49"/>
    <w:rsid w:val="00320D4F"/>
    <w:rsid w:val="00335775"/>
    <w:rsid w:val="003375A7"/>
    <w:rsid w:val="0034075B"/>
    <w:rsid w:val="00350040"/>
    <w:rsid w:val="00352E04"/>
    <w:rsid w:val="00356D62"/>
    <w:rsid w:val="00366AFD"/>
    <w:rsid w:val="003673FE"/>
    <w:rsid w:val="003749C2"/>
    <w:rsid w:val="00381A9A"/>
    <w:rsid w:val="00383066"/>
    <w:rsid w:val="00386782"/>
    <w:rsid w:val="00387C54"/>
    <w:rsid w:val="00393213"/>
    <w:rsid w:val="003A07E0"/>
    <w:rsid w:val="003A2AE6"/>
    <w:rsid w:val="003A4C32"/>
    <w:rsid w:val="003A7E40"/>
    <w:rsid w:val="003B1320"/>
    <w:rsid w:val="003D5057"/>
    <w:rsid w:val="003E2B75"/>
    <w:rsid w:val="003E5FFA"/>
    <w:rsid w:val="003F0042"/>
    <w:rsid w:val="003F1048"/>
    <w:rsid w:val="003F1627"/>
    <w:rsid w:val="003F5E32"/>
    <w:rsid w:val="003F5E69"/>
    <w:rsid w:val="003F6DC6"/>
    <w:rsid w:val="0040120E"/>
    <w:rsid w:val="004016EA"/>
    <w:rsid w:val="00405B4E"/>
    <w:rsid w:val="004107C4"/>
    <w:rsid w:val="00414426"/>
    <w:rsid w:val="00414CC4"/>
    <w:rsid w:val="0042355A"/>
    <w:rsid w:val="004240B7"/>
    <w:rsid w:val="00426592"/>
    <w:rsid w:val="00430AEA"/>
    <w:rsid w:val="00432224"/>
    <w:rsid w:val="00432E9F"/>
    <w:rsid w:val="00434B41"/>
    <w:rsid w:val="004410EB"/>
    <w:rsid w:val="00443DBC"/>
    <w:rsid w:val="00444C09"/>
    <w:rsid w:val="00444D4D"/>
    <w:rsid w:val="00450AE0"/>
    <w:rsid w:val="00463F39"/>
    <w:rsid w:val="00466827"/>
    <w:rsid w:val="004744FA"/>
    <w:rsid w:val="00494D3C"/>
    <w:rsid w:val="00495322"/>
    <w:rsid w:val="004A197A"/>
    <w:rsid w:val="004A1D11"/>
    <w:rsid w:val="004A2FC5"/>
    <w:rsid w:val="004A7990"/>
    <w:rsid w:val="004B1477"/>
    <w:rsid w:val="004B6FCF"/>
    <w:rsid w:val="004C1DC9"/>
    <w:rsid w:val="004C2CE6"/>
    <w:rsid w:val="004C62CA"/>
    <w:rsid w:val="004E0B4F"/>
    <w:rsid w:val="004E33E7"/>
    <w:rsid w:val="004F693F"/>
    <w:rsid w:val="004F6D50"/>
    <w:rsid w:val="00503472"/>
    <w:rsid w:val="005156C0"/>
    <w:rsid w:val="0051593D"/>
    <w:rsid w:val="00515D99"/>
    <w:rsid w:val="005174ED"/>
    <w:rsid w:val="00521D47"/>
    <w:rsid w:val="00526CF1"/>
    <w:rsid w:val="0053762D"/>
    <w:rsid w:val="00546267"/>
    <w:rsid w:val="0054629F"/>
    <w:rsid w:val="005514E4"/>
    <w:rsid w:val="005608D4"/>
    <w:rsid w:val="00563365"/>
    <w:rsid w:val="0057362A"/>
    <w:rsid w:val="00584B9E"/>
    <w:rsid w:val="00591D7F"/>
    <w:rsid w:val="005A180E"/>
    <w:rsid w:val="005A2782"/>
    <w:rsid w:val="005A5EBA"/>
    <w:rsid w:val="005B007F"/>
    <w:rsid w:val="005B291A"/>
    <w:rsid w:val="005C11AD"/>
    <w:rsid w:val="005C29FB"/>
    <w:rsid w:val="005C3CD1"/>
    <w:rsid w:val="005D0FC0"/>
    <w:rsid w:val="005D1B73"/>
    <w:rsid w:val="005D29B9"/>
    <w:rsid w:val="005D39AB"/>
    <w:rsid w:val="005E306F"/>
    <w:rsid w:val="005F49FB"/>
    <w:rsid w:val="00604BB0"/>
    <w:rsid w:val="0062070B"/>
    <w:rsid w:val="00622D89"/>
    <w:rsid w:val="0062343A"/>
    <w:rsid w:val="006265DC"/>
    <w:rsid w:val="0062753D"/>
    <w:rsid w:val="0063456B"/>
    <w:rsid w:val="00634A56"/>
    <w:rsid w:val="0064459B"/>
    <w:rsid w:val="00657C3A"/>
    <w:rsid w:val="0066043A"/>
    <w:rsid w:val="00670AE4"/>
    <w:rsid w:val="00674BDA"/>
    <w:rsid w:val="00681CA1"/>
    <w:rsid w:val="0068232F"/>
    <w:rsid w:val="00686830"/>
    <w:rsid w:val="00693277"/>
    <w:rsid w:val="00695FD1"/>
    <w:rsid w:val="00696A19"/>
    <w:rsid w:val="006A1444"/>
    <w:rsid w:val="006A4D55"/>
    <w:rsid w:val="006A4F31"/>
    <w:rsid w:val="006B07ED"/>
    <w:rsid w:val="006B0916"/>
    <w:rsid w:val="006B766F"/>
    <w:rsid w:val="006C2BF1"/>
    <w:rsid w:val="006C2CBD"/>
    <w:rsid w:val="006C4F47"/>
    <w:rsid w:val="006C6BC5"/>
    <w:rsid w:val="006D472E"/>
    <w:rsid w:val="006D5BBF"/>
    <w:rsid w:val="006E2EAA"/>
    <w:rsid w:val="006E5526"/>
    <w:rsid w:val="006F1290"/>
    <w:rsid w:val="006F1EE4"/>
    <w:rsid w:val="006F2E3E"/>
    <w:rsid w:val="00700062"/>
    <w:rsid w:val="00707956"/>
    <w:rsid w:val="00723793"/>
    <w:rsid w:val="00727DE3"/>
    <w:rsid w:val="00727DF7"/>
    <w:rsid w:val="007464BC"/>
    <w:rsid w:val="00772A09"/>
    <w:rsid w:val="00795FE4"/>
    <w:rsid w:val="007A19C1"/>
    <w:rsid w:val="007A3A79"/>
    <w:rsid w:val="007A533C"/>
    <w:rsid w:val="007A5874"/>
    <w:rsid w:val="007A6B7E"/>
    <w:rsid w:val="007A7869"/>
    <w:rsid w:val="007B031E"/>
    <w:rsid w:val="007B0DD6"/>
    <w:rsid w:val="007C0308"/>
    <w:rsid w:val="007C509E"/>
    <w:rsid w:val="007C75C3"/>
    <w:rsid w:val="007D2609"/>
    <w:rsid w:val="007F0AFD"/>
    <w:rsid w:val="007F1E93"/>
    <w:rsid w:val="008001AA"/>
    <w:rsid w:val="00803502"/>
    <w:rsid w:val="00805717"/>
    <w:rsid w:val="0081415D"/>
    <w:rsid w:val="00831960"/>
    <w:rsid w:val="00837435"/>
    <w:rsid w:val="00837F73"/>
    <w:rsid w:val="0084123A"/>
    <w:rsid w:val="00850A18"/>
    <w:rsid w:val="00855725"/>
    <w:rsid w:val="00856C20"/>
    <w:rsid w:val="008648E7"/>
    <w:rsid w:val="00864FD4"/>
    <w:rsid w:val="00865D92"/>
    <w:rsid w:val="00871935"/>
    <w:rsid w:val="008727BE"/>
    <w:rsid w:val="008748DF"/>
    <w:rsid w:val="008807E8"/>
    <w:rsid w:val="008813D0"/>
    <w:rsid w:val="00881C60"/>
    <w:rsid w:val="00886D08"/>
    <w:rsid w:val="008921BD"/>
    <w:rsid w:val="008A14CF"/>
    <w:rsid w:val="008A25A2"/>
    <w:rsid w:val="008A72DA"/>
    <w:rsid w:val="008C09C0"/>
    <w:rsid w:val="008D115D"/>
    <w:rsid w:val="008D645A"/>
    <w:rsid w:val="008E1B37"/>
    <w:rsid w:val="008E2B83"/>
    <w:rsid w:val="008E2CB3"/>
    <w:rsid w:val="008E72D2"/>
    <w:rsid w:val="008F4EC0"/>
    <w:rsid w:val="008F6295"/>
    <w:rsid w:val="00901325"/>
    <w:rsid w:val="009022C0"/>
    <w:rsid w:val="0091050E"/>
    <w:rsid w:val="00910A33"/>
    <w:rsid w:val="009154A2"/>
    <w:rsid w:val="009225D2"/>
    <w:rsid w:val="00923DBD"/>
    <w:rsid w:val="00925779"/>
    <w:rsid w:val="0095161E"/>
    <w:rsid w:val="0096665A"/>
    <w:rsid w:val="00970A42"/>
    <w:rsid w:val="00976A78"/>
    <w:rsid w:val="009815BE"/>
    <w:rsid w:val="009855D2"/>
    <w:rsid w:val="009913A9"/>
    <w:rsid w:val="00993495"/>
    <w:rsid w:val="00993EC0"/>
    <w:rsid w:val="00994695"/>
    <w:rsid w:val="00997265"/>
    <w:rsid w:val="009A3FE3"/>
    <w:rsid w:val="009A516D"/>
    <w:rsid w:val="009A7445"/>
    <w:rsid w:val="009C16C9"/>
    <w:rsid w:val="009C1C81"/>
    <w:rsid w:val="009C288A"/>
    <w:rsid w:val="009C396A"/>
    <w:rsid w:val="009C443B"/>
    <w:rsid w:val="009C46A5"/>
    <w:rsid w:val="009D3712"/>
    <w:rsid w:val="009D5F29"/>
    <w:rsid w:val="009D61F1"/>
    <w:rsid w:val="009D68A1"/>
    <w:rsid w:val="009D7BA3"/>
    <w:rsid w:val="009E2629"/>
    <w:rsid w:val="009E4D81"/>
    <w:rsid w:val="009F119D"/>
    <w:rsid w:val="009F1C79"/>
    <w:rsid w:val="00A118EE"/>
    <w:rsid w:val="00A20A3F"/>
    <w:rsid w:val="00A248A9"/>
    <w:rsid w:val="00A257F3"/>
    <w:rsid w:val="00A25C66"/>
    <w:rsid w:val="00A31DC0"/>
    <w:rsid w:val="00A34D0D"/>
    <w:rsid w:val="00A36FA6"/>
    <w:rsid w:val="00A43237"/>
    <w:rsid w:val="00A505CE"/>
    <w:rsid w:val="00A50D07"/>
    <w:rsid w:val="00A529EF"/>
    <w:rsid w:val="00A62E6F"/>
    <w:rsid w:val="00A65347"/>
    <w:rsid w:val="00A666FC"/>
    <w:rsid w:val="00A73646"/>
    <w:rsid w:val="00A77B85"/>
    <w:rsid w:val="00A77F5A"/>
    <w:rsid w:val="00A83C73"/>
    <w:rsid w:val="00A93529"/>
    <w:rsid w:val="00A93608"/>
    <w:rsid w:val="00A95BB3"/>
    <w:rsid w:val="00A96EE1"/>
    <w:rsid w:val="00A97CEE"/>
    <w:rsid w:val="00AA23FD"/>
    <w:rsid w:val="00AA4953"/>
    <w:rsid w:val="00AA591A"/>
    <w:rsid w:val="00AA6A4D"/>
    <w:rsid w:val="00AA7EEC"/>
    <w:rsid w:val="00AB32F7"/>
    <w:rsid w:val="00AB55C8"/>
    <w:rsid w:val="00AD0E19"/>
    <w:rsid w:val="00AD14D1"/>
    <w:rsid w:val="00AD3A35"/>
    <w:rsid w:val="00AD3AE3"/>
    <w:rsid w:val="00AD424A"/>
    <w:rsid w:val="00AD5511"/>
    <w:rsid w:val="00AE1CDA"/>
    <w:rsid w:val="00AF52A8"/>
    <w:rsid w:val="00B009CE"/>
    <w:rsid w:val="00B038B9"/>
    <w:rsid w:val="00B12EF7"/>
    <w:rsid w:val="00B1341C"/>
    <w:rsid w:val="00B157D7"/>
    <w:rsid w:val="00B27BC2"/>
    <w:rsid w:val="00B31D2A"/>
    <w:rsid w:val="00B348F3"/>
    <w:rsid w:val="00B41B95"/>
    <w:rsid w:val="00B57946"/>
    <w:rsid w:val="00B67807"/>
    <w:rsid w:val="00B7417A"/>
    <w:rsid w:val="00B801AC"/>
    <w:rsid w:val="00B82397"/>
    <w:rsid w:val="00B86575"/>
    <w:rsid w:val="00B9058B"/>
    <w:rsid w:val="00B954C6"/>
    <w:rsid w:val="00BA1294"/>
    <w:rsid w:val="00BA7434"/>
    <w:rsid w:val="00BB1DE9"/>
    <w:rsid w:val="00BC2CD7"/>
    <w:rsid w:val="00BD4A8B"/>
    <w:rsid w:val="00BE04C5"/>
    <w:rsid w:val="00BE3B85"/>
    <w:rsid w:val="00BE5A61"/>
    <w:rsid w:val="00BE75E9"/>
    <w:rsid w:val="00BF4C42"/>
    <w:rsid w:val="00C10186"/>
    <w:rsid w:val="00C257D1"/>
    <w:rsid w:val="00C31217"/>
    <w:rsid w:val="00C32F59"/>
    <w:rsid w:val="00C33D35"/>
    <w:rsid w:val="00C37987"/>
    <w:rsid w:val="00C402AD"/>
    <w:rsid w:val="00C41199"/>
    <w:rsid w:val="00C443C6"/>
    <w:rsid w:val="00C4509D"/>
    <w:rsid w:val="00C53476"/>
    <w:rsid w:val="00C60288"/>
    <w:rsid w:val="00C62DA6"/>
    <w:rsid w:val="00C6487F"/>
    <w:rsid w:val="00C712CA"/>
    <w:rsid w:val="00C7671A"/>
    <w:rsid w:val="00C848A0"/>
    <w:rsid w:val="00C868C1"/>
    <w:rsid w:val="00C91C62"/>
    <w:rsid w:val="00C9573C"/>
    <w:rsid w:val="00C96831"/>
    <w:rsid w:val="00CA146D"/>
    <w:rsid w:val="00CB0FCC"/>
    <w:rsid w:val="00CB171F"/>
    <w:rsid w:val="00CB2DBB"/>
    <w:rsid w:val="00CC5C01"/>
    <w:rsid w:val="00CD3891"/>
    <w:rsid w:val="00CD6857"/>
    <w:rsid w:val="00CF0F53"/>
    <w:rsid w:val="00CF3232"/>
    <w:rsid w:val="00CF65AB"/>
    <w:rsid w:val="00CF74E4"/>
    <w:rsid w:val="00CF768D"/>
    <w:rsid w:val="00D129D3"/>
    <w:rsid w:val="00D21EAC"/>
    <w:rsid w:val="00D25083"/>
    <w:rsid w:val="00D2512E"/>
    <w:rsid w:val="00D25EC4"/>
    <w:rsid w:val="00D32303"/>
    <w:rsid w:val="00D32D22"/>
    <w:rsid w:val="00D41952"/>
    <w:rsid w:val="00D44BF4"/>
    <w:rsid w:val="00D47B8A"/>
    <w:rsid w:val="00D47DF1"/>
    <w:rsid w:val="00D52D1B"/>
    <w:rsid w:val="00D55165"/>
    <w:rsid w:val="00D555C0"/>
    <w:rsid w:val="00D573C1"/>
    <w:rsid w:val="00D61B6B"/>
    <w:rsid w:val="00D72217"/>
    <w:rsid w:val="00D72830"/>
    <w:rsid w:val="00D72E04"/>
    <w:rsid w:val="00D72ED9"/>
    <w:rsid w:val="00D74E3B"/>
    <w:rsid w:val="00D75376"/>
    <w:rsid w:val="00D819B0"/>
    <w:rsid w:val="00D8616F"/>
    <w:rsid w:val="00D9543A"/>
    <w:rsid w:val="00DA2929"/>
    <w:rsid w:val="00DA6A83"/>
    <w:rsid w:val="00DA7486"/>
    <w:rsid w:val="00DB5716"/>
    <w:rsid w:val="00DB613D"/>
    <w:rsid w:val="00DC01EF"/>
    <w:rsid w:val="00DC5289"/>
    <w:rsid w:val="00DC66F4"/>
    <w:rsid w:val="00DD5BFF"/>
    <w:rsid w:val="00DE2DC7"/>
    <w:rsid w:val="00DF35CF"/>
    <w:rsid w:val="00E043EB"/>
    <w:rsid w:val="00E07429"/>
    <w:rsid w:val="00E10B31"/>
    <w:rsid w:val="00E26045"/>
    <w:rsid w:val="00E2710F"/>
    <w:rsid w:val="00E31B6E"/>
    <w:rsid w:val="00E33263"/>
    <w:rsid w:val="00E51903"/>
    <w:rsid w:val="00E527D6"/>
    <w:rsid w:val="00E62350"/>
    <w:rsid w:val="00E6399B"/>
    <w:rsid w:val="00E82699"/>
    <w:rsid w:val="00E86B96"/>
    <w:rsid w:val="00EA0662"/>
    <w:rsid w:val="00EA58AE"/>
    <w:rsid w:val="00EA79F0"/>
    <w:rsid w:val="00EB20C3"/>
    <w:rsid w:val="00EB3BF9"/>
    <w:rsid w:val="00EB42CF"/>
    <w:rsid w:val="00EB4546"/>
    <w:rsid w:val="00EC4783"/>
    <w:rsid w:val="00EC59BA"/>
    <w:rsid w:val="00EC623E"/>
    <w:rsid w:val="00ED37F8"/>
    <w:rsid w:val="00EE072D"/>
    <w:rsid w:val="00EE3D44"/>
    <w:rsid w:val="00EE516E"/>
    <w:rsid w:val="00EF792A"/>
    <w:rsid w:val="00F01E4B"/>
    <w:rsid w:val="00F02938"/>
    <w:rsid w:val="00F03104"/>
    <w:rsid w:val="00F06AF1"/>
    <w:rsid w:val="00F11127"/>
    <w:rsid w:val="00F168A0"/>
    <w:rsid w:val="00F16B83"/>
    <w:rsid w:val="00F17E97"/>
    <w:rsid w:val="00F241E2"/>
    <w:rsid w:val="00F26524"/>
    <w:rsid w:val="00F27636"/>
    <w:rsid w:val="00F346EC"/>
    <w:rsid w:val="00F40827"/>
    <w:rsid w:val="00F4753B"/>
    <w:rsid w:val="00F5637E"/>
    <w:rsid w:val="00F56532"/>
    <w:rsid w:val="00F66A02"/>
    <w:rsid w:val="00F71B36"/>
    <w:rsid w:val="00F72E76"/>
    <w:rsid w:val="00F74EBD"/>
    <w:rsid w:val="00F7542B"/>
    <w:rsid w:val="00F756A4"/>
    <w:rsid w:val="00F85A54"/>
    <w:rsid w:val="00FA4BFB"/>
    <w:rsid w:val="00FB0A01"/>
    <w:rsid w:val="00FB2984"/>
    <w:rsid w:val="00FB388E"/>
    <w:rsid w:val="00FC7C3C"/>
    <w:rsid w:val="00FE2BF0"/>
    <w:rsid w:val="00FF163A"/>
    <w:rsid w:val="00FF1810"/>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6944A6"/>
  <w15:docId w15:val="{231DEA08-0560-4C62-A6F1-66B6117F8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295"/>
    <w:pPr>
      <w:spacing w:after="200" w:line="276" w:lineRule="auto"/>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6295"/>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8F6295"/>
    <w:pPr>
      <w:spacing w:line="240" w:lineRule="auto"/>
    </w:pPr>
    <w:rPr>
      <w:b/>
      <w:bCs/>
      <w:color w:val="4F81BD" w:themeColor="accent1"/>
      <w:sz w:val="18"/>
      <w:szCs w:val="18"/>
    </w:rPr>
  </w:style>
  <w:style w:type="paragraph" w:styleId="Header">
    <w:name w:val="header"/>
    <w:basedOn w:val="Normal"/>
    <w:link w:val="HeaderChar"/>
    <w:uiPriority w:val="99"/>
    <w:unhideWhenUsed/>
    <w:rsid w:val="008F6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295"/>
    <w:rPr>
      <w:rFonts w:ascii="Times New Roman" w:hAnsi="Times New Roman" w:cs="Times New Roman"/>
    </w:rPr>
  </w:style>
  <w:style w:type="paragraph" w:styleId="Footer">
    <w:name w:val="footer"/>
    <w:basedOn w:val="Normal"/>
    <w:link w:val="FooterChar"/>
    <w:uiPriority w:val="99"/>
    <w:unhideWhenUsed/>
    <w:rsid w:val="008F6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295"/>
    <w:rPr>
      <w:rFonts w:ascii="Times New Roman" w:hAnsi="Times New Roman" w:cs="Times New Roman"/>
    </w:rPr>
  </w:style>
  <w:style w:type="character" w:styleId="PlaceholderText">
    <w:name w:val="Placeholder Text"/>
    <w:basedOn w:val="DefaultParagraphFont"/>
    <w:uiPriority w:val="99"/>
    <w:semiHidden/>
    <w:rsid w:val="008F6295"/>
    <w:rPr>
      <w:color w:val="808080"/>
    </w:rPr>
  </w:style>
  <w:style w:type="character" w:styleId="CommentReference">
    <w:name w:val="annotation reference"/>
    <w:basedOn w:val="DefaultParagraphFont"/>
    <w:uiPriority w:val="99"/>
    <w:semiHidden/>
    <w:unhideWhenUsed/>
    <w:rsid w:val="008F6295"/>
    <w:rPr>
      <w:sz w:val="16"/>
      <w:szCs w:val="16"/>
    </w:rPr>
  </w:style>
  <w:style w:type="paragraph" w:styleId="CommentText">
    <w:name w:val="annotation text"/>
    <w:basedOn w:val="Normal"/>
    <w:link w:val="CommentTextChar"/>
    <w:uiPriority w:val="99"/>
    <w:unhideWhenUsed/>
    <w:rsid w:val="008F6295"/>
    <w:pPr>
      <w:spacing w:line="240" w:lineRule="auto"/>
    </w:pPr>
    <w:rPr>
      <w:sz w:val="20"/>
      <w:szCs w:val="20"/>
    </w:rPr>
  </w:style>
  <w:style w:type="character" w:customStyle="1" w:styleId="CommentTextChar">
    <w:name w:val="Comment Text Char"/>
    <w:basedOn w:val="DefaultParagraphFont"/>
    <w:link w:val="CommentText"/>
    <w:uiPriority w:val="99"/>
    <w:rsid w:val="008F6295"/>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8F6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295"/>
    <w:rPr>
      <w:rFonts w:ascii="Tahoma" w:hAnsi="Tahoma" w:cs="Tahoma"/>
      <w:sz w:val="16"/>
      <w:szCs w:val="16"/>
    </w:rPr>
  </w:style>
  <w:style w:type="paragraph" w:styleId="Revision">
    <w:name w:val="Revision"/>
    <w:hidden/>
    <w:uiPriority w:val="99"/>
    <w:semiHidden/>
    <w:rsid w:val="008F6295"/>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F6295"/>
    <w:rPr>
      <w:b/>
      <w:bCs/>
    </w:rPr>
  </w:style>
  <w:style w:type="character" w:customStyle="1" w:styleId="CommentSubjectChar">
    <w:name w:val="Comment Subject Char"/>
    <w:basedOn w:val="CommentTextChar"/>
    <w:link w:val="CommentSubject"/>
    <w:uiPriority w:val="99"/>
    <w:semiHidden/>
    <w:rsid w:val="008F6295"/>
    <w:rPr>
      <w:rFonts w:ascii="Times New Roman" w:hAnsi="Times New Roman" w:cs="Times New Roman"/>
      <w:b/>
      <w:bCs/>
      <w:sz w:val="20"/>
      <w:szCs w:val="20"/>
    </w:rPr>
  </w:style>
  <w:style w:type="character" w:customStyle="1" w:styleId="apple-converted-space">
    <w:name w:val="apple-converted-space"/>
    <w:basedOn w:val="DefaultParagraphFont"/>
    <w:rsid w:val="008F6295"/>
  </w:style>
  <w:style w:type="character" w:customStyle="1" w:styleId="citation">
    <w:name w:val="citation"/>
    <w:basedOn w:val="DefaultParagraphFont"/>
    <w:rsid w:val="008F6295"/>
  </w:style>
  <w:style w:type="character" w:customStyle="1" w:styleId="ref-journal">
    <w:name w:val="ref-journal"/>
    <w:basedOn w:val="DefaultParagraphFont"/>
    <w:rsid w:val="008F6295"/>
  </w:style>
  <w:style w:type="character" w:customStyle="1" w:styleId="ref-vol">
    <w:name w:val="ref-vol"/>
    <w:basedOn w:val="DefaultParagraphFont"/>
    <w:rsid w:val="008F6295"/>
  </w:style>
  <w:style w:type="paragraph" w:styleId="ListParagraph">
    <w:name w:val="List Paragraph"/>
    <w:basedOn w:val="Normal"/>
    <w:uiPriority w:val="34"/>
    <w:qFormat/>
    <w:rsid w:val="008F6295"/>
    <w:pPr>
      <w:ind w:left="720"/>
      <w:contextualSpacing/>
    </w:pPr>
  </w:style>
  <w:style w:type="paragraph" w:styleId="NormalWeb">
    <w:name w:val="Normal (Web)"/>
    <w:basedOn w:val="Normal"/>
    <w:uiPriority w:val="99"/>
    <w:semiHidden/>
    <w:unhideWhenUsed/>
    <w:rsid w:val="00521D47"/>
    <w:pPr>
      <w:spacing w:before="100" w:beforeAutospacing="1" w:after="100" w:afterAutospacing="1" w:line="240" w:lineRule="auto"/>
    </w:pPr>
    <w:rPr>
      <w:rFonts w:eastAsiaTheme="minorEastAsia"/>
      <w:sz w:val="24"/>
      <w:szCs w:val="24"/>
      <w:lang w:eastAsia="en-GB"/>
    </w:rPr>
  </w:style>
  <w:style w:type="character" w:styleId="Hyperlink">
    <w:name w:val="Hyperlink"/>
    <w:basedOn w:val="DefaultParagraphFont"/>
    <w:uiPriority w:val="99"/>
    <w:unhideWhenUsed/>
    <w:rsid w:val="003D5057"/>
    <w:rPr>
      <w:color w:val="0000FF" w:themeColor="hyperlink"/>
      <w:u w:val="single"/>
    </w:rPr>
  </w:style>
  <w:style w:type="character" w:styleId="Emphasis">
    <w:name w:val="Emphasis"/>
    <w:basedOn w:val="DefaultParagraphFont"/>
    <w:uiPriority w:val="20"/>
    <w:qFormat/>
    <w:rsid w:val="00707956"/>
    <w:rPr>
      <w:i/>
      <w:iCs/>
    </w:rPr>
  </w:style>
  <w:style w:type="character" w:styleId="LineNumber">
    <w:name w:val="line number"/>
    <w:basedOn w:val="DefaultParagraphFont"/>
    <w:uiPriority w:val="99"/>
    <w:semiHidden/>
    <w:unhideWhenUsed/>
    <w:rsid w:val="00E51903"/>
  </w:style>
  <w:style w:type="character" w:customStyle="1" w:styleId="cit-comment">
    <w:name w:val="cit-comment"/>
    <w:basedOn w:val="DefaultParagraphFont"/>
    <w:rsid w:val="00831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13817">
      <w:bodyDiv w:val="1"/>
      <w:marLeft w:val="0"/>
      <w:marRight w:val="0"/>
      <w:marTop w:val="0"/>
      <w:marBottom w:val="0"/>
      <w:divBdr>
        <w:top w:val="none" w:sz="0" w:space="0" w:color="auto"/>
        <w:left w:val="none" w:sz="0" w:space="0" w:color="auto"/>
        <w:bottom w:val="none" w:sz="0" w:space="0" w:color="auto"/>
        <w:right w:val="none" w:sz="0" w:space="0" w:color="auto"/>
      </w:divBdr>
    </w:div>
    <w:div w:id="305933957">
      <w:bodyDiv w:val="1"/>
      <w:marLeft w:val="0"/>
      <w:marRight w:val="0"/>
      <w:marTop w:val="0"/>
      <w:marBottom w:val="0"/>
      <w:divBdr>
        <w:top w:val="none" w:sz="0" w:space="0" w:color="auto"/>
        <w:left w:val="none" w:sz="0" w:space="0" w:color="auto"/>
        <w:bottom w:val="none" w:sz="0" w:space="0" w:color="auto"/>
        <w:right w:val="none" w:sz="0" w:space="0" w:color="auto"/>
      </w:divBdr>
      <w:divsChild>
        <w:div w:id="206525495">
          <w:marLeft w:val="0"/>
          <w:marRight w:val="0"/>
          <w:marTop w:val="0"/>
          <w:marBottom w:val="0"/>
          <w:divBdr>
            <w:top w:val="none" w:sz="0" w:space="0" w:color="auto"/>
            <w:left w:val="none" w:sz="0" w:space="0" w:color="auto"/>
            <w:bottom w:val="none" w:sz="0" w:space="0" w:color="auto"/>
            <w:right w:val="none" w:sz="0" w:space="0" w:color="auto"/>
          </w:divBdr>
        </w:div>
        <w:div w:id="586814506">
          <w:marLeft w:val="0"/>
          <w:marRight w:val="0"/>
          <w:marTop w:val="0"/>
          <w:marBottom w:val="0"/>
          <w:divBdr>
            <w:top w:val="none" w:sz="0" w:space="0" w:color="auto"/>
            <w:left w:val="none" w:sz="0" w:space="0" w:color="auto"/>
            <w:bottom w:val="none" w:sz="0" w:space="0" w:color="auto"/>
            <w:right w:val="none" w:sz="0" w:space="0" w:color="auto"/>
          </w:divBdr>
          <w:divsChild>
            <w:div w:id="1670594966">
              <w:marLeft w:val="0"/>
              <w:marRight w:val="0"/>
              <w:marTop w:val="0"/>
              <w:marBottom w:val="0"/>
              <w:divBdr>
                <w:top w:val="none" w:sz="0" w:space="0" w:color="auto"/>
                <w:left w:val="none" w:sz="0" w:space="0" w:color="auto"/>
                <w:bottom w:val="none" w:sz="0" w:space="0" w:color="auto"/>
                <w:right w:val="none" w:sz="0" w:space="0" w:color="auto"/>
              </w:divBdr>
            </w:div>
            <w:div w:id="616370035">
              <w:marLeft w:val="0"/>
              <w:marRight w:val="0"/>
              <w:marTop w:val="0"/>
              <w:marBottom w:val="0"/>
              <w:divBdr>
                <w:top w:val="none" w:sz="0" w:space="0" w:color="auto"/>
                <w:left w:val="none" w:sz="0" w:space="0" w:color="auto"/>
                <w:bottom w:val="none" w:sz="0" w:space="0" w:color="auto"/>
                <w:right w:val="none" w:sz="0" w:space="0" w:color="auto"/>
              </w:divBdr>
            </w:div>
            <w:div w:id="7798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FF79-EBDE-402C-84E0-0FEA0B988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10083</Words>
  <Characters>57474</Characters>
  <Application>Microsoft Office Word</Application>
  <DocSecurity>4</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67423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Mark</dc:creator>
  <cp:lastModifiedBy>Iriarte, Jose</cp:lastModifiedBy>
  <cp:revision>2</cp:revision>
  <cp:lastPrinted>2016-09-19T13:30:00Z</cp:lastPrinted>
  <dcterms:created xsi:type="dcterms:W3CDTF">2017-02-22T11:39:00Z</dcterms:created>
  <dcterms:modified xsi:type="dcterms:W3CDTF">2017-02-22T11:39:00Z</dcterms:modified>
</cp:coreProperties>
</file>