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DF0E4" w14:textId="77777777" w:rsidR="00C275A0" w:rsidRDefault="00C275A0" w:rsidP="00C275A0">
      <w:pPr>
        <w:spacing w:after="0" w:line="240" w:lineRule="auto"/>
        <w:jc w:val="center"/>
        <w:rPr>
          <w:rFonts w:ascii="Times New Roman" w:hAnsi="Times New Roman"/>
          <w:b/>
          <w:sz w:val="28"/>
          <w:szCs w:val="28"/>
        </w:rPr>
      </w:pPr>
      <w:r>
        <w:rPr>
          <w:rFonts w:ascii="Times New Roman" w:hAnsi="Times New Roman"/>
          <w:b/>
          <w:sz w:val="28"/>
          <w:szCs w:val="28"/>
        </w:rPr>
        <w:t>Supply Chain Management and the C</w:t>
      </w:r>
      <w:r w:rsidRPr="00015D8D">
        <w:rPr>
          <w:rFonts w:ascii="Times New Roman" w:hAnsi="Times New Roman"/>
          <w:b/>
          <w:sz w:val="28"/>
          <w:szCs w:val="28"/>
        </w:rPr>
        <w:t>i</w:t>
      </w:r>
      <w:r>
        <w:rPr>
          <w:rFonts w:ascii="Times New Roman" w:hAnsi="Times New Roman"/>
          <w:b/>
          <w:sz w:val="28"/>
          <w:szCs w:val="28"/>
        </w:rPr>
        <w:t xml:space="preserve">rcular Economy: </w:t>
      </w:r>
    </w:p>
    <w:p w14:paraId="68DF1066" w14:textId="77777777" w:rsidR="00C275A0" w:rsidRDefault="00C275A0" w:rsidP="00C275A0">
      <w:pPr>
        <w:spacing w:after="0" w:line="240" w:lineRule="auto"/>
        <w:jc w:val="center"/>
        <w:rPr>
          <w:rFonts w:ascii="Times New Roman" w:hAnsi="Times New Roman"/>
          <w:b/>
          <w:sz w:val="28"/>
          <w:szCs w:val="28"/>
        </w:rPr>
      </w:pPr>
      <w:r>
        <w:rPr>
          <w:rFonts w:ascii="Times New Roman" w:hAnsi="Times New Roman"/>
          <w:b/>
          <w:sz w:val="28"/>
          <w:szCs w:val="28"/>
        </w:rPr>
        <w:t>Towards the</w:t>
      </w:r>
      <w:r w:rsidRPr="000068F7">
        <w:rPr>
          <w:rFonts w:ascii="Times New Roman" w:hAnsi="Times New Roman"/>
          <w:b/>
          <w:sz w:val="28"/>
          <w:szCs w:val="28"/>
        </w:rPr>
        <w:t xml:space="preserve"> </w:t>
      </w:r>
      <w:r>
        <w:rPr>
          <w:rFonts w:ascii="Times New Roman" w:hAnsi="Times New Roman"/>
          <w:b/>
          <w:sz w:val="28"/>
          <w:szCs w:val="28"/>
        </w:rPr>
        <w:t>Circular Supply Chain</w:t>
      </w:r>
    </w:p>
    <w:p w14:paraId="50851463" w14:textId="77777777" w:rsidR="00C275A0" w:rsidRDefault="00C275A0" w:rsidP="00C275A0">
      <w:pPr>
        <w:spacing w:after="0" w:line="240" w:lineRule="auto"/>
        <w:rPr>
          <w:rFonts w:ascii="Times New Roman" w:hAnsi="Times New Roman"/>
          <w:b/>
          <w:sz w:val="28"/>
          <w:szCs w:val="28"/>
        </w:rPr>
      </w:pPr>
    </w:p>
    <w:p w14:paraId="1C6BF30F" w14:textId="77777777" w:rsidR="00C275A0" w:rsidRDefault="00C275A0" w:rsidP="00C275A0">
      <w:pPr>
        <w:spacing w:after="0" w:line="240" w:lineRule="auto"/>
        <w:jc w:val="center"/>
        <w:rPr>
          <w:rFonts w:ascii="Times New Roman" w:hAnsi="Times New Roman"/>
          <w:b/>
          <w:sz w:val="28"/>
          <w:szCs w:val="28"/>
        </w:rPr>
      </w:pPr>
    </w:p>
    <w:p w14:paraId="745838CC" w14:textId="77777777" w:rsidR="00C275A0" w:rsidRDefault="00C275A0" w:rsidP="00C275A0">
      <w:pPr>
        <w:spacing w:after="0" w:line="240" w:lineRule="auto"/>
        <w:jc w:val="center"/>
        <w:rPr>
          <w:rFonts w:ascii="Times New Roman" w:hAnsi="Times New Roman"/>
          <w:b/>
          <w:sz w:val="28"/>
          <w:szCs w:val="28"/>
        </w:rPr>
      </w:pPr>
    </w:p>
    <w:p w14:paraId="7787ECB5" w14:textId="77777777" w:rsidR="00C275A0" w:rsidRDefault="00C275A0" w:rsidP="00C275A0">
      <w:pPr>
        <w:spacing w:after="0" w:line="240" w:lineRule="auto"/>
        <w:jc w:val="center"/>
        <w:rPr>
          <w:rFonts w:ascii="Times New Roman" w:hAnsi="Times New Roman"/>
          <w:b/>
          <w:sz w:val="28"/>
          <w:szCs w:val="28"/>
        </w:rPr>
      </w:pPr>
    </w:p>
    <w:p w14:paraId="3490CCAC" w14:textId="77777777" w:rsidR="00C275A0" w:rsidRDefault="00C275A0" w:rsidP="00C275A0">
      <w:pPr>
        <w:spacing w:after="0" w:line="240" w:lineRule="auto"/>
        <w:jc w:val="center"/>
        <w:rPr>
          <w:rFonts w:ascii="Times New Roman" w:hAnsi="Times New Roman"/>
          <w:b/>
          <w:sz w:val="28"/>
          <w:szCs w:val="28"/>
        </w:rPr>
      </w:pPr>
    </w:p>
    <w:p w14:paraId="3208B222" w14:textId="77777777" w:rsidR="00C275A0" w:rsidRPr="0022110A" w:rsidRDefault="00C275A0" w:rsidP="00C275A0">
      <w:pPr>
        <w:spacing w:after="0" w:line="240" w:lineRule="auto"/>
        <w:jc w:val="center"/>
        <w:rPr>
          <w:rFonts w:ascii="Times New Roman" w:hAnsi="Times New Roman"/>
          <w:b/>
          <w:sz w:val="28"/>
          <w:szCs w:val="28"/>
        </w:rPr>
      </w:pPr>
    </w:p>
    <w:p w14:paraId="12A69F6A" w14:textId="77777777" w:rsidR="00C275A0" w:rsidRPr="0022110A" w:rsidRDefault="00C275A0" w:rsidP="00C275A0">
      <w:pPr>
        <w:spacing w:after="0" w:line="240" w:lineRule="auto"/>
        <w:jc w:val="center"/>
        <w:rPr>
          <w:rFonts w:ascii="Times New Roman" w:hAnsi="Times New Roman"/>
          <w:b/>
          <w:sz w:val="24"/>
          <w:szCs w:val="24"/>
        </w:rPr>
      </w:pPr>
      <w:r w:rsidRPr="0022110A">
        <w:rPr>
          <w:rFonts w:ascii="Times New Roman" w:hAnsi="Times New Roman"/>
          <w:b/>
          <w:sz w:val="24"/>
          <w:szCs w:val="24"/>
        </w:rPr>
        <w:t>Roberta De Angelis</w:t>
      </w:r>
    </w:p>
    <w:p w14:paraId="1D3E6FEA" w14:textId="77777777" w:rsidR="00C275A0" w:rsidRPr="0022110A" w:rsidRDefault="00C275A0" w:rsidP="00C275A0">
      <w:pPr>
        <w:spacing w:after="0" w:line="240" w:lineRule="auto"/>
        <w:jc w:val="center"/>
        <w:rPr>
          <w:rFonts w:ascii="Times New Roman" w:hAnsi="Times New Roman"/>
          <w:sz w:val="24"/>
          <w:szCs w:val="24"/>
        </w:rPr>
      </w:pPr>
      <w:r w:rsidRPr="0022110A">
        <w:rPr>
          <w:rFonts w:ascii="Times New Roman" w:hAnsi="Times New Roman"/>
          <w:sz w:val="24"/>
          <w:szCs w:val="24"/>
        </w:rPr>
        <w:t>University of Exeter Business School</w:t>
      </w:r>
    </w:p>
    <w:p w14:paraId="7F5825A4" w14:textId="77777777" w:rsidR="00C275A0" w:rsidRPr="0022110A" w:rsidRDefault="00C275A0" w:rsidP="00C275A0">
      <w:pPr>
        <w:spacing w:after="0" w:line="240" w:lineRule="auto"/>
        <w:jc w:val="center"/>
        <w:rPr>
          <w:rFonts w:ascii="Times New Roman" w:hAnsi="Times New Roman"/>
          <w:sz w:val="24"/>
          <w:szCs w:val="24"/>
        </w:rPr>
      </w:pPr>
      <w:r w:rsidRPr="0022110A">
        <w:rPr>
          <w:rFonts w:ascii="Times New Roman" w:hAnsi="Times New Roman"/>
          <w:sz w:val="24"/>
          <w:szCs w:val="24"/>
        </w:rPr>
        <w:t>Streatham Court, Rennes Drive, Exeter, UK, EX4 4PU</w:t>
      </w:r>
    </w:p>
    <w:p w14:paraId="73A90946" w14:textId="77777777" w:rsidR="00C275A0" w:rsidRDefault="00C275A0" w:rsidP="00C275A0">
      <w:pPr>
        <w:spacing w:after="0" w:line="240" w:lineRule="auto"/>
        <w:jc w:val="center"/>
        <w:rPr>
          <w:rFonts w:ascii="Times New Roman" w:hAnsi="Times New Roman"/>
          <w:sz w:val="24"/>
          <w:szCs w:val="24"/>
        </w:rPr>
      </w:pPr>
      <w:r w:rsidRPr="0022110A">
        <w:rPr>
          <w:rFonts w:ascii="Times New Roman" w:hAnsi="Times New Roman"/>
          <w:sz w:val="24"/>
          <w:szCs w:val="24"/>
        </w:rPr>
        <w:t>Email: rd283</w:t>
      </w:r>
      <w:hyperlink r:id="rId9" w:history="1">
        <w:r w:rsidRPr="0022110A">
          <w:rPr>
            <w:rFonts w:ascii="Times New Roman" w:hAnsi="Times New Roman"/>
            <w:sz w:val="24"/>
            <w:szCs w:val="24"/>
          </w:rPr>
          <w:t>@exeter.ac.uk</w:t>
        </w:r>
      </w:hyperlink>
    </w:p>
    <w:p w14:paraId="36D5B6A5" w14:textId="77777777" w:rsidR="00C275A0" w:rsidRDefault="00C275A0" w:rsidP="00C275A0">
      <w:pPr>
        <w:spacing w:after="0" w:line="240" w:lineRule="auto"/>
        <w:jc w:val="center"/>
        <w:rPr>
          <w:rFonts w:ascii="Times New Roman" w:hAnsi="Times New Roman"/>
          <w:sz w:val="24"/>
          <w:szCs w:val="24"/>
        </w:rPr>
      </w:pPr>
    </w:p>
    <w:p w14:paraId="3FCCA74A" w14:textId="77777777" w:rsidR="00C275A0" w:rsidRPr="0022110A" w:rsidRDefault="00C275A0" w:rsidP="00C275A0">
      <w:pPr>
        <w:spacing w:after="0" w:line="240" w:lineRule="auto"/>
        <w:jc w:val="center"/>
        <w:rPr>
          <w:rFonts w:ascii="Times New Roman" w:hAnsi="Times New Roman"/>
          <w:sz w:val="24"/>
          <w:szCs w:val="24"/>
        </w:rPr>
      </w:pPr>
    </w:p>
    <w:p w14:paraId="293AA96F" w14:textId="77777777" w:rsidR="00C275A0" w:rsidRPr="0022110A" w:rsidRDefault="00C275A0" w:rsidP="00C275A0">
      <w:pPr>
        <w:spacing w:after="0" w:line="240" w:lineRule="auto"/>
        <w:jc w:val="center"/>
        <w:rPr>
          <w:rFonts w:ascii="Times New Roman" w:hAnsi="Times New Roman"/>
          <w:b/>
          <w:sz w:val="24"/>
          <w:szCs w:val="24"/>
        </w:rPr>
      </w:pPr>
    </w:p>
    <w:p w14:paraId="4A82E236" w14:textId="77777777" w:rsidR="00C275A0" w:rsidRPr="0022110A" w:rsidRDefault="00C275A0" w:rsidP="00C275A0">
      <w:pPr>
        <w:spacing w:after="0" w:line="240" w:lineRule="auto"/>
        <w:jc w:val="center"/>
        <w:rPr>
          <w:rFonts w:ascii="Times New Roman" w:hAnsi="Times New Roman"/>
          <w:b/>
          <w:sz w:val="24"/>
          <w:szCs w:val="24"/>
        </w:rPr>
      </w:pPr>
      <w:r w:rsidRPr="0022110A">
        <w:rPr>
          <w:rFonts w:ascii="Times New Roman" w:hAnsi="Times New Roman"/>
          <w:b/>
          <w:sz w:val="24"/>
          <w:szCs w:val="24"/>
        </w:rPr>
        <w:t>Mickey Howard*</w:t>
      </w:r>
    </w:p>
    <w:p w14:paraId="1A2D181F" w14:textId="77777777" w:rsidR="00C275A0" w:rsidRPr="0022110A" w:rsidRDefault="00C275A0" w:rsidP="00C275A0">
      <w:pPr>
        <w:spacing w:after="0" w:line="240" w:lineRule="auto"/>
        <w:jc w:val="center"/>
        <w:rPr>
          <w:rFonts w:ascii="Times New Roman" w:hAnsi="Times New Roman"/>
          <w:sz w:val="24"/>
          <w:szCs w:val="24"/>
        </w:rPr>
      </w:pPr>
      <w:r w:rsidRPr="0022110A">
        <w:rPr>
          <w:rFonts w:ascii="Times New Roman" w:hAnsi="Times New Roman"/>
          <w:sz w:val="24"/>
          <w:szCs w:val="24"/>
        </w:rPr>
        <w:t>University of Exeter Business School, Department of Management Studies</w:t>
      </w:r>
    </w:p>
    <w:p w14:paraId="4F032352" w14:textId="77777777" w:rsidR="00C275A0" w:rsidRPr="00E53617" w:rsidRDefault="00C275A0" w:rsidP="00C275A0">
      <w:pPr>
        <w:spacing w:after="0" w:line="240" w:lineRule="auto"/>
        <w:jc w:val="center"/>
        <w:rPr>
          <w:rFonts w:ascii="Times New Roman" w:hAnsi="Times New Roman"/>
          <w:sz w:val="24"/>
          <w:szCs w:val="24"/>
          <w:lang w:val="fr-FR"/>
        </w:rPr>
      </w:pPr>
      <w:proofErr w:type="spellStart"/>
      <w:r w:rsidRPr="00E53617">
        <w:rPr>
          <w:rFonts w:ascii="Times New Roman" w:hAnsi="Times New Roman"/>
          <w:sz w:val="24"/>
          <w:szCs w:val="24"/>
          <w:lang w:val="fr-FR"/>
        </w:rPr>
        <w:t>Streatham</w:t>
      </w:r>
      <w:proofErr w:type="spellEnd"/>
      <w:r w:rsidRPr="00E53617">
        <w:rPr>
          <w:rFonts w:ascii="Times New Roman" w:hAnsi="Times New Roman"/>
          <w:sz w:val="24"/>
          <w:szCs w:val="24"/>
          <w:lang w:val="fr-FR"/>
        </w:rPr>
        <w:t xml:space="preserve"> Court, Rennes Drive, Exeter, UK, EX4 4PU</w:t>
      </w:r>
    </w:p>
    <w:p w14:paraId="466ED442" w14:textId="77777777" w:rsidR="00C275A0" w:rsidRPr="00E53617" w:rsidRDefault="00C275A0" w:rsidP="00C275A0">
      <w:pPr>
        <w:spacing w:after="0" w:line="240" w:lineRule="auto"/>
        <w:jc w:val="center"/>
        <w:rPr>
          <w:rFonts w:ascii="Times New Roman" w:hAnsi="Times New Roman"/>
          <w:sz w:val="24"/>
          <w:szCs w:val="24"/>
          <w:lang w:val="fr-FR"/>
        </w:rPr>
      </w:pPr>
      <w:r w:rsidRPr="00E53617">
        <w:rPr>
          <w:rFonts w:ascii="Times New Roman" w:hAnsi="Times New Roman"/>
          <w:sz w:val="24"/>
          <w:szCs w:val="24"/>
          <w:lang w:val="fr-FR"/>
        </w:rPr>
        <w:t>Email: m.b.howard@exeter.ac.uk</w:t>
      </w:r>
    </w:p>
    <w:p w14:paraId="24D1CF28" w14:textId="77777777" w:rsidR="00C275A0" w:rsidRPr="00E53617" w:rsidRDefault="00C275A0" w:rsidP="00C275A0">
      <w:pPr>
        <w:spacing w:after="0" w:line="240" w:lineRule="auto"/>
        <w:jc w:val="center"/>
        <w:rPr>
          <w:rFonts w:ascii="Times New Roman" w:hAnsi="Times New Roman"/>
          <w:sz w:val="24"/>
          <w:szCs w:val="24"/>
          <w:lang w:val="fr-FR"/>
        </w:rPr>
      </w:pPr>
      <w:r w:rsidRPr="00E53617">
        <w:rPr>
          <w:rFonts w:ascii="Times New Roman" w:hAnsi="Times New Roman"/>
          <w:sz w:val="24"/>
          <w:szCs w:val="24"/>
          <w:lang w:val="fr-FR"/>
        </w:rPr>
        <w:t>Tel: +44 (0)1392 722153</w:t>
      </w:r>
    </w:p>
    <w:p w14:paraId="2004E994" w14:textId="77777777" w:rsidR="00C275A0" w:rsidRPr="00E53617" w:rsidRDefault="00C275A0" w:rsidP="00C275A0">
      <w:pPr>
        <w:spacing w:after="0" w:line="240" w:lineRule="auto"/>
        <w:jc w:val="center"/>
        <w:rPr>
          <w:rFonts w:ascii="Times New Roman" w:hAnsi="Times New Roman"/>
          <w:sz w:val="24"/>
          <w:szCs w:val="24"/>
          <w:lang w:val="fr-FR"/>
        </w:rPr>
      </w:pPr>
    </w:p>
    <w:p w14:paraId="7781A782" w14:textId="77777777" w:rsidR="00C275A0" w:rsidRPr="00E53617" w:rsidRDefault="00C275A0" w:rsidP="00C275A0">
      <w:pPr>
        <w:spacing w:after="0" w:line="240" w:lineRule="auto"/>
        <w:jc w:val="center"/>
        <w:rPr>
          <w:rFonts w:ascii="Times New Roman" w:hAnsi="Times New Roman"/>
          <w:b/>
          <w:sz w:val="24"/>
          <w:szCs w:val="24"/>
          <w:lang w:val="fr-FR"/>
        </w:rPr>
      </w:pPr>
    </w:p>
    <w:p w14:paraId="440410C6" w14:textId="77777777" w:rsidR="00C275A0" w:rsidRPr="00E53617" w:rsidRDefault="00C275A0" w:rsidP="00C275A0">
      <w:pPr>
        <w:spacing w:after="0" w:line="240" w:lineRule="auto"/>
        <w:jc w:val="center"/>
        <w:rPr>
          <w:rFonts w:ascii="Times New Roman" w:hAnsi="Times New Roman"/>
          <w:b/>
          <w:sz w:val="24"/>
          <w:szCs w:val="24"/>
          <w:lang w:val="fr-FR"/>
        </w:rPr>
      </w:pPr>
    </w:p>
    <w:p w14:paraId="6B046128" w14:textId="77777777" w:rsidR="00C275A0" w:rsidRPr="00E53617" w:rsidRDefault="00C275A0" w:rsidP="00C275A0">
      <w:pPr>
        <w:autoSpaceDE w:val="0"/>
        <w:autoSpaceDN w:val="0"/>
        <w:adjustRightInd w:val="0"/>
        <w:spacing w:after="0" w:line="240" w:lineRule="auto"/>
        <w:jc w:val="center"/>
        <w:rPr>
          <w:rFonts w:ascii="Times New Roman" w:hAnsi="Times New Roman"/>
          <w:iCs/>
          <w:sz w:val="24"/>
          <w:szCs w:val="24"/>
          <w:lang w:val="fr-FR" w:eastAsia="en-GB"/>
        </w:rPr>
      </w:pPr>
      <w:r w:rsidRPr="00E53617">
        <w:rPr>
          <w:rFonts w:ascii="Times New Roman" w:hAnsi="Times New Roman"/>
          <w:b/>
          <w:iCs/>
          <w:sz w:val="24"/>
          <w:szCs w:val="24"/>
          <w:lang w:val="fr-FR" w:eastAsia="en-GB"/>
        </w:rPr>
        <w:t>Joe Miemczyk</w:t>
      </w:r>
      <w:r w:rsidRPr="00E53617">
        <w:rPr>
          <w:rFonts w:ascii="Times New Roman" w:hAnsi="Times New Roman"/>
          <w:iCs/>
          <w:sz w:val="24"/>
          <w:szCs w:val="24"/>
          <w:lang w:val="fr-FR" w:eastAsia="en-GB"/>
        </w:rPr>
        <w:t xml:space="preserve"> </w:t>
      </w:r>
    </w:p>
    <w:p w14:paraId="22102495" w14:textId="77777777" w:rsidR="00C275A0" w:rsidRPr="00621CB3" w:rsidRDefault="00C275A0" w:rsidP="00C275A0">
      <w:pPr>
        <w:autoSpaceDE w:val="0"/>
        <w:autoSpaceDN w:val="0"/>
        <w:adjustRightInd w:val="0"/>
        <w:spacing w:after="0" w:line="240" w:lineRule="auto"/>
        <w:jc w:val="center"/>
        <w:rPr>
          <w:rFonts w:ascii="Times New Roman" w:hAnsi="Times New Roman"/>
          <w:iCs/>
          <w:sz w:val="24"/>
          <w:szCs w:val="24"/>
          <w:lang w:val="en-US" w:eastAsia="en-GB"/>
        </w:rPr>
      </w:pPr>
      <w:r w:rsidRPr="00E53617">
        <w:rPr>
          <w:rFonts w:ascii="Times New Roman" w:hAnsi="Times New Roman"/>
          <w:iCs/>
          <w:sz w:val="24"/>
          <w:szCs w:val="24"/>
          <w:lang w:val="en-US" w:eastAsia="en-GB"/>
        </w:rPr>
        <w:t xml:space="preserve"> </w:t>
      </w:r>
      <w:r w:rsidRPr="00621CB3">
        <w:rPr>
          <w:rFonts w:ascii="Times New Roman" w:hAnsi="Times New Roman"/>
          <w:iCs/>
          <w:sz w:val="24"/>
          <w:szCs w:val="24"/>
          <w:lang w:val="en-US" w:eastAsia="en-GB"/>
        </w:rPr>
        <w:t>ESCP Europe</w:t>
      </w:r>
    </w:p>
    <w:p w14:paraId="60583514" w14:textId="77777777" w:rsidR="00C275A0" w:rsidRDefault="00C275A0" w:rsidP="00C275A0">
      <w:pPr>
        <w:autoSpaceDE w:val="0"/>
        <w:autoSpaceDN w:val="0"/>
        <w:adjustRightInd w:val="0"/>
        <w:spacing w:after="0" w:line="240" w:lineRule="auto"/>
        <w:jc w:val="center"/>
        <w:rPr>
          <w:rFonts w:ascii="Times New Roman" w:hAnsi="Times New Roman"/>
          <w:iCs/>
          <w:sz w:val="24"/>
          <w:szCs w:val="24"/>
          <w:lang w:val="en-US" w:eastAsia="en-GB"/>
        </w:rPr>
      </w:pPr>
      <w:r w:rsidRPr="00621CB3">
        <w:rPr>
          <w:rFonts w:ascii="Times New Roman" w:hAnsi="Times New Roman"/>
          <w:iCs/>
          <w:sz w:val="24"/>
          <w:szCs w:val="24"/>
          <w:lang w:val="en-US" w:eastAsia="en-GB"/>
        </w:rPr>
        <w:t xml:space="preserve">527, </w:t>
      </w:r>
      <w:proofErr w:type="spellStart"/>
      <w:r w:rsidRPr="00621CB3">
        <w:rPr>
          <w:rFonts w:ascii="Times New Roman" w:hAnsi="Times New Roman"/>
          <w:iCs/>
          <w:sz w:val="24"/>
          <w:szCs w:val="24"/>
          <w:lang w:val="en-US" w:eastAsia="en-GB"/>
        </w:rPr>
        <w:t>Finchley</w:t>
      </w:r>
      <w:proofErr w:type="spellEnd"/>
      <w:r w:rsidRPr="00621CB3">
        <w:rPr>
          <w:rFonts w:ascii="Times New Roman" w:hAnsi="Times New Roman"/>
          <w:iCs/>
          <w:sz w:val="24"/>
          <w:szCs w:val="24"/>
          <w:lang w:val="en-US" w:eastAsia="en-GB"/>
        </w:rPr>
        <w:t xml:space="preserve"> Road, London, UK</w:t>
      </w:r>
    </w:p>
    <w:p w14:paraId="32F92F03" w14:textId="77777777" w:rsidR="00C275A0" w:rsidRPr="00E53617" w:rsidRDefault="00C275A0" w:rsidP="00C275A0">
      <w:pPr>
        <w:autoSpaceDE w:val="0"/>
        <w:autoSpaceDN w:val="0"/>
        <w:adjustRightInd w:val="0"/>
        <w:spacing w:after="0" w:line="240" w:lineRule="auto"/>
        <w:jc w:val="center"/>
        <w:rPr>
          <w:rFonts w:ascii="Times New Roman" w:hAnsi="Times New Roman"/>
          <w:iCs/>
          <w:sz w:val="24"/>
          <w:szCs w:val="24"/>
          <w:lang w:val="en-US" w:eastAsia="en-GB"/>
        </w:rPr>
      </w:pPr>
      <w:r>
        <w:rPr>
          <w:rFonts w:ascii="Times New Roman" w:hAnsi="Times New Roman"/>
          <w:iCs/>
          <w:sz w:val="24"/>
          <w:szCs w:val="24"/>
          <w:lang w:val="en-US" w:eastAsia="en-GB"/>
        </w:rPr>
        <w:t>jmiemczyk@escpeurope.eu</w:t>
      </w:r>
    </w:p>
    <w:p w14:paraId="1C8D4B67" w14:textId="77777777" w:rsidR="00C275A0" w:rsidRPr="00E53617" w:rsidRDefault="00C275A0" w:rsidP="00C275A0">
      <w:pPr>
        <w:spacing w:after="0" w:line="240" w:lineRule="auto"/>
        <w:jc w:val="center"/>
        <w:rPr>
          <w:rFonts w:ascii="Times New Roman" w:hAnsi="Times New Roman"/>
          <w:b/>
          <w:sz w:val="24"/>
          <w:szCs w:val="24"/>
          <w:lang w:val="en-US"/>
        </w:rPr>
      </w:pPr>
    </w:p>
    <w:p w14:paraId="73926291" w14:textId="77777777" w:rsidR="00C275A0" w:rsidRPr="00E53617" w:rsidRDefault="00C275A0" w:rsidP="00C275A0">
      <w:pPr>
        <w:spacing w:after="0" w:line="240" w:lineRule="auto"/>
        <w:jc w:val="center"/>
        <w:rPr>
          <w:rFonts w:ascii="Times New Roman" w:hAnsi="Times New Roman"/>
          <w:b/>
          <w:sz w:val="24"/>
          <w:szCs w:val="24"/>
          <w:lang w:val="en-US"/>
        </w:rPr>
      </w:pPr>
    </w:p>
    <w:p w14:paraId="51DC3EB3" w14:textId="77777777" w:rsidR="00C275A0" w:rsidRPr="00E53617" w:rsidRDefault="00C275A0" w:rsidP="00C275A0">
      <w:pPr>
        <w:spacing w:after="0" w:line="240" w:lineRule="auto"/>
        <w:jc w:val="center"/>
        <w:rPr>
          <w:rFonts w:ascii="Times New Roman" w:hAnsi="Times New Roman"/>
          <w:b/>
          <w:sz w:val="24"/>
          <w:szCs w:val="24"/>
          <w:lang w:val="en-US"/>
        </w:rPr>
      </w:pPr>
    </w:p>
    <w:p w14:paraId="095E33C5" w14:textId="77777777" w:rsidR="00C275A0" w:rsidRPr="00E53617" w:rsidRDefault="00C275A0" w:rsidP="00CC24E6">
      <w:pPr>
        <w:spacing w:after="0" w:line="240" w:lineRule="auto"/>
        <w:jc w:val="center"/>
        <w:rPr>
          <w:rFonts w:ascii="Times New Roman" w:hAnsi="Times New Roman"/>
          <w:b/>
          <w:sz w:val="24"/>
          <w:szCs w:val="24"/>
          <w:lang w:val="en-US"/>
        </w:rPr>
      </w:pPr>
    </w:p>
    <w:p w14:paraId="27289D0D" w14:textId="77777777" w:rsidR="00CC24E6" w:rsidRPr="00897C15" w:rsidRDefault="00CC24E6" w:rsidP="00CC24E6">
      <w:pPr>
        <w:spacing w:after="0" w:line="240" w:lineRule="auto"/>
        <w:jc w:val="center"/>
        <w:rPr>
          <w:rFonts w:ascii="Times New Roman" w:hAnsi="Times New Roman"/>
          <w:b/>
          <w:sz w:val="28"/>
          <w:szCs w:val="28"/>
        </w:rPr>
      </w:pPr>
      <w:r w:rsidRPr="0022110A">
        <w:rPr>
          <w:rFonts w:ascii="Times New Roman" w:hAnsi="Times New Roman"/>
        </w:rPr>
        <w:t>* Corresponding author</w:t>
      </w:r>
    </w:p>
    <w:p w14:paraId="5C1DB1AB" w14:textId="77777777" w:rsidR="00CC24E6" w:rsidRPr="00E53617" w:rsidRDefault="00CC24E6" w:rsidP="009E5EA7">
      <w:pPr>
        <w:spacing w:after="0" w:line="240" w:lineRule="auto"/>
        <w:rPr>
          <w:rFonts w:ascii="Times New Roman" w:hAnsi="Times New Roman"/>
          <w:b/>
          <w:sz w:val="24"/>
          <w:szCs w:val="24"/>
          <w:lang w:val="en-US"/>
        </w:rPr>
      </w:pPr>
    </w:p>
    <w:p w14:paraId="194F6C72" w14:textId="039382BA" w:rsidR="00C275A0" w:rsidRPr="00BA5AC9" w:rsidRDefault="00C275A0" w:rsidP="00BA5AC9">
      <w:pPr>
        <w:spacing w:after="120" w:line="240" w:lineRule="auto"/>
        <w:jc w:val="center"/>
        <w:rPr>
          <w:rFonts w:ascii="Times New Roman" w:hAnsi="Times New Roman"/>
          <w:szCs w:val="24"/>
        </w:rPr>
      </w:pPr>
      <w:r w:rsidRPr="00BA5AC9">
        <w:rPr>
          <w:rFonts w:ascii="Times New Roman" w:hAnsi="Times New Roman"/>
          <w:szCs w:val="24"/>
        </w:rPr>
        <w:t>Special Issue: Supply Chain Operations in a Circular Economy</w:t>
      </w:r>
    </w:p>
    <w:p w14:paraId="65816D5E" w14:textId="18950514" w:rsidR="00C275A0" w:rsidRPr="00BA5AC9" w:rsidRDefault="00C275A0" w:rsidP="00BA5AC9">
      <w:pPr>
        <w:spacing w:after="120" w:line="240" w:lineRule="auto"/>
        <w:jc w:val="center"/>
        <w:rPr>
          <w:rFonts w:ascii="Times New Roman" w:hAnsi="Times New Roman"/>
          <w:szCs w:val="24"/>
        </w:rPr>
      </w:pPr>
      <w:r w:rsidRPr="00BA5AC9">
        <w:rPr>
          <w:rFonts w:ascii="Times New Roman" w:hAnsi="Times New Roman"/>
          <w:szCs w:val="24"/>
        </w:rPr>
        <w:t xml:space="preserve">Paper accepted for publication by </w:t>
      </w:r>
      <w:r w:rsidRPr="00BA5AC9">
        <w:rPr>
          <w:rFonts w:ascii="Times New Roman" w:hAnsi="Times New Roman"/>
          <w:i/>
          <w:szCs w:val="24"/>
        </w:rPr>
        <w:t>Production Planning &amp; Control</w:t>
      </w:r>
      <w:r w:rsidRPr="00BA5AC9">
        <w:rPr>
          <w:rFonts w:ascii="Times New Roman" w:hAnsi="Times New Roman"/>
          <w:szCs w:val="24"/>
        </w:rPr>
        <w:t xml:space="preserve">, </w:t>
      </w:r>
      <w:r w:rsidR="00BA5AC9" w:rsidRPr="00BA5AC9">
        <w:rPr>
          <w:rFonts w:ascii="Times New Roman" w:hAnsi="Times New Roman"/>
          <w:szCs w:val="24"/>
        </w:rPr>
        <w:t>1</w:t>
      </w:r>
      <w:r w:rsidR="00BA5AC9" w:rsidRPr="00BA5AC9">
        <w:rPr>
          <w:rFonts w:ascii="Times New Roman" w:hAnsi="Times New Roman"/>
          <w:szCs w:val="24"/>
          <w:vertAlign w:val="superscript"/>
        </w:rPr>
        <w:t>st</w:t>
      </w:r>
      <w:r w:rsidR="00BA5AC9" w:rsidRPr="00BA5AC9">
        <w:rPr>
          <w:rFonts w:ascii="Times New Roman" w:hAnsi="Times New Roman"/>
          <w:szCs w:val="24"/>
        </w:rPr>
        <w:t xml:space="preserve"> </w:t>
      </w:r>
      <w:r w:rsidRPr="00BA5AC9">
        <w:rPr>
          <w:rFonts w:ascii="Times New Roman" w:hAnsi="Times New Roman"/>
          <w:szCs w:val="24"/>
        </w:rPr>
        <w:t xml:space="preserve">May 2017. </w:t>
      </w:r>
    </w:p>
    <w:p w14:paraId="1700203E" w14:textId="77777777" w:rsidR="00C275A0" w:rsidRDefault="00C275A0" w:rsidP="00C275A0">
      <w:pPr>
        <w:spacing w:after="0" w:line="240" w:lineRule="auto"/>
        <w:jc w:val="center"/>
        <w:rPr>
          <w:rFonts w:ascii="Times New Roman" w:hAnsi="Times New Roman"/>
          <w:sz w:val="20"/>
          <w:szCs w:val="24"/>
        </w:rPr>
      </w:pPr>
    </w:p>
    <w:p w14:paraId="4549C2FF" w14:textId="77777777" w:rsidR="00CC24E6" w:rsidRDefault="00CC24E6" w:rsidP="00C275A0">
      <w:pPr>
        <w:spacing w:after="0" w:line="240" w:lineRule="auto"/>
        <w:jc w:val="center"/>
        <w:rPr>
          <w:rFonts w:ascii="Times New Roman" w:hAnsi="Times New Roman"/>
          <w:sz w:val="20"/>
          <w:szCs w:val="24"/>
        </w:rPr>
      </w:pPr>
    </w:p>
    <w:p w14:paraId="39CA92F1" w14:textId="77777777" w:rsidR="00CC24E6" w:rsidRDefault="00CC24E6" w:rsidP="00C275A0">
      <w:pPr>
        <w:spacing w:after="0" w:line="240" w:lineRule="auto"/>
        <w:jc w:val="center"/>
        <w:rPr>
          <w:rFonts w:ascii="Times New Roman" w:hAnsi="Times New Roman"/>
          <w:sz w:val="20"/>
          <w:szCs w:val="24"/>
        </w:rPr>
      </w:pPr>
    </w:p>
    <w:p w14:paraId="2B740D61" w14:textId="77777777" w:rsidR="00CC24E6" w:rsidRDefault="00CC24E6" w:rsidP="00C275A0">
      <w:pPr>
        <w:spacing w:after="0" w:line="240" w:lineRule="auto"/>
        <w:jc w:val="center"/>
        <w:rPr>
          <w:rFonts w:ascii="Times New Roman" w:hAnsi="Times New Roman"/>
          <w:sz w:val="20"/>
          <w:szCs w:val="24"/>
        </w:rPr>
      </w:pPr>
    </w:p>
    <w:p w14:paraId="04A6FC06" w14:textId="77777777" w:rsidR="009E5EA7" w:rsidRDefault="009E5EA7" w:rsidP="00C275A0">
      <w:pPr>
        <w:spacing w:after="0" w:line="240" w:lineRule="auto"/>
        <w:jc w:val="center"/>
        <w:rPr>
          <w:rFonts w:ascii="Times New Roman" w:hAnsi="Times New Roman"/>
          <w:sz w:val="20"/>
          <w:szCs w:val="24"/>
        </w:rPr>
      </w:pPr>
    </w:p>
    <w:p w14:paraId="1E32164F" w14:textId="77777777" w:rsidR="00CC24E6" w:rsidRDefault="00CC24E6" w:rsidP="00C275A0">
      <w:pPr>
        <w:spacing w:after="0" w:line="240" w:lineRule="auto"/>
        <w:jc w:val="center"/>
        <w:rPr>
          <w:rFonts w:ascii="Times New Roman" w:hAnsi="Times New Roman"/>
          <w:sz w:val="20"/>
          <w:szCs w:val="24"/>
        </w:rPr>
      </w:pPr>
    </w:p>
    <w:p w14:paraId="151F36BE" w14:textId="77777777" w:rsidR="009E5EA7" w:rsidRDefault="009E5EA7" w:rsidP="00C275A0">
      <w:pPr>
        <w:spacing w:after="0" w:line="240" w:lineRule="auto"/>
        <w:jc w:val="center"/>
        <w:rPr>
          <w:rFonts w:ascii="Times New Roman" w:hAnsi="Times New Roman"/>
          <w:sz w:val="20"/>
          <w:szCs w:val="24"/>
        </w:rPr>
      </w:pPr>
    </w:p>
    <w:p w14:paraId="6983D237" w14:textId="77777777" w:rsidR="009E5EA7" w:rsidRPr="00244080" w:rsidRDefault="009E5EA7" w:rsidP="00C275A0">
      <w:pPr>
        <w:spacing w:after="0" w:line="240" w:lineRule="auto"/>
        <w:jc w:val="center"/>
        <w:rPr>
          <w:rFonts w:ascii="Times New Roman" w:hAnsi="Times New Roman"/>
          <w:sz w:val="20"/>
          <w:szCs w:val="24"/>
        </w:rPr>
      </w:pPr>
    </w:p>
    <w:p w14:paraId="7AE1A14B" w14:textId="77777777" w:rsidR="00C275A0" w:rsidRPr="00244080" w:rsidRDefault="00C275A0" w:rsidP="00C275A0">
      <w:pPr>
        <w:spacing w:after="0" w:line="240" w:lineRule="auto"/>
        <w:jc w:val="center"/>
        <w:rPr>
          <w:rFonts w:ascii="Times New Roman" w:hAnsi="Times New Roman"/>
          <w:sz w:val="20"/>
          <w:szCs w:val="24"/>
        </w:rPr>
      </w:pPr>
    </w:p>
    <w:p w14:paraId="3CF5B1FB" w14:textId="77777777" w:rsidR="00C275A0" w:rsidRDefault="00C275A0" w:rsidP="00C275A0">
      <w:pPr>
        <w:spacing w:after="0" w:line="240" w:lineRule="auto"/>
        <w:jc w:val="center"/>
        <w:rPr>
          <w:rFonts w:ascii="Times New Roman" w:hAnsi="Times New Roman"/>
          <w:b/>
          <w:sz w:val="24"/>
          <w:szCs w:val="24"/>
        </w:rPr>
      </w:pPr>
    </w:p>
    <w:p w14:paraId="794A24B6" w14:textId="5A7D634A" w:rsidR="00C275A0" w:rsidRPr="00CC24E6" w:rsidRDefault="00CC24E6" w:rsidP="00CC24E6">
      <w:pPr>
        <w:spacing w:after="120" w:line="240" w:lineRule="auto"/>
        <w:jc w:val="center"/>
        <w:rPr>
          <w:rFonts w:ascii="Times New Roman" w:hAnsi="Times New Roman"/>
          <w:sz w:val="24"/>
          <w:szCs w:val="24"/>
        </w:rPr>
      </w:pPr>
      <w:r w:rsidRPr="00CC24E6">
        <w:rPr>
          <w:rFonts w:ascii="Times New Roman" w:hAnsi="Times New Roman"/>
          <w:sz w:val="24"/>
          <w:szCs w:val="24"/>
        </w:rPr>
        <w:t>Please referen</w:t>
      </w:r>
      <w:r w:rsidR="009E5EA7">
        <w:rPr>
          <w:rFonts w:ascii="Times New Roman" w:hAnsi="Times New Roman"/>
          <w:sz w:val="24"/>
          <w:szCs w:val="24"/>
        </w:rPr>
        <w:t>ce this paper as</w:t>
      </w:r>
      <w:bookmarkStart w:id="0" w:name="_GoBack"/>
      <w:bookmarkEnd w:id="0"/>
      <w:r w:rsidRPr="00CC24E6">
        <w:rPr>
          <w:rFonts w:ascii="Times New Roman" w:hAnsi="Times New Roman"/>
          <w:sz w:val="24"/>
          <w:szCs w:val="24"/>
        </w:rPr>
        <w:t xml:space="preserve">: </w:t>
      </w:r>
    </w:p>
    <w:p w14:paraId="2C6F5B4C" w14:textId="0535C22C" w:rsidR="00C275A0" w:rsidRPr="00CC24E6" w:rsidRDefault="00CC24E6" w:rsidP="00CC24E6">
      <w:pPr>
        <w:spacing w:after="120" w:line="240" w:lineRule="auto"/>
        <w:jc w:val="center"/>
        <w:rPr>
          <w:rFonts w:ascii="Times New Roman" w:hAnsi="Times New Roman"/>
          <w:sz w:val="24"/>
          <w:szCs w:val="24"/>
        </w:rPr>
      </w:pPr>
      <w:proofErr w:type="gramStart"/>
      <w:r w:rsidRPr="00CC24E6">
        <w:rPr>
          <w:rFonts w:ascii="Times New Roman" w:hAnsi="Times New Roman"/>
        </w:rPr>
        <w:t xml:space="preserve">De </w:t>
      </w:r>
      <w:r w:rsidRPr="00CC24E6">
        <w:rPr>
          <w:rFonts w:ascii="Times New Roman" w:hAnsi="Times New Roman"/>
          <w:szCs w:val="24"/>
        </w:rPr>
        <w:t xml:space="preserve">Angelis, R., </w:t>
      </w:r>
      <w:r w:rsidRPr="00CC24E6">
        <w:rPr>
          <w:rFonts w:ascii="Times New Roman" w:hAnsi="Times New Roman"/>
          <w:color w:val="000000"/>
          <w:szCs w:val="24"/>
        </w:rPr>
        <w:t xml:space="preserve">Howard, M., and </w:t>
      </w:r>
      <w:r w:rsidRPr="00CC24E6">
        <w:rPr>
          <w:rFonts w:ascii="Times New Roman" w:hAnsi="Times New Roman"/>
        </w:rPr>
        <w:t xml:space="preserve">Miemczyk, J. </w:t>
      </w:r>
      <w:r>
        <w:rPr>
          <w:rFonts w:ascii="Times New Roman" w:hAnsi="Times New Roman"/>
        </w:rPr>
        <w:t>(</w:t>
      </w:r>
      <w:r w:rsidRPr="00CC24E6">
        <w:rPr>
          <w:rFonts w:ascii="Times New Roman" w:hAnsi="Times New Roman"/>
        </w:rPr>
        <w:t>2017</w:t>
      </w:r>
      <w:r>
        <w:rPr>
          <w:rFonts w:ascii="Times New Roman" w:hAnsi="Times New Roman"/>
        </w:rPr>
        <w:t>)</w:t>
      </w:r>
      <w:r w:rsidRPr="00CC24E6">
        <w:rPr>
          <w:rFonts w:ascii="Times New Roman" w:hAnsi="Times New Roman"/>
        </w:rPr>
        <w:t>.</w:t>
      </w:r>
      <w:proofErr w:type="gramEnd"/>
      <w:r w:rsidRPr="00CC24E6">
        <w:rPr>
          <w:rFonts w:ascii="Times New Roman" w:hAnsi="Times New Roman"/>
        </w:rPr>
        <w:t xml:space="preserve"> </w:t>
      </w:r>
      <w:r w:rsidRPr="00CC24E6">
        <w:rPr>
          <w:rFonts w:ascii="Times New Roman" w:hAnsi="Times New Roman"/>
          <w:szCs w:val="28"/>
        </w:rPr>
        <w:t>Supply Chain Management and the Ci</w:t>
      </w:r>
      <w:r>
        <w:rPr>
          <w:rFonts w:ascii="Times New Roman" w:hAnsi="Times New Roman"/>
          <w:szCs w:val="28"/>
        </w:rPr>
        <w:t>rcular Economy: T</w:t>
      </w:r>
      <w:r w:rsidRPr="00CC24E6">
        <w:rPr>
          <w:rFonts w:ascii="Times New Roman" w:hAnsi="Times New Roman"/>
          <w:szCs w:val="28"/>
        </w:rPr>
        <w:t xml:space="preserve">owards the Circular Supply Chain. </w:t>
      </w:r>
      <w:proofErr w:type="gramStart"/>
      <w:r w:rsidRPr="00CC24E6">
        <w:rPr>
          <w:rFonts w:ascii="Times New Roman" w:hAnsi="Times New Roman"/>
          <w:i/>
          <w:szCs w:val="28"/>
        </w:rPr>
        <w:t>Production Planning &amp; Control</w:t>
      </w:r>
      <w:r w:rsidRPr="00CC24E6">
        <w:rPr>
          <w:rFonts w:ascii="Times New Roman" w:hAnsi="Times New Roman"/>
          <w:szCs w:val="28"/>
        </w:rPr>
        <w:t>.</w:t>
      </w:r>
      <w:proofErr w:type="gramEnd"/>
      <w:r w:rsidRPr="00CC24E6">
        <w:rPr>
          <w:rFonts w:ascii="Times New Roman" w:hAnsi="Times New Roman"/>
          <w:szCs w:val="28"/>
        </w:rPr>
        <w:t xml:space="preserve"> </w:t>
      </w:r>
      <w:proofErr w:type="gramStart"/>
      <w:r w:rsidRPr="00CC24E6">
        <w:rPr>
          <w:rFonts w:ascii="Times New Roman" w:hAnsi="Times New Roman"/>
          <w:szCs w:val="28"/>
        </w:rPr>
        <w:t>Forthcoming.</w:t>
      </w:r>
      <w:proofErr w:type="gramEnd"/>
    </w:p>
    <w:p w14:paraId="00BD3C44" w14:textId="77777777" w:rsidR="00C275A0" w:rsidRPr="0022110A" w:rsidRDefault="00C275A0" w:rsidP="00C275A0">
      <w:pPr>
        <w:spacing w:after="0" w:line="240" w:lineRule="auto"/>
        <w:jc w:val="both"/>
        <w:rPr>
          <w:rFonts w:ascii="Times New Roman" w:hAnsi="Times New Roman"/>
          <w:b/>
          <w:sz w:val="24"/>
          <w:szCs w:val="24"/>
        </w:rPr>
      </w:pPr>
    </w:p>
    <w:p w14:paraId="3EEDB437" w14:textId="77777777" w:rsidR="00B9725A" w:rsidRPr="00EB2CEA" w:rsidRDefault="00165ED7" w:rsidP="00F60D25">
      <w:pPr>
        <w:spacing w:after="0" w:line="240" w:lineRule="auto"/>
        <w:jc w:val="center"/>
        <w:rPr>
          <w:rFonts w:ascii="Times New Roman" w:hAnsi="Times New Roman"/>
          <w:b/>
          <w:sz w:val="28"/>
          <w:szCs w:val="28"/>
        </w:rPr>
      </w:pPr>
      <w:r w:rsidRPr="00EB2CEA">
        <w:rPr>
          <w:rFonts w:ascii="Times New Roman" w:hAnsi="Times New Roman"/>
          <w:b/>
          <w:sz w:val="28"/>
          <w:szCs w:val="28"/>
        </w:rPr>
        <w:t xml:space="preserve">Supply Chain Management and the </w:t>
      </w:r>
      <w:r w:rsidR="00E72A6D" w:rsidRPr="00EB2CEA">
        <w:rPr>
          <w:rFonts w:ascii="Times New Roman" w:hAnsi="Times New Roman"/>
          <w:b/>
          <w:sz w:val="28"/>
          <w:szCs w:val="28"/>
        </w:rPr>
        <w:t>C</w:t>
      </w:r>
      <w:r w:rsidR="00015D8D" w:rsidRPr="00EB2CEA">
        <w:rPr>
          <w:rFonts w:ascii="Times New Roman" w:hAnsi="Times New Roman"/>
          <w:b/>
          <w:sz w:val="28"/>
          <w:szCs w:val="28"/>
        </w:rPr>
        <w:t>i</w:t>
      </w:r>
      <w:r w:rsidR="00E72A6D" w:rsidRPr="00EB2CEA">
        <w:rPr>
          <w:rFonts w:ascii="Times New Roman" w:hAnsi="Times New Roman"/>
          <w:b/>
          <w:sz w:val="28"/>
          <w:szCs w:val="28"/>
        </w:rPr>
        <w:t>rcular E</w:t>
      </w:r>
      <w:r w:rsidR="002C1222" w:rsidRPr="00EB2CEA">
        <w:rPr>
          <w:rFonts w:ascii="Times New Roman" w:hAnsi="Times New Roman"/>
          <w:b/>
          <w:sz w:val="28"/>
          <w:szCs w:val="28"/>
        </w:rPr>
        <w:t xml:space="preserve">conomy: </w:t>
      </w:r>
    </w:p>
    <w:p w14:paraId="402773E1" w14:textId="33C3945A" w:rsidR="00A869BE" w:rsidRPr="00EB2CEA" w:rsidRDefault="00E303FD" w:rsidP="00F60D25">
      <w:pPr>
        <w:spacing w:after="0" w:line="240" w:lineRule="auto"/>
        <w:jc w:val="center"/>
        <w:rPr>
          <w:rFonts w:ascii="Times New Roman" w:hAnsi="Times New Roman"/>
          <w:b/>
          <w:sz w:val="28"/>
          <w:szCs w:val="28"/>
        </w:rPr>
      </w:pPr>
      <w:r w:rsidRPr="00EB2CEA">
        <w:rPr>
          <w:rFonts w:ascii="Times New Roman" w:hAnsi="Times New Roman"/>
          <w:b/>
          <w:sz w:val="28"/>
          <w:szCs w:val="28"/>
        </w:rPr>
        <w:t>T</w:t>
      </w:r>
      <w:r w:rsidR="00165ED7" w:rsidRPr="00EB2CEA">
        <w:rPr>
          <w:rFonts w:ascii="Times New Roman" w:hAnsi="Times New Roman"/>
          <w:b/>
          <w:sz w:val="28"/>
          <w:szCs w:val="28"/>
        </w:rPr>
        <w:t>owards</w:t>
      </w:r>
      <w:r w:rsidR="00EB2CEA" w:rsidRPr="00EB2CEA">
        <w:rPr>
          <w:rFonts w:ascii="Times New Roman" w:hAnsi="Times New Roman"/>
          <w:b/>
          <w:sz w:val="28"/>
          <w:szCs w:val="28"/>
        </w:rPr>
        <w:t xml:space="preserve"> </w:t>
      </w:r>
      <w:r w:rsidR="001C42A4">
        <w:rPr>
          <w:rFonts w:ascii="Times New Roman" w:hAnsi="Times New Roman"/>
          <w:b/>
          <w:sz w:val="28"/>
          <w:szCs w:val="28"/>
        </w:rPr>
        <w:t xml:space="preserve">the </w:t>
      </w:r>
      <w:r w:rsidR="00E72A6D" w:rsidRPr="00EB2CEA">
        <w:rPr>
          <w:rFonts w:ascii="Times New Roman" w:hAnsi="Times New Roman"/>
          <w:b/>
          <w:sz w:val="28"/>
          <w:szCs w:val="28"/>
        </w:rPr>
        <w:t>Circular Supply C</w:t>
      </w:r>
      <w:r w:rsidRPr="00EB2CEA">
        <w:rPr>
          <w:rFonts w:ascii="Times New Roman" w:hAnsi="Times New Roman"/>
          <w:b/>
          <w:sz w:val="28"/>
          <w:szCs w:val="28"/>
        </w:rPr>
        <w:t>hain</w:t>
      </w:r>
    </w:p>
    <w:p w14:paraId="449546AB" w14:textId="77777777" w:rsidR="00A869BE" w:rsidRDefault="00A869BE" w:rsidP="00C97A51">
      <w:pPr>
        <w:spacing w:after="0" w:line="240" w:lineRule="auto"/>
        <w:rPr>
          <w:rFonts w:ascii="Times New Roman" w:hAnsi="Times New Roman"/>
          <w:b/>
          <w:sz w:val="28"/>
          <w:szCs w:val="28"/>
        </w:rPr>
      </w:pPr>
    </w:p>
    <w:p w14:paraId="2DC4F659" w14:textId="77777777" w:rsidR="00A869BE" w:rsidRDefault="00A869BE" w:rsidP="00C73507">
      <w:pPr>
        <w:spacing w:after="0" w:line="240" w:lineRule="auto"/>
        <w:jc w:val="center"/>
        <w:rPr>
          <w:rFonts w:ascii="Times New Roman" w:hAnsi="Times New Roman"/>
          <w:b/>
          <w:sz w:val="28"/>
          <w:szCs w:val="28"/>
        </w:rPr>
      </w:pPr>
    </w:p>
    <w:p w14:paraId="782B8135" w14:textId="77777777" w:rsidR="009614E5" w:rsidRPr="00EB2CEA" w:rsidRDefault="004C69DA" w:rsidP="009614E5">
      <w:pPr>
        <w:pStyle w:val="Heading1"/>
        <w:spacing w:before="0" w:after="120" w:line="240" w:lineRule="auto"/>
        <w:rPr>
          <w:rFonts w:ascii="Times New Roman" w:hAnsi="Times New Roman"/>
          <w:color w:val="auto"/>
          <w:sz w:val="24"/>
          <w:szCs w:val="24"/>
        </w:rPr>
      </w:pPr>
      <w:r w:rsidRPr="00EB2CEA">
        <w:rPr>
          <w:rFonts w:ascii="Times New Roman" w:hAnsi="Times New Roman"/>
          <w:color w:val="auto"/>
          <w:sz w:val="24"/>
          <w:szCs w:val="24"/>
        </w:rPr>
        <w:t>Abstract</w:t>
      </w:r>
    </w:p>
    <w:p w14:paraId="3808B608" w14:textId="2567AF73" w:rsidR="00A955FF" w:rsidRPr="00EB2CEA" w:rsidRDefault="00B9227F" w:rsidP="003354B2">
      <w:pPr>
        <w:spacing w:after="240"/>
        <w:jc w:val="both"/>
        <w:rPr>
          <w:rFonts w:ascii="Times New Roman" w:hAnsi="Times New Roman"/>
          <w:i/>
          <w:sz w:val="24"/>
        </w:rPr>
      </w:pPr>
      <w:r w:rsidRPr="00EB2CEA">
        <w:rPr>
          <w:rFonts w:ascii="Times New Roman" w:hAnsi="Times New Roman"/>
          <w:i/>
          <w:sz w:val="24"/>
        </w:rPr>
        <w:t>C</w:t>
      </w:r>
      <w:r w:rsidR="007D526D" w:rsidRPr="00EB2CEA">
        <w:rPr>
          <w:rFonts w:ascii="Times New Roman" w:hAnsi="Times New Roman"/>
          <w:i/>
          <w:sz w:val="24"/>
        </w:rPr>
        <w:t>ircular modes of production</w:t>
      </w:r>
      <w:r w:rsidR="00C444B0" w:rsidRPr="00EB2CEA">
        <w:rPr>
          <w:rFonts w:ascii="Times New Roman" w:hAnsi="Times New Roman"/>
          <w:i/>
          <w:sz w:val="24"/>
        </w:rPr>
        <w:t>,</w:t>
      </w:r>
      <w:r w:rsidRPr="00EB2CEA">
        <w:rPr>
          <w:rFonts w:ascii="Times New Roman" w:hAnsi="Times New Roman"/>
          <w:i/>
          <w:sz w:val="24"/>
        </w:rPr>
        <w:t xml:space="preserve"> known as the circular </w:t>
      </w:r>
      <w:r w:rsidR="00B9725A" w:rsidRPr="00EB2CEA">
        <w:rPr>
          <w:rFonts w:ascii="Times New Roman" w:hAnsi="Times New Roman"/>
          <w:i/>
          <w:sz w:val="24"/>
        </w:rPr>
        <w:t>economy</w:t>
      </w:r>
      <w:r w:rsidR="00C444B0" w:rsidRPr="00EB2CEA">
        <w:rPr>
          <w:rFonts w:ascii="Times New Roman" w:hAnsi="Times New Roman"/>
          <w:i/>
          <w:sz w:val="24"/>
        </w:rPr>
        <w:t>,</w:t>
      </w:r>
      <w:r w:rsidRPr="00EB2CEA">
        <w:rPr>
          <w:rFonts w:ascii="Times New Roman" w:hAnsi="Times New Roman"/>
          <w:i/>
          <w:sz w:val="24"/>
        </w:rPr>
        <w:t xml:space="preserve"> are welcomed in</w:t>
      </w:r>
      <w:r w:rsidR="007D526D" w:rsidRPr="00EB2CEA">
        <w:rPr>
          <w:rFonts w:ascii="Times New Roman" w:hAnsi="Times New Roman"/>
          <w:i/>
          <w:sz w:val="24"/>
        </w:rPr>
        <w:t xml:space="preserve"> polit</w:t>
      </w:r>
      <w:r w:rsidR="00583B62" w:rsidRPr="00EB2CEA">
        <w:rPr>
          <w:rFonts w:ascii="Times New Roman" w:hAnsi="Times New Roman"/>
          <w:i/>
          <w:sz w:val="24"/>
        </w:rPr>
        <w:t>ical and business circles</w:t>
      </w:r>
      <w:r w:rsidR="00587015" w:rsidRPr="00EB2CEA">
        <w:rPr>
          <w:rFonts w:ascii="Times New Roman" w:hAnsi="Times New Roman"/>
          <w:i/>
          <w:sz w:val="24"/>
        </w:rPr>
        <w:t xml:space="preserve"> </w:t>
      </w:r>
      <w:r w:rsidRPr="00EB2CEA">
        <w:rPr>
          <w:rFonts w:ascii="Times New Roman" w:hAnsi="Times New Roman"/>
          <w:i/>
          <w:sz w:val="24"/>
        </w:rPr>
        <w:t>to</w:t>
      </w:r>
      <w:r w:rsidR="00040B5A" w:rsidRPr="00EB2CEA">
        <w:rPr>
          <w:rFonts w:ascii="Times New Roman" w:hAnsi="Times New Roman"/>
          <w:i/>
          <w:sz w:val="24"/>
        </w:rPr>
        <w:t xml:space="preserve"> overcome the shortcomings</w:t>
      </w:r>
      <w:r w:rsidRPr="00EB2CEA">
        <w:rPr>
          <w:rFonts w:ascii="Times New Roman" w:hAnsi="Times New Roman"/>
          <w:i/>
          <w:sz w:val="24"/>
        </w:rPr>
        <w:t xml:space="preserve"> of</w:t>
      </w:r>
      <w:r w:rsidR="00587015" w:rsidRPr="00EB2CEA">
        <w:rPr>
          <w:rFonts w:ascii="Times New Roman" w:hAnsi="Times New Roman"/>
          <w:i/>
          <w:sz w:val="24"/>
        </w:rPr>
        <w:t xml:space="preserve"> traditional</w:t>
      </w:r>
      <w:r w:rsidR="00C723C5" w:rsidRPr="00EB2CEA">
        <w:rPr>
          <w:rFonts w:ascii="Times New Roman" w:hAnsi="Times New Roman"/>
          <w:i/>
          <w:sz w:val="24"/>
        </w:rPr>
        <w:t xml:space="preserve"> linear operating</w:t>
      </w:r>
      <w:r w:rsidRPr="00EB2CEA">
        <w:rPr>
          <w:rFonts w:ascii="Times New Roman" w:hAnsi="Times New Roman"/>
          <w:i/>
          <w:sz w:val="24"/>
        </w:rPr>
        <w:t xml:space="preserve"> models.</w:t>
      </w:r>
      <w:r w:rsidR="00621CB3" w:rsidRPr="00EB2CEA">
        <w:rPr>
          <w:rFonts w:ascii="Times New Roman" w:hAnsi="Times New Roman"/>
          <w:i/>
          <w:sz w:val="24"/>
        </w:rPr>
        <w:t xml:space="preserve"> A</w:t>
      </w:r>
      <w:r w:rsidR="007D526D" w:rsidRPr="00EB2CEA">
        <w:rPr>
          <w:rFonts w:ascii="Times New Roman" w:hAnsi="Times New Roman"/>
          <w:i/>
          <w:sz w:val="24"/>
        </w:rPr>
        <w:t>cademic literature on the circular eco</w:t>
      </w:r>
      <w:r w:rsidR="00C444B0" w:rsidRPr="00EB2CEA">
        <w:rPr>
          <w:rFonts w:ascii="Times New Roman" w:hAnsi="Times New Roman"/>
          <w:i/>
          <w:sz w:val="24"/>
        </w:rPr>
        <w:t>nomy is nascent however and</w:t>
      </w:r>
      <w:r w:rsidR="007D526D" w:rsidRPr="00EB2CEA">
        <w:rPr>
          <w:rFonts w:ascii="Times New Roman" w:hAnsi="Times New Roman"/>
          <w:i/>
          <w:sz w:val="24"/>
        </w:rPr>
        <w:t xml:space="preserve"> littl</w:t>
      </w:r>
      <w:r w:rsidR="00621CB3" w:rsidRPr="00EB2CEA">
        <w:rPr>
          <w:rFonts w:ascii="Times New Roman" w:hAnsi="Times New Roman"/>
          <w:i/>
          <w:sz w:val="24"/>
        </w:rPr>
        <w:t xml:space="preserve">e attention </w:t>
      </w:r>
      <w:r w:rsidR="00C444B0" w:rsidRPr="00EB2CEA">
        <w:rPr>
          <w:rFonts w:ascii="Times New Roman" w:hAnsi="Times New Roman"/>
          <w:i/>
          <w:sz w:val="24"/>
        </w:rPr>
        <w:t xml:space="preserve">is </w:t>
      </w:r>
      <w:r w:rsidR="0064067B" w:rsidRPr="00EB2CEA">
        <w:rPr>
          <w:rFonts w:ascii="Times New Roman" w:hAnsi="Times New Roman"/>
          <w:i/>
          <w:sz w:val="24"/>
        </w:rPr>
        <w:t>given to</w:t>
      </w:r>
      <w:r w:rsidR="007D526D" w:rsidRPr="00EB2CEA">
        <w:rPr>
          <w:rFonts w:ascii="Times New Roman" w:hAnsi="Times New Roman"/>
          <w:i/>
          <w:sz w:val="24"/>
        </w:rPr>
        <w:t xml:space="preserve"> supply chain management implications</w:t>
      </w:r>
      <w:r w:rsidR="00C444B0" w:rsidRPr="00EB2CEA">
        <w:rPr>
          <w:rFonts w:ascii="Times New Roman" w:hAnsi="Times New Roman"/>
          <w:i/>
          <w:sz w:val="24"/>
        </w:rPr>
        <w:t>,</w:t>
      </w:r>
      <w:r w:rsidR="006B42BB" w:rsidRPr="00EB2CEA">
        <w:rPr>
          <w:rFonts w:ascii="Times New Roman" w:hAnsi="Times New Roman"/>
          <w:i/>
          <w:sz w:val="24"/>
        </w:rPr>
        <w:t xml:space="preserve"> regardless of the relevance of supply cha</w:t>
      </w:r>
      <w:r w:rsidR="008D1F75" w:rsidRPr="00EB2CEA">
        <w:rPr>
          <w:rFonts w:ascii="Times New Roman" w:hAnsi="Times New Roman"/>
          <w:i/>
          <w:sz w:val="24"/>
        </w:rPr>
        <w:t xml:space="preserve">in innovation towards </w:t>
      </w:r>
      <w:r w:rsidR="008D36FB" w:rsidRPr="00EB2CEA">
        <w:rPr>
          <w:rFonts w:ascii="Times New Roman" w:hAnsi="Times New Roman"/>
          <w:i/>
          <w:sz w:val="24"/>
        </w:rPr>
        <w:t>a</w:t>
      </w:r>
      <w:r w:rsidR="006B42BB" w:rsidRPr="00EB2CEA">
        <w:rPr>
          <w:rFonts w:ascii="Times New Roman" w:hAnsi="Times New Roman"/>
          <w:i/>
          <w:sz w:val="24"/>
        </w:rPr>
        <w:t xml:space="preserve"> more</w:t>
      </w:r>
      <w:r w:rsidR="00F60D25" w:rsidRPr="00EB2CEA">
        <w:rPr>
          <w:rFonts w:ascii="Times New Roman" w:hAnsi="Times New Roman"/>
          <w:i/>
          <w:sz w:val="24"/>
        </w:rPr>
        <w:t xml:space="preserve"> </w:t>
      </w:r>
      <w:r w:rsidR="007D526D" w:rsidRPr="00EB2CEA">
        <w:rPr>
          <w:rFonts w:ascii="Times New Roman" w:hAnsi="Times New Roman"/>
          <w:i/>
          <w:sz w:val="24"/>
        </w:rPr>
        <w:t>resource efficient an</w:t>
      </w:r>
      <w:r w:rsidR="00621CB3" w:rsidRPr="00EB2CEA">
        <w:rPr>
          <w:rFonts w:ascii="Times New Roman" w:hAnsi="Times New Roman"/>
          <w:i/>
          <w:sz w:val="24"/>
        </w:rPr>
        <w:t>d circular economy.</w:t>
      </w:r>
      <w:r w:rsidR="00587015" w:rsidRPr="00EB2CEA">
        <w:rPr>
          <w:rFonts w:ascii="Times New Roman" w:hAnsi="Times New Roman"/>
          <w:i/>
          <w:sz w:val="24"/>
        </w:rPr>
        <w:t xml:space="preserve"> B</w:t>
      </w:r>
      <w:r w:rsidR="007D526D" w:rsidRPr="00EB2CEA">
        <w:rPr>
          <w:rFonts w:ascii="Times New Roman" w:hAnsi="Times New Roman"/>
          <w:i/>
          <w:sz w:val="24"/>
        </w:rPr>
        <w:t>ased on a review of t</w:t>
      </w:r>
      <w:r w:rsidR="00621CB3" w:rsidRPr="00EB2CEA">
        <w:rPr>
          <w:rFonts w:ascii="Times New Roman" w:hAnsi="Times New Roman"/>
          <w:i/>
          <w:sz w:val="24"/>
        </w:rPr>
        <w:t>he literatur</w:t>
      </w:r>
      <w:r w:rsidR="00587015" w:rsidRPr="00EB2CEA">
        <w:rPr>
          <w:rFonts w:ascii="Times New Roman" w:hAnsi="Times New Roman"/>
          <w:i/>
          <w:sz w:val="24"/>
        </w:rPr>
        <w:t>e, this article</w:t>
      </w:r>
      <w:r w:rsidR="00B9725A" w:rsidRPr="00EB2CEA">
        <w:rPr>
          <w:rFonts w:ascii="Times New Roman" w:hAnsi="Times New Roman"/>
          <w:i/>
          <w:sz w:val="24"/>
        </w:rPr>
        <w:t xml:space="preserve"> presents preliminary</w:t>
      </w:r>
      <w:r w:rsidR="000068F7" w:rsidRPr="00EB2CEA">
        <w:rPr>
          <w:rFonts w:ascii="Times New Roman" w:hAnsi="Times New Roman"/>
          <w:i/>
          <w:sz w:val="24"/>
        </w:rPr>
        <w:t xml:space="preserve"> propositions concerning</w:t>
      </w:r>
      <w:r w:rsidR="007D526D" w:rsidRPr="00EB2CEA">
        <w:rPr>
          <w:rFonts w:ascii="Times New Roman" w:hAnsi="Times New Roman"/>
          <w:i/>
          <w:sz w:val="24"/>
        </w:rPr>
        <w:t xml:space="preserve"> implications for the development of</w:t>
      </w:r>
      <w:r w:rsidR="008D36FB" w:rsidRPr="00EB2CEA">
        <w:rPr>
          <w:rFonts w:ascii="Times New Roman" w:hAnsi="Times New Roman"/>
          <w:i/>
          <w:sz w:val="24"/>
        </w:rPr>
        <w:t xml:space="preserve"> what we term</w:t>
      </w:r>
      <w:r w:rsidR="007D526D" w:rsidRPr="00EB2CEA">
        <w:rPr>
          <w:rFonts w:ascii="Times New Roman" w:hAnsi="Times New Roman"/>
          <w:i/>
          <w:sz w:val="24"/>
        </w:rPr>
        <w:t xml:space="preserve"> </w:t>
      </w:r>
      <w:r w:rsidR="00621CB3" w:rsidRPr="00EB2CEA">
        <w:rPr>
          <w:rFonts w:ascii="Times New Roman" w:hAnsi="Times New Roman"/>
          <w:i/>
          <w:sz w:val="24"/>
        </w:rPr>
        <w:t>‘</w:t>
      </w:r>
      <w:r w:rsidR="00F60D25" w:rsidRPr="00EB2CEA">
        <w:rPr>
          <w:rFonts w:ascii="Times New Roman" w:hAnsi="Times New Roman"/>
          <w:i/>
          <w:sz w:val="24"/>
        </w:rPr>
        <w:t>circular supply c</w:t>
      </w:r>
      <w:r w:rsidR="007D526D" w:rsidRPr="00EB2CEA">
        <w:rPr>
          <w:rFonts w:ascii="Times New Roman" w:hAnsi="Times New Roman"/>
          <w:i/>
          <w:sz w:val="24"/>
        </w:rPr>
        <w:t>hains</w:t>
      </w:r>
      <w:r w:rsidR="00621CB3" w:rsidRPr="00EB2CEA">
        <w:rPr>
          <w:rFonts w:ascii="Times New Roman" w:hAnsi="Times New Roman"/>
          <w:i/>
          <w:sz w:val="24"/>
        </w:rPr>
        <w:t>’</w:t>
      </w:r>
      <w:r w:rsidR="006E4848" w:rsidRPr="00EB2CEA">
        <w:rPr>
          <w:rFonts w:ascii="Times New Roman" w:hAnsi="Times New Roman"/>
          <w:i/>
          <w:sz w:val="24"/>
        </w:rPr>
        <w:t>,</w:t>
      </w:r>
      <w:r w:rsidR="007D526D" w:rsidRPr="00EB2CEA">
        <w:rPr>
          <w:rFonts w:ascii="Times New Roman" w:hAnsi="Times New Roman"/>
          <w:i/>
          <w:sz w:val="24"/>
        </w:rPr>
        <w:t xml:space="preserve"> defined here as the embodiment of circular economy principles within supply chain management.</w:t>
      </w:r>
      <w:r w:rsidR="009C036E" w:rsidRPr="00EB2CEA">
        <w:rPr>
          <w:rFonts w:ascii="Times New Roman" w:hAnsi="Times New Roman"/>
          <w:i/>
          <w:sz w:val="24"/>
        </w:rPr>
        <w:t xml:space="preserve"> </w:t>
      </w:r>
      <w:r w:rsidR="006E4848" w:rsidRPr="00EB2CEA">
        <w:rPr>
          <w:rFonts w:ascii="Times New Roman" w:hAnsi="Times New Roman"/>
          <w:i/>
          <w:sz w:val="24"/>
        </w:rPr>
        <w:t>Our propositions are based on the following arguments</w:t>
      </w:r>
      <w:r w:rsidR="0050480A" w:rsidRPr="00EB2CEA">
        <w:rPr>
          <w:rFonts w:ascii="Times New Roman" w:hAnsi="Times New Roman"/>
          <w:i/>
          <w:sz w:val="24"/>
        </w:rPr>
        <w:t>:</w:t>
      </w:r>
      <w:r w:rsidR="00AF4289" w:rsidRPr="00EB2CEA">
        <w:rPr>
          <w:rFonts w:ascii="Times New Roman" w:hAnsi="Times New Roman"/>
          <w:i/>
          <w:sz w:val="24"/>
        </w:rPr>
        <w:t xml:space="preserve"> </w:t>
      </w:r>
      <w:r w:rsidR="00A955FF" w:rsidRPr="00EB2CEA">
        <w:rPr>
          <w:rFonts w:ascii="Times New Roman" w:hAnsi="Times New Roman"/>
          <w:i/>
          <w:sz w:val="24"/>
        </w:rPr>
        <w:t>a) a</w:t>
      </w:r>
      <w:r w:rsidR="00AF4289" w:rsidRPr="00EB2CEA">
        <w:rPr>
          <w:rFonts w:ascii="Times New Roman" w:hAnsi="Times New Roman"/>
          <w:i/>
          <w:sz w:val="24"/>
        </w:rPr>
        <w:t xml:space="preserve"> shift from </w:t>
      </w:r>
      <w:r w:rsidR="00C70EBE" w:rsidRPr="00EB2CEA">
        <w:rPr>
          <w:rFonts w:ascii="Times New Roman" w:hAnsi="Times New Roman"/>
          <w:i/>
          <w:sz w:val="24"/>
        </w:rPr>
        <w:t xml:space="preserve">product </w:t>
      </w:r>
      <w:r w:rsidR="00AF4289" w:rsidRPr="00EB2CEA">
        <w:rPr>
          <w:rFonts w:ascii="Times New Roman" w:hAnsi="Times New Roman"/>
          <w:i/>
          <w:sz w:val="24"/>
        </w:rPr>
        <w:t>ownership to leasing and access</w:t>
      </w:r>
      <w:r w:rsidR="0064067B" w:rsidRPr="00EB2CEA">
        <w:rPr>
          <w:rFonts w:ascii="Times New Roman" w:hAnsi="Times New Roman"/>
          <w:i/>
          <w:sz w:val="24"/>
        </w:rPr>
        <w:t xml:space="preserve"> in supply chain relationships</w:t>
      </w:r>
      <w:r w:rsidR="00AF4289" w:rsidRPr="00EB2CEA">
        <w:rPr>
          <w:rFonts w:ascii="Times New Roman" w:hAnsi="Times New Roman"/>
          <w:i/>
          <w:sz w:val="24"/>
        </w:rPr>
        <w:t xml:space="preserve">; b) the relevance of </w:t>
      </w:r>
      <w:r w:rsidR="0064067B" w:rsidRPr="00EB2CEA">
        <w:rPr>
          <w:rFonts w:ascii="Times New Roman" w:hAnsi="Times New Roman"/>
          <w:i/>
          <w:sz w:val="24"/>
        </w:rPr>
        <w:t>structural flexibility and start-ups</w:t>
      </w:r>
      <w:r w:rsidR="00AF4289" w:rsidRPr="00EB2CEA">
        <w:rPr>
          <w:rFonts w:ascii="Times New Roman" w:hAnsi="Times New Roman"/>
          <w:i/>
          <w:sz w:val="24"/>
        </w:rPr>
        <w:t xml:space="preserve"> in regional/local loops; c) open and closed material loops in technical and biological cycles; d) close</w:t>
      </w:r>
      <w:r w:rsidR="000068F7" w:rsidRPr="00EB2CEA">
        <w:rPr>
          <w:rFonts w:ascii="Times New Roman" w:hAnsi="Times New Roman"/>
          <w:i/>
          <w:sz w:val="24"/>
        </w:rPr>
        <w:t>r</w:t>
      </w:r>
      <w:r w:rsidR="00AF4289" w:rsidRPr="00EB2CEA">
        <w:rPr>
          <w:rFonts w:ascii="Times New Roman" w:hAnsi="Times New Roman"/>
          <w:i/>
          <w:sz w:val="24"/>
        </w:rPr>
        <w:t xml:space="preserve"> collaboration within and beyond immediate industry </w:t>
      </w:r>
      <w:r w:rsidR="009C036E" w:rsidRPr="00EB2CEA">
        <w:rPr>
          <w:rFonts w:ascii="Times New Roman" w:hAnsi="Times New Roman"/>
          <w:i/>
          <w:sz w:val="24"/>
        </w:rPr>
        <w:t xml:space="preserve">boundaries; </w:t>
      </w:r>
      <w:r w:rsidR="009A6351" w:rsidRPr="00EB2CEA">
        <w:rPr>
          <w:rFonts w:ascii="Times New Roman" w:hAnsi="Times New Roman"/>
          <w:i/>
          <w:sz w:val="24"/>
        </w:rPr>
        <w:t xml:space="preserve">and </w:t>
      </w:r>
      <w:r w:rsidR="009C036E" w:rsidRPr="00EB2CEA">
        <w:rPr>
          <w:rFonts w:ascii="Times New Roman" w:hAnsi="Times New Roman"/>
          <w:i/>
          <w:sz w:val="24"/>
        </w:rPr>
        <w:t xml:space="preserve">e) </w:t>
      </w:r>
      <w:r w:rsidR="00AF4289" w:rsidRPr="00EB2CEA">
        <w:rPr>
          <w:rFonts w:ascii="Times New Roman" w:hAnsi="Times New Roman"/>
          <w:i/>
          <w:sz w:val="24"/>
        </w:rPr>
        <w:t>public and private procurement</w:t>
      </w:r>
      <w:r w:rsidR="009C036E" w:rsidRPr="00EB2CEA">
        <w:rPr>
          <w:rFonts w:ascii="Times New Roman" w:hAnsi="Times New Roman"/>
          <w:i/>
          <w:sz w:val="24"/>
        </w:rPr>
        <w:t xml:space="preserve"> in the service industry as </w:t>
      </w:r>
      <w:r w:rsidR="000068F7" w:rsidRPr="00EB2CEA">
        <w:rPr>
          <w:rFonts w:ascii="Times New Roman" w:hAnsi="Times New Roman"/>
          <w:i/>
          <w:sz w:val="24"/>
        </w:rPr>
        <w:t xml:space="preserve">a </w:t>
      </w:r>
      <w:r w:rsidR="00A955FF" w:rsidRPr="00EB2CEA">
        <w:rPr>
          <w:rFonts w:ascii="Times New Roman" w:hAnsi="Times New Roman"/>
          <w:i/>
          <w:sz w:val="24"/>
        </w:rPr>
        <w:t>lever for the scaling up of</w:t>
      </w:r>
      <w:r w:rsidR="008C6A02" w:rsidRPr="00EB2CEA">
        <w:rPr>
          <w:rFonts w:ascii="Times New Roman" w:hAnsi="Times New Roman"/>
          <w:i/>
          <w:sz w:val="24"/>
        </w:rPr>
        <w:t xml:space="preserve"> circular business models</w:t>
      </w:r>
      <w:r w:rsidR="009C036E" w:rsidRPr="00EB2CEA">
        <w:rPr>
          <w:rFonts w:ascii="Times New Roman" w:hAnsi="Times New Roman"/>
          <w:i/>
          <w:sz w:val="24"/>
        </w:rPr>
        <w:t>.</w:t>
      </w:r>
      <w:r w:rsidR="006B42BB" w:rsidRPr="00EB2CEA">
        <w:rPr>
          <w:rFonts w:ascii="Times New Roman" w:hAnsi="Times New Roman"/>
          <w:i/>
          <w:sz w:val="24"/>
        </w:rPr>
        <w:t xml:space="preserve"> </w:t>
      </w:r>
      <w:r w:rsidR="00583B62" w:rsidRPr="00EB2CEA">
        <w:rPr>
          <w:rFonts w:ascii="Times New Roman" w:hAnsi="Times New Roman"/>
          <w:i/>
          <w:sz w:val="24"/>
        </w:rPr>
        <w:t xml:space="preserve">We discuss what these circular economy principles mean in terms of supply chain challenges and conclude with limitations and </w:t>
      </w:r>
      <w:r w:rsidR="00444A2E" w:rsidRPr="00EB2CEA">
        <w:rPr>
          <w:rFonts w:ascii="Times New Roman" w:hAnsi="Times New Roman"/>
          <w:i/>
          <w:sz w:val="24"/>
        </w:rPr>
        <w:t xml:space="preserve">future </w:t>
      </w:r>
      <w:r w:rsidR="003354B2" w:rsidRPr="00EB2CEA">
        <w:rPr>
          <w:rFonts w:ascii="Times New Roman" w:hAnsi="Times New Roman"/>
          <w:i/>
          <w:sz w:val="24"/>
        </w:rPr>
        <w:t>research</w:t>
      </w:r>
      <w:r w:rsidR="00444A2E" w:rsidRPr="00EB2CEA">
        <w:rPr>
          <w:rFonts w:ascii="Times New Roman" w:hAnsi="Times New Roman"/>
          <w:i/>
          <w:sz w:val="24"/>
        </w:rPr>
        <w:t xml:space="preserve"> agenda</w:t>
      </w:r>
      <w:r w:rsidR="003354B2" w:rsidRPr="00EB2CEA">
        <w:rPr>
          <w:rFonts w:ascii="Times New Roman" w:hAnsi="Times New Roman"/>
          <w:i/>
          <w:sz w:val="24"/>
        </w:rPr>
        <w:t xml:space="preserve">. </w:t>
      </w:r>
    </w:p>
    <w:p w14:paraId="413C1A69" w14:textId="7531EA58" w:rsidR="00F31C79" w:rsidRPr="00EB2CEA" w:rsidRDefault="00AA56C3" w:rsidP="00B9227F">
      <w:pPr>
        <w:jc w:val="both"/>
        <w:rPr>
          <w:rFonts w:ascii="Times New Roman" w:hAnsi="Times New Roman"/>
          <w:i/>
          <w:sz w:val="24"/>
        </w:rPr>
      </w:pPr>
      <w:r w:rsidRPr="00EB2CEA">
        <w:rPr>
          <w:rFonts w:ascii="Times New Roman" w:hAnsi="Times New Roman"/>
          <w:b/>
          <w:sz w:val="24"/>
        </w:rPr>
        <w:t>Keywords:</w:t>
      </w:r>
      <w:r w:rsidR="005B2584" w:rsidRPr="00EB2CEA">
        <w:rPr>
          <w:rFonts w:ascii="Times New Roman" w:hAnsi="Times New Roman"/>
          <w:sz w:val="24"/>
        </w:rPr>
        <w:t xml:space="preserve"> </w:t>
      </w:r>
      <w:r w:rsidR="00BD3611" w:rsidRPr="00EB2CEA">
        <w:rPr>
          <w:rFonts w:ascii="Times New Roman" w:hAnsi="Times New Roman"/>
          <w:sz w:val="24"/>
        </w:rPr>
        <w:t>Circular</w:t>
      </w:r>
      <w:r w:rsidR="00583B62" w:rsidRPr="00EB2CEA">
        <w:rPr>
          <w:rFonts w:ascii="Times New Roman" w:hAnsi="Times New Roman"/>
          <w:sz w:val="24"/>
        </w:rPr>
        <w:t xml:space="preserve"> </w:t>
      </w:r>
      <w:r w:rsidR="00D902E4" w:rsidRPr="00EB2CEA">
        <w:rPr>
          <w:rFonts w:ascii="Times New Roman" w:hAnsi="Times New Roman"/>
          <w:sz w:val="24"/>
        </w:rPr>
        <w:t>economy,</w:t>
      </w:r>
      <w:r w:rsidR="00115C56" w:rsidRPr="00EB2CEA">
        <w:rPr>
          <w:rFonts w:ascii="Times New Roman" w:hAnsi="Times New Roman"/>
          <w:sz w:val="24"/>
        </w:rPr>
        <w:t xml:space="preserve"> </w:t>
      </w:r>
      <w:r w:rsidR="00A955FF" w:rsidRPr="00EB2CEA">
        <w:rPr>
          <w:rFonts w:ascii="Times New Roman" w:hAnsi="Times New Roman"/>
          <w:sz w:val="24"/>
        </w:rPr>
        <w:t>closed-</w:t>
      </w:r>
      <w:r w:rsidR="00637D82" w:rsidRPr="00EB2CEA">
        <w:rPr>
          <w:rFonts w:ascii="Times New Roman" w:hAnsi="Times New Roman"/>
          <w:sz w:val="24"/>
        </w:rPr>
        <w:t>loop</w:t>
      </w:r>
      <w:r w:rsidR="00D902E4" w:rsidRPr="00EB2CEA">
        <w:rPr>
          <w:rFonts w:ascii="Times New Roman" w:hAnsi="Times New Roman"/>
          <w:sz w:val="24"/>
        </w:rPr>
        <w:t>,</w:t>
      </w:r>
      <w:r w:rsidR="00A955FF" w:rsidRPr="00EB2CEA">
        <w:rPr>
          <w:rFonts w:ascii="Times New Roman" w:hAnsi="Times New Roman"/>
          <w:sz w:val="24"/>
        </w:rPr>
        <w:t xml:space="preserve"> </w:t>
      </w:r>
      <w:r w:rsidR="0080423E" w:rsidRPr="00EB2CEA">
        <w:rPr>
          <w:rFonts w:ascii="Times New Roman" w:hAnsi="Times New Roman"/>
          <w:sz w:val="24"/>
        </w:rPr>
        <w:t xml:space="preserve">strategy, </w:t>
      </w:r>
      <w:r w:rsidR="00A955FF" w:rsidRPr="00EB2CEA">
        <w:rPr>
          <w:rFonts w:ascii="Times New Roman" w:hAnsi="Times New Roman"/>
          <w:sz w:val="24"/>
        </w:rPr>
        <w:t>structure</w:t>
      </w:r>
      <w:r w:rsidR="0080423E" w:rsidRPr="00EB2CEA">
        <w:rPr>
          <w:rFonts w:ascii="Times New Roman" w:hAnsi="Times New Roman"/>
          <w:sz w:val="24"/>
        </w:rPr>
        <w:t>,</w:t>
      </w:r>
      <w:r w:rsidR="00A955FF" w:rsidRPr="00EB2CEA">
        <w:rPr>
          <w:rFonts w:ascii="Times New Roman" w:hAnsi="Times New Roman"/>
          <w:sz w:val="24"/>
        </w:rPr>
        <w:t xml:space="preserve"> relationships.</w:t>
      </w:r>
    </w:p>
    <w:p w14:paraId="39CE0F41" w14:textId="77777777" w:rsidR="00AA56C3" w:rsidRPr="00B9227F" w:rsidRDefault="00AA56C3" w:rsidP="00B9227F">
      <w:pPr>
        <w:jc w:val="both"/>
        <w:rPr>
          <w:rFonts w:ascii="Times New Roman" w:hAnsi="Times New Roman"/>
          <w:sz w:val="24"/>
        </w:rPr>
      </w:pPr>
    </w:p>
    <w:p w14:paraId="312BF3AD" w14:textId="77777777" w:rsidR="00EA1D53" w:rsidRPr="00CA43ED" w:rsidRDefault="00291BE7" w:rsidP="00015D8D">
      <w:pPr>
        <w:pStyle w:val="Heading1"/>
        <w:spacing w:before="0" w:after="120" w:line="360" w:lineRule="auto"/>
        <w:rPr>
          <w:rFonts w:ascii="Times New Roman" w:hAnsi="Times New Roman"/>
          <w:color w:val="auto"/>
          <w:sz w:val="24"/>
          <w:szCs w:val="24"/>
        </w:rPr>
      </w:pPr>
      <w:r w:rsidRPr="00291BE7">
        <w:rPr>
          <w:rFonts w:ascii="Times New Roman" w:hAnsi="Times New Roman"/>
          <w:bCs w:val="0"/>
          <w:color w:val="auto"/>
          <w:sz w:val="24"/>
          <w:szCs w:val="24"/>
        </w:rPr>
        <w:t>1.</w:t>
      </w:r>
      <w:r>
        <w:rPr>
          <w:rFonts w:ascii="Times New Roman" w:hAnsi="Times New Roman"/>
          <w:color w:val="auto"/>
          <w:sz w:val="24"/>
          <w:szCs w:val="24"/>
        </w:rPr>
        <w:t xml:space="preserve"> </w:t>
      </w:r>
      <w:r w:rsidR="00EA1D53" w:rsidRPr="00CA43ED">
        <w:rPr>
          <w:rFonts w:ascii="Times New Roman" w:hAnsi="Times New Roman"/>
          <w:color w:val="auto"/>
          <w:sz w:val="24"/>
          <w:szCs w:val="24"/>
        </w:rPr>
        <w:t>Introduction</w:t>
      </w:r>
    </w:p>
    <w:p w14:paraId="120EA732" w14:textId="00EC59A8" w:rsidR="009D771F" w:rsidRPr="00EB2CEA" w:rsidRDefault="003D7FC5" w:rsidP="00C1077A">
      <w:pPr>
        <w:spacing w:after="120" w:line="360" w:lineRule="auto"/>
        <w:jc w:val="both"/>
        <w:rPr>
          <w:rFonts w:ascii="Times New Roman" w:hAnsi="Times New Roman"/>
          <w:sz w:val="24"/>
          <w:szCs w:val="24"/>
        </w:rPr>
      </w:pPr>
      <w:r w:rsidRPr="00EB2CEA">
        <w:rPr>
          <w:rFonts w:ascii="Times New Roman" w:hAnsi="Times New Roman"/>
          <w:sz w:val="24"/>
          <w:szCs w:val="24"/>
        </w:rPr>
        <w:t>This paper explores the implications for supply chain management (SCM)</w:t>
      </w:r>
      <w:r w:rsidR="0074544C">
        <w:rPr>
          <w:rFonts w:ascii="Times New Roman" w:hAnsi="Times New Roman"/>
          <w:sz w:val="24"/>
          <w:szCs w:val="24"/>
        </w:rPr>
        <w:t xml:space="preserve"> in circular supply chains (CSC</w:t>
      </w:r>
      <w:r w:rsidRPr="00EB2CEA">
        <w:rPr>
          <w:rFonts w:ascii="Times New Roman" w:hAnsi="Times New Roman"/>
          <w:sz w:val="24"/>
          <w:szCs w:val="24"/>
        </w:rPr>
        <w:t xml:space="preserve">) given the considerable rise in interest in the circular economy (CE) by both practitioners and theorists (EMF and McKinsey &amp; Company, 2012, 2013; EMF </w:t>
      </w:r>
      <w:r w:rsidRPr="00EB2CEA">
        <w:rPr>
          <w:rFonts w:ascii="Times New Roman" w:hAnsi="Times New Roman"/>
          <w:i/>
          <w:sz w:val="24"/>
          <w:szCs w:val="24"/>
        </w:rPr>
        <w:t>et al.,</w:t>
      </w:r>
      <w:r w:rsidRPr="00EB2CEA">
        <w:rPr>
          <w:rFonts w:ascii="Times New Roman" w:hAnsi="Times New Roman"/>
          <w:sz w:val="24"/>
          <w:szCs w:val="24"/>
        </w:rPr>
        <w:t xml:space="preserve"> 2015; Yuan </w:t>
      </w:r>
      <w:r w:rsidRPr="00EB2CEA">
        <w:rPr>
          <w:rFonts w:ascii="Times New Roman" w:hAnsi="Times New Roman"/>
          <w:i/>
          <w:sz w:val="24"/>
          <w:szCs w:val="24"/>
        </w:rPr>
        <w:t>et al.,</w:t>
      </w:r>
      <w:r w:rsidRPr="00EB2CEA">
        <w:rPr>
          <w:rFonts w:ascii="Times New Roman" w:hAnsi="Times New Roman"/>
          <w:sz w:val="24"/>
          <w:szCs w:val="24"/>
        </w:rPr>
        <w:t xml:space="preserve"> 2006; </w:t>
      </w:r>
      <w:proofErr w:type="spellStart"/>
      <w:r w:rsidRPr="00EB2CEA">
        <w:rPr>
          <w:rFonts w:ascii="Times New Roman" w:eastAsia="Times New Roman" w:hAnsi="Times New Roman"/>
          <w:sz w:val="24"/>
          <w:szCs w:val="20"/>
          <w:lang w:eastAsia="en-GB"/>
        </w:rPr>
        <w:t>Tukker</w:t>
      </w:r>
      <w:proofErr w:type="spellEnd"/>
      <w:r w:rsidRPr="00EB2CEA">
        <w:rPr>
          <w:rFonts w:ascii="Times New Roman" w:eastAsia="Times New Roman" w:hAnsi="Times New Roman"/>
          <w:sz w:val="24"/>
          <w:szCs w:val="20"/>
          <w:lang w:eastAsia="en-GB"/>
        </w:rPr>
        <w:t>, 2015;</w:t>
      </w:r>
      <w:r w:rsidR="00C416B3" w:rsidRPr="00EB2CEA">
        <w:rPr>
          <w:rFonts w:ascii="Times New Roman" w:eastAsia="Times New Roman" w:hAnsi="Times New Roman"/>
          <w:sz w:val="24"/>
          <w:szCs w:val="20"/>
          <w:lang w:eastAsia="en-GB"/>
        </w:rPr>
        <w:t xml:space="preserve"> </w:t>
      </w:r>
      <w:r w:rsidRPr="00EB2CEA">
        <w:rPr>
          <w:rFonts w:ascii="Times New Roman" w:eastAsia="Times New Roman" w:hAnsi="Times New Roman"/>
          <w:sz w:val="24"/>
          <w:lang w:eastAsia="en-GB"/>
        </w:rPr>
        <w:t>Webster, 2015</w:t>
      </w:r>
      <w:r w:rsidR="003F1930" w:rsidRPr="00EB2CEA">
        <w:rPr>
          <w:rFonts w:ascii="Times New Roman" w:eastAsia="Times New Roman" w:hAnsi="Times New Roman"/>
          <w:sz w:val="24"/>
          <w:lang w:eastAsia="en-GB"/>
        </w:rPr>
        <w:t>;</w:t>
      </w:r>
      <w:r w:rsidR="003F1930" w:rsidRPr="00EB2CEA">
        <w:rPr>
          <w:rFonts w:ascii="Times New Roman" w:eastAsia="Times New Roman" w:hAnsi="Times New Roman"/>
          <w:sz w:val="24"/>
          <w:szCs w:val="20"/>
          <w:lang w:eastAsia="en-GB"/>
        </w:rPr>
        <w:t xml:space="preserve"> WEF </w:t>
      </w:r>
      <w:r w:rsidR="003F1930" w:rsidRPr="00EB2CEA">
        <w:rPr>
          <w:rFonts w:ascii="Times New Roman" w:eastAsia="Times New Roman" w:hAnsi="Times New Roman"/>
          <w:i/>
          <w:sz w:val="24"/>
          <w:szCs w:val="20"/>
          <w:lang w:eastAsia="en-GB"/>
        </w:rPr>
        <w:t>et al.,</w:t>
      </w:r>
      <w:r w:rsidR="003F1930" w:rsidRPr="00EB2CEA">
        <w:rPr>
          <w:rFonts w:ascii="Times New Roman" w:eastAsia="Times New Roman" w:hAnsi="Times New Roman"/>
          <w:sz w:val="24"/>
          <w:szCs w:val="20"/>
          <w:lang w:eastAsia="en-GB"/>
        </w:rPr>
        <w:t xml:space="preserve"> 2014</w:t>
      </w:r>
      <w:r w:rsidRPr="00EB2CEA">
        <w:rPr>
          <w:rFonts w:ascii="Times New Roman" w:eastAsia="Times New Roman" w:hAnsi="Times New Roman"/>
          <w:sz w:val="24"/>
          <w:lang w:eastAsia="en-GB"/>
        </w:rPr>
        <w:t>)</w:t>
      </w:r>
      <w:r w:rsidR="00A461F4">
        <w:rPr>
          <w:rFonts w:ascii="Times New Roman" w:eastAsia="Times New Roman" w:hAnsi="Times New Roman"/>
          <w:sz w:val="24"/>
          <w:lang w:eastAsia="en-GB"/>
        </w:rPr>
        <w:t>,</w:t>
      </w:r>
      <w:r w:rsidRPr="00EB2CEA">
        <w:rPr>
          <w:rFonts w:ascii="Times New Roman" w:hAnsi="Times New Roman"/>
          <w:sz w:val="24"/>
        </w:rPr>
        <w:t xml:space="preserve"> and the relevance of supply chain innovation in the transition towards a CE (</w:t>
      </w:r>
      <w:proofErr w:type="spellStart"/>
      <w:r w:rsidRPr="00EB2CEA">
        <w:rPr>
          <w:rFonts w:ascii="Times New Roman" w:hAnsi="Times New Roman"/>
          <w:sz w:val="24"/>
        </w:rPr>
        <w:t>Aminoff</w:t>
      </w:r>
      <w:proofErr w:type="spellEnd"/>
      <w:r w:rsidRPr="00EB2CEA">
        <w:rPr>
          <w:rFonts w:ascii="Times New Roman" w:hAnsi="Times New Roman"/>
          <w:sz w:val="24"/>
        </w:rPr>
        <w:t xml:space="preserve"> and </w:t>
      </w:r>
      <w:proofErr w:type="spellStart"/>
      <w:r w:rsidRPr="00EB2CEA">
        <w:rPr>
          <w:rFonts w:ascii="Times New Roman" w:hAnsi="Times New Roman"/>
          <w:sz w:val="24"/>
        </w:rPr>
        <w:t>Kettunen</w:t>
      </w:r>
      <w:proofErr w:type="spellEnd"/>
      <w:r w:rsidRPr="00EB2CEA">
        <w:rPr>
          <w:rFonts w:ascii="Times New Roman" w:hAnsi="Times New Roman"/>
          <w:sz w:val="24"/>
        </w:rPr>
        <w:t>, 2016).</w:t>
      </w:r>
      <w:r w:rsidRPr="00EB2CEA">
        <w:rPr>
          <w:rFonts w:ascii="Times New Roman" w:hAnsi="Times New Roman"/>
          <w:sz w:val="28"/>
          <w:szCs w:val="24"/>
        </w:rPr>
        <w:t xml:space="preserve"> </w:t>
      </w:r>
      <w:r w:rsidR="00FA4AEB" w:rsidRPr="00EB2CEA">
        <w:rPr>
          <w:rFonts w:ascii="Times New Roman" w:hAnsi="Times New Roman"/>
          <w:sz w:val="24"/>
          <w:szCs w:val="24"/>
          <w:lang w:eastAsia="en-GB"/>
        </w:rPr>
        <w:t>Previous scholars have argued for the</w:t>
      </w:r>
      <w:r w:rsidR="00BA3BBC" w:rsidRPr="00EB2CEA">
        <w:rPr>
          <w:rFonts w:ascii="Times New Roman" w:hAnsi="Times New Roman"/>
          <w:sz w:val="24"/>
          <w:szCs w:val="24"/>
          <w:lang w:eastAsia="en-GB"/>
        </w:rPr>
        <w:t xml:space="preserve"> need for CE and SCM research </w:t>
      </w:r>
      <w:r w:rsidR="00FA4AEB" w:rsidRPr="00EB2CEA">
        <w:rPr>
          <w:rFonts w:ascii="Times New Roman" w:hAnsi="Times New Roman"/>
          <w:sz w:val="24"/>
          <w:szCs w:val="24"/>
          <w:lang w:eastAsia="en-GB"/>
        </w:rPr>
        <w:t>to be combined</w:t>
      </w:r>
      <w:r w:rsidR="001E64AF" w:rsidRPr="00EB2CEA">
        <w:rPr>
          <w:rFonts w:ascii="Times New Roman" w:hAnsi="Times New Roman"/>
          <w:sz w:val="24"/>
          <w:szCs w:val="24"/>
          <w:lang w:eastAsia="en-GB"/>
        </w:rPr>
        <w:t xml:space="preserve"> (</w:t>
      </w:r>
      <w:r w:rsidR="002020EC" w:rsidRPr="00EB2CEA">
        <w:rPr>
          <w:rFonts w:ascii="Times New Roman" w:eastAsia="Times New Roman" w:hAnsi="Times New Roman"/>
          <w:noProof/>
          <w:sz w:val="24"/>
          <w:lang w:eastAsia="en-GB"/>
        </w:rPr>
        <w:t xml:space="preserve">Sauvé </w:t>
      </w:r>
      <w:r w:rsidR="002020EC" w:rsidRPr="00EB2CEA">
        <w:rPr>
          <w:rFonts w:ascii="Times New Roman" w:eastAsia="Times New Roman" w:hAnsi="Times New Roman"/>
          <w:i/>
          <w:noProof/>
          <w:sz w:val="24"/>
          <w:lang w:eastAsia="en-GB"/>
        </w:rPr>
        <w:t>et al.,</w:t>
      </w:r>
      <w:r w:rsidR="002020EC" w:rsidRPr="00EB2CEA">
        <w:rPr>
          <w:rFonts w:ascii="Times New Roman" w:eastAsia="Times New Roman" w:hAnsi="Times New Roman"/>
          <w:noProof/>
          <w:sz w:val="24"/>
          <w:lang w:eastAsia="en-GB"/>
        </w:rPr>
        <w:t xml:space="preserve"> 2016; </w:t>
      </w:r>
      <w:r w:rsidR="001E64AF" w:rsidRPr="00EB2CEA">
        <w:rPr>
          <w:rFonts w:ascii="Times New Roman" w:hAnsi="Times New Roman" w:cs="Arial"/>
          <w:sz w:val="24"/>
          <w:lang w:val="en-US"/>
        </w:rPr>
        <w:t>Schulte, 2013;</w:t>
      </w:r>
      <w:r w:rsidR="002020EC" w:rsidRPr="00EB2CEA">
        <w:rPr>
          <w:rFonts w:ascii="Times New Roman" w:hAnsi="Times New Roman" w:cs="Arial"/>
          <w:sz w:val="24"/>
          <w:lang w:val="en-US"/>
        </w:rPr>
        <w:t xml:space="preserve"> </w:t>
      </w:r>
      <w:proofErr w:type="spellStart"/>
      <w:r w:rsidR="002020EC" w:rsidRPr="00EB2CEA">
        <w:rPr>
          <w:rFonts w:ascii="Times New Roman" w:hAnsi="Times New Roman"/>
          <w:sz w:val="24"/>
          <w:szCs w:val="24"/>
          <w:lang w:eastAsia="en-GB"/>
        </w:rPr>
        <w:t>Seuring</w:t>
      </w:r>
      <w:proofErr w:type="spellEnd"/>
      <w:r w:rsidR="002020EC" w:rsidRPr="00EB2CEA">
        <w:rPr>
          <w:rFonts w:ascii="Times New Roman" w:hAnsi="Times New Roman"/>
          <w:sz w:val="24"/>
          <w:szCs w:val="24"/>
          <w:lang w:eastAsia="en-GB"/>
        </w:rPr>
        <w:t>, 2004</w:t>
      </w:r>
      <w:r w:rsidR="001E64AF" w:rsidRPr="00EB2CEA">
        <w:rPr>
          <w:rFonts w:ascii="Times New Roman" w:hAnsi="Times New Roman"/>
          <w:sz w:val="24"/>
          <w:szCs w:val="24"/>
          <w:lang w:eastAsia="en-GB"/>
        </w:rPr>
        <w:t>)</w:t>
      </w:r>
      <w:r w:rsidR="00EB2CEA" w:rsidRPr="00EB2CEA">
        <w:rPr>
          <w:rFonts w:ascii="Times New Roman" w:hAnsi="Times New Roman"/>
          <w:sz w:val="24"/>
          <w:szCs w:val="24"/>
          <w:lang w:eastAsia="en-GB"/>
        </w:rPr>
        <w:t>,</w:t>
      </w:r>
      <w:r w:rsidR="00FA4AEB" w:rsidRPr="00EB2CEA">
        <w:rPr>
          <w:rFonts w:ascii="Times New Roman" w:hAnsi="Times New Roman"/>
          <w:sz w:val="24"/>
          <w:szCs w:val="24"/>
          <w:lang w:eastAsia="en-GB"/>
        </w:rPr>
        <w:t xml:space="preserve"> hence we adopt</w:t>
      </w:r>
      <w:r w:rsidR="00BA3BBC" w:rsidRPr="00EB2CEA">
        <w:rPr>
          <w:rFonts w:ascii="Times New Roman" w:hAnsi="Times New Roman"/>
          <w:sz w:val="24"/>
          <w:szCs w:val="24"/>
          <w:lang w:eastAsia="en-GB"/>
        </w:rPr>
        <w:t xml:space="preserve"> </w:t>
      </w:r>
      <w:r w:rsidR="00FA4AEB" w:rsidRPr="00EB2CEA">
        <w:rPr>
          <w:rFonts w:ascii="Times New Roman" w:hAnsi="Times New Roman"/>
          <w:sz w:val="24"/>
          <w:szCs w:val="24"/>
          <w:lang w:eastAsia="en-GB"/>
        </w:rPr>
        <w:t>this view as our starting</w:t>
      </w:r>
      <w:r w:rsidR="00A461F4">
        <w:rPr>
          <w:rFonts w:ascii="Times New Roman" w:hAnsi="Times New Roman"/>
          <w:sz w:val="24"/>
          <w:szCs w:val="24"/>
          <w:lang w:eastAsia="en-GB"/>
        </w:rPr>
        <w:t xml:space="preserve"> point with which</w:t>
      </w:r>
      <w:r w:rsidR="00FA4AEB" w:rsidRPr="00EB2CEA">
        <w:rPr>
          <w:rFonts w:ascii="Times New Roman" w:hAnsi="Times New Roman"/>
          <w:sz w:val="24"/>
          <w:szCs w:val="24"/>
          <w:lang w:eastAsia="en-GB"/>
        </w:rPr>
        <w:t xml:space="preserve"> to develop a framework</w:t>
      </w:r>
      <w:r w:rsidR="00A461F4">
        <w:rPr>
          <w:rFonts w:ascii="Times New Roman" w:hAnsi="Times New Roman"/>
          <w:sz w:val="24"/>
          <w:szCs w:val="24"/>
          <w:lang w:eastAsia="en-GB"/>
        </w:rPr>
        <w:t xml:space="preserve"> of</w:t>
      </w:r>
      <w:r w:rsidR="001E64AF" w:rsidRPr="00EB2CEA">
        <w:rPr>
          <w:rFonts w:ascii="Times New Roman" w:hAnsi="Times New Roman"/>
          <w:sz w:val="24"/>
          <w:szCs w:val="24"/>
          <w:lang w:eastAsia="en-GB"/>
        </w:rPr>
        <w:t xml:space="preserve"> propositions</w:t>
      </w:r>
      <w:r w:rsidR="00BA3BBC" w:rsidRPr="00EB2CEA">
        <w:rPr>
          <w:rFonts w:ascii="Times New Roman" w:hAnsi="Times New Roman"/>
          <w:sz w:val="24"/>
          <w:szCs w:val="24"/>
          <w:lang w:eastAsia="en-GB"/>
        </w:rPr>
        <w:t xml:space="preserve">. </w:t>
      </w:r>
      <w:r w:rsidR="00FA4AEB" w:rsidRPr="00EB2CEA">
        <w:rPr>
          <w:rFonts w:ascii="Times New Roman" w:hAnsi="Times New Roman"/>
          <w:sz w:val="24"/>
          <w:szCs w:val="24"/>
        </w:rPr>
        <w:t>Our</w:t>
      </w:r>
      <w:r w:rsidR="002704BF" w:rsidRPr="00EB2CEA">
        <w:rPr>
          <w:rFonts w:ascii="Times New Roman" w:hAnsi="Times New Roman"/>
          <w:sz w:val="24"/>
          <w:szCs w:val="24"/>
        </w:rPr>
        <w:t xml:space="preserve"> aim is to first examine</w:t>
      </w:r>
      <w:r w:rsidR="00C416B3" w:rsidRPr="00EB2CEA">
        <w:rPr>
          <w:rFonts w:ascii="Times New Roman" w:hAnsi="Times New Roman"/>
          <w:sz w:val="24"/>
          <w:szCs w:val="24"/>
        </w:rPr>
        <w:t xml:space="preserve"> links between</w:t>
      </w:r>
      <w:r w:rsidR="002704BF" w:rsidRPr="00EB2CEA">
        <w:rPr>
          <w:rFonts w:ascii="Times New Roman" w:hAnsi="Times New Roman"/>
          <w:sz w:val="24"/>
          <w:szCs w:val="24"/>
        </w:rPr>
        <w:t xml:space="preserve"> traditional </w:t>
      </w:r>
      <w:r w:rsidR="00D902E4" w:rsidRPr="00EB2CEA">
        <w:rPr>
          <w:rFonts w:ascii="Times New Roman" w:hAnsi="Times New Roman"/>
          <w:sz w:val="24"/>
          <w:szCs w:val="24"/>
        </w:rPr>
        <w:t>SCM, sustainable SCM and the CE.</w:t>
      </w:r>
      <w:r w:rsidR="002704BF" w:rsidRPr="00EB2CEA">
        <w:rPr>
          <w:rFonts w:ascii="Times New Roman" w:hAnsi="Times New Roman"/>
          <w:sz w:val="24"/>
          <w:szCs w:val="24"/>
        </w:rPr>
        <w:t xml:space="preserve"> </w:t>
      </w:r>
      <w:r w:rsidR="00D902E4" w:rsidRPr="00EB2CEA">
        <w:rPr>
          <w:rFonts w:ascii="Times New Roman" w:hAnsi="Times New Roman"/>
          <w:sz w:val="24"/>
        </w:rPr>
        <w:t>We then highlight the sources of value creation in a CE</w:t>
      </w:r>
      <w:r w:rsidR="00A461F4">
        <w:rPr>
          <w:rFonts w:ascii="Times New Roman" w:hAnsi="Times New Roman"/>
          <w:sz w:val="24"/>
        </w:rPr>
        <w:t xml:space="preserve"> and discuss the implications</w:t>
      </w:r>
      <w:r w:rsidR="00D902E4" w:rsidRPr="00EB2CEA">
        <w:rPr>
          <w:rFonts w:ascii="Times New Roman" w:hAnsi="Times New Roman"/>
          <w:sz w:val="24"/>
        </w:rPr>
        <w:t xml:space="preserve"> for SCM in terms of opportunities and challenges in the transitio</w:t>
      </w:r>
      <w:r w:rsidR="00A461F4">
        <w:rPr>
          <w:rFonts w:ascii="Times New Roman" w:hAnsi="Times New Roman"/>
          <w:sz w:val="24"/>
        </w:rPr>
        <w:t>n towards CSCs</w:t>
      </w:r>
      <w:r w:rsidR="00D902E4" w:rsidRPr="00EB2CEA">
        <w:rPr>
          <w:rFonts w:ascii="Times New Roman" w:hAnsi="Times New Roman"/>
          <w:sz w:val="24"/>
        </w:rPr>
        <w:t>.</w:t>
      </w:r>
      <w:r w:rsidR="00D902E4" w:rsidRPr="00EB2CEA">
        <w:rPr>
          <w:rFonts w:ascii="Times New Roman" w:hAnsi="Times New Roman"/>
          <w:sz w:val="24"/>
          <w:szCs w:val="24"/>
        </w:rPr>
        <w:t xml:space="preserve"> </w:t>
      </w:r>
      <w:r w:rsidR="006B2579" w:rsidRPr="00EB2CEA">
        <w:rPr>
          <w:rFonts w:ascii="Times New Roman" w:hAnsi="Times New Roman"/>
          <w:sz w:val="24"/>
          <w:szCs w:val="24"/>
        </w:rPr>
        <w:t>In short</w:t>
      </w:r>
      <w:r w:rsidR="001B2FE7" w:rsidRPr="00EB2CEA">
        <w:rPr>
          <w:rFonts w:ascii="Times New Roman" w:hAnsi="Times New Roman"/>
          <w:sz w:val="24"/>
          <w:szCs w:val="24"/>
        </w:rPr>
        <w:t>,</w:t>
      </w:r>
      <w:r w:rsidR="00F31C79" w:rsidRPr="00EB2CEA">
        <w:rPr>
          <w:rFonts w:ascii="Times New Roman" w:hAnsi="Times New Roman"/>
          <w:sz w:val="24"/>
          <w:szCs w:val="24"/>
        </w:rPr>
        <w:t xml:space="preserve"> we ask: </w:t>
      </w:r>
      <w:r w:rsidR="00F31C79" w:rsidRPr="00EB2CEA">
        <w:rPr>
          <w:rFonts w:ascii="Times New Roman" w:hAnsi="Times New Roman"/>
          <w:i/>
          <w:sz w:val="24"/>
          <w:szCs w:val="24"/>
        </w:rPr>
        <w:t xml:space="preserve">what are the implications for </w:t>
      </w:r>
      <w:r w:rsidR="001B2FE7" w:rsidRPr="00EB2CEA">
        <w:rPr>
          <w:rFonts w:ascii="Times New Roman" w:hAnsi="Times New Roman"/>
          <w:i/>
          <w:sz w:val="24"/>
          <w:szCs w:val="24"/>
        </w:rPr>
        <w:t>supply chain management</w:t>
      </w:r>
      <w:r w:rsidR="00F31C79" w:rsidRPr="00EB2CEA">
        <w:rPr>
          <w:rFonts w:ascii="Times New Roman" w:hAnsi="Times New Roman"/>
          <w:i/>
          <w:sz w:val="24"/>
          <w:szCs w:val="24"/>
        </w:rPr>
        <w:t xml:space="preserve"> in </w:t>
      </w:r>
      <w:r w:rsidR="001B2FE7" w:rsidRPr="00EB2CEA">
        <w:rPr>
          <w:rFonts w:ascii="Times New Roman" w:hAnsi="Times New Roman"/>
          <w:i/>
          <w:sz w:val="24"/>
          <w:szCs w:val="24"/>
        </w:rPr>
        <w:t>circular supply chains</w:t>
      </w:r>
      <w:r w:rsidR="00F31C79" w:rsidRPr="00EB2CEA">
        <w:rPr>
          <w:rFonts w:ascii="Times New Roman" w:hAnsi="Times New Roman"/>
          <w:i/>
          <w:sz w:val="24"/>
          <w:szCs w:val="24"/>
        </w:rPr>
        <w:t>?</w:t>
      </w:r>
    </w:p>
    <w:p w14:paraId="5730D24C" w14:textId="0BC203C8" w:rsidR="002C5FBE" w:rsidRDefault="00FE1DD2" w:rsidP="00DF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color w:val="1F497D" w:themeColor="text2"/>
          <w:sz w:val="24"/>
          <w:szCs w:val="24"/>
        </w:rPr>
      </w:pPr>
      <w:r>
        <w:rPr>
          <w:rFonts w:ascii="Times New Roman" w:hAnsi="Times New Roman"/>
          <w:color w:val="FF0000"/>
          <w:sz w:val="24"/>
          <w:szCs w:val="24"/>
        </w:rPr>
        <w:lastRenderedPageBreak/>
        <w:tab/>
      </w:r>
      <w:r w:rsidR="00DF0A12">
        <w:rPr>
          <w:rFonts w:ascii="Times New Roman" w:hAnsi="Times New Roman"/>
          <w:color w:val="1F497D" w:themeColor="text2"/>
          <w:sz w:val="24"/>
          <w:szCs w:val="24"/>
        </w:rPr>
        <w:t xml:space="preserve"> </w:t>
      </w:r>
    </w:p>
    <w:p w14:paraId="6492B16A" w14:textId="19B0FEF7" w:rsidR="00270279" w:rsidRDefault="007D4D63" w:rsidP="005E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eastAsia="MS Mincho" w:hAnsi="Times New Roman"/>
          <w:sz w:val="24"/>
          <w:szCs w:val="24"/>
          <w:lang w:val="en-US"/>
        </w:rPr>
      </w:pPr>
      <w:r>
        <w:rPr>
          <w:rFonts w:ascii="Times New Roman" w:hAnsi="Times New Roman"/>
          <w:color w:val="1F497D" w:themeColor="text2"/>
          <w:sz w:val="24"/>
          <w:szCs w:val="24"/>
        </w:rPr>
        <w:tab/>
      </w:r>
      <w:r w:rsidRPr="005E2657">
        <w:rPr>
          <w:rFonts w:ascii="Times New Roman" w:hAnsi="Times New Roman"/>
          <w:sz w:val="24"/>
        </w:rPr>
        <w:t xml:space="preserve">We adopt a systematic literature review as our methodology, used to </w:t>
      </w:r>
      <w:r w:rsidR="00FE64EA" w:rsidRPr="005E2657">
        <w:rPr>
          <w:rFonts w:ascii="Times New Roman" w:hAnsi="Times New Roman"/>
          <w:sz w:val="24"/>
        </w:rPr>
        <w:t xml:space="preserve">initially </w:t>
      </w:r>
      <w:r w:rsidRPr="005E2657">
        <w:rPr>
          <w:rFonts w:ascii="Times New Roman" w:hAnsi="Times New Roman"/>
          <w:sz w:val="24"/>
        </w:rPr>
        <w:t xml:space="preserve">identify </w:t>
      </w:r>
      <w:r w:rsidR="00FE64EA" w:rsidRPr="005E2657">
        <w:rPr>
          <w:rFonts w:ascii="Times New Roman" w:hAnsi="Times New Roman"/>
          <w:sz w:val="24"/>
        </w:rPr>
        <w:t>84</w:t>
      </w:r>
      <w:r w:rsidRPr="005E2657">
        <w:rPr>
          <w:rFonts w:ascii="Times New Roman" w:hAnsi="Times New Roman"/>
          <w:sz w:val="24"/>
        </w:rPr>
        <w:t xml:space="preserve"> papers which were reduced</w:t>
      </w:r>
      <w:r w:rsidR="00FE64EA" w:rsidRPr="005E2657">
        <w:rPr>
          <w:rFonts w:ascii="Times New Roman" w:hAnsi="Times New Roman"/>
          <w:sz w:val="24"/>
        </w:rPr>
        <w:t xml:space="preserve"> through a filtering process to</w:t>
      </w:r>
      <w:r w:rsidRPr="005E2657">
        <w:rPr>
          <w:rFonts w:ascii="Times New Roman" w:hAnsi="Times New Roman"/>
          <w:sz w:val="24"/>
        </w:rPr>
        <w:t xml:space="preserve"> papers using a selection of keywords</w:t>
      </w:r>
      <w:r w:rsidR="000D4FB1" w:rsidRPr="005E2657">
        <w:rPr>
          <w:rFonts w:ascii="Times New Roman" w:hAnsi="Times New Roman"/>
          <w:sz w:val="24"/>
        </w:rPr>
        <w:t xml:space="preserve"> that specifically cover both the circular economy</w:t>
      </w:r>
      <w:r w:rsidR="00C416B3" w:rsidRPr="005E2657">
        <w:rPr>
          <w:rFonts w:ascii="Times New Roman" w:hAnsi="Times New Roman"/>
          <w:sz w:val="24"/>
        </w:rPr>
        <w:t xml:space="preserve"> in general</w:t>
      </w:r>
      <w:r w:rsidR="00FE64EA" w:rsidRPr="005E2657">
        <w:rPr>
          <w:rFonts w:ascii="Times New Roman" w:hAnsi="Times New Roman"/>
          <w:sz w:val="24"/>
        </w:rPr>
        <w:t xml:space="preserve"> (</w:t>
      </w:r>
      <w:r w:rsidR="00D902E4" w:rsidRPr="005E2657">
        <w:rPr>
          <w:rFonts w:ascii="Times New Roman" w:hAnsi="Times New Roman"/>
          <w:sz w:val="24"/>
        </w:rPr>
        <w:t xml:space="preserve">n = </w:t>
      </w:r>
      <w:r w:rsidR="00FE64EA" w:rsidRPr="005E2657">
        <w:rPr>
          <w:rFonts w:ascii="Times New Roman" w:hAnsi="Times New Roman"/>
          <w:sz w:val="24"/>
        </w:rPr>
        <w:t>34)</w:t>
      </w:r>
      <w:r w:rsidR="000D4FB1" w:rsidRPr="005E2657">
        <w:rPr>
          <w:rFonts w:ascii="Times New Roman" w:hAnsi="Times New Roman"/>
          <w:sz w:val="24"/>
        </w:rPr>
        <w:t xml:space="preserve"> and supply </w:t>
      </w:r>
      <w:r w:rsidR="00FE64EA" w:rsidRPr="005E2657">
        <w:rPr>
          <w:rFonts w:ascii="Times New Roman" w:hAnsi="Times New Roman"/>
          <w:sz w:val="24"/>
        </w:rPr>
        <w:t>chain implications</w:t>
      </w:r>
      <w:r w:rsidR="00C416B3" w:rsidRPr="005E2657">
        <w:rPr>
          <w:rFonts w:ascii="Times New Roman" w:hAnsi="Times New Roman"/>
          <w:sz w:val="24"/>
        </w:rPr>
        <w:t xml:space="preserve"> specifically</w:t>
      </w:r>
      <w:r w:rsidR="00FE64EA" w:rsidRPr="005E2657">
        <w:rPr>
          <w:rFonts w:ascii="Times New Roman" w:hAnsi="Times New Roman"/>
          <w:sz w:val="24"/>
        </w:rPr>
        <w:t xml:space="preserve"> (</w:t>
      </w:r>
      <w:r w:rsidR="00D902E4" w:rsidRPr="005E2657">
        <w:rPr>
          <w:rFonts w:ascii="Times New Roman" w:hAnsi="Times New Roman"/>
          <w:sz w:val="24"/>
        </w:rPr>
        <w:t xml:space="preserve">n = </w:t>
      </w:r>
      <w:r w:rsidR="00FE64EA" w:rsidRPr="005E2657">
        <w:rPr>
          <w:rFonts w:ascii="Times New Roman" w:hAnsi="Times New Roman"/>
          <w:sz w:val="24"/>
        </w:rPr>
        <w:t>21)</w:t>
      </w:r>
      <w:r w:rsidR="005835E8" w:rsidRPr="005E2657">
        <w:rPr>
          <w:rFonts w:ascii="Times New Roman" w:hAnsi="Times New Roman"/>
          <w:sz w:val="24"/>
        </w:rPr>
        <w:t xml:space="preserve"> (e.g. </w:t>
      </w:r>
      <w:r w:rsidR="005835E8" w:rsidRPr="005E2657">
        <w:rPr>
          <w:rFonts w:ascii="Times New Roman" w:eastAsia="MS Mincho" w:hAnsi="Times New Roman"/>
          <w:noProof/>
          <w:sz w:val="24"/>
          <w:szCs w:val="24"/>
          <w:lang w:val="en-US"/>
        </w:rPr>
        <w:t>Tranfield</w:t>
      </w:r>
      <w:r w:rsidR="005835E8" w:rsidRPr="005E2657">
        <w:rPr>
          <w:rFonts w:ascii="Times New Roman" w:eastAsia="MS Mincho" w:hAnsi="Times New Roman"/>
          <w:i/>
          <w:noProof/>
          <w:sz w:val="24"/>
          <w:szCs w:val="24"/>
          <w:lang w:val="en-US"/>
        </w:rPr>
        <w:t xml:space="preserve"> et al.,</w:t>
      </w:r>
      <w:r w:rsidR="005835E8" w:rsidRPr="005E2657">
        <w:rPr>
          <w:rFonts w:ascii="Times New Roman" w:eastAsia="MS Mincho" w:hAnsi="Times New Roman"/>
          <w:noProof/>
          <w:sz w:val="24"/>
          <w:szCs w:val="24"/>
          <w:lang w:val="en-US"/>
        </w:rPr>
        <w:t xml:space="preserve"> 2003; </w:t>
      </w:r>
      <w:proofErr w:type="spellStart"/>
      <w:r w:rsidR="00FE08E4" w:rsidRPr="005E2657">
        <w:rPr>
          <w:rFonts w:ascii="Times New Roman" w:hAnsi="Times New Roman"/>
          <w:sz w:val="24"/>
        </w:rPr>
        <w:t>Denyer</w:t>
      </w:r>
      <w:proofErr w:type="spellEnd"/>
      <w:r w:rsidR="00FE08E4" w:rsidRPr="005E2657">
        <w:rPr>
          <w:rFonts w:ascii="Times New Roman" w:hAnsi="Times New Roman"/>
          <w:sz w:val="24"/>
        </w:rPr>
        <w:t xml:space="preserve"> and </w:t>
      </w:r>
      <w:proofErr w:type="spellStart"/>
      <w:r w:rsidR="00FE08E4" w:rsidRPr="005E2657">
        <w:rPr>
          <w:rFonts w:ascii="Times New Roman" w:hAnsi="Times New Roman"/>
          <w:sz w:val="24"/>
        </w:rPr>
        <w:t>Tranfield</w:t>
      </w:r>
      <w:proofErr w:type="spellEnd"/>
      <w:r w:rsidR="00FE08E4" w:rsidRPr="005E2657">
        <w:rPr>
          <w:rFonts w:ascii="Times New Roman" w:hAnsi="Times New Roman"/>
          <w:sz w:val="24"/>
        </w:rPr>
        <w:t xml:space="preserve">, </w:t>
      </w:r>
      <w:r w:rsidR="005835E8" w:rsidRPr="005E2657">
        <w:rPr>
          <w:rFonts w:ascii="Times New Roman" w:hAnsi="Times New Roman"/>
          <w:sz w:val="24"/>
        </w:rPr>
        <w:t>2009)</w:t>
      </w:r>
      <w:r w:rsidRPr="005E2657">
        <w:rPr>
          <w:rFonts w:ascii="Times New Roman" w:hAnsi="Times New Roman"/>
          <w:sz w:val="24"/>
        </w:rPr>
        <w:t>.</w:t>
      </w:r>
      <w:r w:rsidRPr="005E2657">
        <w:rPr>
          <w:rFonts w:ascii="Times New Roman" w:hAnsi="Times New Roman"/>
          <w:sz w:val="28"/>
        </w:rPr>
        <w:t xml:space="preserve"> </w:t>
      </w:r>
      <w:r w:rsidRPr="005E2657">
        <w:rPr>
          <w:rFonts w:ascii="Times New Roman" w:hAnsi="Times New Roman"/>
          <w:sz w:val="24"/>
        </w:rPr>
        <w:t xml:space="preserve">In order to conduct our review consistently across </w:t>
      </w:r>
      <w:r w:rsidRPr="005E2657">
        <w:rPr>
          <w:rFonts w:ascii="Times New Roman" w:hAnsi="Times New Roman"/>
          <w:sz w:val="24"/>
          <w:szCs w:val="24"/>
        </w:rPr>
        <w:t>traditional SCM, sustainable SCM and CE</w:t>
      </w:r>
      <w:r w:rsidRPr="005E2657">
        <w:rPr>
          <w:rFonts w:ascii="Times New Roman" w:hAnsi="Times New Roman"/>
          <w:sz w:val="24"/>
        </w:rPr>
        <w:t>, we used as our principle search terms: ‘circular supply chains’,</w:t>
      </w:r>
      <w:r w:rsidR="005835E8" w:rsidRPr="005E2657">
        <w:rPr>
          <w:rFonts w:ascii="Times New Roman" w:hAnsi="Times New Roman"/>
          <w:sz w:val="24"/>
        </w:rPr>
        <w:t xml:space="preserve"> ‘circular economy’,</w:t>
      </w:r>
      <w:r w:rsidRPr="005E2657">
        <w:rPr>
          <w:rFonts w:ascii="Times New Roman" w:hAnsi="Times New Roman"/>
          <w:sz w:val="24"/>
        </w:rPr>
        <w:t xml:space="preserve"> ‘closed loop’, ‘sustainable supply chains’, ‘reverse logistics’ and other combinations </w:t>
      </w:r>
      <w:r w:rsidR="0080423E" w:rsidRPr="005E2657">
        <w:rPr>
          <w:rFonts w:ascii="Times New Roman" w:hAnsi="Times New Roman"/>
          <w:sz w:val="24"/>
        </w:rPr>
        <w:t>comprising</w:t>
      </w:r>
      <w:r w:rsidRPr="005E2657">
        <w:rPr>
          <w:rFonts w:ascii="Times New Roman" w:hAnsi="Times New Roman"/>
          <w:sz w:val="24"/>
        </w:rPr>
        <w:t xml:space="preserve"> similar terminology. The theoretical perspective of each paper was identified and recorded in a database along with methodology, unit of analysis and reported findings.</w:t>
      </w:r>
      <w:r w:rsidR="005835E8" w:rsidRPr="005E2657">
        <w:rPr>
          <w:rFonts w:ascii="Times New Roman" w:eastAsia="MS Mincho" w:hAnsi="Times New Roman"/>
          <w:sz w:val="24"/>
          <w:szCs w:val="24"/>
          <w:lang w:val="en-US"/>
        </w:rPr>
        <w:t xml:space="preserve"> </w:t>
      </w:r>
      <w:r w:rsidR="00C416B3" w:rsidRPr="005E2657">
        <w:rPr>
          <w:rFonts w:ascii="Times New Roman" w:eastAsia="MS Mincho" w:hAnsi="Times New Roman"/>
          <w:sz w:val="24"/>
          <w:szCs w:val="24"/>
          <w:lang w:val="en-US"/>
        </w:rPr>
        <w:t>From this review we identify themes that link CE to SCM</w:t>
      </w:r>
      <w:r w:rsidR="00815990">
        <w:rPr>
          <w:rFonts w:ascii="Times New Roman" w:eastAsia="MS Mincho" w:hAnsi="Times New Roman"/>
          <w:sz w:val="24"/>
          <w:szCs w:val="24"/>
          <w:lang w:val="en-US"/>
        </w:rPr>
        <w:t>,</w:t>
      </w:r>
      <w:r w:rsidR="00C416B3" w:rsidRPr="005E2657">
        <w:rPr>
          <w:rFonts w:ascii="Times New Roman" w:eastAsia="MS Mincho" w:hAnsi="Times New Roman"/>
          <w:sz w:val="24"/>
          <w:szCs w:val="24"/>
          <w:lang w:val="en-US"/>
        </w:rPr>
        <w:t xml:space="preserve"> which are then used to develop a set of propositions building on both these review papers and the practitioner literature.</w:t>
      </w:r>
      <w:r w:rsidR="00270279" w:rsidRPr="005E2657">
        <w:rPr>
          <w:rFonts w:ascii="Times New Roman" w:eastAsia="MS Mincho" w:hAnsi="Times New Roman"/>
          <w:sz w:val="24"/>
          <w:szCs w:val="24"/>
          <w:lang w:val="en-US"/>
        </w:rPr>
        <w:t xml:space="preserve"> As an overall trend</w:t>
      </w:r>
      <w:r w:rsidR="005E2657">
        <w:rPr>
          <w:rFonts w:ascii="Times New Roman" w:eastAsia="MS Mincho" w:hAnsi="Times New Roman"/>
          <w:sz w:val="24"/>
          <w:szCs w:val="24"/>
          <w:lang w:val="en-US"/>
        </w:rPr>
        <w:t>,</w:t>
      </w:r>
      <w:r w:rsidR="00270279" w:rsidRPr="005E2657">
        <w:rPr>
          <w:rFonts w:ascii="Times New Roman" w:eastAsia="MS Mincho" w:hAnsi="Times New Roman"/>
          <w:sz w:val="24"/>
          <w:szCs w:val="24"/>
          <w:lang w:val="en-US"/>
        </w:rPr>
        <w:t xml:space="preserve"> the following chart shows that </w:t>
      </w:r>
      <w:r w:rsidR="00180F31">
        <w:rPr>
          <w:rFonts w:ascii="Times New Roman" w:eastAsia="MS Mincho" w:hAnsi="Times New Roman"/>
          <w:sz w:val="24"/>
          <w:szCs w:val="24"/>
          <w:lang w:val="en-US"/>
        </w:rPr>
        <w:t xml:space="preserve">from around 2012 published research </w:t>
      </w:r>
      <w:r w:rsidR="005E2657">
        <w:rPr>
          <w:rFonts w:ascii="Times New Roman" w:eastAsia="MS Mincho" w:hAnsi="Times New Roman"/>
          <w:sz w:val="24"/>
          <w:szCs w:val="24"/>
          <w:lang w:val="en-US"/>
        </w:rPr>
        <w:t>on CE</w:t>
      </w:r>
      <w:r w:rsidR="00180F31">
        <w:rPr>
          <w:rFonts w:ascii="Times New Roman" w:eastAsia="MS Mincho" w:hAnsi="Times New Roman"/>
          <w:sz w:val="24"/>
          <w:szCs w:val="24"/>
          <w:lang w:val="en-US"/>
        </w:rPr>
        <w:t xml:space="preserve"> and the</w:t>
      </w:r>
      <w:r w:rsidR="00270279" w:rsidRPr="005E2657">
        <w:rPr>
          <w:rFonts w:ascii="Times New Roman" w:eastAsia="MS Mincho" w:hAnsi="Times New Roman"/>
          <w:sz w:val="24"/>
          <w:szCs w:val="24"/>
          <w:lang w:val="en-US"/>
        </w:rPr>
        <w:t xml:space="preserve"> implicat</w:t>
      </w:r>
      <w:r w:rsidR="005E2657">
        <w:rPr>
          <w:rFonts w:ascii="Times New Roman" w:eastAsia="MS Mincho" w:hAnsi="Times New Roman"/>
          <w:sz w:val="24"/>
          <w:szCs w:val="24"/>
          <w:lang w:val="en-US"/>
        </w:rPr>
        <w:t>ions for SCM</w:t>
      </w:r>
      <w:r w:rsidR="00180F31">
        <w:rPr>
          <w:rFonts w:ascii="Times New Roman" w:eastAsia="MS Mincho" w:hAnsi="Times New Roman"/>
          <w:sz w:val="24"/>
          <w:szCs w:val="24"/>
          <w:lang w:val="en-US"/>
        </w:rPr>
        <w:t xml:space="preserve"> have risen rapidly to 2016 </w:t>
      </w:r>
      <w:r w:rsidR="00815990">
        <w:rPr>
          <w:rFonts w:ascii="Times New Roman" w:eastAsia="MS Mincho" w:hAnsi="Times New Roman"/>
          <w:sz w:val="24"/>
          <w:szCs w:val="24"/>
          <w:lang w:val="en-US"/>
        </w:rPr>
        <w:t>(figure 1)</w:t>
      </w:r>
      <w:r w:rsidR="00180F31">
        <w:rPr>
          <w:rFonts w:ascii="Times New Roman" w:eastAsia="MS Mincho" w:hAnsi="Times New Roman"/>
          <w:sz w:val="24"/>
          <w:szCs w:val="24"/>
          <w:lang w:val="en-US"/>
        </w:rPr>
        <w:t>, with relevant ar</w:t>
      </w:r>
      <w:r w:rsidR="00C115EC">
        <w:rPr>
          <w:rFonts w:ascii="Times New Roman" w:eastAsia="MS Mincho" w:hAnsi="Times New Roman"/>
          <w:sz w:val="24"/>
          <w:szCs w:val="24"/>
          <w:lang w:val="en-US"/>
        </w:rPr>
        <w:t xml:space="preserve">ticles continuing to emerge in </w:t>
      </w:r>
      <w:r w:rsidR="00180F31">
        <w:rPr>
          <w:rFonts w:ascii="Times New Roman" w:eastAsia="MS Mincho" w:hAnsi="Times New Roman"/>
          <w:sz w:val="24"/>
          <w:szCs w:val="24"/>
          <w:lang w:val="en-US"/>
        </w:rPr>
        <w:t xml:space="preserve">2017 (e.g. </w:t>
      </w:r>
      <w:proofErr w:type="spellStart"/>
      <w:r w:rsidR="00180F31">
        <w:rPr>
          <w:rFonts w:ascii="Times New Roman" w:hAnsi="Times New Roman"/>
          <w:color w:val="000000"/>
          <w:sz w:val="24"/>
          <w:lang w:val="en-US"/>
        </w:rPr>
        <w:t>Geissdoerfer</w:t>
      </w:r>
      <w:proofErr w:type="spellEnd"/>
      <w:r w:rsidR="00180F31">
        <w:rPr>
          <w:rFonts w:ascii="Times New Roman" w:hAnsi="Times New Roman"/>
          <w:color w:val="000000"/>
          <w:sz w:val="24"/>
          <w:lang w:val="en-US"/>
        </w:rPr>
        <w:t xml:space="preserve"> </w:t>
      </w:r>
      <w:r w:rsidR="00180F31" w:rsidRPr="00180F31">
        <w:rPr>
          <w:rFonts w:ascii="Times New Roman" w:hAnsi="Times New Roman"/>
          <w:i/>
          <w:color w:val="000000"/>
          <w:sz w:val="24"/>
          <w:lang w:val="en-US"/>
        </w:rPr>
        <w:t>et al.,</w:t>
      </w:r>
      <w:r w:rsidR="00180F31">
        <w:rPr>
          <w:rFonts w:ascii="Times New Roman" w:hAnsi="Times New Roman"/>
          <w:color w:val="000000"/>
          <w:sz w:val="24"/>
          <w:lang w:val="en-US"/>
        </w:rPr>
        <w:t xml:space="preserve"> 2017; Genovese </w:t>
      </w:r>
      <w:r w:rsidR="00180F31" w:rsidRPr="00180F31">
        <w:rPr>
          <w:rFonts w:ascii="Times New Roman" w:hAnsi="Times New Roman"/>
          <w:i/>
          <w:color w:val="000000"/>
          <w:sz w:val="24"/>
          <w:lang w:val="en-US"/>
        </w:rPr>
        <w:t>et al.,</w:t>
      </w:r>
      <w:r w:rsidR="00180F31">
        <w:rPr>
          <w:rFonts w:ascii="Times New Roman" w:hAnsi="Times New Roman"/>
          <w:color w:val="000000"/>
          <w:sz w:val="24"/>
          <w:lang w:val="en-US"/>
        </w:rPr>
        <w:t xml:space="preserve"> 2017) </w:t>
      </w:r>
      <w:r w:rsidR="00180F31">
        <w:rPr>
          <w:rFonts w:ascii="Times New Roman" w:eastAsia="MS Mincho" w:hAnsi="Times New Roman"/>
          <w:sz w:val="24"/>
          <w:szCs w:val="24"/>
          <w:lang w:val="en-US"/>
        </w:rPr>
        <w:t xml:space="preserve">       </w:t>
      </w:r>
    </w:p>
    <w:p w14:paraId="0F6EF08C" w14:textId="77777777" w:rsidR="005E2657" w:rsidRPr="005E2657" w:rsidRDefault="005E2657" w:rsidP="005E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eastAsia="MS Mincho" w:hAnsi="Times New Roman"/>
          <w:sz w:val="24"/>
          <w:szCs w:val="24"/>
          <w:lang w:val="en-US"/>
        </w:rPr>
      </w:pPr>
    </w:p>
    <w:p w14:paraId="30B7F1AE" w14:textId="38B7F0B7" w:rsidR="00270279" w:rsidRPr="005E2657" w:rsidRDefault="00270279" w:rsidP="005E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r w:rsidRPr="005E2657">
        <w:rPr>
          <w:rFonts w:ascii="Times New Roman" w:eastAsia="MS Mincho" w:hAnsi="Times New Roman"/>
          <w:b/>
          <w:sz w:val="24"/>
          <w:szCs w:val="24"/>
          <w:lang w:val="en-US"/>
        </w:rPr>
        <w:t>Figure 1: Trend</w:t>
      </w:r>
      <w:r w:rsidR="005E2657" w:rsidRPr="005E2657">
        <w:rPr>
          <w:rFonts w:ascii="Times New Roman" w:eastAsia="MS Mincho" w:hAnsi="Times New Roman"/>
          <w:b/>
          <w:sz w:val="24"/>
          <w:szCs w:val="24"/>
          <w:lang w:val="en-US"/>
        </w:rPr>
        <w:t xml:space="preserve">s in number </w:t>
      </w:r>
      <w:r w:rsidRPr="005E2657">
        <w:rPr>
          <w:rFonts w:ascii="Times New Roman" w:eastAsia="MS Mincho" w:hAnsi="Times New Roman"/>
          <w:b/>
          <w:sz w:val="24"/>
          <w:szCs w:val="24"/>
          <w:lang w:val="en-US"/>
        </w:rPr>
        <w:t>of publica</w:t>
      </w:r>
      <w:r w:rsidR="00815990">
        <w:rPr>
          <w:rFonts w:ascii="Times New Roman" w:eastAsia="MS Mincho" w:hAnsi="Times New Roman"/>
          <w:b/>
          <w:sz w:val="24"/>
          <w:szCs w:val="24"/>
          <w:lang w:val="en-US"/>
        </w:rPr>
        <w:t>tions linking CE and SCM by year</w:t>
      </w:r>
    </w:p>
    <w:p w14:paraId="2E0EE84D" w14:textId="77777777" w:rsidR="005E2657" w:rsidRDefault="005E2657" w:rsidP="00DF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eastAsia="MS Mincho" w:hAnsi="Times New Roman"/>
          <w:color w:val="FF0000"/>
          <w:sz w:val="24"/>
          <w:szCs w:val="24"/>
          <w:lang w:val="en-US"/>
        </w:rPr>
      </w:pPr>
    </w:p>
    <w:p w14:paraId="4FFC9526" w14:textId="36AAB46F" w:rsidR="00270279" w:rsidRDefault="00EE1CB5" w:rsidP="00DF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eastAsia="MS Mincho" w:hAnsi="Times New Roman"/>
          <w:sz w:val="24"/>
          <w:szCs w:val="24"/>
          <w:lang w:val="en-US"/>
        </w:rPr>
      </w:pPr>
      <w:r>
        <w:rPr>
          <w:rFonts w:ascii="Times New Roman" w:eastAsia="MS Mincho" w:hAnsi="Times New Roman"/>
          <w:sz w:val="24"/>
          <w:szCs w:val="24"/>
          <w:lang w:val="en-US"/>
        </w:rPr>
        <w:tab/>
      </w:r>
      <w:r w:rsidR="00270279" w:rsidRPr="005E2657">
        <w:rPr>
          <w:rFonts w:ascii="Times New Roman" w:eastAsia="MS Mincho" w:hAnsi="Times New Roman"/>
          <w:sz w:val="24"/>
          <w:szCs w:val="24"/>
          <w:lang w:val="en-US"/>
        </w:rPr>
        <w:t xml:space="preserve">One of </w:t>
      </w:r>
      <w:r w:rsidR="004E4598">
        <w:rPr>
          <w:rFonts w:ascii="Times New Roman" w:eastAsia="MS Mincho" w:hAnsi="Times New Roman"/>
          <w:sz w:val="24"/>
          <w:szCs w:val="24"/>
          <w:lang w:val="en-US"/>
        </w:rPr>
        <w:t>the challenges to linking the CE with</w:t>
      </w:r>
      <w:r w:rsidR="00270279" w:rsidRPr="005E2657">
        <w:rPr>
          <w:rFonts w:ascii="Times New Roman" w:eastAsia="MS Mincho" w:hAnsi="Times New Roman"/>
          <w:sz w:val="24"/>
          <w:szCs w:val="24"/>
          <w:lang w:val="en-US"/>
        </w:rPr>
        <w:t xml:space="preserve"> SCM is that </w:t>
      </w:r>
      <w:r w:rsidR="004E4598">
        <w:rPr>
          <w:rFonts w:ascii="Times New Roman" w:eastAsia="MS Mincho" w:hAnsi="Times New Roman"/>
          <w:sz w:val="24"/>
          <w:szCs w:val="24"/>
          <w:lang w:val="en-US"/>
        </w:rPr>
        <w:t xml:space="preserve">CE </w:t>
      </w:r>
      <w:r w:rsidR="00270279" w:rsidRPr="005E2657">
        <w:rPr>
          <w:rFonts w:ascii="Times New Roman" w:eastAsia="MS Mincho" w:hAnsi="Times New Roman"/>
          <w:sz w:val="24"/>
          <w:szCs w:val="24"/>
          <w:lang w:val="en-US"/>
        </w:rPr>
        <w:t>research is conducted across a diverse set of disciplines ranging from environmental economics to man</w:t>
      </w:r>
      <w:r w:rsidR="00815990">
        <w:rPr>
          <w:rFonts w:ascii="Times New Roman" w:eastAsia="MS Mincho" w:hAnsi="Times New Roman"/>
          <w:sz w:val="24"/>
          <w:szCs w:val="24"/>
          <w:lang w:val="en-US"/>
        </w:rPr>
        <w:t>agement science. The chart in t</w:t>
      </w:r>
      <w:r w:rsidR="00270279" w:rsidRPr="005E2657">
        <w:rPr>
          <w:rFonts w:ascii="Times New Roman" w:eastAsia="MS Mincho" w:hAnsi="Times New Roman"/>
          <w:sz w:val="24"/>
          <w:szCs w:val="24"/>
          <w:lang w:val="en-US"/>
        </w:rPr>
        <w:t xml:space="preserve">able </w:t>
      </w:r>
      <w:r w:rsidR="00815990">
        <w:rPr>
          <w:rFonts w:ascii="Times New Roman" w:eastAsia="MS Mincho" w:hAnsi="Times New Roman"/>
          <w:sz w:val="24"/>
          <w:szCs w:val="24"/>
          <w:lang w:val="en-US"/>
        </w:rPr>
        <w:t xml:space="preserve">1 </w:t>
      </w:r>
      <w:r w:rsidR="00270279" w:rsidRPr="005E2657">
        <w:rPr>
          <w:rFonts w:ascii="Times New Roman" w:eastAsia="MS Mincho" w:hAnsi="Times New Roman"/>
          <w:sz w:val="24"/>
          <w:szCs w:val="24"/>
          <w:lang w:val="en-US"/>
        </w:rPr>
        <w:t>shows the journal</w:t>
      </w:r>
      <w:r w:rsidR="00A449E2">
        <w:rPr>
          <w:rFonts w:ascii="Times New Roman" w:eastAsia="MS Mincho" w:hAnsi="Times New Roman"/>
          <w:sz w:val="24"/>
          <w:szCs w:val="24"/>
          <w:lang w:val="en-US"/>
        </w:rPr>
        <w:t xml:space="preserve">s which were </w:t>
      </w:r>
      <w:r w:rsidR="00815990">
        <w:rPr>
          <w:rFonts w:ascii="Times New Roman" w:eastAsia="MS Mincho" w:hAnsi="Times New Roman"/>
          <w:sz w:val="24"/>
          <w:szCs w:val="24"/>
          <w:lang w:val="en-US"/>
        </w:rPr>
        <w:t>included</w:t>
      </w:r>
      <w:r w:rsidR="00270279" w:rsidRPr="005E2657">
        <w:rPr>
          <w:rFonts w:ascii="Times New Roman" w:eastAsia="MS Mincho" w:hAnsi="Times New Roman"/>
          <w:sz w:val="24"/>
          <w:szCs w:val="24"/>
          <w:lang w:val="en-US"/>
        </w:rPr>
        <w:t xml:space="preserve"> in our review.</w:t>
      </w:r>
      <w:r w:rsidR="00140CB9" w:rsidRPr="005E2657">
        <w:rPr>
          <w:rFonts w:ascii="Times New Roman" w:eastAsia="MS Mincho" w:hAnsi="Times New Roman"/>
          <w:sz w:val="24"/>
          <w:szCs w:val="24"/>
          <w:lang w:val="en-US"/>
        </w:rPr>
        <w:tab/>
      </w:r>
    </w:p>
    <w:p w14:paraId="59B26E3F" w14:textId="77777777" w:rsidR="005E2657" w:rsidRPr="005E2657" w:rsidRDefault="005E2657" w:rsidP="00DF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eastAsia="MS Mincho" w:hAnsi="Times New Roman"/>
          <w:sz w:val="24"/>
          <w:szCs w:val="24"/>
          <w:lang w:val="en-US"/>
        </w:rPr>
      </w:pPr>
    </w:p>
    <w:p w14:paraId="5DA764BD" w14:textId="3452C96D" w:rsidR="00270279" w:rsidRPr="005E2657" w:rsidRDefault="00270279" w:rsidP="005E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r w:rsidRPr="005E2657">
        <w:rPr>
          <w:rFonts w:ascii="Times New Roman" w:eastAsia="MS Mincho" w:hAnsi="Times New Roman"/>
          <w:b/>
          <w:sz w:val="24"/>
          <w:szCs w:val="24"/>
          <w:lang w:val="en-US"/>
        </w:rPr>
        <w:t>Table 1: Journals used in the review</w:t>
      </w:r>
    </w:p>
    <w:p w14:paraId="79D099BF" w14:textId="77777777" w:rsidR="00270279" w:rsidRDefault="00270279" w:rsidP="00DF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eastAsia="MS Mincho" w:hAnsi="Times New Roman"/>
          <w:sz w:val="24"/>
          <w:szCs w:val="24"/>
          <w:lang w:val="en-US"/>
        </w:rPr>
      </w:pPr>
    </w:p>
    <w:p w14:paraId="0700A31A" w14:textId="6514DDAE" w:rsidR="00FE08E4" w:rsidRDefault="00EE1CB5" w:rsidP="00DF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rPr>
      </w:pPr>
      <w:r>
        <w:rPr>
          <w:rFonts w:ascii="Times New Roman" w:eastAsia="MS Mincho" w:hAnsi="Times New Roman"/>
          <w:sz w:val="24"/>
          <w:szCs w:val="24"/>
          <w:lang w:val="en-US"/>
        </w:rPr>
        <w:tab/>
      </w:r>
      <w:r w:rsidR="00A449E2">
        <w:rPr>
          <w:rFonts w:ascii="Times New Roman" w:eastAsia="MS Mincho" w:hAnsi="Times New Roman"/>
          <w:sz w:val="24"/>
          <w:szCs w:val="24"/>
          <w:lang w:val="en-US"/>
        </w:rPr>
        <w:t>The review in section 2 is</w:t>
      </w:r>
      <w:r w:rsidR="004B17C1" w:rsidRPr="00EE1CB5">
        <w:rPr>
          <w:rFonts w:ascii="Times New Roman" w:eastAsia="MS Mincho" w:hAnsi="Times New Roman"/>
          <w:sz w:val="24"/>
          <w:szCs w:val="24"/>
          <w:lang w:val="en-US"/>
        </w:rPr>
        <w:t xml:space="preserve"> </w:t>
      </w:r>
      <w:r w:rsidR="005835E8" w:rsidRPr="00EE1CB5">
        <w:rPr>
          <w:rFonts w:ascii="Times New Roman" w:eastAsia="MS Mincho" w:hAnsi="Times New Roman"/>
          <w:sz w:val="24"/>
          <w:szCs w:val="24"/>
          <w:lang w:val="en-US"/>
        </w:rPr>
        <w:t>conducted</w:t>
      </w:r>
      <w:r w:rsidR="009A6351" w:rsidRPr="00EE1CB5">
        <w:rPr>
          <w:rFonts w:ascii="Times New Roman" w:eastAsia="MS Mincho" w:hAnsi="Times New Roman"/>
          <w:sz w:val="24"/>
          <w:szCs w:val="24"/>
          <w:lang w:val="en-US"/>
        </w:rPr>
        <w:t xml:space="preserve"> systematically, starting with circular e</w:t>
      </w:r>
      <w:r w:rsidR="005835E8" w:rsidRPr="00EE1CB5">
        <w:rPr>
          <w:rFonts w:ascii="Times New Roman" w:eastAsia="MS Mincho" w:hAnsi="Times New Roman"/>
          <w:sz w:val="24"/>
          <w:szCs w:val="24"/>
          <w:lang w:val="en-US"/>
        </w:rPr>
        <w:t>conomy</w:t>
      </w:r>
      <w:r w:rsidR="0074544C">
        <w:rPr>
          <w:rFonts w:ascii="Times New Roman" w:eastAsia="MS Mincho" w:hAnsi="Times New Roman"/>
          <w:sz w:val="24"/>
          <w:szCs w:val="24"/>
          <w:lang w:val="en-US"/>
        </w:rPr>
        <w:t>,</w:t>
      </w:r>
      <w:r w:rsidR="005835E8" w:rsidRPr="00EE1CB5">
        <w:rPr>
          <w:rFonts w:ascii="Times New Roman" w:eastAsia="MS Mincho" w:hAnsi="Times New Roman"/>
          <w:sz w:val="24"/>
          <w:szCs w:val="24"/>
          <w:lang w:val="en-US"/>
        </w:rPr>
        <w:t xml:space="preserve"> and th</w:t>
      </w:r>
      <w:r w:rsidR="009A6351" w:rsidRPr="00EE1CB5">
        <w:rPr>
          <w:rFonts w:ascii="Times New Roman" w:eastAsia="MS Mincho" w:hAnsi="Times New Roman"/>
          <w:sz w:val="24"/>
          <w:szCs w:val="24"/>
          <w:lang w:val="en-US"/>
        </w:rPr>
        <w:t>en supply chain m</w:t>
      </w:r>
      <w:r w:rsidR="0080423E" w:rsidRPr="00EE1CB5">
        <w:rPr>
          <w:rFonts w:ascii="Times New Roman" w:eastAsia="MS Mincho" w:hAnsi="Times New Roman"/>
          <w:sz w:val="24"/>
          <w:szCs w:val="24"/>
          <w:lang w:val="en-US"/>
        </w:rPr>
        <w:t xml:space="preserve">anagement and </w:t>
      </w:r>
      <w:r w:rsidR="00D902E4" w:rsidRPr="00EE1CB5">
        <w:rPr>
          <w:rFonts w:ascii="Times New Roman" w:eastAsia="MS Mincho" w:hAnsi="Times New Roman"/>
          <w:sz w:val="24"/>
          <w:szCs w:val="24"/>
          <w:lang w:val="en-US"/>
        </w:rPr>
        <w:t xml:space="preserve">the links with </w:t>
      </w:r>
      <w:r w:rsidR="0080423E" w:rsidRPr="00EE1CB5">
        <w:rPr>
          <w:rFonts w:ascii="Times New Roman" w:eastAsia="MS Mincho" w:hAnsi="Times New Roman"/>
          <w:sz w:val="24"/>
          <w:szCs w:val="24"/>
          <w:lang w:val="en-US"/>
        </w:rPr>
        <w:t>s</w:t>
      </w:r>
      <w:r w:rsidR="005835E8" w:rsidRPr="00EE1CB5">
        <w:rPr>
          <w:rFonts w:ascii="Times New Roman" w:eastAsia="MS Mincho" w:hAnsi="Times New Roman"/>
          <w:sz w:val="24"/>
          <w:szCs w:val="24"/>
          <w:lang w:val="en-US"/>
        </w:rPr>
        <w:t xml:space="preserve">ustainability. </w:t>
      </w:r>
      <w:r w:rsidR="004B17C1" w:rsidRPr="00EE1CB5">
        <w:rPr>
          <w:rFonts w:ascii="Times New Roman" w:eastAsia="MS Mincho" w:hAnsi="Times New Roman"/>
          <w:sz w:val="24"/>
          <w:szCs w:val="24"/>
          <w:lang w:val="en-US"/>
        </w:rPr>
        <w:t>T</w:t>
      </w:r>
      <w:r w:rsidR="00FE08E4" w:rsidRPr="00EE1CB5">
        <w:rPr>
          <w:rFonts w:ascii="Times New Roman" w:eastAsia="MS Mincho" w:hAnsi="Times New Roman"/>
          <w:sz w:val="24"/>
          <w:szCs w:val="24"/>
          <w:lang w:val="en-US"/>
        </w:rPr>
        <w:t>he reporting in</w:t>
      </w:r>
      <w:r w:rsidR="005835E8" w:rsidRPr="00EE1CB5">
        <w:rPr>
          <w:rFonts w:ascii="Times New Roman" w:eastAsia="MS Mincho" w:hAnsi="Times New Roman"/>
          <w:sz w:val="24"/>
          <w:szCs w:val="24"/>
          <w:lang w:val="en-US"/>
        </w:rPr>
        <w:t xml:space="preserve"> section 3 </w:t>
      </w:r>
      <w:r w:rsidR="009A6351" w:rsidRPr="00EE1CB5">
        <w:rPr>
          <w:rFonts w:ascii="Times New Roman" w:eastAsia="MS Mincho" w:hAnsi="Times New Roman"/>
          <w:sz w:val="24"/>
          <w:szCs w:val="24"/>
          <w:lang w:val="en-US"/>
        </w:rPr>
        <w:t>adopts</w:t>
      </w:r>
      <w:r w:rsidR="005835E8" w:rsidRPr="00EE1CB5">
        <w:rPr>
          <w:rFonts w:ascii="Times New Roman" w:eastAsia="MS Mincho" w:hAnsi="Times New Roman"/>
          <w:sz w:val="24"/>
          <w:szCs w:val="24"/>
          <w:lang w:val="en-US"/>
        </w:rPr>
        <w:t xml:space="preserve"> </w:t>
      </w:r>
      <w:r w:rsidR="00FE08E4" w:rsidRPr="00EE1CB5">
        <w:rPr>
          <w:rFonts w:ascii="Times New Roman" w:eastAsia="MS Mincho" w:hAnsi="Times New Roman"/>
          <w:sz w:val="24"/>
          <w:szCs w:val="24"/>
          <w:lang w:val="en-US"/>
        </w:rPr>
        <w:t>an analysis or</w:t>
      </w:r>
      <w:r w:rsidR="005835E8" w:rsidRPr="00EE1CB5">
        <w:rPr>
          <w:rFonts w:ascii="Times New Roman" w:eastAsia="MS Mincho" w:hAnsi="Times New Roman"/>
          <w:sz w:val="24"/>
          <w:szCs w:val="24"/>
          <w:lang w:val="en-US"/>
        </w:rPr>
        <w:t xml:space="preserve"> synthesis </w:t>
      </w:r>
      <w:r w:rsidR="009A6351" w:rsidRPr="00EE1CB5">
        <w:rPr>
          <w:rFonts w:ascii="Times New Roman" w:eastAsia="MS Mincho" w:hAnsi="Times New Roman"/>
          <w:sz w:val="24"/>
          <w:szCs w:val="24"/>
          <w:lang w:val="en-US"/>
        </w:rPr>
        <w:t>approach to the literature, using</w:t>
      </w:r>
      <w:r w:rsidR="00140CB9" w:rsidRPr="00EE1CB5">
        <w:rPr>
          <w:rFonts w:ascii="Times New Roman" w:eastAsia="MS Mincho" w:hAnsi="Times New Roman"/>
          <w:sz w:val="24"/>
          <w:szCs w:val="24"/>
          <w:lang w:val="en-US"/>
        </w:rPr>
        <w:t xml:space="preserve"> propositions to frame</w:t>
      </w:r>
      <w:r w:rsidR="00FE08E4" w:rsidRPr="00EE1CB5">
        <w:rPr>
          <w:rFonts w:ascii="Times New Roman" w:eastAsia="MS Mincho" w:hAnsi="Times New Roman"/>
          <w:sz w:val="24"/>
          <w:szCs w:val="24"/>
          <w:lang w:val="en-US"/>
        </w:rPr>
        <w:t xml:space="preserve"> circular supply chains and </w:t>
      </w:r>
      <w:r w:rsidR="009A6351" w:rsidRPr="00EE1CB5">
        <w:rPr>
          <w:rFonts w:ascii="Times New Roman" w:eastAsia="MS Mincho" w:hAnsi="Times New Roman"/>
          <w:sz w:val="24"/>
          <w:szCs w:val="24"/>
          <w:lang w:val="en-US"/>
        </w:rPr>
        <w:t xml:space="preserve">the </w:t>
      </w:r>
      <w:r w:rsidR="0080423E" w:rsidRPr="00EE1CB5">
        <w:rPr>
          <w:rFonts w:ascii="Times New Roman" w:eastAsia="MS Mincho" w:hAnsi="Times New Roman"/>
          <w:sz w:val="24"/>
          <w:szCs w:val="24"/>
          <w:lang w:val="en-US"/>
        </w:rPr>
        <w:t xml:space="preserve">implications for </w:t>
      </w:r>
      <w:r w:rsidR="00FE08E4" w:rsidRPr="00EE1CB5">
        <w:rPr>
          <w:rFonts w:ascii="Times New Roman" w:eastAsia="MS Mincho" w:hAnsi="Times New Roman"/>
          <w:sz w:val="24"/>
          <w:szCs w:val="24"/>
          <w:lang w:val="en-US"/>
        </w:rPr>
        <w:t xml:space="preserve">supply chain management. </w:t>
      </w:r>
      <w:r w:rsidR="00013230" w:rsidRPr="00EE1CB5">
        <w:rPr>
          <w:rFonts w:ascii="Times New Roman" w:hAnsi="Times New Roman"/>
          <w:sz w:val="24"/>
          <w:szCs w:val="24"/>
        </w:rPr>
        <w:t>Section 4</w:t>
      </w:r>
      <w:r w:rsidR="0018260E" w:rsidRPr="00EE1CB5">
        <w:rPr>
          <w:rFonts w:ascii="Times New Roman" w:hAnsi="Times New Roman"/>
          <w:sz w:val="24"/>
          <w:szCs w:val="24"/>
        </w:rPr>
        <w:t xml:space="preserve"> concludes with</w:t>
      </w:r>
      <w:r w:rsidR="00F60D25" w:rsidRPr="00EE1CB5">
        <w:rPr>
          <w:rFonts w:ascii="Times New Roman" w:hAnsi="Times New Roman"/>
          <w:sz w:val="24"/>
          <w:szCs w:val="24"/>
        </w:rPr>
        <w:t xml:space="preserve"> </w:t>
      </w:r>
      <w:r w:rsidR="001B2FE7" w:rsidRPr="00EE1CB5">
        <w:rPr>
          <w:rFonts w:ascii="Times New Roman" w:hAnsi="Times New Roman"/>
          <w:sz w:val="24"/>
          <w:szCs w:val="24"/>
        </w:rPr>
        <w:t>contribution</w:t>
      </w:r>
      <w:r w:rsidR="0018260E" w:rsidRPr="00EE1CB5">
        <w:rPr>
          <w:rFonts w:ascii="Times New Roman" w:hAnsi="Times New Roman"/>
          <w:sz w:val="24"/>
          <w:szCs w:val="24"/>
        </w:rPr>
        <w:t xml:space="preserve">, </w:t>
      </w:r>
      <w:r w:rsidR="00144370" w:rsidRPr="00EE1CB5">
        <w:rPr>
          <w:rFonts w:ascii="Times New Roman" w:hAnsi="Times New Roman"/>
          <w:sz w:val="24"/>
          <w:szCs w:val="24"/>
        </w:rPr>
        <w:t xml:space="preserve">managerial implications, </w:t>
      </w:r>
      <w:r w:rsidR="0018260E" w:rsidRPr="00EE1CB5">
        <w:rPr>
          <w:rFonts w:ascii="Times New Roman" w:hAnsi="Times New Roman"/>
          <w:sz w:val="24"/>
          <w:szCs w:val="24"/>
        </w:rPr>
        <w:t>limitations</w:t>
      </w:r>
      <w:r w:rsidR="00A8046D" w:rsidRPr="00EE1CB5">
        <w:rPr>
          <w:rFonts w:ascii="Times New Roman" w:hAnsi="Times New Roman"/>
          <w:sz w:val="24"/>
          <w:szCs w:val="24"/>
        </w:rPr>
        <w:t xml:space="preserve"> and </w:t>
      </w:r>
      <w:r w:rsidR="00847E87" w:rsidRPr="00EE1CB5">
        <w:rPr>
          <w:rFonts w:ascii="Times New Roman" w:hAnsi="Times New Roman"/>
          <w:sz w:val="24"/>
          <w:szCs w:val="24"/>
        </w:rPr>
        <w:t xml:space="preserve">recommendations for </w:t>
      </w:r>
      <w:r w:rsidR="00B9725A" w:rsidRPr="00EE1CB5">
        <w:rPr>
          <w:rFonts w:ascii="Times New Roman" w:hAnsi="Times New Roman"/>
          <w:sz w:val="24"/>
          <w:szCs w:val="24"/>
        </w:rPr>
        <w:t>further</w:t>
      </w:r>
      <w:r w:rsidR="00E52E13" w:rsidRPr="00EE1CB5">
        <w:rPr>
          <w:rFonts w:ascii="Times New Roman" w:hAnsi="Times New Roman"/>
          <w:sz w:val="24"/>
          <w:szCs w:val="24"/>
        </w:rPr>
        <w:t xml:space="preserve"> research</w:t>
      </w:r>
      <w:r w:rsidR="005C4528" w:rsidRPr="00EE1CB5">
        <w:rPr>
          <w:rFonts w:ascii="Times New Roman" w:hAnsi="Times New Roman"/>
          <w:sz w:val="24"/>
          <w:szCs w:val="24"/>
        </w:rPr>
        <w:t>.</w:t>
      </w:r>
    </w:p>
    <w:p w14:paraId="6C8958D0" w14:textId="77777777" w:rsidR="00A449E2" w:rsidRPr="00EE1CB5" w:rsidRDefault="00A449E2" w:rsidP="00DF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rPr>
      </w:pPr>
    </w:p>
    <w:p w14:paraId="7E636C2B" w14:textId="2062F017" w:rsidR="00EE1CB5" w:rsidRPr="00180F31" w:rsidRDefault="005C4528" w:rsidP="00DF0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rPr>
      </w:pPr>
      <w:r w:rsidRPr="0012306D">
        <w:rPr>
          <w:rFonts w:ascii="Times New Roman" w:hAnsi="Times New Roman"/>
          <w:sz w:val="24"/>
          <w:szCs w:val="24"/>
        </w:rPr>
        <w:lastRenderedPageBreak/>
        <w:t xml:space="preserve"> </w:t>
      </w:r>
      <w:r w:rsidR="0078224C" w:rsidRPr="0012306D">
        <w:rPr>
          <w:rFonts w:ascii="Times New Roman" w:hAnsi="Times New Roman"/>
          <w:sz w:val="24"/>
          <w:szCs w:val="24"/>
        </w:rPr>
        <w:t xml:space="preserve"> </w:t>
      </w:r>
    </w:p>
    <w:p w14:paraId="7A8A6ED1" w14:textId="5722612F" w:rsidR="00CF73FF" w:rsidRPr="00EE1CB5" w:rsidRDefault="00CF73FF" w:rsidP="00DD5B10">
      <w:pPr>
        <w:spacing w:after="120" w:line="360" w:lineRule="auto"/>
        <w:jc w:val="both"/>
        <w:rPr>
          <w:rFonts w:ascii="Times New Roman" w:hAnsi="Times New Roman"/>
          <w:b/>
          <w:sz w:val="24"/>
          <w:szCs w:val="24"/>
        </w:rPr>
      </w:pPr>
      <w:r w:rsidRPr="00EE1CB5">
        <w:rPr>
          <w:rFonts w:ascii="Times New Roman" w:hAnsi="Times New Roman"/>
          <w:b/>
          <w:sz w:val="24"/>
          <w:szCs w:val="24"/>
        </w:rPr>
        <w:t xml:space="preserve">2. </w:t>
      </w:r>
      <w:r w:rsidR="00C416B3" w:rsidRPr="00EE1CB5">
        <w:rPr>
          <w:rFonts w:ascii="Times New Roman" w:hAnsi="Times New Roman"/>
          <w:b/>
          <w:sz w:val="24"/>
          <w:szCs w:val="24"/>
        </w:rPr>
        <w:t>Bridging</w:t>
      </w:r>
      <w:r w:rsidR="00140CB9" w:rsidRPr="00EE1CB5">
        <w:rPr>
          <w:rFonts w:ascii="Times New Roman" w:hAnsi="Times New Roman"/>
          <w:b/>
          <w:sz w:val="24"/>
          <w:szCs w:val="24"/>
        </w:rPr>
        <w:t xml:space="preserve"> CE and sustainable supply chain literature</w:t>
      </w:r>
    </w:p>
    <w:p w14:paraId="2BCA53AB" w14:textId="77777777" w:rsidR="00CF73FF" w:rsidRPr="00CF73FF" w:rsidRDefault="00CF73FF" w:rsidP="00DD5B10">
      <w:pPr>
        <w:spacing w:after="120" w:line="360" w:lineRule="auto"/>
        <w:jc w:val="both"/>
        <w:rPr>
          <w:rFonts w:ascii="Times New Roman" w:hAnsi="Times New Roman"/>
          <w:i/>
          <w:sz w:val="24"/>
          <w:szCs w:val="24"/>
        </w:rPr>
      </w:pPr>
      <w:r w:rsidRPr="00CF73FF">
        <w:rPr>
          <w:rFonts w:ascii="Times New Roman" w:hAnsi="Times New Roman"/>
          <w:i/>
          <w:sz w:val="24"/>
          <w:szCs w:val="24"/>
        </w:rPr>
        <w:t xml:space="preserve">2.1 </w:t>
      </w:r>
      <w:r w:rsidR="00DD199A">
        <w:rPr>
          <w:rFonts w:ascii="Times New Roman" w:hAnsi="Times New Roman"/>
          <w:i/>
          <w:sz w:val="24"/>
          <w:szCs w:val="24"/>
        </w:rPr>
        <w:t xml:space="preserve">The </w:t>
      </w:r>
      <w:r w:rsidR="00F633AF">
        <w:rPr>
          <w:rFonts w:ascii="Times New Roman" w:hAnsi="Times New Roman"/>
          <w:i/>
          <w:sz w:val="24"/>
          <w:szCs w:val="24"/>
        </w:rPr>
        <w:t>Circular E</w:t>
      </w:r>
      <w:r w:rsidRPr="00CF73FF">
        <w:rPr>
          <w:rFonts w:ascii="Times New Roman" w:hAnsi="Times New Roman"/>
          <w:i/>
          <w:sz w:val="24"/>
          <w:szCs w:val="24"/>
        </w:rPr>
        <w:t>conomy</w:t>
      </w:r>
    </w:p>
    <w:p w14:paraId="0BF897D3" w14:textId="2498181D" w:rsidR="00B95CB7" w:rsidRPr="00DD78C0" w:rsidRDefault="0043208E" w:rsidP="00DD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cs="Arial"/>
          <w:i/>
          <w:color w:val="000000"/>
          <w:sz w:val="24"/>
          <w:lang w:val="en-US"/>
        </w:rPr>
      </w:pPr>
      <w:r w:rsidRPr="0043208E">
        <w:rPr>
          <w:rFonts w:ascii="Times New Roman" w:hAnsi="Times New Roman" w:cs="Arial"/>
          <w:color w:val="000000"/>
          <w:sz w:val="24"/>
          <w:lang w:val="en-US"/>
        </w:rPr>
        <w:t>There are many definitions of the CE proposed in both p</w:t>
      </w:r>
      <w:r w:rsidR="00F343C5">
        <w:rPr>
          <w:rFonts w:ascii="Times New Roman" w:hAnsi="Times New Roman" w:cs="Arial"/>
          <w:color w:val="000000"/>
          <w:sz w:val="24"/>
          <w:lang w:val="en-US"/>
        </w:rPr>
        <w:t>olitical circles (e.g. EC, 2015</w:t>
      </w:r>
      <w:r w:rsidRPr="0043208E">
        <w:rPr>
          <w:rFonts w:ascii="Times New Roman" w:hAnsi="Times New Roman" w:cs="Arial"/>
          <w:color w:val="000000"/>
          <w:sz w:val="24"/>
          <w:lang w:val="en-US"/>
        </w:rPr>
        <w:t xml:space="preserve">; UNEP, 2010) and practitioner literature (e.g. Accenture, 2014; </w:t>
      </w:r>
      <w:r w:rsidR="007F48C0" w:rsidRPr="00015D8D">
        <w:rPr>
          <w:rFonts w:ascii="Times New Roman" w:hAnsi="Times New Roman" w:cs="Arial"/>
          <w:sz w:val="24"/>
          <w:lang w:val="en-US"/>
        </w:rPr>
        <w:t>EMF</w:t>
      </w:r>
      <w:r w:rsidR="007F48C0">
        <w:rPr>
          <w:rFonts w:ascii="Times New Roman" w:hAnsi="Times New Roman" w:cs="Arial"/>
          <w:sz w:val="24"/>
          <w:lang w:val="en-US"/>
        </w:rPr>
        <w:t xml:space="preserve"> and </w:t>
      </w:r>
      <w:r w:rsidR="007F48C0" w:rsidRPr="00015D8D">
        <w:rPr>
          <w:rFonts w:ascii="Times New Roman" w:hAnsi="Times New Roman" w:cs="Arial"/>
          <w:sz w:val="24"/>
          <w:lang w:val="en-US"/>
        </w:rPr>
        <w:t>McKinsey</w:t>
      </w:r>
      <w:r w:rsidR="007F48C0">
        <w:rPr>
          <w:rFonts w:ascii="Times New Roman" w:hAnsi="Times New Roman" w:cs="Arial"/>
          <w:sz w:val="24"/>
          <w:lang w:val="en-US"/>
        </w:rPr>
        <w:t xml:space="preserve"> &amp; Co</w:t>
      </w:r>
      <w:r w:rsidR="007F48C0" w:rsidRPr="0043208E">
        <w:rPr>
          <w:rFonts w:ascii="Times New Roman" w:hAnsi="Times New Roman" w:cs="Arial"/>
          <w:color w:val="000000"/>
          <w:sz w:val="24"/>
          <w:lang w:val="en-US"/>
        </w:rPr>
        <w:t>, 2012</w:t>
      </w:r>
      <w:r w:rsidR="007F48C0">
        <w:rPr>
          <w:rFonts w:ascii="Times New Roman" w:hAnsi="Times New Roman" w:cs="Arial"/>
          <w:color w:val="000000"/>
          <w:sz w:val="24"/>
          <w:lang w:val="en-US"/>
        </w:rPr>
        <w:t xml:space="preserve">; 2013; </w:t>
      </w:r>
      <w:r w:rsidR="001447EB">
        <w:rPr>
          <w:rFonts w:ascii="Times New Roman" w:hAnsi="Times New Roman" w:cs="Arial"/>
          <w:color w:val="000000"/>
          <w:sz w:val="24"/>
          <w:lang w:val="en-US"/>
        </w:rPr>
        <w:t>EMF</w:t>
      </w:r>
      <w:r w:rsidRPr="0043208E">
        <w:rPr>
          <w:rFonts w:ascii="Times New Roman" w:hAnsi="Times New Roman" w:cs="Arial"/>
          <w:color w:val="000000"/>
          <w:sz w:val="24"/>
          <w:lang w:val="en-US"/>
        </w:rPr>
        <w:t xml:space="preserve"> </w:t>
      </w:r>
      <w:r w:rsidRPr="00DD5B10">
        <w:rPr>
          <w:rFonts w:ascii="Times New Roman" w:hAnsi="Times New Roman" w:cs="Arial"/>
          <w:i/>
          <w:color w:val="000000"/>
          <w:sz w:val="24"/>
          <w:lang w:val="en-US"/>
        </w:rPr>
        <w:t>et al.,</w:t>
      </w:r>
      <w:r w:rsidRPr="0043208E">
        <w:rPr>
          <w:rFonts w:ascii="Times New Roman" w:hAnsi="Times New Roman" w:cs="Arial"/>
          <w:color w:val="000000"/>
          <w:sz w:val="24"/>
          <w:lang w:val="en-US"/>
        </w:rPr>
        <w:t xml:space="preserve"> 2015; </w:t>
      </w:r>
      <w:r w:rsidR="001447EB">
        <w:rPr>
          <w:rFonts w:ascii="Times New Roman" w:hAnsi="Times New Roman" w:cs="Arial"/>
          <w:color w:val="000000"/>
          <w:sz w:val="24"/>
          <w:lang w:val="en-US"/>
        </w:rPr>
        <w:t>WEF</w:t>
      </w:r>
      <w:r w:rsidRPr="0043208E">
        <w:rPr>
          <w:rFonts w:ascii="Times New Roman" w:hAnsi="Times New Roman" w:cs="Arial"/>
          <w:color w:val="000000"/>
          <w:sz w:val="24"/>
          <w:lang w:val="en-US"/>
        </w:rPr>
        <w:t xml:space="preserve"> </w:t>
      </w:r>
      <w:r w:rsidRPr="00DD5B10">
        <w:rPr>
          <w:rFonts w:ascii="Times New Roman" w:hAnsi="Times New Roman" w:cs="Arial"/>
          <w:i/>
          <w:color w:val="000000"/>
          <w:sz w:val="24"/>
          <w:lang w:val="en-US"/>
        </w:rPr>
        <w:t>et al.,</w:t>
      </w:r>
      <w:r w:rsidRPr="0043208E">
        <w:rPr>
          <w:rFonts w:ascii="Times New Roman" w:hAnsi="Times New Roman" w:cs="Arial"/>
          <w:color w:val="000000"/>
          <w:sz w:val="24"/>
          <w:lang w:val="en-US"/>
        </w:rPr>
        <w:t xml:space="preserve"> 2014). </w:t>
      </w:r>
      <w:r w:rsidR="005C3BD8" w:rsidRPr="00DD78C0">
        <w:rPr>
          <w:rFonts w:ascii="Times New Roman" w:hAnsi="Times New Roman" w:cs="Arial"/>
          <w:sz w:val="24"/>
          <w:lang w:val="en-US"/>
        </w:rPr>
        <w:t>One of the most recent is from t</w:t>
      </w:r>
      <w:r w:rsidRPr="00DD78C0">
        <w:rPr>
          <w:rFonts w:ascii="Times New Roman" w:hAnsi="Times New Roman" w:cs="Arial"/>
          <w:sz w:val="24"/>
          <w:lang w:val="en-US"/>
        </w:rPr>
        <w:t>he European</w:t>
      </w:r>
      <w:r w:rsidR="00F633AF">
        <w:rPr>
          <w:rFonts w:ascii="Times New Roman" w:hAnsi="Times New Roman" w:cs="Arial"/>
          <w:sz w:val="24"/>
          <w:lang w:val="en-US"/>
        </w:rPr>
        <w:t xml:space="preserve"> Commission,</w:t>
      </w:r>
      <w:r w:rsidR="00227C8B">
        <w:rPr>
          <w:rFonts w:ascii="Times New Roman" w:hAnsi="Times New Roman" w:cs="Arial"/>
          <w:sz w:val="24"/>
          <w:lang w:val="en-US"/>
        </w:rPr>
        <w:t xml:space="preserve"> who posit</w:t>
      </w:r>
      <w:r w:rsidR="00616CE8">
        <w:rPr>
          <w:rFonts w:ascii="Times New Roman" w:hAnsi="Times New Roman" w:cs="Arial"/>
          <w:sz w:val="24"/>
          <w:lang w:val="en-US"/>
        </w:rPr>
        <w:t>s</w:t>
      </w:r>
      <w:r w:rsidRPr="00DD78C0">
        <w:rPr>
          <w:rFonts w:ascii="Times New Roman" w:hAnsi="Times New Roman" w:cs="Arial"/>
          <w:sz w:val="24"/>
          <w:lang w:val="en-US"/>
        </w:rPr>
        <w:t>:</w:t>
      </w:r>
      <w:r w:rsidRPr="00DD78C0">
        <w:rPr>
          <w:rFonts w:ascii="Times New Roman" w:hAnsi="Times New Roman" w:cs="Arial"/>
          <w:i/>
          <w:color w:val="000000"/>
          <w:sz w:val="24"/>
          <w:lang w:val="en-US"/>
        </w:rPr>
        <w:t xml:space="preserve"> </w:t>
      </w:r>
    </w:p>
    <w:p w14:paraId="5EAD4A0A" w14:textId="20887446" w:rsidR="00D81A5B" w:rsidRPr="00A014E1" w:rsidRDefault="00DD5B10" w:rsidP="00A01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exact"/>
        <w:ind w:left="284"/>
        <w:jc w:val="both"/>
        <w:rPr>
          <w:rFonts w:ascii="Times New Roman" w:hAnsi="Times New Roman" w:cs="Arial"/>
          <w:color w:val="000000"/>
          <w:sz w:val="24"/>
          <w:lang w:val="en-US"/>
        </w:rPr>
      </w:pPr>
      <w:r>
        <w:rPr>
          <w:rFonts w:ascii="Times New Roman" w:hAnsi="Times New Roman" w:cs="Arial"/>
          <w:i/>
          <w:color w:val="000000"/>
          <w:sz w:val="24"/>
          <w:lang w:val="en-US"/>
        </w:rPr>
        <w:t>‘I</w:t>
      </w:r>
      <w:r w:rsidR="0043208E" w:rsidRPr="0043208E">
        <w:rPr>
          <w:rFonts w:ascii="Times New Roman" w:hAnsi="Times New Roman" w:cs="Arial"/>
          <w:i/>
          <w:color w:val="000000"/>
          <w:sz w:val="24"/>
          <w:lang w:val="en-US"/>
        </w:rPr>
        <w:t>n a circular economy the value of products and materials is maintained for as long as possible; waste and resource use are minimized, and resources are kept within the economy when a product has reached the end of its life, to be used again and again to create further value</w:t>
      </w:r>
      <w:r w:rsidR="00DD78C0">
        <w:rPr>
          <w:rFonts w:ascii="Times New Roman" w:hAnsi="Times New Roman" w:cs="Arial"/>
          <w:i/>
          <w:color w:val="000000"/>
          <w:sz w:val="24"/>
          <w:lang w:val="en-US"/>
        </w:rPr>
        <w:t>’</w:t>
      </w:r>
      <w:r w:rsidR="0043208E" w:rsidRPr="0043208E">
        <w:rPr>
          <w:rFonts w:ascii="Times New Roman" w:hAnsi="Times New Roman" w:cs="Arial"/>
          <w:color w:val="000000"/>
          <w:sz w:val="24"/>
          <w:lang w:val="en-US"/>
        </w:rPr>
        <w:t xml:space="preserve"> (EC, 2015, 1).</w:t>
      </w:r>
    </w:p>
    <w:p w14:paraId="0EF48151" w14:textId="1819497A" w:rsidR="00382223" w:rsidRPr="00EE1CB5" w:rsidRDefault="00140CB9" w:rsidP="00CC5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rPr>
      </w:pPr>
      <w:r>
        <w:rPr>
          <w:rFonts w:ascii="Times New Roman" w:hAnsi="Times New Roman"/>
          <w:color w:val="FF0000"/>
          <w:sz w:val="24"/>
          <w:szCs w:val="24"/>
        </w:rPr>
        <w:tab/>
      </w:r>
      <w:r w:rsidR="00D81A5B" w:rsidRPr="00EE1CB5">
        <w:rPr>
          <w:rFonts w:ascii="Times New Roman" w:hAnsi="Times New Roman"/>
          <w:sz w:val="24"/>
          <w:szCs w:val="24"/>
        </w:rPr>
        <w:t>B</w:t>
      </w:r>
      <w:r w:rsidR="00382223" w:rsidRPr="00EE1CB5">
        <w:rPr>
          <w:rFonts w:ascii="Times New Roman" w:hAnsi="Times New Roman"/>
          <w:sz w:val="24"/>
          <w:szCs w:val="24"/>
        </w:rPr>
        <w:t>ecause of assumptions around living systems as a viable model for the sustainable and sustained development of socio-economic systems (</w:t>
      </w:r>
      <w:r w:rsidR="00382223" w:rsidRPr="00EE1CB5">
        <w:rPr>
          <w:rFonts w:ascii="Times New Roman" w:hAnsi="Times New Roman" w:cs="Arial"/>
          <w:sz w:val="24"/>
          <w:lang w:val="en-US"/>
        </w:rPr>
        <w:t>EMF and McKinsey &amp; Co</w:t>
      </w:r>
      <w:r w:rsidR="0067776D" w:rsidRPr="00EE1CB5">
        <w:rPr>
          <w:rFonts w:ascii="Times New Roman" w:hAnsi="Times New Roman"/>
          <w:sz w:val="24"/>
          <w:szCs w:val="24"/>
        </w:rPr>
        <w:t>, 2012; 2013</w:t>
      </w:r>
      <w:r w:rsidR="005C661E" w:rsidRPr="00EE1CB5">
        <w:rPr>
          <w:rFonts w:ascii="Times New Roman" w:hAnsi="Times New Roman"/>
          <w:sz w:val="24"/>
          <w:szCs w:val="24"/>
        </w:rPr>
        <w:t xml:space="preserve">; </w:t>
      </w:r>
      <w:r w:rsidR="00382223" w:rsidRPr="00EE1CB5">
        <w:rPr>
          <w:rFonts w:ascii="Times New Roman" w:hAnsi="Times New Roman"/>
          <w:sz w:val="24"/>
          <w:szCs w:val="24"/>
        </w:rPr>
        <w:t xml:space="preserve">Sauvé </w:t>
      </w:r>
      <w:r w:rsidR="00382223" w:rsidRPr="00EE1CB5">
        <w:rPr>
          <w:rFonts w:ascii="Times New Roman" w:hAnsi="Times New Roman"/>
          <w:i/>
          <w:sz w:val="24"/>
          <w:szCs w:val="24"/>
        </w:rPr>
        <w:t>et al.,</w:t>
      </w:r>
      <w:r w:rsidR="00382223" w:rsidRPr="00EE1CB5">
        <w:rPr>
          <w:rFonts w:ascii="Times New Roman" w:hAnsi="Times New Roman"/>
          <w:sz w:val="24"/>
          <w:szCs w:val="24"/>
        </w:rPr>
        <w:t xml:space="preserve"> 2016</w:t>
      </w:r>
      <w:r w:rsidR="00D81A5B" w:rsidRPr="00EE1CB5">
        <w:rPr>
          <w:rFonts w:ascii="Times New Roman" w:hAnsi="Times New Roman"/>
          <w:sz w:val="24"/>
          <w:szCs w:val="24"/>
        </w:rPr>
        <w:t>), the CE seeks to eliminate</w:t>
      </w:r>
      <w:r w:rsidR="00382223" w:rsidRPr="00EE1CB5">
        <w:rPr>
          <w:rFonts w:ascii="Times New Roman" w:hAnsi="Times New Roman"/>
          <w:sz w:val="24"/>
          <w:szCs w:val="24"/>
        </w:rPr>
        <w:t xml:space="preserve"> the concept of waste</w:t>
      </w:r>
      <w:r w:rsidR="00D81A5B" w:rsidRPr="00EE1CB5">
        <w:rPr>
          <w:rFonts w:ascii="Times New Roman" w:hAnsi="Times New Roman"/>
          <w:sz w:val="24"/>
          <w:szCs w:val="24"/>
        </w:rPr>
        <w:t>. W</w:t>
      </w:r>
      <w:r w:rsidR="00382223" w:rsidRPr="00EE1CB5">
        <w:rPr>
          <w:rFonts w:ascii="Times New Roman" w:hAnsi="Times New Roman"/>
          <w:sz w:val="24"/>
          <w:szCs w:val="24"/>
        </w:rPr>
        <w:t>aste is seen as ‘food’ insofar as valuable materials are managed within technical and biological cycles (</w:t>
      </w:r>
      <w:r w:rsidR="00382223" w:rsidRPr="00EE1CB5">
        <w:rPr>
          <w:rFonts w:ascii="Times New Roman" w:hAnsi="Times New Roman" w:cs="Arial"/>
          <w:sz w:val="24"/>
          <w:lang w:val="en-US"/>
        </w:rPr>
        <w:t>EMF and McKinsey &amp; Co</w:t>
      </w:r>
      <w:r w:rsidR="00382223" w:rsidRPr="00EE1CB5">
        <w:rPr>
          <w:rFonts w:ascii="Times New Roman" w:hAnsi="Times New Roman"/>
          <w:sz w:val="24"/>
          <w:szCs w:val="24"/>
        </w:rPr>
        <w:t>, 2012). ‘Technical nutrients’ (e.g. metals) are designed to be suitable for reusing, refurbishing, remanufacturing and recycling for a consecutive number of cycles of production and u</w:t>
      </w:r>
      <w:r w:rsidR="0074544C">
        <w:rPr>
          <w:rFonts w:ascii="Times New Roman" w:hAnsi="Times New Roman"/>
          <w:sz w:val="24"/>
          <w:szCs w:val="24"/>
        </w:rPr>
        <w:t>se at the highest quality</w:t>
      </w:r>
      <w:r w:rsidR="00382223" w:rsidRPr="00EE1CB5">
        <w:rPr>
          <w:rFonts w:ascii="Times New Roman" w:hAnsi="Times New Roman"/>
          <w:sz w:val="24"/>
          <w:szCs w:val="24"/>
        </w:rPr>
        <w:t>. ‘Biological nutrients’ (e.g. biodegradable materials) serve a restorative purpose: they are designed to return to nature to build natural capital either directly, or at thei</w:t>
      </w:r>
      <w:r w:rsidR="007966D8" w:rsidRPr="00EE1CB5">
        <w:rPr>
          <w:rFonts w:ascii="Times New Roman" w:hAnsi="Times New Roman"/>
          <w:sz w:val="24"/>
          <w:szCs w:val="24"/>
        </w:rPr>
        <w:t>r end of use across</w:t>
      </w:r>
      <w:r w:rsidR="00382223" w:rsidRPr="00EE1CB5">
        <w:rPr>
          <w:rFonts w:ascii="Times New Roman" w:hAnsi="Times New Roman"/>
          <w:sz w:val="24"/>
          <w:szCs w:val="24"/>
        </w:rPr>
        <w:t xml:space="preserve"> different supply chains (ibid). </w:t>
      </w:r>
    </w:p>
    <w:p w14:paraId="702C57AA" w14:textId="203A84C6" w:rsidR="00674E72" w:rsidRPr="00140CB9" w:rsidRDefault="00140CB9" w:rsidP="00CC5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cs="Arial"/>
          <w:color w:val="FF0000"/>
          <w:sz w:val="24"/>
          <w:lang w:val="en-US"/>
        </w:rPr>
      </w:pPr>
      <w:r>
        <w:rPr>
          <w:rFonts w:ascii="Times New Roman" w:hAnsi="Times New Roman" w:cs="Cambria"/>
          <w:color w:val="4F81BD" w:themeColor="accent1"/>
          <w:sz w:val="24"/>
          <w:lang w:val="en-US"/>
        </w:rPr>
        <w:tab/>
      </w:r>
      <w:r w:rsidRPr="00EE1CB5">
        <w:rPr>
          <w:rFonts w:ascii="Times New Roman" w:hAnsi="Times New Roman" w:cs="Cambria"/>
          <w:sz w:val="24"/>
          <w:lang w:val="en-US"/>
        </w:rPr>
        <w:t>As presented by the Ellen MacArthur Foundation and partners,</w:t>
      </w:r>
      <w:r w:rsidR="005A6A82" w:rsidRPr="00EE1CB5">
        <w:rPr>
          <w:rFonts w:ascii="Times New Roman" w:hAnsi="Times New Roman" w:cs="Cambria"/>
          <w:sz w:val="24"/>
          <w:lang w:val="en-US"/>
        </w:rPr>
        <w:t xml:space="preserve"> </w:t>
      </w:r>
      <w:r w:rsidR="009108EF" w:rsidRPr="00EE1CB5">
        <w:rPr>
          <w:rFonts w:ascii="Times New Roman" w:hAnsi="Times New Roman" w:cs="Arial"/>
          <w:sz w:val="24"/>
          <w:lang w:val="en-US"/>
        </w:rPr>
        <w:t>CE</w:t>
      </w:r>
      <w:r w:rsidR="002C1222" w:rsidRPr="00EE1CB5">
        <w:rPr>
          <w:rFonts w:ascii="Times New Roman" w:hAnsi="Times New Roman" w:cs="Arial"/>
          <w:sz w:val="24"/>
          <w:lang w:val="en-US"/>
        </w:rPr>
        <w:t xml:space="preserve"> thinking</w:t>
      </w:r>
      <w:r w:rsidR="0043208E" w:rsidRPr="00EE1CB5">
        <w:rPr>
          <w:rFonts w:ascii="Times New Roman" w:hAnsi="Times New Roman" w:cs="Arial"/>
          <w:sz w:val="24"/>
          <w:lang w:val="en-US"/>
        </w:rPr>
        <w:t xml:space="preserve"> is not</w:t>
      </w:r>
      <w:r w:rsidR="00334CA4" w:rsidRPr="00EE1CB5">
        <w:rPr>
          <w:rFonts w:ascii="Times New Roman" w:hAnsi="Times New Roman" w:cs="Arial"/>
          <w:sz w:val="24"/>
          <w:lang w:val="en-US"/>
        </w:rPr>
        <w:t xml:space="preserve"> </w:t>
      </w:r>
      <w:r w:rsidR="0043208E" w:rsidRPr="00EE1CB5">
        <w:rPr>
          <w:rFonts w:ascii="Times New Roman" w:hAnsi="Times New Roman" w:cs="Arial"/>
          <w:sz w:val="24"/>
          <w:lang w:val="en-US"/>
        </w:rPr>
        <w:t>new</w:t>
      </w:r>
      <w:r w:rsidR="002020EC" w:rsidRPr="00EE1CB5">
        <w:rPr>
          <w:rFonts w:ascii="Times New Roman" w:hAnsi="Times New Roman" w:cs="Arial"/>
          <w:sz w:val="24"/>
          <w:lang w:val="en-US"/>
        </w:rPr>
        <w:t>.  Origins</w:t>
      </w:r>
      <w:r w:rsidR="00CC5CBF" w:rsidRPr="00EE1CB5">
        <w:rPr>
          <w:rFonts w:ascii="Times New Roman" w:hAnsi="Times New Roman" w:cs="Arial"/>
          <w:sz w:val="24"/>
          <w:lang w:val="en-US"/>
        </w:rPr>
        <w:t xml:space="preserve"> </w:t>
      </w:r>
      <w:r w:rsidR="002020EC" w:rsidRPr="00EE1CB5">
        <w:rPr>
          <w:rFonts w:ascii="Times New Roman" w:hAnsi="Times New Roman" w:cs="Arial"/>
          <w:sz w:val="24"/>
          <w:lang w:val="en-US"/>
        </w:rPr>
        <w:t xml:space="preserve">can be </w:t>
      </w:r>
      <w:r w:rsidR="00CC5CBF" w:rsidRPr="00EE1CB5">
        <w:rPr>
          <w:rFonts w:ascii="Times New Roman" w:hAnsi="Times New Roman" w:cs="Arial"/>
          <w:sz w:val="24"/>
          <w:lang w:val="en-US"/>
        </w:rPr>
        <w:t>found in economics (</w:t>
      </w:r>
      <w:proofErr w:type="spellStart"/>
      <w:r w:rsidR="00CC5CBF" w:rsidRPr="00EE1CB5">
        <w:rPr>
          <w:rFonts w:ascii="Times New Roman" w:hAnsi="Times New Roman" w:cs="Arial"/>
          <w:sz w:val="24"/>
          <w:lang w:val="en-US"/>
        </w:rPr>
        <w:t>Boulding</w:t>
      </w:r>
      <w:proofErr w:type="spellEnd"/>
      <w:r w:rsidR="00CC5CBF" w:rsidRPr="00EE1CB5">
        <w:rPr>
          <w:rFonts w:ascii="Times New Roman" w:hAnsi="Times New Roman" w:cs="Arial"/>
          <w:sz w:val="24"/>
          <w:lang w:val="en-US"/>
        </w:rPr>
        <w:t>, 1966; Pearce and Turner, 1990), industrial ecology (</w:t>
      </w:r>
      <w:proofErr w:type="spellStart"/>
      <w:r w:rsidR="00CC5CBF" w:rsidRPr="00EE1CB5">
        <w:rPr>
          <w:rFonts w:ascii="Times New Roman" w:hAnsi="Times New Roman" w:cs="Arial"/>
          <w:sz w:val="24"/>
          <w:lang w:val="en-US"/>
        </w:rPr>
        <w:t>Frosch</w:t>
      </w:r>
      <w:proofErr w:type="spellEnd"/>
      <w:r w:rsidR="00CC5CBF" w:rsidRPr="00EE1CB5">
        <w:rPr>
          <w:rFonts w:ascii="Times New Roman" w:hAnsi="Times New Roman" w:cs="Arial"/>
          <w:sz w:val="24"/>
          <w:lang w:val="en-US"/>
        </w:rPr>
        <w:t xml:space="preserve"> and </w:t>
      </w:r>
      <w:proofErr w:type="spellStart"/>
      <w:r w:rsidR="00CC5CBF" w:rsidRPr="00EE1CB5">
        <w:rPr>
          <w:rFonts w:ascii="Times New Roman" w:hAnsi="Times New Roman" w:cs="Arial"/>
          <w:sz w:val="24"/>
          <w:lang w:val="en-US"/>
        </w:rPr>
        <w:t>Gallopoulos</w:t>
      </w:r>
      <w:proofErr w:type="spellEnd"/>
      <w:r w:rsidR="00CC5CBF" w:rsidRPr="00EE1CB5">
        <w:rPr>
          <w:rFonts w:ascii="Times New Roman" w:hAnsi="Times New Roman" w:cs="Arial"/>
          <w:sz w:val="24"/>
          <w:lang w:val="en-US"/>
        </w:rPr>
        <w:t xml:space="preserve">, 1989; </w:t>
      </w:r>
      <w:proofErr w:type="spellStart"/>
      <w:r w:rsidR="00CC5CBF" w:rsidRPr="00EE1CB5">
        <w:rPr>
          <w:rFonts w:ascii="Times New Roman" w:hAnsi="Times New Roman" w:cs="Arial"/>
          <w:sz w:val="24"/>
          <w:lang w:val="en-US"/>
        </w:rPr>
        <w:t>Lifset</w:t>
      </w:r>
      <w:proofErr w:type="spellEnd"/>
      <w:r w:rsidR="00CC5CBF" w:rsidRPr="00EE1CB5">
        <w:rPr>
          <w:rFonts w:ascii="Times New Roman" w:hAnsi="Times New Roman" w:cs="Arial"/>
          <w:sz w:val="24"/>
          <w:lang w:val="en-US"/>
        </w:rPr>
        <w:t xml:space="preserve"> and Boons, 2012) management and corporate sustainability literature (e.g. </w:t>
      </w:r>
      <w:proofErr w:type="spellStart"/>
      <w:r w:rsidR="00CC5CBF" w:rsidRPr="00EE1CB5">
        <w:rPr>
          <w:rFonts w:ascii="Times New Roman" w:hAnsi="Times New Roman" w:cs="Arial"/>
          <w:sz w:val="24"/>
          <w:lang w:val="en-US"/>
        </w:rPr>
        <w:t>Benyus</w:t>
      </w:r>
      <w:proofErr w:type="spellEnd"/>
      <w:r w:rsidR="00CC5CBF" w:rsidRPr="00EE1CB5">
        <w:rPr>
          <w:rFonts w:ascii="Times New Roman" w:hAnsi="Times New Roman" w:cs="Arial"/>
          <w:sz w:val="24"/>
          <w:lang w:val="en-US"/>
        </w:rPr>
        <w:t xml:space="preserve">, 2002; </w:t>
      </w:r>
      <w:proofErr w:type="spellStart"/>
      <w:r w:rsidR="00CC5CBF" w:rsidRPr="00EE1CB5">
        <w:rPr>
          <w:rFonts w:ascii="Times New Roman" w:hAnsi="Times New Roman" w:cs="Arial"/>
          <w:sz w:val="24"/>
          <w:lang w:val="en-US"/>
        </w:rPr>
        <w:t>Braungart</w:t>
      </w:r>
      <w:proofErr w:type="spellEnd"/>
      <w:r w:rsidR="00CC5CBF" w:rsidRPr="00EE1CB5">
        <w:rPr>
          <w:rFonts w:ascii="Times New Roman" w:hAnsi="Times New Roman" w:cs="Arial"/>
          <w:sz w:val="24"/>
          <w:lang w:val="en-US"/>
        </w:rPr>
        <w:t xml:space="preserve"> and McDonough, 2002; </w:t>
      </w:r>
      <w:r w:rsidR="00CC5CBF" w:rsidRPr="00EE1CB5">
        <w:rPr>
          <w:rFonts w:ascii="Times New Roman" w:eastAsia="Times New Roman" w:hAnsi="Times New Roman"/>
          <w:sz w:val="24"/>
          <w:szCs w:val="20"/>
          <w:lang w:eastAsia="en-GB"/>
        </w:rPr>
        <w:t xml:space="preserve">Guide and Van </w:t>
      </w:r>
      <w:proofErr w:type="spellStart"/>
      <w:r w:rsidR="00CC5CBF" w:rsidRPr="00EE1CB5">
        <w:rPr>
          <w:rFonts w:ascii="Times New Roman" w:eastAsia="Times New Roman" w:hAnsi="Times New Roman"/>
          <w:sz w:val="24"/>
          <w:szCs w:val="20"/>
          <w:lang w:eastAsia="en-GB"/>
        </w:rPr>
        <w:t>Wassenhove</w:t>
      </w:r>
      <w:proofErr w:type="spellEnd"/>
      <w:r w:rsidR="00CC5CBF" w:rsidRPr="00EE1CB5">
        <w:rPr>
          <w:rFonts w:ascii="Times New Roman" w:eastAsia="Times New Roman" w:hAnsi="Times New Roman"/>
          <w:sz w:val="24"/>
          <w:szCs w:val="20"/>
          <w:lang w:eastAsia="en-GB"/>
        </w:rPr>
        <w:t>, 2009;</w:t>
      </w:r>
      <w:r w:rsidR="00CC5CBF" w:rsidRPr="00EE1CB5">
        <w:rPr>
          <w:rFonts w:ascii="Times New Roman" w:hAnsi="Times New Roman" w:cs="Arial"/>
          <w:sz w:val="24"/>
          <w:lang w:val="en-US"/>
        </w:rPr>
        <w:t xml:space="preserve"> </w:t>
      </w:r>
      <w:proofErr w:type="spellStart"/>
      <w:r w:rsidR="00CC5CBF" w:rsidRPr="00EE1CB5">
        <w:rPr>
          <w:rFonts w:ascii="Times New Roman" w:hAnsi="Times New Roman" w:cs="Arial"/>
          <w:sz w:val="24"/>
          <w:lang w:val="en-US"/>
        </w:rPr>
        <w:t>Lovins</w:t>
      </w:r>
      <w:proofErr w:type="spellEnd"/>
      <w:r w:rsidR="00CC5CBF" w:rsidRPr="00EE1CB5">
        <w:rPr>
          <w:rFonts w:ascii="Times New Roman" w:hAnsi="Times New Roman" w:cs="Arial"/>
          <w:sz w:val="24"/>
          <w:lang w:val="en-US"/>
        </w:rPr>
        <w:t xml:space="preserve"> </w:t>
      </w:r>
      <w:r w:rsidR="00CC5CBF" w:rsidRPr="00EE1CB5">
        <w:rPr>
          <w:rFonts w:ascii="Times New Roman" w:hAnsi="Times New Roman" w:cs="Arial"/>
          <w:i/>
          <w:sz w:val="24"/>
          <w:lang w:val="en-US"/>
        </w:rPr>
        <w:t>et al.,</w:t>
      </w:r>
      <w:r w:rsidR="00CC5CBF" w:rsidRPr="00EE1CB5">
        <w:rPr>
          <w:rFonts w:ascii="Times New Roman" w:hAnsi="Times New Roman" w:cs="Arial"/>
          <w:sz w:val="24"/>
          <w:lang w:val="en-US"/>
        </w:rPr>
        <w:t xml:space="preserve"> 1</w:t>
      </w:r>
      <w:r w:rsidR="00715CAF" w:rsidRPr="00EE1CB5">
        <w:rPr>
          <w:rFonts w:ascii="Times New Roman" w:hAnsi="Times New Roman" w:cs="Arial"/>
          <w:sz w:val="24"/>
          <w:lang w:val="en-US"/>
        </w:rPr>
        <w:t xml:space="preserve">999; Pauli, 2010; </w:t>
      </w:r>
      <w:proofErr w:type="spellStart"/>
      <w:r w:rsidR="00715CAF" w:rsidRPr="00EE1CB5">
        <w:rPr>
          <w:rFonts w:ascii="Times New Roman" w:hAnsi="Times New Roman" w:cs="Arial"/>
          <w:sz w:val="24"/>
          <w:lang w:val="en-US"/>
        </w:rPr>
        <w:t>Stahel</w:t>
      </w:r>
      <w:proofErr w:type="spellEnd"/>
      <w:r w:rsidR="00715CAF" w:rsidRPr="00EE1CB5">
        <w:rPr>
          <w:rFonts w:ascii="Times New Roman" w:hAnsi="Times New Roman" w:cs="Arial"/>
          <w:sz w:val="24"/>
          <w:lang w:val="en-US"/>
        </w:rPr>
        <w:t>, 20</w:t>
      </w:r>
      <w:r w:rsidR="00E24952" w:rsidRPr="00EE1CB5">
        <w:rPr>
          <w:rFonts w:ascii="Times New Roman" w:hAnsi="Times New Roman" w:cs="Arial"/>
          <w:sz w:val="24"/>
          <w:lang w:val="en-US"/>
        </w:rPr>
        <w:t>06)</w:t>
      </w:r>
      <w:r w:rsidR="00A449E2">
        <w:rPr>
          <w:rFonts w:ascii="Times New Roman" w:hAnsi="Times New Roman" w:cs="Arial"/>
          <w:sz w:val="24"/>
          <w:lang w:val="en-US"/>
        </w:rPr>
        <w:t>,</w:t>
      </w:r>
      <w:r w:rsidRPr="00EE1CB5">
        <w:rPr>
          <w:rFonts w:ascii="Times New Roman" w:hAnsi="Times New Roman" w:cs="Arial"/>
          <w:sz w:val="24"/>
          <w:lang w:val="en-US"/>
        </w:rPr>
        <w:t xml:space="preserve"> whose concepts have</w:t>
      </w:r>
      <w:r w:rsidR="0048626B" w:rsidRPr="00EE1CB5">
        <w:rPr>
          <w:rFonts w:ascii="Times New Roman" w:hAnsi="Times New Roman" w:cs="Arial"/>
          <w:sz w:val="24"/>
          <w:lang w:val="en-US"/>
        </w:rPr>
        <w:t xml:space="preserve"> </w:t>
      </w:r>
      <w:r w:rsidR="00A449E2">
        <w:rPr>
          <w:rFonts w:ascii="Times New Roman" w:hAnsi="Times New Roman" w:cs="Arial"/>
          <w:sz w:val="24"/>
          <w:lang w:val="en-US"/>
        </w:rPr>
        <w:t>started to</w:t>
      </w:r>
      <w:r w:rsidR="00EE2B4C" w:rsidRPr="00EE1CB5">
        <w:rPr>
          <w:rFonts w:ascii="Times New Roman" w:hAnsi="Times New Roman" w:cs="Arial"/>
          <w:sz w:val="24"/>
          <w:lang w:val="en-US"/>
        </w:rPr>
        <w:t xml:space="preserve"> impact the b</w:t>
      </w:r>
      <w:r w:rsidRPr="00EE1CB5">
        <w:rPr>
          <w:rFonts w:ascii="Times New Roman" w:hAnsi="Times New Roman" w:cs="Arial"/>
          <w:sz w:val="24"/>
          <w:lang w:val="en-US"/>
        </w:rPr>
        <w:t>usiness community</w:t>
      </w:r>
      <w:r w:rsidR="00EE2B4C" w:rsidRPr="00EE1CB5">
        <w:rPr>
          <w:rFonts w:ascii="Times New Roman" w:hAnsi="Times New Roman" w:cs="Arial"/>
          <w:sz w:val="24"/>
          <w:lang w:val="en-US"/>
        </w:rPr>
        <w:t>. B</w:t>
      </w:r>
      <w:r w:rsidR="00CC5CBF" w:rsidRPr="00EE1CB5">
        <w:rPr>
          <w:rFonts w:ascii="Times New Roman" w:hAnsi="Times New Roman" w:cs="Arial"/>
          <w:sz w:val="24"/>
          <w:lang w:val="en-US"/>
        </w:rPr>
        <w:t>usiness models aligned with the performance economy</w:t>
      </w:r>
      <w:r w:rsidR="00291DEE" w:rsidRPr="00EE1CB5">
        <w:rPr>
          <w:rFonts w:ascii="Times New Roman" w:hAnsi="Times New Roman" w:cs="Arial"/>
          <w:sz w:val="24"/>
          <w:lang w:val="en-US"/>
        </w:rPr>
        <w:t xml:space="preserve"> (</w:t>
      </w:r>
      <w:proofErr w:type="spellStart"/>
      <w:r w:rsidR="00291DEE" w:rsidRPr="00EE1CB5">
        <w:rPr>
          <w:rFonts w:ascii="Times New Roman" w:hAnsi="Times New Roman" w:cs="Arial"/>
          <w:sz w:val="24"/>
          <w:lang w:val="en-US"/>
        </w:rPr>
        <w:t>Stahel</w:t>
      </w:r>
      <w:proofErr w:type="spellEnd"/>
      <w:r w:rsidR="00291DEE" w:rsidRPr="00EE1CB5">
        <w:rPr>
          <w:rFonts w:ascii="Times New Roman" w:hAnsi="Times New Roman" w:cs="Arial"/>
          <w:sz w:val="24"/>
          <w:lang w:val="en-US"/>
        </w:rPr>
        <w:t xml:space="preserve">, 2006) </w:t>
      </w:r>
      <w:r w:rsidR="00CC5CBF" w:rsidRPr="00EE1CB5">
        <w:rPr>
          <w:rFonts w:ascii="Times New Roman" w:hAnsi="Times New Roman" w:cs="Arial"/>
          <w:sz w:val="24"/>
          <w:lang w:val="en-US"/>
        </w:rPr>
        <w:t xml:space="preserve">based on offering access rather than selling goods </w:t>
      </w:r>
      <w:r w:rsidR="00291DEE" w:rsidRPr="00EE1CB5">
        <w:rPr>
          <w:rFonts w:ascii="Times New Roman" w:hAnsi="Times New Roman" w:cs="Arial"/>
          <w:sz w:val="24"/>
          <w:lang w:val="en-US"/>
        </w:rPr>
        <w:t>to satisfy customers’ needs</w:t>
      </w:r>
      <w:r w:rsidR="000B09DA" w:rsidRPr="00EE1CB5">
        <w:rPr>
          <w:rFonts w:ascii="Times New Roman" w:hAnsi="Times New Roman" w:cs="Arial"/>
          <w:sz w:val="24"/>
          <w:lang w:val="en-US"/>
        </w:rPr>
        <w:t xml:space="preserve"> have emerged</w:t>
      </w:r>
      <w:r w:rsidR="00CC5CBF" w:rsidRPr="00EE1CB5">
        <w:rPr>
          <w:rFonts w:ascii="Times New Roman" w:hAnsi="Times New Roman" w:cs="Arial"/>
          <w:sz w:val="24"/>
          <w:lang w:val="en-US"/>
        </w:rPr>
        <w:t xml:space="preserve"> across some sectors (e.g. mobility, construction tools, lightin</w:t>
      </w:r>
      <w:r w:rsidR="00A449E2">
        <w:rPr>
          <w:rFonts w:ascii="Times New Roman" w:hAnsi="Times New Roman" w:cs="Arial"/>
          <w:sz w:val="24"/>
          <w:lang w:val="en-US"/>
        </w:rPr>
        <w:t>g,</w:t>
      </w:r>
      <w:r w:rsidR="00291DEE" w:rsidRPr="00EE1CB5">
        <w:rPr>
          <w:rFonts w:ascii="Times New Roman" w:hAnsi="Times New Roman" w:cs="Arial"/>
          <w:sz w:val="24"/>
          <w:lang w:val="en-US"/>
        </w:rPr>
        <w:t xml:space="preserve"> aerospace),</w:t>
      </w:r>
      <w:r w:rsidR="00CC5CBF" w:rsidRPr="00EE1CB5">
        <w:rPr>
          <w:rFonts w:ascii="Times New Roman" w:hAnsi="Times New Roman" w:cs="Arial"/>
          <w:sz w:val="24"/>
          <w:lang w:val="en-US"/>
        </w:rPr>
        <w:t xml:space="preserve"> with the potential t</w:t>
      </w:r>
      <w:r w:rsidR="00291DEE" w:rsidRPr="00EE1CB5">
        <w:rPr>
          <w:rFonts w:ascii="Times New Roman" w:hAnsi="Times New Roman" w:cs="Arial"/>
          <w:sz w:val="24"/>
          <w:lang w:val="en-US"/>
        </w:rPr>
        <w:t>o spread further</w:t>
      </w:r>
      <w:r w:rsidR="00CC5CBF" w:rsidRPr="00EE1CB5">
        <w:rPr>
          <w:rFonts w:ascii="Times New Roman" w:hAnsi="Times New Roman" w:cs="Arial"/>
          <w:sz w:val="24"/>
          <w:lang w:val="en-US"/>
        </w:rPr>
        <w:t xml:space="preserve"> becaus</w:t>
      </w:r>
      <w:r w:rsidR="00A449E2">
        <w:rPr>
          <w:rFonts w:ascii="Times New Roman" w:hAnsi="Times New Roman" w:cs="Arial"/>
          <w:sz w:val="24"/>
          <w:lang w:val="en-US"/>
        </w:rPr>
        <w:t>e of advances in information &amp;</w:t>
      </w:r>
      <w:r w:rsidR="00CC5CBF" w:rsidRPr="00EE1CB5">
        <w:rPr>
          <w:rFonts w:ascii="Times New Roman" w:hAnsi="Times New Roman" w:cs="Arial"/>
          <w:sz w:val="24"/>
          <w:lang w:val="en-US"/>
        </w:rPr>
        <w:t xml:space="preserve"> com</w:t>
      </w:r>
      <w:r w:rsidR="00291DEE" w:rsidRPr="00EE1CB5">
        <w:rPr>
          <w:rFonts w:ascii="Times New Roman" w:hAnsi="Times New Roman" w:cs="Arial"/>
          <w:sz w:val="24"/>
          <w:lang w:val="en-US"/>
        </w:rPr>
        <w:t>munication technologies</w:t>
      </w:r>
      <w:r w:rsidR="00A449E2">
        <w:rPr>
          <w:rFonts w:ascii="Times New Roman" w:hAnsi="Times New Roman" w:cs="Arial"/>
          <w:sz w:val="24"/>
          <w:lang w:val="en-US"/>
        </w:rPr>
        <w:t xml:space="preserve"> and increasing environmental awareness from consu</w:t>
      </w:r>
      <w:r w:rsidR="00CC5CBF" w:rsidRPr="00EE1CB5">
        <w:rPr>
          <w:rFonts w:ascii="Times New Roman" w:hAnsi="Times New Roman" w:cs="Arial"/>
          <w:sz w:val="24"/>
          <w:lang w:val="en-US"/>
        </w:rPr>
        <w:t xml:space="preserve">mers (Lacy and </w:t>
      </w:r>
      <w:proofErr w:type="spellStart"/>
      <w:r w:rsidR="00CC5CBF" w:rsidRPr="00EE1CB5">
        <w:rPr>
          <w:rFonts w:ascii="Times New Roman" w:hAnsi="Times New Roman" w:cs="Arial"/>
          <w:sz w:val="24"/>
          <w:lang w:val="en-US"/>
        </w:rPr>
        <w:t>R</w:t>
      </w:r>
      <w:r w:rsidR="005900C8" w:rsidRPr="00EE1CB5">
        <w:rPr>
          <w:rFonts w:ascii="Times New Roman" w:hAnsi="Times New Roman" w:cs="Arial"/>
          <w:sz w:val="24"/>
          <w:lang w:val="en-US"/>
        </w:rPr>
        <w:t>utqvist</w:t>
      </w:r>
      <w:proofErr w:type="spellEnd"/>
      <w:r w:rsidR="005900C8" w:rsidRPr="00EE1CB5">
        <w:rPr>
          <w:rFonts w:ascii="Times New Roman" w:hAnsi="Times New Roman" w:cs="Arial"/>
          <w:sz w:val="24"/>
          <w:lang w:val="en-US"/>
        </w:rPr>
        <w:t xml:space="preserve">, 2015). </w:t>
      </w:r>
      <w:r w:rsidR="00A449E2">
        <w:rPr>
          <w:rFonts w:ascii="Times New Roman" w:hAnsi="Times New Roman" w:cs="Arial"/>
          <w:sz w:val="24"/>
          <w:lang w:val="en-US"/>
        </w:rPr>
        <w:t>Industrial symbiosis - a</w:t>
      </w:r>
      <w:r w:rsidR="00A449E2" w:rsidRPr="00EE1CB5">
        <w:rPr>
          <w:rFonts w:ascii="Times New Roman" w:hAnsi="Times New Roman" w:cs="Arial"/>
          <w:sz w:val="24"/>
          <w:lang w:val="en-US"/>
        </w:rPr>
        <w:t xml:space="preserve"> field of ind</w:t>
      </w:r>
      <w:r w:rsidR="00A449E2">
        <w:rPr>
          <w:rFonts w:ascii="Times New Roman" w:hAnsi="Times New Roman" w:cs="Arial"/>
          <w:sz w:val="24"/>
          <w:lang w:val="en-US"/>
        </w:rPr>
        <w:t>ustrial ecology literature -</w:t>
      </w:r>
      <w:r w:rsidR="00A449E2" w:rsidRPr="00EE1CB5">
        <w:rPr>
          <w:rFonts w:ascii="Times New Roman" w:hAnsi="Times New Roman" w:cs="Arial"/>
          <w:sz w:val="24"/>
          <w:lang w:val="en-US"/>
        </w:rPr>
        <w:t xml:space="preserve"> </w:t>
      </w:r>
      <w:r w:rsidR="00132E52" w:rsidRPr="00EE1CB5">
        <w:rPr>
          <w:rFonts w:ascii="Times New Roman" w:hAnsi="Times New Roman" w:cs="Arial"/>
          <w:sz w:val="24"/>
          <w:lang w:val="en-US"/>
        </w:rPr>
        <w:t>proposes</w:t>
      </w:r>
      <w:r w:rsidR="00CC5CBF" w:rsidRPr="00EE1CB5">
        <w:rPr>
          <w:rFonts w:ascii="Times New Roman" w:hAnsi="Times New Roman" w:cs="Arial"/>
          <w:sz w:val="24"/>
          <w:lang w:val="en-US"/>
        </w:rPr>
        <w:t xml:space="preserve"> the </w:t>
      </w:r>
      <w:r w:rsidR="00CC5CBF" w:rsidRPr="00EE1CB5">
        <w:rPr>
          <w:rFonts w:ascii="Times New Roman" w:hAnsi="Times New Roman"/>
          <w:sz w:val="24"/>
          <w:szCs w:val="24"/>
        </w:rPr>
        <w:t xml:space="preserve">exchange of by-products, materials and energy between companies in </w:t>
      </w:r>
      <w:r w:rsidR="005900C8" w:rsidRPr="00EE1CB5">
        <w:rPr>
          <w:rFonts w:ascii="Times New Roman" w:hAnsi="Times New Roman"/>
          <w:sz w:val="24"/>
          <w:szCs w:val="24"/>
        </w:rPr>
        <w:t xml:space="preserve">the same </w:t>
      </w:r>
      <w:r w:rsidR="005900C8" w:rsidRPr="00EE1CB5">
        <w:rPr>
          <w:rFonts w:ascii="Times New Roman" w:hAnsi="Times New Roman"/>
          <w:sz w:val="24"/>
          <w:szCs w:val="24"/>
        </w:rPr>
        <w:lastRenderedPageBreak/>
        <w:t>geographical vicinity such as</w:t>
      </w:r>
      <w:r w:rsidR="00CC5CBF" w:rsidRPr="00EE1CB5">
        <w:rPr>
          <w:rFonts w:ascii="Times New Roman" w:hAnsi="Times New Roman"/>
          <w:sz w:val="24"/>
          <w:szCs w:val="24"/>
        </w:rPr>
        <w:t xml:space="preserve"> eco-i</w:t>
      </w:r>
      <w:r w:rsidR="005900C8" w:rsidRPr="00EE1CB5">
        <w:rPr>
          <w:rFonts w:ascii="Times New Roman" w:hAnsi="Times New Roman"/>
          <w:sz w:val="24"/>
          <w:szCs w:val="24"/>
        </w:rPr>
        <w:t>ndustrial parks (</w:t>
      </w:r>
      <w:proofErr w:type="spellStart"/>
      <w:r w:rsidR="005900C8" w:rsidRPr="00EE1CB5">
        <w:rPr>
          <w:rFonts w:ascii="Times New Roman" w:hAnsi="Times New Roman"/>
          <w:sz w:val="24"/>
          <w:szCs w:val="24"/>
        </w:rPr>
        <w:t>Chertow</w:t>
      </w:r>
      <w:proofErr w:type="spellEnd"/>
      <w:r w:rsidR="005900C8" w:rsidRPr="00EE1CB5">
        <w:rPr>
          <w:rFonts w:ascii="Times New Roman" w:hAnsi="Times New Roman"/>
          <w:sz w:val="24"/>
          <w:szCs w:val="24"/>
        </w:rPr>
        <w:t>, 2000)</w:t>
      </w:r>
      <w:r w:rsidR="002020EC" w:rsidRPr="00EE1CB5">
        <w:rPr>
          <w:rFonts w:ascii="Times New Roman" w:hAnsi="Times New Roman"/>
          <w:sz w:val="24"/>
          <w:szCs w:val="24"/>
        </w:rPr>
        <w:t xml:space="preserve"> </w:t>
      </w:r>
      <w:r w:rsidR="00A449E2">
        <w:rPr>
          <w:rFonts w:ascii="Times New Roman" w:hAnsi="Times New Roman"/>
          <w:sz w:val="24"/>
          <w:szCs w:val="24"/>
        </w:rPr>
        <w:t xml:space="preserve">is </w:t>
      </w:r>
      <w:r w:rsidR="002020EC" w:rsidRPr="00EE1CB5">
        <w:rPr>
          <w:rFonts w:ascii="Times New Roman" w:hAnsi="Times New Roman"/>
          <w:sz w:val="24"/>
          <w:szCs w:val="24"/>
        </w:rPr>
        <w:t>gaining</w:t>
      </w:r>
      <w:r w:rsidR="005900C8" w:rsidRPr="00EE1CB5">
        <w:rPr>
          <w:rFonts w:ascii="Times New Roman" w:hAnsi="Times New Roman"/>
          <w:sz w:val="24"/>
          <w:szCs w:val="24"/>
        </w:rPr>
        <w:t xml:space="preserve"> traction in China</w:t>
      </w:r>
      <w:r w:rsidR="00CC5CBF" w:rsidRPr="00EE1CB5">
        <w:rPr>
          <w:rFonts w:ascii="Times New Roman" w:hAnsi="Times New Roman"/>
          <w:sz w:val="24"/>
          <w:szCs w:val="24"/>
        </w:rPr>
        <w:t xml:space="preserve"> (Murray </w:t>
      </w:r>
      <w:r w:rsidR="00CC5CBF" w:rsidRPr="00EE1CB5">
        <w:rPr>
          <w:rFonts w:ascii="Times New Roman" w:hAnsi="Times New Roman"/>
          <w:i/>
          <w:sz w:val="24"/>
          <w:szCs w:val="24"/>
        </w:rPr>
        <w:t>et al.,</w:t>
      </w:r>
      <w:r w:rsidR="00CC5CBF" w:rsidRPr="00EE1CB5">
        <w:rPr>
          <w:rFonts w:ascii="Times New Roman" w:hAnsi="Times New Roman"/>
          <w:sz w:val="24"/>
          <w:szCs w:val="24"/>
        </w:rPr>
        <w:t xml:space="preserve"> 2015)</w:t>
      </w:r>
      <w:r w:rsidR="00C862F0">
        <w:rPr>
          <w:rFonts w:ascii="Times New Roman" w:hAnsi="Times New Roman"/>
          <w:sz w:val="24"/>
          <w:szCs w:val="24"/>
        </w:rPr>
        <w:t>,</w:t>
      </w:r>
      <w:r w:rsidR="005900C8" w:rsidRPr="00EE1CB5">
        <w:rPr>
          <w:rFonts w:ascii="Times New Roman" w:hAnsi="Times New Roman"/>
          <w:sz w:val="24"/>
          <w:szCs w:val="24"/>
        </w:rPr>
        <w:t xml:space="preserve"> although</w:t>
      </w:r>
      <w:r w:rsidR="00CC5CBF" w:rsidRPr="00EE1CB5">
        <w:rPr>
          <w:rFonts w:ascii="Times New Roman" w:hAnsi="Times New Roman"/>
          <w:sz w:val="24"/>
          <w:szCs w:val="24"/>
        </w:rPr>
        <w:t xml:space="preserve"> widespread diffusion is still missing (</w:t>
      </w:r>
      <w:proofErr w:type="spellStart"/>
      <w:r w:rsidR="00CC5CBF" w:rsidRPr="00EE1CB5">
        <w:rPr>
          <w:rFonts w:ascii="Times New Roman" w:hAnsi="Times New Roman"/>
          <w:sz w:val="24"/>
          <w:szCs w:val="24"/>
        </w:rPr>
        <w:t>Holgado</w:t>
      </w:r>
      <w:proofErr w:type="spellEnd"/>
      <w:r w:rsidR="00CC5CBF" w:rsidRPr="00EE1CB5">
        <w:rPr>
          <w:rFonts w:ascii="Times New Roman" w:hAnsi="Times New Roman"/>
          <w:sz w:val="24"/>
          <w:szCs w:val="24"/>
        </w:rPr>
        <w:t xml:space="preserve"> </w:t>
      </w:r>
      <w:r w:rsidR="00CC5CBF" w:rsidRPr="00EE1CB5">
        <w:rPr>
          <w:rFonts w:ascii="Times New Roman" w:hAnsi="Times New Roman"/>
          <w:i/>
          <w:sz w:val="24"/>
          <w:szCs w:val="24"/>
        </w:rPr>
        <w:t>et al.,</w:t>
      </w:r>
      <w:r w:rsidR="00CC5CBF" w:rsidRPr="00EE1CB5">
        <w:rPr>
          <w:rFonts w:ascii="Times New Roman" w:hAnsi="Times New Roman"/>
          <w:sz w:val="24"/>
          <w:szCs w:val="24"/>
        </w:rPr>
        <w:t xml:space="preserve"> 2016)</w:t>
      </w:r>
      <w:r w:rsidR="005900C8" w:rsidRPr="00EE1CB5">
        <w:rPr>
          <w:rFonts w:ascii="Times New Roman" w:hAnsi="Times New Roman"/>
          <w:sz w:val="24"/>
          <w:szCs w:val="24"/>
        </w:rPr>
        <w:t>, with the exception</w:t>
      </w:r>
      <w:r w:rsidR="00A449E2">
        <w:rPr>
          <w:rFonts w:ascii="Times New Roman" w:hAnsi="Times New Roman"/>
          <w:sz w:val="24"/>
          <w:szCs w:val="24"/>
        </w:rPr>
        <w:t xml:space="preserve"> of the</w:t>
      </w:r>
      <w:r w:rsidR="005900C8" w:rsidRPr="00EE1CB5">
        <w:rPr>
          <w:rFonts w:ascii="Times New Roman" w:hAnsi="Times New Roman"/>
          <w:sz w:val="24"/>
          <w:szCs w:val="24"/>
        </w:rPr>
        <w:t xml:space="preserve"> eco-industrial park at </w:t>
      </w:r>
      <w:proofErr w:type="spellStart"/>
      <w:r w:rsidR="005900C8" w:rsidRPr="00EE1CB5">
        <w:rPr>
          <w:rFonts w:ascii="Times New Roman" w:hAnsi="Times New Roman"/>
          <w:sz w:val="24"/>
          <w:szCs w:val="24"/>
        </w:rPr>
        <w:t>Kalundborg</w:t>
      </w:r>
      <w:proofErr w:type="spellEnd"/>
      <w:r w:rsidR="00D3275D" w:rsidRPr="00EE1CB5">
        <w:rPr>
          <w:rFonts w:ascii="Times New Roman" w:hAnsi="Times New Roman"/>
          <w:sz w:val="24"/>
          <w:szCs w:val="24"/>
        </w:rPr>
        <w:t xml:space="preserve"> in</w:t>
      </w:r>
      <w:r w:rsidR="005900C8" w:rsidRPr="00EE1CB5">
        <w:rPr>
          <w:rFonts w:ascii="Times New Roman" w:hAnsi="Times New Roman"/>
          <w:sz w:val="24"/>
          <w:szCs w:val="24"/>
        </w:rPr>
        <w:t xml:space="preserve"> </w:t>
      </w:r>
      <w:r w:rsidR="00CC5CBF" w:rsidRPr="00EE1CB5">
        <w:rPr>
          <w:rFonts w:ascii="Times New Roman" w:hAnsi="Times New Roman"/>
          <w:sz w:val="24"/>
          <w:szCs w:val="24"/>
        </w:rPr>
        <w:t xml:space="preserve">Denmark (Gregson </w:t>
      </w:r>
      <w:r w:rsidR="00CC5CBF" w:rsidRPr="00EE1CB5">
        <w:rPr>
          <w:rFonts w:ascii="Times New Roman" w:hAnsi="Times New Roman"/>
          <w:i/>
          <w:sz w:val="24"/>
          <w:szCs w:val="24"/>
        </w:rPr>
        <w:t>et al.,</w:t>
      </w:r>
      <w:r w:rsidR="005900C8" w:rsidRPr="00EE1CB5">
        <w:rPr>
          <w:rFonts w:ascii="Times New Roman" w:hAnsi="Times New Roman"/>
          <w:sz w:val="24"/>
          <w:szCs w:val="24"/>
        </w:rPr>
        <w:t xml:space="preserve"> 2015). </w:t>
      </w:r>
      <w:r w:rsidR="00C67175" w:rsidRPr="00EE1CB5">
        <w:rPr>
          <w:rFonts w:ascii="Times New Roman" w:hAnsi="Times New Roman"/>
          <w:sz w:val="24"/>
          <w:szCs w:val="24"/>
        </w:rPr>
        <w:t>While the application of g</w:t>
      </w:r>
      <w:r w:rsidR="00CC5CBF" w:rsidRPr="00EE1CB5">
        <w:rPr>
          <w:rFonts w:ascii="Times New Roman" w:hAnsi="Times New Roman"/>
          <w:sz w:val="24"/>
          <w:szCs w:val="24"/>
        </w:rPr>
        <w:t>reen and sus</w:t>
      </w:r>
      <w:r w:rsidR="00C67175" w:rsidRPr="00EE1CB5">
        <w:rPr>
          <w:rFonts w:ascii="Times New Roman" w:hAnsi="Times New Roman"/>
          <w:sz w:val="24"/>
          <w:szCs w:val="24"/>
        </w:rPr>
        <w:t>tainable supply chain</w:t>
      </w:r>
      <w:r w:rsidR="00CC5CBF" w:rsidRPr="00EE1CB5">
        <w:rPr>
          <w:rFonts w:ascii="Times New Roman" w:hAnsi="Times New Roman"/>
          <w:sz w:val="24"/>
          <w:szCs w:val="24"/>
        </w:rPr>
        <w:t xml:space="preserve"> pra</w:t>
      </w:r>
      <w:r w:rsidR="002020EC" w:rsidRPr="00EE1CB5">
        <w:rPr>
          <w:rFonts w:ascii="Times New Roman" w:hAnsi="Times New Roman"/>
          <w:sz w:val="24"/>
          <w:szCs w:val="24"/>
        </w:rPr>
        <w:t>ctices have</w:t>
      </w:r>
      <w:r w:rsidR="00C67175" w:rsidRPr="00EE1CB5">
        <w:rPr>
          <w:rFonts w:ascii="Times New Roman" w:hAnsi="Times New Roman"/>
          <w:sz w:val="24"/>
          <w:szCs w:val="24"/>
        </w:rPr>
        <w:t xml:space="preserve"> been </w:t>
      </w:r>
      <w:r w:rsidR="00D3275D" w:rsidRPr="00EE1CB5">
        <w:rPr>
          <w:rFonts w:ascii="Times New Roman" w:hAnsi="Times New Roman"/>
          <w:sz w:val="24"/>
          <w:szCs w:val="24"/>
        </w:rPr>
        <w:t>increasing</w:t>
      </w:r>
      <w:r w:rsidR="00C67175" w:rsidRPr="00EE1CB5">
        <w:rPr>
          <w:rFonts w:ascii="Times New Roman" w:hAnsi="Times New Roman"/>
          <w:sz w:val="24"/>
          <w:szCs w:val="24"/>
        </w:rPr>
        <w:t xml:space="preserve"> for several</w:t>
      </w:r>
      <w:r w:rsidR="00CC5CBF" w:rsidRPr="00EE1CB5">
        <w:rPr>
          <w:rFonts w:ascii="Times New Roman" w:hAnsi="Times New Roman"/>
          <w:sz w:val="24"/>
          <w:szCs w:val="24"/>
        </w:rPr>
        <w:t xml:space="preserve"> decades (Genovese </w:t>
      </w:r>
      <w:r w:rsidR="00CC5CBF" w:rsidRPr="00EE1CB5">
        <w:rPr>
          <w:rFonts w:ascii="Times New Roman" w:hAnsi="Times New Roman"/>
          <w:i/>
          <w:sz w:val="24"/>
          <w:szCs w:val="24"/>
        </w:rPr>
        <w:t>et al.,</w:t>
      </w:r>
      <w:r w:rsidR="00C862F0">
        <w:rPr>
          <w:rFonts w:ascii="Times New Roman" w:hAnsi="Times New Roman"/>
          <w:sz w:val="24"/>
          <w:szCs w:val="24"/>
        </w:rPr>
        <w:t xml:space="preserve"> 2017</w:t>
      </w:r>
      <w:r w:rsidR="005900C8" w:rsidRPr="00EE1CB5">
        <w:rPr>
          <w:rFonts w:ascii="Times New Roman" w:hAnsi="Times New Roman"/>
          <w:sz w:val="24"/>
          <w:szCs w:val="24"/>
        </w:rPr>
        <w:t xml:space="preserve">), </w:t>
      </w:r>
      <w:r w:rsidR="00CC5CBF" w:rsidRPr="00EE1CB5">
        <w:rPr>
          <w:rFonts w:ascii="Times New Roman" w:hAnsi="Times New Roman"/>
          <w:sz w:val="24"/>
          <w:szCs w:val="24"/>
        </w:rPr>
        <w:t xml:space="preserve">it is within supply chains </w:t>
      </w:r>
      <w:r w:rsidR="00D3275D" w:rsidRPr="00EE1CB5">
        <w:rPr>
          <w:rFonts w:ascii="Times New Roman" w:hAnsi="Times New Roman"/>
          <w:sz w:val="24"/>
          <w:szCs w:val="24"/>
        </w:rPr>
        <w:t>for consumer goods where</w:t>
      </w:r>
      <w:r w:rsidR="00C77DE0">
        <w:rPr>
          <w:rFonts w:ascii="Times New Roman" w:hAnsi="Times New Roman"/>
          <w:sz w:val="24"/>
          <w:szCs w:val="24"/>
        </w:rPr>
        <w:t xml:space="preserve"> most </w:t>
      </w:r>
      <w:r w:rsidR="00CC5CBF" w:rsidRPr="00EE1CB5">
        <w:rPr>
          <w:rFonts w:ascii="Times New Roman" w:hAnsi="Times New Roman"/>
          <w:sz w:val="24"/>
          <w:szCs w:val="24"/>
        </w:rPr>
        <w:t xml:space="preserve">environmental impact </w:t>
      </w:r>
      <w:r w:rsidR="00C77DE0">
        <w:rPr>
          <w:rFonts w:ascii="Times New Roman" w:hAnsi="Times New Roman"/>
          <w:sz w:val="24"/>
          <w:szCs w:val="24"/>
        </w:rPr>
        <w:t>may reside</w:t>
      </w:r>
      <w:r w:rsidR="00CC5CBF" w:rsidRPr="00EE1CB5">
        <w:rPr>
          <w:rFonts w:ascii="Times New Roman" w:hAnsi="Times New Roman"/>
          <w:sz w:val="24"/>
          <w:szCs w:val="24"/>
        </w:rPr>
        <w:t xml:space="preserve"> (McKinsey &amp; Co, 2016).</w:t>
      </w:r>
    </w:p>
    <w:p w14:paraId="702C0E84" w14:textId="585264D6" w:rsidR="00674E72" w:rsidRPr="006F4A6A" w:rsidRDefault="00CC5CBF" w:rsidP="006F4A6A">
      <w:pPr>
        <w:spacing w:after="120" w:line="360" w:lineRule="auto"/>
        <w:ind w:firstLine="720"/>
        <w:jc w:val="both"/>
        <w:rPr>
          <w:rFonts w:ascii="Times New Roman" w:hAnsi="Times New Roman" w:cs="Arial"/>
          <w:color w:val="FF0000"/>
          <w:sz w:val="24"/>
          <w:lang w:val="en-US"/>
        </w:rPr>
      </w:pPr>
      <w:r w:rsidRPr="00EE1CB5">
        <w:rPr>
          <w:rFonts w:ascii="Times New Roman" w:hAnsi="Times New Roman" w:cs="Arial"/>
          <w:sz w:val="24"/>
          <w:lang w:val="en-US"/>
        </w:rPr>
        <w:t>Alt</w:t>
      </w:r>
      <w:r w:rsidR="00C67175" w:rsidRPr="00EE1CB5">
        <w:rPr>
          <w:rFonts w:ascii="Times New Roman" w:hAnsi="Times New Roman" w:cs="Arial"/>
          <w:sz w:val="24"/>
          <w:lang w:val="en-US"/>
        </w:rPr>
        <w:t>hough</w:t>
      </w:r>
      <w:r w:rsidRPr="00EE1CB5">
        <w:rPr>
          <w:rFonts w:ascii="Times New Roman" w:hAnsi="Times New Roman" w:cs="Arial"/>
          <w:sz w:val="24"/>
          <w:lang w:val="en-US"/>
        </w:rPr>
        <w:t xml:space="preserve"> </w:t>
      </w:r>
      <w:r w:rsidR="006F573D" w:rsidRPr="00EE1CB5">
        <w:rPr>
          <w:rFonts w:ascii="Times New Roman" w:hAnsi="Times New Roman" w:cs="Arial"/>
          <w:sz w:val="24"/>
          <w:lang w:val="en-US"/>
        </w:rPr>
        <w:t xml:space="preserve">CE </w:t>
      </w:r>
      <w:r w:rsidRPr="00EE1CB5">
        <w:rPr>
          <w:rFonts w:ascii="Times New Roman" w:hAnsi="Times New Roman" w:cs="Arial"/>
          <w:sz w:val="24"/>
          <w:lang w:val="en-US"/>
        </w:rPr>
        <w:t xml:space="preserve">thinking is </w:t>
      </w:r>
      <w:r w:rsidR="00EE1CB5" w:rsidRPr="00EE1CB5">
        <w:rPr>
          <w:rFonts w:ascii="Times New Roman" w:hAnsi="Times New Roman" w:cs="Arial"/>
          <w:sz w:val="24"/>
          <w:lang w:val="en-US"/>
        </w:rPr>
        <w:t>not new,</w:t>
      </w:r>
      <w:r w:rsidR="006F573D" w:rsidRPr="00EE1CB5">
        <w:rPr>
          <w:rFonts w:ascii="Times New Roman" w:hAnsi="Times New Roman" w:cs="Arial"/>
          <w:sz w:val="24"/>
          <w:lang w:val="en-US"/>
        </w:rPr>
        <w:t xml:space="preserve"> </w:t>
      </w:r>
      <w:r w:rsidR="00A1180D" w:rsidRPr="00EE1CB5">
        <w:rPr>
          <w:rFonts w:ascii="Times New Roman" w:hAnsi="Times New Roman" w:cs="Arial"/>
          <w:sz w:val="24"/>
          <w:lang w:val="en-US"/>
        </w:rPr>
        <w:t xml:space="preserve">it is </w:t>
      </w:r>
      <w:r w:rsidR="00DB7070" w:rsidRPr="00EE1CB5">
        <w:rPr>
          <w:rFonts w:ascii="Times New Roman" w:hAnsi="Times New Roman" w:cs="Arial"/>
          <w:sz w:val="24"/>
          <w:lang w:val="en-US"/>
        </w:rPr>
        <w:t xml:space="preserve">only </w:t>
      </w:r>
      <w:r w:rsidR="00C77DE0">
        <w:rPr>
          <w:rFonts w:ascii="Times New Roman" w:hAnsi="Times New Roman" w:cs="Arial"/>
          <w:sz w:val="24"/>
          <w:lang w:val="en-US"/>
        </w:rPr>
        <w:t>recently</w:t>
      </w:r>
      <w:r w:rsidR="00DD78C0" w:rsidRPr="00EE1CB5">
        <w:rPr>
          <w:rFonts w:ascii="Times New Roman" w:hAnsi="Times New Roman" w:cs="Arial"/>
          <w:sz w:val="24"/>
          <w:lang w:val="en-US"/>
        </w:rPr>
        <w:t xml:space="preserve"> </w:t>
      </w:r>
      <w:r w:rsidR="00A1180D" w:rsidRPr="00EE1CB5">
        <w:rPr>
          <w:rFonts w:ascii="Times New Roman" w:hAnsi="Times New Roman" w:cs="Arial"/>
          <w:sz w:val="24"/>
          <w:lang w:val="en-US"/>
        </w:rPr>
        <w:t xml:space="preserve">that </w:t>
      </w:r>
      <w:r w:rsidRPr="00EE1CB5">
        <w:rPr>
          <w:rFonts w:ascii="Times New Roman" w:hAnsi="Times New Roman" w:cs="Arial"/>
          <w:sz w:val="24"/>
          <w:lang w:val="en-US"/>
        </w:rPr>
        <w:t>it has</w:t>
      </w:r>
      <w:r w:rsidR="00DD78C0" w:rsidRPr="00EE1CB5">
        <w:rPr>
          <w:rFonts w:ascii="Times New Roman" w:hAnsi="Times New Roman" w:cs="Arial"/>
          <w:sz w:val="24"/>
          <w:lang w:val="en-US"/>
        </w:rPr>
        <w:t xml:space="preserve"> </w:t>
      </w:r>
      <w:r w:rsidR="005F3332" w:rsidRPr="00EE1CB5">
        <w:rPr>
          <w:rFonts w:ascii="Times New Roman" w:hAnsi="Times New Roman" w:cs="Arial"/>
          <w:sz w:val="24"/>
          <w:lang w:val="en-US"/>
        </w:rPr>
        <w:t>gai</w:t>
      </w:r>
      <w:r w:rsidR="00DD78C0" w:rsidRPr="00EE1CB5">
        <w:rPr>
          <w:rFonts w:ascii="Times New Roman" w:hAnsi="Times New Roman" w:cs="Arial"/>
          <w:sz w:val="24"/>
          <w:lang w:val="en-US"/>
        </w:rPr>
        <w:t>ned</w:t>
      </w:r>
      <w:r w:rsidRPr="00EE1CB5">
        <w:rPr>
          <w:rFonts w:ascii="Times New Roman" w:hAnsi="Times New Roman" w:cs="Arial"/>
          <w:sz w:val="24"/>
          <w:lang w:val="en-US"/>
        </w:rPr>
        <w:t xml:space="preserve"> </w:t>
      </w:r>
      <w:r w:rsidR="00132E52" w:rsidRPr="00EE1CB5">
        <w:rPr>
          <w:rFonts w:ascii="Times New Roman" w:hAnsi="Times New Roman" w:cs="Arial"/>
          <w:sz w:val="24"/>
          <w:lang w:val="en-US"/>
        </w:rPr>
        <w:t>attention from</w:t>
      </w:r>
      <w:r w:rsidR="000D1E4F" w:rsidRPr="00EE1CB5">
        <w:rPr>
          <w:rFonts w:ascii="Times New Roman" w:hAnsi="Times New Roman" w:cs="Arial"/>
          <w:sz w:val="24"/>
          <w:lang w:val="en-US"/>
        </w:rPr>
        <w:t xml:space="preserve"> the business community</w:t>
      </w:r>
      <w:r w:rsidR="005F3332" w:rsidRPr="00EE1CB5">
        <w:rPr>
          <w:rFonts w:ascii="Times New Roman" w:hAnsi="Times New Roman" w:cs="Arial"/>
          <w:sz w:val="24"/>
          <w:lang w:val="en-US"/>
        </w:rPr>
        <w:t xml:space="preserve">. This </w:t>
      </w:r>
      <w:r w:rsidR="00A54119">
        <w:rPr>
          <w:rFonts w:ascii="Times New Roman" w:hAnsi="Times New Roman" w:cs="Arial"/>
          <w:color w:val="000000"/>
          <w:sz w:val="24"/>
          <w:lang w:val="en-US"/>
        </w:rPr>
        <w:t>may</w:t>
      </w:r>
      <w:r w:rsidR="00DB7070" w:rsidRPr="001E2AAF">
        <w:rPr>
          <w:rFonts w:ascii="Times New Roman" w:hAnsi="Times New Roman" w:cs="Arial"/>
          <w:color w:val="000000"/>
          <w:sz w:val="24"/>
          <w:lang w:val="en-US"/>
        </w:rPr>
        <w:t xml:space="preserve"> be explained not just</w:t>
      </w:r>
      <w:r w:rsidR="006F573D" w:rsidRPr="001E2AAF">
        <w:rPr>
          <w:rFonts w:ascii="Times New Roman" w:hAnsi="Times New Roman" w:cs="Arial"/>
          <w:color w:val="000000"/>
          <w:sz w:val="24"/>
          <w:lang w:val="en-US"/>
        </w:rPr>
        <w:t xml:space="preserve"> in light of the</w:t>
      </w:r>
      <w:r w:rsidR="001933A0" w:rsidRPr="001E2AAF">
        <w:rPr>
          <w:rFonts w:ascii="Times New Roman" w:hAnsi="Times New Roman" w:cs="Arial"/>
          <w:color w:val="000000"/>
          <w:sz w:val="24"/>
          <w:lang w:val="en-US"/>
        </w:rPr>
        <w:t xml:space="preserve"> worsening</w:t>
      </w:r>
      <w:r w:rsidR="006F573D" w:rsidRPr="001E2AAF">
        <w:rPr>
          <w:rFonts w:ascii="Times New Roman" w:hAnsi="Times New Roman" w:cs="Arial"/>
          <w:color w:val="000000"/>
          <w:sz w:val="24"/>
          <w:lang w:val="en-US"/>
        </w:rPr>
        <w:t xml:space="preserve"> </w:t>
      </w:r>
      <w:r w:rsidR="005F3332" w:rsidRPr="001E2AAF">
        <w:rPr>
          <w:rFonts w:ascii="Times New Roman" w:hAnsi="Times New Roman" w:cs="Arial"/>
          <w:color w:val="000000"/>
          <w:sz w:val="24"/>
          <w:lang w:val="en-US"/>
        </w:rPr>
        <w:t>ecological</w:t>
      </w:r>
      <w:r w:rsidR="00BE0099" w:rsidRPr="001E2AAF">
        <w:rPr>
          <w:rFonts w:ascii="Times New Roman" w:hAnsi="Times New Roman" w:cs="Arial"/>
          <w:color w:val="000000"/>
          <w:sz w:val="24"/>
          <w:lang w:val="en-US"/>
        </w:rPr>
        <w:t xml:space="preserve"> </w:t>
      </w:r>
      <w:r w:rsidR="001933A0" w:rsidRPr="001E2AAF">
        <w:rPr>
          <w:rFonts w:ascii="Times New Roman" w:hAnsi="Times New Roman" w:cs="Arial"/>
          <w:color w:val="000000"/>
          <w:sz w:val="24"/>
          <w:lang w:val="en-US"/>
        </w:rPr>
        <w:t>trends</w:t>
      </w:r>
      <w:r w:rsidR="00A54119">
        <w:rPr>
          <w:rFonts w:ascii="Times New Roman" w:hAnsi="Times New Roman" w:cs="Arial"/>
          <w:color w:val="000000"/>
          <w:sz w:val="24"/>
          <w:lang w:val="en-US"/>
        </w:rPr>
        <w:t>,</w:t>
      </w:r>
      <w:r w:rsidR="00865F91" w:rsidRPr="001E2AAF">
        <w:rPr>
          <w:rFonts w:ascii="Times New Roman" w:hAnsi="Times New Roman" w:cs="Arial"/>
          <w:color w:val="000000"/>
          <w:sz w:val="24"/>
          <w:lang w:val="en-US"/>
        </w:rPr>
        <w:t xml:space="preserve"> but </w:t>
      </w:r>
      <w:r w:rsidR="004C3ED6" w:rsidRPr="001E2AAF">
        <w:rPr>
          <w:rFonts w:ascii="Times New Roman" w:hAnsi="Times New Roman" w:cs="Arial"/>
          <w:color w:val="000000"/>
          <w:sz w:val="24"/>
          <w:lang w:val="en-US"/>
        </w:rPr>
        <w:t xml:space="preserve">also </w:t>
      </w:r>
      <w:r w:rsidR="00BE0099" w:rsidRPr="001E2AAF">
        <w:rPr>
          <w:rFonts w:ascii="Times New Roman" w:hAnsi="Times New Roman" w:cs="Arial"/>
          <w:color w:val="000000"/>
          <w:sz w:val="24"/>
          <w:lang w:val="en-US"/>
        </w:rPr>
        <w:t xml:space="preserve">because of </w:t>
      </w:r>
      <w:r w:rsidR="005F3332" w:rsidRPr="001E2AAF">
        <w:rPr>
          <w:rFonts w:ascii="Times New Roman" w:hAnsi="Times New Roman" w:cs="Arial"/>
          <w:color w:val="000000"/>
          <w:sz w:val="24"/>
          <w:lang w:val="en-US"/>
        </w:rPr>
        <w:t xml:space="preserve">changing socio-economic and regulatory landscapes. </w:t>
      </w:r>
      <w:r w:rsidR="00824716" w:rsidRPr="001E2AAF">
        <w:rPr>
          <w:rFonts w:ascii="Times New Roman" w:hAnsi="Times New Roman" w:cs="Arial"/>
          <w:sz w:val="24"/>
          <w:lang w:val="en-US"/>
        </w:rPr>
        <w:t>Resource price volatility caused by growing modern economies, a burgeoning of middle-class consumers entering the market, increases in the sharing/renting economy, rising regulatory pressures impacting on climate change and</w:t>
      </w:r>
      <w:r w:rsidR="00824716" w:rsidRPr="001E2AAF">
        <w:rPr>
          <w:rFonts w:ascii="Times New Roman" w:hAnsi="Times New Roman" w:cs="Arial"/>
          <w:color w:val="1F497D" w:themeColor="text2"/>
          <w:sz w:val="24"/>
          <w:lang w:val="en-US"/>
        </w:rPr>
        <w:t xml:space="preserve"> </w:t>
      </w:r>
      <w:r w:rsidR="00A54119">
        <w:rPr>
          <w:rFonts w:ascii="Times New Roman" w:hAnsi="Times New Roman" w:cs="Arial"/>
          <w:sz w:val="24"/>
          <w:lang w:val="en-US"/>
        </w:rPr>
        <w:t>waste:</w:t>
      </w:r>
      <w:r w:rsidR="00824716" w:rsidRPr="001E2AAF">
        <w:rPr>
          <w:rFonts w:ascii="Times New Roman" w:hAnsi="Times New Roman" w:cs="Arial"/>
          <w:color w:val="1F497D" w:themeColor="text2"/>
          <w:sz w:val="24"/>
          <w:lang w:val="en-US"/>
        </w:rPr>
        <w:t xml:space="preserve"> </w:t>
      </w:r>
      <w:r w:rsidR="00C77DE0">
        <w:rPr>
          <w:rFonts w:ascii="Times New Roman" w:hAnsi="Times New Roman" w:cs="Arial"/>
          <w:sz w:val="24"/>
          <w:lang w:val="en-US"/>
        </w:rPr>
        <w:t>all pose questions for</w:t>
      </w:r>
      <w:r w:rsidR="00824716" w:rsidRPr="001E2AAF">
        <w:rPr>
          <w:rFonts w:ascii="Times New Roman" w:hAnsi="Times New Roman" w:cs="Arial"/>
          <w:sz w:val="24"/>
          <w:lang w:val="en-US"/>
        </w:rPr>
        <w:t xml:space="preserve"> the feasibility of traditional, linear operating business models following </w:t>
      </w:r>
      <w:r w:rsidR="00C77DE0">
        <w:rPr>
          <w:rFonts w:ascii="Times New Roman" w:hAnsi="Times New Roman" w:cs="Arial"/>
          <w:sz w:val="24"/>
          <w:lang w:val="en-US"/>
        </w:rPr>
        <w:t xml:space="preserve">the </w:t>
      </w:r>
      <w:r w:rsidR="006B3508" w:rsidRPr="001E2AAF">
        <w:rPr>
          <w:rFonts w:ascii="Times New Roman" w:hAnsi="Times New Roman" w:cs="Arial"/>
          <w:sz w:val="24"/>
          <w:lang w:val="en-US"/>
        </w:rPr>
        <w:t>‘</w:t>
      </w:r>
      <w:r w:rsidR="00824716" w:rsidRPr="001E2AAF">
        <w:rPr>
          <w:rFonts w:ascii="Times New Roman" w:hAnsi="Times New Roman" w:cs="Arial"/>
          <w:sz w:val="24"/>
          <w:lang w:val="en-US"/>
        </w:rPr>
        <w:t>take-make-dispose</w:t>
      </w:r>
      <w:r w:rsidR="006B3508" w:rsidRPr="001E2AAF">
        <w:rPr>
          <w:rFonts w:ascii="Times New Roman" w:hAnsi="Times New Roman" w:cs="Arial"/>
          <w:sz w:val="24"/>
          <w:lang w:val="en-US"/>
        </w:rPr>
        <w:t>’</w:t>
      </w:r>
      <w:r w:rsidR="00C77DE0">
        <w:rPr>
          <w:rFonts w:ascii="Times New Roman" w:hAnsi="Times New Roman" w:cs="Arial"/>
          <w:sz w:val="24"/>
          <w:lang w:val="en-US"/>
        </w:rPr>
        <w:t xml:space="preserve"> approach</w:t>
      </w:r>
      <w:r w:rsidR="00824716" w:rsidRPr="001E2AAF">
        <w:rPr>
          <w:rFonts w:ascii="Times New Roman" w:hAnsi="Times New Roman" w:cs="Arial"/>
          <w:sz w:val="24"/>
          <w:lang w:val="en-US"/>
        </w:rPr>
        <w:t xml:space="preserve"> (Accenture, 2014; WEF </w:t>
      </w:r>
      <w:r w:rsidR="00824716" w:rsidRPr="001E2AAF">
        <w:rPr>
          <w:rFonts w:ascii="Times New Roman" w:hAnsi="Times New Roman" w:cs="Arial"/>
          <w:i/>
          <w:sz w:val="24"/>
          <w:lang w:val="en-US"/>
        </w:rPr>
        <w:t>et al.,</w:t>
      </w:r>
      <w:r w:rsidR="00824716" w:rsidRPr="001E2AAF">
        <w:rPr>
          <w:rFonts w:ascii="Times New Roman" w:hAnsi="Times New Roman" w:cs="Arial"/>
          <w:sz w:val="24"/>
          <w:lang w:val="en-US"/>
        </w:rPr>
        <w:t xml:space="preserve"> 2014).</w:t>
      </w:r>
      <w:r w:rsidR="00824716" w:rsidRPr="001E2AAF">
        <w:rPr>
          <w:rFonts w:ascii="Times New Roman" w:hAnsi="Times New Roman" w:cs="Arial"/>
          <w:color w:val="1F497D" w:themeColor="text2"/>
          <w:sz w:val="24"/>
          <w:lang w:val="en-US"/>
        </w:rPr>
        <w:t xml:space="preserve"> </w:t>
      </w:r>
      <w:r w:rsidR="001F5926">
        <w:rPr>
          <w:rFonts w:ascii="Times New Roman" w:hAnsi="Times New Roman" w:cs="Arial"/>
          <w:sz w:val="24"/>
          <w:lang w:val="en-US"/>
        </w:rPr>
        <w:t>C</w:t>
      </w:r>
      <w:r w:rsidR="00C77DE0">
        <w:rPr>
          <w:rFonts w:ascii="Times New Roman" w:hAnsi="Times New Roman" w:cs="Arial"/>
          <w:sz w:val="24"/>
          <w:lang w:val="en-US"/>
        </w:rPr>
        <w:t>urrent</w:t>
      </w:r>
      <w:r w:rsidR="00A935E8" w:rsidRPr="001E2AAF">
        <w:rPr>
          <w:rFonts w:ascii="Times New Roman" w:hAnsi="Times New Roman" w:cs="Arial"/>
          <w:sz w:val="24"/>
          <w:lang w:val="en-US"/>
        </w:rPr>
        <w:t xml:space="preserve"> </w:t>
      </w:r>
      <w:r w:rsidR="00DB7202" w:rsidRPr="001E2AAF">
        <w:rPr>
          <w:rFonts w:ascii="Times New Roman" w:hAnsi="Times New Roman" w:cs="Arial"/>
          <w:sz w:val="24"/>
          <w:lang w:val="en-US"/>
        </w:rPr>
        <w:t>macro-economic</w:t>
      </w:r>
      <w:r w:rsidR="000D1E4F" w:rsidRPr="001E2AAF">
        <w:rPr>
          <w:rFonts w:ascii="Times New Roman" w:hAnsi="Times New Roman" w:cs="Arial"/>
          <w:sz w:val="24"/>
          <w:lang w:val="en-US"/>
        </w:rPr>
        <w:t>, regulatory</w:t>
      </w:r>
      <w:r w:rsidR="00DB7202" w:rsidRPr="001E2AAF">
        <w:rPr>
          <w:rFonts w:ascii="Times New Roman" w:hAnsi="Times New Roman" w:cs="Arial"/>
          <w:sz w:val="24"/>
          <w:lang w:val="en-US"/>
        </w:rPr>
        <w:t xml:space="preserve"> and ecol</w:t>
      </w:r>
      <w:r w:rsidR="00A935E8" w:rsidRPr="001E2AAF">
        <w:rPr>
          <w:rFonts w:ascii="Times New Roman" w:hAnsi="Times New Roman" w:cs="Arial"/>
          <w:sz w:val="24"/>
          <w:lang w:val="en-US"/>
        </w:rPr>
        <w:t xml:space="preserve">ogical trends are </w:t>
      </w:r>
      <w:r w:rsidR="00DB7202" w:rsidRPr="001E2AAF">
        <w:rPr>
          <w:rFonts w:ascii="Times New Roman" w:hAnsi="Times New Roman" w:cs="Arial"/>
          <w:sz w:val="24"/>
          <w:lang w:val="en-US"/>
        </w:rPr>
        <w:t>rai</w:t>
      </w:r>
      <w:r w:rsidR="00A935E8" w:rsidRPr="001E2AAF">
        <w:rPr>
          <w:rFonts w:ascii="Times New Roman" w:hAnsi="Times New Roman" w:cs="Arial"/>
          <w:sz w:val="24"/>
          <w:lang w:val="en-US"/>
        </w:rPr>
        <w:t>sing</w:t>
      </w:r>
      <w:r w:rsidR="007676C4" w:rsidRPr="001E2AAF">
        <w:rPr>
          <w:rFonts w:ascii="Times New Roman" w:hAnsi="Times New Roman" w:cs="Arial"/>
          <w:sz w:val="24"/>
          <w:lang w:val="en-US"/>
        </w:rPr>
        <w:t xml:space="preserve"> the attractiveness of </w:t>
      </w:r>
      <w:r w:rsidR="003525A2" w:rsidRPr="001E2AAF">
        <w:rPr>
          <w:rFonts w:ascii="Times New Roman" w:hAnsi="Times New Roman" w:cs="Arial"/>
          <w:sz w:val="24"/>
          <w:lang w:val="en-US"/>
        </w:rPr>
        <w:t xml:space="preserve">more </w:t>
      </w:r>
      <w:r w:rsidR="00DB7202" w:rsidRPr="001E2AAF">
        <w:rPr>
          <w:rFonts w:ascii="Times New Roman" w:hAnsi="Times New Roman" w:cs="Arial"/>
          <w:sz w:val="24"/>
          <w:lang w:val="en-US"/>
        </w:rPr>
        <w:t>resource efficient business practices to stay competitive.</w:t>
      </w:r>
      <w:r w:rsidR="00BE0099" w:rsidRPr="001E2AAF">
        <w:rPr>
          <w:rFonts w:ascii="Times New Roman" w:hAnsi="Times New Roman" w:cs="Arial"/>
          <w:sz w:val="24"/>
          <w:lang w:val="en-US"/>
        </w:rPr>
        <w:t xml:space="preserve"> </w:t>
      </w:r>
      <w:r w:rsidR="001066DE" w:rsidRPr="001E2AAF">
        <w:rPr>
          <w:rFonts w:ascii="Times New Roman" w:hAnsi="Times New Roman" w:cs="Arial"/>
          <w:sz w:val="24"/>
          <w:lang w:val="en-US"/>
        </w:rPr>
        <w:t xml:space="preserve">Yet there </w:t>
      </w:r>
      <w:r w:rsidR="006D35C3" w:rsidRPr="001E2AAF">
        <w:rPr>
          <w:rFonts w:ascii="Times New Roman" w:hAnsi="Times New Roman" w:cs="Arial"/>
          <w:sz w:val="24"/>
          <w:lang w:val="en-US"/>
        </w:rPr>
        <w:t xml:space="preserve">are </w:t>
      </w:r>
      <w:r w:rsidR="00BE0099" w:rsidRPr="001E2AAF">
        <w:rPr>
          <w:rFonts w:ascii="Times New Roman" w:hAnsi="Times New Roman" w:cs="Arial"/>
          <w:color w:val="000000"/>
          <w:sz w:val="24"/>
          <w:lang w:val="en-US"/>
        </w:rPr>
        <w:t>difference</w:t>
      </w:r>
      <w:r w:rsidR="001066DE" w:rsidRPr="001E2AAF">
        <w:rPr>
          <w:rFonts w:ascii="Times New Roman" w:hAnsi="Times New Roman" w:cs="Arial"/>
          <w:color w:val="000000"/>
          <w:sz w:val="24"/>
          <w:lang w:val="en-US"/>
        </w:rPr>
        <w:t>s</w:t>
      </w:r>
      <w:r w:rsidR="00BE0099" w:rsidRPr="001E2AAF">
        <w:rPr>
          <w:rFonts w:ascii="Times New Roman" w:hAnsi="Times New Roman" w:cs="Arial"/>
          <w:color w:val="000000"/>
          <w:sz w:val="24"/>
          <w:lang w:val="en-US"/>
        </w:rPr>
        <w:t xml:space="preserve"> between </w:t>
      </w:r>
      <w:r w:rsidR="00AD6703" w:rsidRPr="001E2AAF">
        <w:rPr>
          <w:rFonts w:ascii="Times New Roman" w:hAnsi="Times New Roman" w:cs="Arial"/>
          <w:color w:val="000000"/>
          <w:sz w:val="24"/>
          <w:lang w:val="en-US"/>
        </w:rPr>
        <w:t>CE t</w:t>
      </w:r>
      <w:r w:rsidR="001066DE" w:rsidRPr="001E2AAF">
        <w:rPr>
          <w:rFonts w:ascii="Times New Roman" w:hAnsi="Times New Roman" w:cs="Arial"/>
          <w:color w:val="000000"/>
          <w:sz w:val="24"/>
          <w:lang w:val="en-US"/>
        </w:rPr>
        <w:t xml:space="preserve">hinking </w:t>
      </w:r>
      <w:r w:rsidR="00626EB7" w:rsidRPr="001E2AAF">
        <w:rPr>
          <w:rFonts w:ascii="Times New Roman" w:hAnsi="Times New Roman" w:cs="Arial"/>
          <w:sz w:val="24"/>
          <w:lang w:val="en-US"/>
        </w:rPr>
        <w:t xml:space="preserve">and </w:t>
      </w:r>
      <w:r w:rsidR="001066DE" w:rsidRPr="001E2AAF">
        <w:rPr>
          <w:rFonts w:ascii="Times New Roman" w:hAnsi="Times New Roman" w:cs="Arial"/>
          <w:color w:val="000000"/>
          <w:sz w:val="24"/>
          <w:lang w:val="en-US"/>
        </w:rPr>
        <w:t>its</w:t>
      </w:r>
      <w:r w:rsidR="00865F91" w:rsidRPr="001E2AAF">
        <w:rPr>
          <w:rFonts w:ascii="Times New Roman" w:hAnsi="Times New Roman" w:cs="Arial"/>
          <w:color w:val="000000"/>
          <w:sz w:val="24"/>
          <w:lang w:val="en-US"/>
        </w:rPr>
        <w:t xml:space="preserve"> predecessors</w:t>
      </w:r>
      <w:r w:rsidR="0054761E" w:rsidRPr="001E2AAF">
        <w:rPr>
          <w:rFonts w:ascii="Times New Roman" w:hAnsi="Times New Roman" w:cs="Arial"/>
          <w:color w:val="000000"/>
          <w:sz w:val="24"/>
          <w:lang w:val="en-US"/>
        </w:rPr>
        <w:t>. Indeed</w:t>
      </w:r>
      <w:r w:rsidR="00AE1C8E" w:rsidRPr="001E2AAF">
        <w:rPr>
          <w:rFonts w:ascii="Times New Roman" w:hAnsi="Times New Roman" w:cs="Arial"/>
          <w:color w:val="000000"/>
          <w:sz w:val="24"/>
          <w:lang w:val="en-US"/>
        </w:rPr>
        <w:t>,</w:t>
      </w:r>
      <w:r w:rsidR="00BC6078" w:rsidRPr="001E2AAF">
        <w:rPr>
          <w:rFonts w:ascii="Times New Roman" w:hAnsi="Times New Roman" w:cs="Arial"/>
          <w:color w:val="000000"/>
          <w:sz w:val="24"/>
          <w:lang w:val="en-US"/>
        </w:rPr>
        <w:t xml:space="preserve"> CE thinking emphasiz</w:t>
      </w:r>
      <w:r w:rsidR="00626EB7" w:rsidRPr="001E2AAF">
        <w:rPr>
          <w:rFonts w:ascii="Times New Roman" w:hAnsi="Times New Roman" w:cs="Arial"/>
          <w:color w:val="000000"/>
          <w:sz w:val="24"/>
          <w:lang w:val="en-US"/>
        </w:rPr>
        <w:t>es economic and business opportunities</w:t>
      </w:r>
      <w:r w:rsidR="00BE0099" w:rsidRPr="001E2AAF">
        <w:rPr>
          <w:rFonts w:ascii="Times New Roman" w:hAnsi="Times New Roman" w:cs="Arial"/>
          <w:color w:val="000000"/>
          <w:sz w:val="24"/>
          <w:lang w:val="en-US"/>
        </w:rPr>
        <w:t xml:space="preserve"> </w:t>
      </w:r>
      <w:r w:rsidR="00AD6703" w:rsidRPr="001E2AAF">
        <w:rPr>
          <w:rFonts w:ascii="Times New Roman" w:hAnsi="Times New Roman" w:cs="Arial"/>
          <w:color w:val="000000"/>
          <w:sz w:val="24"/>
          <w:lang w:val="en-US"/>
        </w:rPr>
        <w:t>(</w:t>
      </w:r>
      <w:proofErr w:type="spellStart"/>
      <w:r w:rsidR="001873D8" w:rsidRPr="001E2AAF">
        <w:rPr>
          <w:rFonts w:ascii="Times New Roman" w:hAnsi="Times New Roman" w:cs="Arial"/>
          <w:color w:val="000000"/>
          <w:sz w:val="24"/>
          <w:lang w:val="en-US"/>
        </w:rPr>
        <w:t>Aminoff</w:t>
      </w:r>
      <w:proofErr w:type="spellEnd"/>
      <w:r w:rsidR="001873D8" w:rsidRPr="001E2AAF">
        <w:rPr>
          <w:rFonts w:ascii="Times New Roman" w:hAnsi="Times New Roman" w:cs="Arial"/>
          <w:color w:val="000000"/>
          <w:sz w:val="24"/>
          <w:lang w:val="en-US"/>
        </w:rPr>
        <w:t xml:space="preserve"> and </w:t>
      </w:r>
      <w:proofErr w:type="spellStart"/>
      <w:r w:rsidR="001873D8" w:rsidRPr="001E2AAF">
        <w:rPr>
          <w:rFonts w:ascii="Times New Roman" w:hAnsi="Times New Roman" w:cs="Arial"/>
          <w:color w:val="000000"/>
          <w:sz w:val="24"/>
          <w:lang w:val="en-US"/>
        </w:rPr>
        <w:t>Kettunen</w:t>
      </w:r>
      <w:proofErr w:type="spellEnd"/>
      <w:r w:rsidR="001873D8" w:rsidRPr="001E2AAF">
        <w:rPr>
          <w:rFonts w:ascii="Times New Roman" w:hAnsi="Times New Roman" w:cs="Arial"/>
          <w:color w:val="000000"/>
          <w:sz w:val="24"/>
          <w:lang w:val="en-US"/>
        </w:rPr>
        <w:t xml:space="preserve">, 2016; </w:t>
      </w:r>
      <w:proofErr w:type="spellStart"/>
      <w:r w:rsidR="00BE0099" w:rsidRPr="001E2AAF">
        <w:rPr>
          <w:rFonts w:ascii="Times New Roman" w:hAnsi="Times New Roman" w:cs="Arial"/>
          <w:color w:val="000000"/>
          <w:sz w:val="24"/>
          <w:lang w:val="en-US"/>
        </w:rPr>
        <w:t>Velis</w:t>
      </w:r>
      <w:proofErr w:type="spellEnd"/>
      <w:r w:rsidR="00BE0099" w:rsidRPr="001E2AAF">
        <w:rPr>
          <w:rFonts w:ascii="Times New Roman" w:hAnsi="Times New Roman" w:cs="Arial"/>
          <w:color w:val="000000"/>
          <w:sz w:val="24"/>
          <w:lang w:val="en-US"/>
        </w:rPr>
        <w:t>, 2015)</w:t>
      </w:r>
      <w:r w:rsidR="00865F91" w:rsidRPr="001E2AAF">
        <w:rPr>
          <w:rFonts w:ascii="Times New Roman" w:hAnsi="Times New Roman" w:cs="Arial"/>
          <w:color w:val="000000"/>
          <w:sz w:val="24"/>
          <w:lang w:val="en-US"/>
        </w:rPr>
        <w:t>, which</w:t>
      </w:r>
      <w:r w:rsidR="00626EB7" w:rsidRPr="001E2AAF">
        <w:rPr>
          <w:rFonts w:ascii="Times New Roman" w:hAnsi="Times New Roman" w:cs="Arial"/>
          <w:color w:val="000000"/>
          <w:sz w:val="24"/>
          <w:lang w:val="en-US"/>
        </w:rPr>
        <w:t xml:space="preserve"> is </w:t>
      </w:r>
      <w:r w:rsidR="00C77DE0">
        <w:rPr>
          <w:rFonts w:ascii="Times New Roman" w:hAnsi="Times New Roman" w:cs="Arial"/>
          <w:color w:val="000000"/>
          <w:sz w:val="24"/>
          <w:lang w:val="en-US"/>
        </w:rPr>
        <w:t xml:space="preserve">perhaps </w:t>
      </w:r>
      <w:r w:rsidR="00626EB7" w:rsidRPr="001E2AAF">
        <w:rPr>
          <w:rFonts w:ascii="Times New Roman" w:hAnsi="Times New Roman" w:cs="Arial"/>
          <w:color w:val="000000"/>
          <w:sz w:val="24"/>
          <w:lang w:val="en-US"/>
        </w:rPr>
        <w:t xml:space="preserve">not surprising as it </w:t>
      </w:r>
      <w:r w:rsidR="003525A2" w:rsidRPr="001E2AAF">
        <w:rPr>
          <w:rFonts w:ascii="Times New Roman" w:hAnsi="Times New Roman" w:cs="Arial"/>
          <w:color w:val="000000"/>
          <w:sz w:val="24"/>
          <w:lang w:val="en-US"/>
        </w:rPr>
        <w:t>seek</w:t>
      </w:r>
      <w:r w:rsidR="00626EB7" w:rsidRPr="001E2AAF">
        <w:rPr>
          <w:rFonts w:ascii="Times New Roman" w:hAnsi="Times New Roman" w:cs="Arial"/>
          <w:color w:val="000000"/>
          <w:sz w:val="24"/>
          <w:lang w:val="en-US"/>
        </w:rPr>
        <w:t>s</w:t>
      </w:r>
      <w:r w:rsidR="00BE0099" w:rsidRPr="001E2AAF">
        <w:rPr>
          <w:rFonts w:ascii="Times New Roman" w:hAnsi="Times New Roman" w:cs="Arial"/>
          <w:color w:val="000000"/>
          <w:sz w:val="24"/>
          <w:lang w:val="en-US"/>
        </w:rPr>
        <w:t xml:space="preserve"> t</w:t>
      </w:r>
      <w:r w:rsidR="003525A2" w:rsidRPr="001E2AAF">
        <w:rPr>
          <w:rFonts w:ascii="Times New Roman" w:hAnsi="Times New Roman" w:cs="Arial"/>
          <w:color w:val="000000"/>
          <w:sz w:val="24"/>
          <w:lang w:val="en-US"/>
        </w:rPr>
        <w:t>o engage the business community</w:t>
      </w:r>
      <w:r w:rsidR="00D06C62" w:rsidRPr="001E2AAF">
        <w:rPr>
          <w:rFonts w:ascii="Times New Roman" w:hAnsi="Times New Roman" w:cs="Arial"/>
          <w:color w:val="000000"/>
          <w:sz w:val="24"/>
          <w:lang w:val="en-US"/>
        </w:rPr>
        <w:t>,</w:t>
      </w:r>
      <w:r w:rsidR="006B3508" w:rsidRPr="001E2AAF">
        <w:rPr>
          <w:rFonts w:ascii="Times New Roman" w:hAnsi="Times New Roman" w:cs="Arial"/>
          <w:color w:val="000000"/>
          <w:sz w:val="24"/>
          <w:lang w:val="en-US"/>
        </w:rPr>
        <w:t xml:space="preserve"> a </w:t>
      </w:r>
      <w:r w:rsidR="00BC6078" w:rsidRPr="001E2AAF">
        <w:rPr>
          <w:rFonts w:ascii="Times New Roman" w:hAnsi="Times New Roman" w:cs="Arial"/>
          <w:sz w:val="24"/>
          <w:lang w:val="en-US"/>
        </w:rPr>
        <w:t>significant lever in</w:t>
      </w:r>
      <w:r w:rsidR="00A54119">
        <w:rPr>
          <w:rFonts w:ascii="Times New Roman" w:hAnsi="Times New Roman" w:cs="Arial"/>
          <w:sz w:val="24"/>
          <w:lang w:val="en-US"/>
        </w:rPr>
        <w:t xml:space="preserve"> any</w:t>
      </w:r>
      <w:r w:rsidR="00D06C62" w:rsidRPr="001E2AAF">
        <w:rPr>
          <w:rFonts w:ascii="Times New Roman" w:hAnsi="Times New Roman" w:cs="Arial"/>
          <w:sz w:val="24"/>
          <w:lang w:val="en-US"/>
        </w:rPr>
        <w:t xml:space="preserve"> transition (Fran</w:t>
      </w:r>
      <w:r w:rsidR="00990E7E" w:rsidRPr="001E2AAF">
        <w:rPr>
          <w:rFonts w:ascii="Times New Roman" w:hAnsi="Times New Roman" w:cs="Arial"/>
          <w:sz w:val="24"/>
          <w:lang w:val="en-US"/>
        </w:rPr>
        <w:t xml:space="preserve">klin-Johnson </w:t>
      </w:r>
      <w:r w:rsidR="00990E7E" w:rsidRPr="001E2AAF">
        <w:rPr>
          <w:rFonts w:ascii="Times New Roman" w:hAnsi="Times New Roman" w:cs="Arial"/>
          <w:i/>
          <w:sz w:val="24"/>
          <w:lang w:val="en-US"/>
        </w:rPr>
        <w:t>et al.,</w:t>
      </w:r>
      <w:r w:rsidR="00D06C62" w:rsidRPr="001E2AAF">
        <w:rPr>
          <w:rFonts w:ascii="Times New Roman" w:hAnsi="Times New Roman" w:cs="Arial"/>
          <w:sz w:val="24"/>
          <w:lang w:val="en-US"/>
        </w:rPr>
        <w:t xml:space="preserve"> 2016). </w:t>
      </w:r>
      <w:r w:rsidR="001F5926">
        <w:rPr>
          <w:rFonts w:ascii="Times New Roman" w:hAnsi="Times New Roman" w:cs="Arial"/>
          <w:sz w:val="24"/>
          <w:lang w:val="en-US"/>
        </w:rPr>
        <w:t>The practitioner literature views</w:t>
      </w:r>
      <w:r w:rsidR="002C1222" w:rsidRPr="001E2AAF">
        <w:rPr>
          <w:rFonts w:ascii="Times New Roman" w:hAnsi="Times New Roman" w:cs="Arial"/>
          <w:color w:val="000000"/>
          <w:sz w:val="24"/>
          <w:lang w:val="en-US"/>
        </w:rPr>
        <w:t xml:space="preserve"> </w:t>
      </w:r>
      <w:r w:rsidR="001F5926">
        <w:rPr>
          <w:rFonts w:ascii="Times New Roman" w:hAnsi="Times New Roman" w:cs="Arial"/>
          <w:color w:val="000000"/>
          <w:sz w:val="24"/>
          <w:lang w:val="en-US"/>
        </w:rPr>
        <w:t xml:space="preserve">the </w:t>
      </w:r>
      <w:r w:rsidR="002C1222" w:rsidRPr="001E2AAF">
        <w:rPr>
          <w:rFonts w:ascii="Times New Roman" w:hAnsi="Times New Roman" w:cs="Arial"/>
          <w:color w:val="000000"/>
          <w:sz w:val="24"/>
          <w:lang w:val="en-US"/>
        </w:rPr>
        <w:t>CE as ‘</w:t>
      </w:r>
      <w:r w:rsidR="002C1222" w:rsidRPr="001E2AAF">
        <w:rPr>
          <w:rFonts w:ascii="Times New Roman" w:hAnsi="Times New Roman" w:cs="Arial"/>
          <w:i/>
          <w:color w:val="000000"/>
          <w:sz w:val="24"/>
          <w:lang w:val="en-US"/>
        </w:rPr>
        <w:t>an economy that provides multiple value creation mechanisms which are decoupled from the consumption of finite resources</w:t>
      </w:r>
      <w:r w:rsidR="002C1222" w:rsidRPr="001E2AAF">
        <w:rPr>
          <w:rFonts w:ascii="Times New Roman" w:hAnsi="Times New Roman" w:cs="Arial"/>
          <w:color w:val="000000"/>
          <w:sz w:val="24"/>
          <w:lang w:val="en-US"/>
        </w:rPr>
        <w:t>’ (</w:t>
      </w:r>
      <w:r w:rsidR="00AE1C8E" w:rsidRPr="001E2AAF">
        <w:rPr>
          <w:rFonts w:ascii="Times New Roman" w:hAnsi="Times New Roman" w:cs="Arial"/>
          <w:color w:val="000000"/>
          <w:sz w:val="24"/>
          <w:lang w:val="en-US"/>
        </w:rPr>
        <w:t xml:space="preserve">EMF </w:t>
      </w:r>
      <w:r w:rsidR="00AE1C8E" w:rsidRPr="001E2AAF">
        <w:rPr>
          <w:rFonts w:ascii="Times New Roman" w:hAnsi="Times New Roman" w:cs="Arial"/>
          <w:i/>
          <w:color w:val="000000"/>
          <w:sz w:val="24"/>
          <w:lang w:val="en-US"/>
        </w:rPr>
        <w:t>et al.</w:t>
      </w:r>
      <w:r w:rsidR="00FF28C5" w:rsidRPr="001E2AAF">
        <w:rPr>
          <w:rFonts w:ascii="Times New Roman" w:hAnsi="Times New Roman" w:cs="Arial"/>
          <w:i/>
          <w:color w:val="000000"/>
          <w:sz w:val="24"/>
          <w:lang w:val="en-US"/>
        </w:rPr>
        <w:t xml:space="preserve">, </w:t>
      </w:r>
      <w:r w:rsidR="00A54119">
        <w:rPr>
          <w:rFonts w:ascii="Times New Roman" w:hAnsi="Times New Roman" w:cs="Arial"/>
          <w:color w:val="000000"/>
          <w:sz w:val="24"/>
          <w:lang w:val="en-US"/>
        </w:rPr>
        <w:t>2015:</w:t>
      </w:r>
      <w:r w:rsidR="002C1222" w:rsidRPr="001E2AAF">
        <w:rPr>
          <w:rFonts w:ascii="Times New Roman" w:hAnsi="Times New Roman" w:cs="Arial"/>
          <w:color w:val="000000"/>
          <w:sz w:val="24"/>
          <w:lang w:val="en-US"/>
        </w:rPr>
        <w:t xml:space="preserve"> 23)</w:t>
      </w:r>
      <w:r w:rsidR="00443F0E" w:rsidRPr="001E2AAF">
        <w:rPr>
          <w:rFonts w:ascii="Times New Roman" w:hAnsi="Times New Roman" w:cs="Arial"/>
          <w:color w:val="000000"/>
          <w:sz w:val="24"/>
          <w:lang w:val="en-US"/>
        </w:rPr>
        <w:t>.</w:t>
      </w:r>
      <w:r w:rsidR="00820CAE" w:rsidRPr="001E2AAF">
        <w:rPr>
          <w:rFonts w:ascii="Times New Roman" w:hAnsi="Times New Roman" w:cs="Arial"/>
          <w:color w:val="000000"/>
          <w:sz w:val="24"/>
          <w:lang w:val="en-US"/>
        </w:rPr>
        <w:t xml:space="preserve"> </w:t>
      </w:r>
      <w:r w:rsidR="001F5926">
        <w:rPr>
          <w:rFonts w:ascii="Times New Roman" w:hAnsi="Times New Roman" w:cs="Arial"/>
          <w:color w:val="000000"/>
          <w:sz w:val="24"/>
          <w:lang w:val="en-US"/>
        </w:rPr>
        <w:t xml:space="preserve">The EMF </w:t>
      </w:r>
      <w:r w:rsidR="00770B1F">
        <w:rPr>
          <w:rFonts w:ascii="Times New Roman" w:hAnsi="Times New Roman" w:cs="Arial"/>
          <w:sz w:val="24"/>
          <w:lang w:val="en-US"/>
        </w:rPr>
        <w:t>estimate</w:t>
      </w:r>
      <w:r w:rsidR="001F5926">
        <w:rPr>
          <w:rFonts w:ascii="Times New Roman" w:hAnsi="Times New Roman" w:cs="Arial"/>
          <w:sz w:val="24"/>
          <w:lang w:val="en-US"/>
        </w:rPr>
        <w:t>s</w:t>
      </w:r>
      <w:r w:rsidR="003525A2" w:rsidRPr="001E2AAF">
        <w:rPr>
          <w:rFonts w:ascii="Times New Roman" w:hAnsi="Times New Roman" w:cs="Arial"/>
          <w:sz w:val="24"/>
          <w:lang w:val="en-US"/>
        </w:rPr>
        <w:t xml:space="preserve"> that in the</w:t>
      </w:r>
      <w:r w:rsidR="00DB7202" w:rsidRPr="001E2AAF">
        <w:rPr>
          <w:rFonts w:ascii="Times New Roman" w:hAnsi="Times New Roman" w:cs="Arial"/>
          <w:sz w:val="24"/>
          <w:lang w:val="en-US"/>
        </w:rPr>
        <w:t xml:space="preserve"> </w:t>
      </w:r>
      <w:r w:rsidR="00DB7202" w:rsidRPr="001E2AAF">
        <w:rPr>
          <w:rFonts w:ascii="Times New Roman" w:hAnsi="Times New Roman" w:cs="Arial"/>
          <w:color w:val="000000"/>
          <w:sz w:val="24"/>
          <w:lang w:val="en-US"/>
        </w:rPr>
        <w:t>transition to a CE, consumption of primary materials in the European Union (EU) could fall significantly in the food, construction and mo</w:t>
      </w:r>
      <w:r w:rsidR="003525A2" w:rsidRPr="001E2AAF">
        <w:rPr>
          <w:rFonts w:ascii="Times New Roman" w:hAnsi="Times New Roman" w:cs="Arial"/>
          <w:color w:val="000000"/>
          <w:sz w:val="24"/>
          <w:lang w:val="en-US"/>
        </w:rPr>
        <w:t>bility industries</w:t>
      </w:r>
      <w:r w:rsidR="00DB7202" w:rsidRPr="001E2AAF">
        <w:rPr>
          <w:rFonts w:ascii="Times New Roman" w:hAnsi="Times New Roman" w:cs="Arial"/>
          <w:color w:val="000000"/>
          <w:sz w:val="24"/>
          <w:lang w:val="en-US"/>
        </w:rPr>
        <w:t xml:space="preserve"> ‘</w:t>
      </w:r>
      <w:r w:rsidR="00DB7202" w:rsidRPr="001E2AAF">
        <w:rPr>
          <w:rFonts w:ascii="Times New Roman" w:hAnsi="Times New Roman" w:cs="Arial"/>
          <w:i/>
          <w:color w:val="000000"/>
          <w:sz w:val="24"/>
          <w:lang w:val="en-US"/>
        </w:rPr>
        <w:t>as much as 32% by 2030 and 53% by 2050</w:t>
      </w:r>
      <w:r w:rsidR="00A54119">
        <w:rPr>
          <w:rFonts w:ascii="Times New Roman" w:hAnsi="Times New Roman" w:cs="Arial"/>
          <w:color w:val="000000"/>
          <w:sz w:val="24"/>
          <w:lang w:val="en-US"/>
        </w:rPr>
        <w:t>’</w:t>
      </w:r>
      <w:r w:rsidR="001F5926">
        <w:rPr>
          <w:rFonts w:ascii="Times New Roman" w:hAnsi="Times New Roman" w:cs="Arial"/>
          <w:color w:val="000000"/>
          <w:sz w:val="24"/>
          <w:lang w:val="en-US"/>
        </w:rPr>
        <w:t xml:space="preserve"> (</w:t>
      </w:r>
      <w:r w:rsidR="001F5926" w:rsidRPr="001E2AAF">
        <w:rPr>
          <w:rFonts w:ascii="Times New Roman" w:hAnsi="Times New Roman" w:cs="Arial"/>
          <w:sz w:val="24"/>
          <w:lang w:val="en-US"/>
        </w:rPr>
        <w:t xml:space="preserve">EMF </w:t>
      </w:r>
      <w:r w:rsidR="001F5926" w:rsidRPr="001E2AAF">
        <w:rPr>
          <w:rFonts w:ascii="Times New Roman" w:hAnsi="Times New Roman" w:cs="Arial"/>
          <w:i/>
          <w:sz w:val="24"/>
          <w:lang w:val="en-US"/>
        </w:rPr>
        <w:t>et al.</w:t>
      </w:r>
      <w:r w:rsidR="001F5926">
        <w:rPr>
          <w:rFonts w:ascii="Times New Roman" w:hAnsi="Times New Roman" w:cs="Arial"/>
          <w:i/>
          <w:sz w:val="24"/>
          <w:lang w:val="en-US"/>
        </w:rPr>
        <w:t>,</w:t>
      </w:r>
      <w:r w:rsidR="001F5926">
        <w:rPr>
          <w:rFonts w:ascii="Times New Roman" w:hAnsi="Times New Roman" w:cs="Arial"/>
          <w:sz w:val="24"/>
          <w:lang w:val="en-US"/>
        </w:rPr>
        <w:t xml:space="preserve"> 2015: 15)</w:t>
      </w:r>
      <w:r w:rsidR="00DB7202" w:rsidRPr="001E2AAF">
        <w:rPr>
          <w:rFonts w:ascii="Times New Roman" w:hAnsi="Times New Roman" w:cs="Arial"/>
          <w:color w:val="000000"/>
          <w:sz w:val="24"/>
          <w:lang w:val="en-US"/>
        </w:rPr>
        <w:t xml:space="preserve">. This would have a positive effect on the competitiveness of </w:t>
      </w:r>
      <w:r w:rsidR="00DB7202" w:rsidRPr="00EE1CB5">
        <w:rPr>
          <w:rFonts w:ascii="Times New Roman" w:hAnsi="Times New Roman" w:cs="Arial"/>
          <w:sz w:val="24"/>
          <w:lang w:val="en-US"/>
        </w:rPr>
        <w:t>EU</w:t>
      </w:r>
      <w:r w:rsidR="00DB7202" w:rsidRPr="001E2AAF">
        <w:rPr>
          <w:rFonts w:ascii="Times New Roman" w:hAnsi="Times New Roman" w:cs="Arial"/>
          <w:color w:val="000000"/>
          <w:sz w:val="24"/>
          <w:lang w:val="en-US"/>
        </w:rPr>
        <w:t xml:space="preserve"> manufacturing firms given that materials and components account for 40-60% of their total costs</w:t>
      </w:r>
      <w:r w:rsidR="003525A2" w:rsidRPr="001E2AAF">
        <w:rPr>
          <w:rFonts w:ascii="Times New Roman" w:hAnsi="Times New Roman" w:cs="Arial"/>
          <w:color w:val="000000"/>
          <w:sz w:val="24"/>
          <w:lang w:val="en-US"/>
        </w:rPr>
        <w:t>,</w:t>
      </w:r>
      <w:r w:rsidR="00DB7202" w:rsidRPr="001E2AAF">
        <w:rPr>
          <w:rFonts w:ascii="Times New Roman" w:hAnsi="Times New Roman" w:cs="Arial"/>
          <w:color w:val="000000"/>
          <w:sz w:val="24"/>
          <w:lang w:val="en-US"/>
        </w:rPr>
        <w:t xml:space="preserve"> and that Europe depends hugely on imports of resources such as fossil fuels and metals in the measure of about 60% (ibid)</w:t>
      </w:r>
      <w:r w:rsidR="000121C7" w:rsidRPr="001E2AAF">
        <w:rPr>
          <w:rFonts w:ascii="Times New Roman" w:hAnsi="Times New Roman" w:cs="Arial"/>
          <w:sz w:val="24"/>
          <w:lang w:val="en-US"/>
        </w:rPr>
        <w:t xml:space="preserve">. In addition to the economic and business opportunities, </w:t>
      </w:r>
      <w:r w:rsidR="003605C8" w:rsidRPr="001E2AAF">
        <w:rPr>
          <w:rFonts w:ascii="Times New Roman" w:hAnsi="Times New Roman" w:cs="Arial"/>
          <w:sz w:val="24"/>
          <w:lang w:val="en-US"/>
        </w:rPr>
        <w:t xml:space="preserve">it is argued that </w:t>
      </w:r>
      <w:r w:rsidR="000121C7" w:rsidRPr="001E2AAF">
        <w:rPr>
          <w:rFonts w:ascii="Times New Roman" w:hAnsi="Times New Roman" w:cs="Arial"/>
          <w:sz w:val="24"/>
          <w:lang w:val="en-US"/>
        </w:rPr>
        <w:t xml:space="preserve">the CE can build prosperity without further </w:t>
      </w:r>
      <w:r w:rsidR="003605C8" w:rsidRPr="001E2AAF">
        <w:rPr>
          <w:rFonts w:ascii="Times New Roman" w:hAnsi="Times New Roman" w:cs="Arial"/>
          <w:sz w:val="24"/>
          <w:lang w:val="en-US"/>
        </w:rPr>
        <w:t>depleting</w:t>
      </w:r>
      <w:r w:rsidR="000121C7" w:rsidRPr="001E2AAF">
        <w:rPr>
          <w:rFonts w:ascii="Times New Roman" w:hAnsi="Times New Roman" w:cs="Arial"/>
          <w:sz w:val="24"/>
          <w:lang w:val="en-US"/>
        </w:rPr>
        <w:t xml:space="preserve"> natural </w:t>
      </w:r>
      <w:r w:rsidR="003605C8" w:rsidRPr="001E2AAF">
        <w:rPr>
          <w:rFonts w:ascii="Times New Roman" w:hAnsi="Times New Roman" w:cs="Arial"/>
          <w:sz w:val="24"/>
          <w:lang w:val="en-US"/>
        </w:rPr>
        <w:t>capital</w:t>
      </w:r>
      <w:r w:rsidR="000121C7" w:rsidRPr="001E2AAF">
        <w:rPr>
          <w:rFonts w:ascii="Times New Roman" w:hAnsi="Times New Roman" w:cs="Arial"/>
          <w:sz w:val="24"/>
          <w:lang w:val="en-US"/>
        </w:rPr>
        <w:t xml:space="preserve"> </w:t>
      </w:r>
      <w:r w:rsidR="003605C8" w:rsidRPr="001E2AAF">
        <w:rPr>
          <w:rFonts w:ascii="Times New Roman" w:hAnsi="Times New Roman" w:cs="Arial"/>
          <w:sz w:val="24"/>
          <w:lang w:val="en-US"/>
        </w:rPr>
        <w:t>(</w:t>
      </w:r>
      <w:r w:rsidR="000121C7" w:rsidRPr="001E2AAF">
        <w:rPr>
          <w:rFonts w:ascii="Times New Roman" w:hAnsi="Times New Roman" w:cs="Arial"/>
          <w:sz w:val="24"/>
          <w:lang w:val="en-US"/>
        </w:rPr>
        <w:t xml:space="preserve">CISL, 2015; </w:t>
      </w:r>
      <w:r w:rsidR="00CB4EED" w:rsidRPr="001E2AAF">
        <w:rPr>
          <w:rFonts w:ascii="Times New Roman" w:hAnsi="Times New Roman" w:cs="Arial"/>
          <w:sz w:val="24"/>
          <w:lang w:val="en-US"/>
        </w:rPr>
        <w:t xml:space="preserve">Gregson </w:t>
      </w:r>
      <w:r w:rsidR="00CB4EED" w:rsidRPr="001E2AAF">
        <w:rPr>
          <w:rFonts w:ascii="Times New Roman" w:hAnsi="Times New Roman" w:cs="Arial"/>
          <w:i/>
          <w:sz w:val="24"/>
          <w:lang w:val="en-US"/>
        </w:rPr>
        <w:t>et al.,</w:t>
      </w:r>
      <w:r w:rsidR="00CB4EED" w:rsidRPr="001E2AAF">
        <w:rPr>
          <w:rFonts w:ascii="Times New Roman" w:hAnsi="Times New Roman" w:cs="Arial"/>
          <w:sz w:val="24"/>
          <w:lang w:val="en-US"/>
        </w:rPr>
        <w:t xml:space="preserve"> 2015; Murray </w:t>
      </w:r>
      <w:r w:rsidR="00CB4EED" w:rsidRPr="001E2AAF">
        <w:rPr>
          <w:rFonts w:ascii="Times New Roman" w:hAnsi="Times New Roman" w:cs="Arial"/>
          <w:i/>
          <w:sz w:val="24"/>
          <w:lang w:val="en-US"/>
        </w:rPr>
        <w:t>et al.,</w:t>
      </w:r>
      <w:r w:rsidR="00CB4EED" w:rsidRPr="001E2AAF">
        <w:rPr>
          <w:rFonts w:ascii="Times New Roman" w:hAnsi="Times New Roman" w:cs="Arial"/>
          <w:sz w:val="24"/>
          <w:lang w:val="en-US"/>
        </w:rPr>
        <w:t xml:space="preserve"> 2015</w:t>
      </w:r>
      <w:r w:rsidR="000121C7" w:rsidRPr="001E2AAF">
        <w:rPr>
          <w:rFonts w:ascii="Times New Roman" w:hAnsi="Times New Roman" w:cs="Arial"/>
          <w:sz w:val="24"/>
          <w:lang w:val="en-US"/>
        </w:rPr>
        <w:t>; Schulte, 2013) and in doing so</w:t>
      </w:r>
      <w:r w:rsidR="001F5926">
        <w:rPr>
          <w:rFonts w:ascii="Times New Roman" w:hAnsi="Times New Roman" w:cs="Arial"/>
          <w:sz w:val="24"/>
          <w:lang w:val="en-US"/>
        </w:rPr>
        <w:t>,</w:t>
      </w:r>
      <w:r w:rsidR="000121C7" w:rsidRPr="001E2AAF">
        <w:rPr>
          <w:rFonts w:ascii="Times New Roman" w:hAnsi="Times New Roman" w:cs="Arial"/>
          <w:sz w:val="24"/>
          <w:lang w:val="en-US"/>
        </w:rPr>
        <w:t xml:space="preserve"> it is also consistent with principles of inter and int</w:t>
      </w:r>
      <w:r w:rsidR="0030359E" w:rsidRPr="001E2AAF">
        <w:rPr>
          <w:rFonts w:ascii="Times New Roman" w:hAnsi="Times New Roman" w:cs="Arial"/>
          <w:sz w:val="24"/>
          <w:lang w:val="en-US"/>
        </w:rPr>
        <w:t xml:space="preserve">ra-generational equity </w:t>
      </w:r>
      <w:r w:rsidR="0030359E" w:rsidRPr="001E2AAF">
        <w:rPr>
          <w:rFonts w:ascii="Times New Roman" w:hAnsi="Times New Roman" w:cs="Arial"/>
          <w:color w:val="000000" w:themeColor="text1"/>
          <w:sz w:val="24"/>
          <w:lang w:val="en-US"/>
        </w:rPr>
        <w:t>as raised</w:t>
      </w:r>
      <w:r w:rsidR="000121C7" w:rsidRPr="001E2AAF">
        <w:rPr>
          <w:rFonts w:ascii="Times New Roman" w:hAnsi="Times New Roman" w:cs="Arial"/>
          <w:color w:val="000000" w:themeColor="text1"/>
          <w:sz w:val="24"/>
          <w:lang w:val="en-US"/>
        </w:rPr>
        <w:t xml:space="preserve"> </w:t>
      </w:r>
      <w:r w:rsidR="000121C7" w:rsidRPr="001E2AAF">
        <w:rPr>
          <w:rFonts w:ascii="Times New Roman" w:hAnsi="Times New Roman" w:cs="Arial"/>
          <w:sz w:val="24"/>
          <w:lang w:val="en-US"/>
        </w:rPr>
        <w:t xml:space="preserve">in the 1987 </w:t>
      </w:r>
      <w:proofErr w:type="spellStart"/>
      <w:r w:rsidR="000121C7" w:rsidRPr="001F5926">
        <w:rPr>
          <w:rFonts w:ascii="Times New Roman" w:hAnsi="Times New Roman" w:cs="Arial"/>
          <w:sz w:val="24"/>
          <w:lang w:val="en-US"/>
        </w:rPr>
        <w:t>Brundtland</w:t>
      </w:r>
      <w:proofErr w:type="spellEnd"/>
      <w:r w:rsidR="000121C7" w:rsidRPr="001F5926">
        <w:rPr>
          <w:rFonts w:ascii="Times New Roman" w:hAnsi="Times New Roman" w:cs="Arial"/>
          <w:sz w:val="24"/>
          <w:lang w:val="en-US"/>
        </w:rPr>
        <w:t xml:space="preserve"> Commission Report</w:t>
      </w:r>
      <w:r w:rsidR="00844F42" w:rsidRPr="001E2AAF">
        <w:rPr>
          <w:rFonts w:ascii="Times New Roman" w:hAnsi="Times New Roman" w:cs="Arial"/>
          <w:sz w:val="24"/>
          <w:lang w:val="en-US"/>
        </w:rPr>
        <w:t xml:space="preserve"> (</w:t>
      </w:r>
      <w:proofErr w:type="spellStart"/>
      <w:r w:rsidR="00844F42" w:rsidRPr="001E2AAF">
        <w:rPr>
          <w:rFonts w:ascii="Times New Roman" w:hAnsi="Times New Roman" w:cs="Arial"/>
          <w:sz w:val="24"/>
          <w:lang w:val="en-US"/>
        </w:rPr>
        <w:t>Ghisellini</w:t>
      </w:r>
      <w:proofErr w:type="spellEnd"/>
      <w:r w:rsidR="00844F42" w:rsidRPr="001E2AAF">
        <w:rPr>
          <w:rFonts w:ascii="Times New Roman" w:hAnsi="Times New Roman" w:cs="Arial"/>
          <w:sz w:val="24"/>
          <w:lang w:val="en-US"/>
        </w:rPr>
        <w:t xml:space="preserve"> </w:t>
      </w:r>
      <w:r w:rsidR="00844F42" w:rsidRPr="001E2AAF">
        <w:rPr>
          <w:rFonts w:ascii="Times New Roman" w:hAnsi="Times New Roman" w:cs="Arial"/>
          <w:i/>
          <w:sz w:val="24"/>
          <w:lang w:val="en-US"/>
        </w:rPr>
        <w:t>et al.,</w:t>
      </w:r>
      <w:r w:rsidR="00844F42" w:rsidRPr="001E2AAF">
        <w:rPr>
          <w:rFonts w:ascii="Times New Roman" w:hAnsi="Times New Roman" w:cs="Arial"/>
          <w:sz w:val="24"/>
          <w:lang w:val="en-US"/>
        </w:rPr>
        <w:t xml:space="preserve"> </w:t>
      </w:r>
      <w:r w:rsidR="000121C7" w:rsidRPr="001E2AAF">
        <w:rPr>
          <w:rFonts w:ascii="Times New Roman" w:hAnsi="Times New Roman" w:cs="Arial"/>
          <w:sz w:val="24"/>
          <w:lang w:val="en-US"/>
        </w:rPr>
        <w:t xml:space="preserve">2016). </w:t>
      </w:r>
      <w:r w:rsidR="00C77DE0">
        <w:rPr>
          <w:rFonts w:ascii="Times New Roman" w:hAnsi="Times New Roman" w:cs="Arial"/>
          <w:sz w:val="24"/>
          <w:lang w:val="en-US"/>
        </w:rPr>
        <w:t>Therefore</w:t>
      </w:r>
      <w:r w:rsidR="001F5926">
        <w:rPr>
          <w:rFonts w:ascii="Times New Roman" w:hAnsi="Times New Roman" w:cs="Arial"/>
          <w:sz w:val="24"/>
          <w:lang w:val="en-US"/>
        </w:rPr>
        <w:t>,</w:t>
      </w:r>
      <w:r w:rsidR="00C77DE0">
        <w:rPr>
          <w:rFonts w:ascii="Times New Roman" w:hAnsi="Times New Roman" w:cs="Arial"/>
          <w:sz w:val="24"/>
          <w:lang w:val="en-US"/>
        </w:rPr>
        <w:t xml:space="preserve"> an initial impression of the CE</w:t>
      </w:r>
      <w:r w:rsidR="00CF535B" w:rsidRPr="001E2AAF">
        <w:rPr>
          <w:rFonts w:ascii="Times New Roman" w:hAnsi="Times New Roman" w:cs="Arial"/>
          <w:sz w:val="24"/>
          <w:lang w:val="en-US"/>
        </w:rPr>
        <w:t xml:space="preserve"> </w:t>
      </w:r>
      <w:r w:rsidR="00C77DE0">
        <w:rPr>
          <w:rFonts w:ascii="Times New Roman" w:hAnsi="Times New Roman" w:cs="Arial"/>
          <w:sz w:val="24"/>
          <w:lang w:val="en-US"/>
        </w:rPr>
        <w:t>is that it does appear to address the three pillars of</w:t>
      </w:r>
      <w:r w:rsidR="00CF535B" w:rsidRPr="001E2AAF">
        <w:rPr>
          <w:rFonts w:ascii="Times New Roman" w:hAnsi="Times New Roman" w:cs="Arial"/>
          <w:sz w:val="24"/>
          <w:lang w:val="en-US"/>
        </w:rPr>
        <w:t xml:space="preserve"> economic, environmental and </w:t>
      </w:r>
      <w:r w:rsidR="00844F42" w:rsidRPr="001E2AAF">
        <w:rPr>
          <w:rFonts w:ascii="Times New Roman" w:hAnsi="Times New Roman" w:cs="Arial"/>
          <w:sz w:val="24"/>
          <w:lang w:val="en-US"/>
        </w:rPr>
        <w:t xml:space="preserve">social sustainability, </w:t>
      </w:r>
      <w:r w:rsidR="00C57D4B" w:rsidRPr="001E2AAF">
        <w:rPr>
          <w:rFonts w:ascii="Times New Roman" w:hAnsi="Times New Roman" w:cs="Arial"/>
          <w:sz w:val="24"/>
          <w:lang w:val="en-US"/>
        </w:rPr>
        <w:t xml:space="preserve">as </w:t>
      </w:r>
      <w:r w:rsidR="00844F42" w:rsidRPr="001E2AAF">
        <w:rPr>
          <w:rFonts w:ascii="Times New Roman" w:hAnsi="Times New Roman" w:cs="Arial"/>
          <w:sz w:val="24"/>
          <w:lang w:val="en-US"/>
        </w:rPr>
        <w:t>discuss</w:t>
      </w:r>
      <w:r w:rsidR="00C57D4B" w:rsidRPr="001E2AAF">
        <w:rPr>
          <w:rFonts w:ascii="Times New Roman" w:hAnsi="Times New Roman" w:cs="Arial"/>
          <w:sz w:val="24"/>
          <w:lang w:val="en-US"/>
        </w:rPr>
        <w:t>ed further</w:t>
      </w:r>
      <w:r w:rsidR="00844F42" w:rsidRPr="001E2AAF">
        <w:rPr>
          <w:rFonts w:ascii="Times New Roman" w:hAnsi="Times New Roman" w:cs="Arial"/>
          <w:sz w:val="24"/>
          <w:lang w:val="en-US"/>
        </w:rPr>
        <w:t>.</w:t>
      </w:r>
      <w:r w:rsidR="00844F42" w:rsidRPr="00844F42">
        <w:rPr>
          <w:rFonts w:ascii="Times New Roman" w:hAnsi="Times New Roman" w:cs="Arial"/>
          <w:color w:val="FF0000"/>
          <w:sz w:val="24"/>
          <w:lang w:val="en-US"/>
        </w:rPr>
        <w:t xml:space="preserve"> </w:t>
      </w:r>
    </w:p>
    <w:p w14:paraId="69320665" w14:textId="2459AB7A" w:rsidR="00D3275D" w:rsidRDefault="00192D3D" w:rsidP="00EE1CB5">
      <w:pPr>
        <w:spacing w:after="120" w:line="360" w:lineRule="auto"/>
        <w:ind w:firstLine="720"/>
        <w:jc w:val="both"/>
        <w:rPr>
          <w:rFonts w:ascii="Times New Roman" w:hAnsi="Times New Roman" w:cs="Arial"/>
          <w:sz w:val="24"/>
          <w:lang w:val="en-US"/>
        </w:rPr>
      </w:pPr>
      <w:r w:rsidRPr="00EE1CB5">
        <w:rPr>
          <w:rFonts w:ascii="Times New Roman" w:hAnsi="Times New Roman" w:cs="Arial"/>
          <w:sz w:val="24"/>
          <w:lang w:val="en-US"/>
        </w:rPr>
        <w:lastRenderedPageBreak/>
        <w:t xml:space="preserve">Despite the </w:t>
      </w:r>
      <w:r w:rsidR="00F17ED1">
        <w:rPr>
          <w:rFonts w:ascii="Times New Roman" w:hAnsi="Times New Roman" w:cs="Arial"/>
          <w:sz w:val="24"/>
          <w:lang w:val="en-US"/>
        </w:rPr>
        <w:t>CE gaining momentum</w:t>
      </w:r>
      <w:r w:rsidR="00952C79" w:rsidRPr="00EE1CB5">
        <w:rPr>
          <w:rFonts w:ascii="Times New Roman" w:hAnsi="Times New Roman" w:cs="Arial"/>
          <w:sz w:val="24"/>
          <w:lang w:val="en-US"/>
        </w:rPr>
        <w:t xml:space="preserve"> in political and business circles</w:t>
      </w:r>
      <w:r w:rsidRPr="00EE1CB5">
        <w:rPr>
          <w:rFonts w:ascii="Times New Roman" w:hAnsi="Times New Roman" w:cs="Arial"/>
          <w:sz w:val="24"/>
          <w:lang w:val="en-US"/>
        </w:rPr>
        <w:t>,</w:t>
      </w:r>
      <w:r w:rsidR="00CD0AC7">
        <w:rPr>
          <w:rFonts w:ascii="Times New Roman" w:hAnsi="Times New Roman" w:cs="Arial"/>
          <w:sz w:val="24"/>
          <w:lang w:val="en-US"/>
        </w:rPr>
        <w:t xml:space="preserve"> </w:t>
      </w:r>
      <w:r w:rsidR="00F17ED1">
        <w:rPr>
          <w:rFonts w:ascii="Times New Roman" w:hAnsi="Times New Roman" w:cs="Arial"/>
          <w:sz w:val="24"/>
          <w:lang w:val="en-US"/>
        </w:rPr>
        <w:t xml:space="preserve">its </w:t>
      </w:r>
      <w:r w:rsidR="00CD0AC7">
        <w:rPr>
          <w:rFonts w:ascii="Times New Roman" w:hAnsi="Times New Roman" w:cs="Arial"/>
          <w:sz w:val="24"/>
          <w:lang w:val="en-US"/>
        </w:rPr>
        <w:t xml:space="preserve">discussion </w:t>
      </w:r>
      <w:r w:rsidR="00F17ED1">
        <w:rPr>
          <w:rFonts w:ascii="Times New Roman" w:hAnsi="Times New Roman" w:cs="Arial"/>
          <w:sz w:val="24"/>
          <w:lang w:val="en-US"/>
        </w:rPr>
        <w:t>within academic circles is more embryonic</w:t>
      </w:r>
      <w:r w:rsidR="0083666A" w:rsidRPr="00EE1CB5">
        <w:rPr>
          <w:rFonts w:ascii="Times New Roman" w:hAnsi="Times New Roman" w:cs="Arial"/>
          <w:sz w:val="24"/>
          <w:lang w:val="en-US"/>
        </w:rPr>
        <w:t xml:space="preserve"> (</w:t>
      </w:r>
      <w:r w:rsidR="00F17ED1">
        <w:rPr>
          <w:rFonts w:ascii="Times New Roman" w:hAnsi="Times New Roman" w:cs="Arial"/>
          <w:sz w:val="24"/>
          <w:lang w:val="en-US"/>
        </w:rPr>
        <w:t xml:space="preserve">e.g. </w:t>
      </w:r>
      <w:r w:rsidR="00F17ED1" w:rsidRPr="00EE1CB5">
        <w:rPr>
          <w:rFonts w:ascii="Times New Roman" w:hAnsi="Times New Roman" w:cs="Arial"/>
          <w:sz w:val="24"/>
          <w:lang w:val="en-US"/>
        </w:rPr>
        <w:t xml:space="preserve">Murray </w:t>
      </w:r>
      <w:r w:rsidR="00F17ED1" w:rsidRPr="00EE1CB5">
        <w:rPr>
          <w:rFonts w:ascii="Times New Roman" w:hAnsi="Times New Roman" w:cs="Arial"/>
          <w:i/>
          <w:sz w:val="24"/>
          <w:lang w:val="en-US"/>
        </w:rPr>
        <w:t>et al.,</w:t>
      </w:r>
      <w:r w:rsidR="00F17ED1">
        <w:rPr>
          <w:rFonts w:ascii="Times New Roman" w:hAnsi="Times New Roman" w:cs="Arial"/>
          <w:sz w:val="24"/>
          <w:lang w:val="en-US"/>
        </w:rPr>
        <w:t xml:space="preserve"> 2015; </w:t>
      </w:r>
      <w:proofErr w:type="spellStart"/>
      <w:r w:rsidR="0083666A" w:rsidRPr="00EE1CB5">
        <w:rPr>
          <w:rFonts w:ascii="Times New Roman" w:hAnsi="Times New Roman" w:cs="Arial"/>
          <w:sz w:val="24"/>
          <w:lang w:val="en-US"/>
        </w:rPr>
        <w:t>Antikainen</w:t>
      </w:r>
      <w:proofErr w:type="spellEnd"/>
      <w:r w:rsidR="0083666A" w:rsidRPr="00EE1CB5">
        <w:rPr>
          <w:rFonts w:ascii="Times New Roman" w:hAnsi="Times New Roman" w:cs="Arial"/>
          <w:sz w:val="24"/>
          <w:lang w:val="en-US"/>
        </w:rPr>
        <w:t xml:space="preserve"> and </w:t>
      </w:r>
      <w:proofErr w:type="spellStart"/>
      <w:r w:rsidR="0083666A" w:rsidRPr="00EE1CB5">
        <w:rPr>
          <w:rFonts w:ascii="Times New Roman" w:hAnsi="Times New Roman" w:cs="Arial"/>
          <w:sz w:val="24"/>
          <w:lang w:val="en-US"/>
        </w:rPr>
        <w:t>Valkokari</w:t>
      </w:r>
      <w:proofErr w:type="spellEnd"/>
      <w:r w:rsidR="0083666A" w:rsidRPr="00EE1CB5">
        <w:rPr>
          <w:rFonts w:ascii="Times New Roman" w:hAnsi="Times New Roman" w:cs="Arial"/>
          <w:sz w:val="24"/>
          <w:lang w:val="en-US"/>
        </w:rPr>
        <w:t xml:space="preserve">, 2016; </w:t>
      </w:r>
      <w:proofErr w:type="spellStart"/>
      <w:r w:rsidR="004B2396" w:rsidRPr="00EE1CB5">
        <w:rPr>
          <w:rFonts w:ascii="Times New Roman" w:hAnsi="Times New Roman" w:cs="Arial"/>
          <w:sz w:val="24"/>
          <w:lang w:val="en-US"/>
        </w:rPr>
        <w:t>Geissdoerfer</w:t>
      </w:r>
      <w:proofErr w:type="spellEnd"/>
      <w:r w:rsidR="004B2396" w:rsidRPr="00EE1CB5">
        <w:rPr>
          <w:rFonts w:ascii="Times New Roman" w:hAnsi="Times New Roman" w:cs="Arial"/>
          <w:sz w:val="24"/>
          <w:lang w:val="en-US"/>
        </w:rPr>
        <w:t xml:space="preserve"> </w:t>
      </w:r>
      <w:r w:rsidR="004B2396" w:rsidRPr="00EE1CB5">
        <w:rPr>
          <w:rFonts w:ascii="Times New Roman" w:hAnsi="Times New Roman" w:cs="Arial"/>
          <w:i/>
          <w:sz w:val="24"/>
          <w:lang w:val="en-US"/>
        </w:rPr>
        <w:t>et al.,</w:t>
      </w:r>
      <w:r w:rsidR="00F17ED1">
        <w:rPr>
          <w:rFonts w:ascii="Times New Roman" w:hAnsi="Times New Roman" w:cs="Arial"/>
          <w:sz w:val="24"/>
          <w:lang w:val="en-US"/>
        </w:rPr>
        <w:t xml:space="preserve"> 2017). L</w:t>
      </w:r>
      <w:r w:rsidR="0083666A" w:rsidRPr="00EE1CB5">
        <w:rPr>
          <w:rFonts w:ascii="Times New Roman" w:hAnsi="Times New Roman" w:cs="Arial"/>
          <w:sz w:val="24"/>
          <w:lang w:val="en-US"/>
        </w:rPr>
        <w:t>iterature on the topic is fragmented and</w:t>
      </w:r>
      <w:r w:rsidR="00F17ED1">
        <w:rPr>
          <w:rFonts w:ascii="Times New Roman" w:hAnsi="Times New Roman" w:cs="Arial"/>
          <w:sz w:val="24"/>
          <w:lang w:val="en-US"/>
        </w:rPr>
        <w:t xml:space="preserve"> spread across a number of more established fields, giving limited attention to implementation and</w:t>
      </w:r>
      <w:r w:rsidR="0083666A" w:rsidRPr="00EE1CB5">
        <w:rPr>
          <w:rFonts w:ascii="Times New Roman" w:hAnsi="Times New Roman" w:cs="Arial"/>
          <w:sz w:val="24"/>
          <w:lang w:val="en-US"/>
        </w:rPr>
        <w:t xml:space="preserve"> the implications for business models and supply chains (</w:t>
      </w:r>
      <w:proofErr w:type="spellStart"/>
      <w:r w:rsidR="0083666A" w:rsidRPr="00EE1CB5">
        <w:rPr>
          <w:rFonts w:ascii="Times New Roman" w:hAnsi="Times New Roman" w:cs="Arial"/>
          <w:sz w:val="24"/>
          <w:lang w:val="en-US"/>
        </w:rPr>
        <w:t>Aminoff</w:t>
      </w:r>
      <w:proofErr w:type="spellEnd"/>
      <w:r w:rsidR="0083666A" w:rsidRPr="00EE1CB5">
        <w:rPr>
          <w:rFonts w:ascii="Times New Roman" w:hAnsi="Times New Roman" w:cs="Arial"/>
          <w:sz w:val="24"/>
          <w:lang w:val="en-US"/>
        </w:rPr>
        <w:t xml:space="preserve"> and </w:t>
      </w:r>
      <w:proofErr w:type="spellStart"/>
      <w:r w:rsidR="0083666A" w:rsidRPr="00EE1CB5">
        <w:rPr>
          <w:rFonts w:ascii="Times New Roman" w:hAnsi="Times New Roman" w:cs="Arial"/>
          <w:sz w:val="24"/>
          <w:lang w:val="en-US"/>
        </w:rPr>
        <w:t>Kettunen</w:t>
      </w:r>
      <w:proofErr w:type="spellEnd"/>
      <w:r w:rsidR="0083666A" w:rsidRPr="00EE1CB5">
        <w:rPr>
          <w:rFonts w:ascii="Times New Roman" w:hAnsi="Times New Roman" w:cs="Arial"/>
          <w:sz w:val="24"/>
          <w:lang w:val="en-US"/>
        </w:rPr>
        <w:t>, 2016; Lewandowski, 2</w:t>
      </w:r>
      <w:r w:rsidR="00F17ED1">
        <w:rPr>
          <w:rFonts w:ascii="Times New Roman" w:hAnsi="Times New Roman" w:cs="Arial"/>
          <w:sz w:val="24"/>
          <w:lang w:val="en-US"/>
        </w:rPr>
        <w:t>016; Lieder and Rashid, 2016). This is despite the</w:t>
      </w:r>
      <w:r w:rsidR="007F7954">
        <w:rPr>
          <w:rFonts w:ascii="Times New Roman" w:hAnsi="Times New Roman" w:cs="Arial"/>
          <w:sz w:val="24"/>
          <w:lang w:val="en-US"/>
        </w:rPr>
        <w:t xml:space="preserve"> significance</w:t>
      </w:r>
      <w:r w:rsidR="00CD0AC7">
        <w:rPr>
          <w:rFonts w:ascii="Times New Roman" w:hAnsi="Times New Roman" w:cs="Arial"/>
          <w:sz w:val="24"/>
          <w:lang w:val="en-US"/>
        </w:rPr>
        <w:t xml:space="preserve"> </w:t>
      </w:r>
      <w:r w:rsidR="00F17ED1">
        <w:rPr>
          <w:rFonts w:ascii="Times New Roman" w:hAnsi="Times New Roman" w:cs="Arial"/>
          <w:sz w:val="24"/>
          <w:lang w:val="en-US"/>
        </w:rPr>
        <w:t xml:space="preserve">of SCM </w:t>
      </w:r>
      <w:r w:rsidR="007F7954">
        <w:rPr>
          <w:rFonts w:ascii="Times New Roman" w:hAnsi="Times New Roman" w:cs="Arial"/>
          <w:sz w:val="24"/>
          <w:lang w:val="en-US"/>
        </w:rPr>
        <w:t xml:space="preserve">in terms of </w:t>
      </w:r>
      <w:r w:rsidR="00CD0AC7">
        <w:rPr>
          <w:rFonts w:ascii="Times New Roman" w:hAnsi="Times New Roman" w:cs="Arial"/>
          <w:sz w:val="24"/>
          <w:lang w:val="en-US"/>
        </w:rPr>
        <w:t>innovation</w:t>
      </w:r>
      <w:r w:rsidR="0074544C">
        <w:rPr>
          <w:rFonts w:ascii="Times New Roman" w:hAnsi="Times New Roman" w:cs="Arial"/>
          <w:sz w:val="24"/>
          <w:lang w:val="en-US"/>
        </w:rPr>
        <w:t xml:space="preserve"> </w:t>
      </w:r>
      <w:r w:rsidR="007F7954">
        <w:rPr>
          <w:rFonts w:ascii="Times New Roman" w:hAnsi="Times New Roman" w:cs="Arial"/>
          <w:sz w:val="24"/>
          <w:lang w:val="en-US"/>
        </w:rPr>
        <w:t>and</w:t>
      </w:r>
      <w:r w:rsidR="0074544C">
        <w:rPr>
          <w:rFonts w:ascii="Times New Roman" w:hAnsi="Times New Roman" w:cs="Arial"/>
          <w:sz w:val="24"/>
          <w:lang w:val="en-US"/>
        </w:rPr>
        <w:t xml:space="preserve"> transition</w:t>
      </w:r>
      <w:r w:rsidR="00F17ED1">
        <w:rPr>
          <w:rFonts w:ascii="Times New Roman" w:hAnsi="Times New Roman" w:cs="Arial"/>
          <w:sz w:val="24"/>
          <w:lang w:val="en-US"/>
        </w:rPr>
        <w:t xml:space="preserve">ary capability </w:t>
      </w:r>
      <w:r w:rsidR="0074544C">
        <w:rPr>
          <w:rFonts w:ascii="Times New Roman" w:hAnsi="Times New Roman" w:cs="Arial"/>
          <w:sz w:val="24"/>
          <w:lang w:val="en-US"/>
        </w:rPr>
        <w:t>to</w:t>
      </w:r>
      <w:r w:rsidR="007F7954">
        <w:rPr>
          <w:rFonts w:ascii="Times New Roman" w:hAnsi="Times New Roman" w:cs="Arial"/>
          <w:sz w:val="24"/>
          <w:lang w:val="en-US"/>
        </w:rPr>
        <w:t>wards</w:t>
      </w:r>
      <w:r w:rsidR="0074544C">
        <w:rPr>
          <w:rFonts w:ascii="Times New Roman" w:hAnsi="Times New Roman" w:cs="Arial"/>
          <w:sz w:val="24"/>
          <w:lang w:val="en-US"/>
        </w:rPr>
        <w:t xml:space="preserve"> the </w:t>
      </w:r>
      <w:r w:rsidR="0083666A" w:rsidRPr="00EE1CB5">
        <w:rPr>
          <w:rFonts w:ascii="Times New Roman" w:hAnsi="Times New Roman" w:cs="Arial"/>
          <w:sz w:val="24"/>
          <w:lang w:val="en-US"/>
        </w:rPr>
        <w:t>CE (</w:t>
      </w:r>
      <w:proofErr w:type="spellStart"/>
      <w:r w:rsidR="0083666A" w:rsidRPr="00EE1CB5">
        <w:rPr>
          <w:rFonts w:ascii="Times New Roman" w:hAnsi="Times New Roman" w:cs="Arial"/>
          <w:sz w:val="24"/>
          <w:lang w:val="en-US"/>
        </w:rPr>
        <w:t>Aminoff</w:t>
      </w:r>
      <w:proofErr w:type="spellEnd"/>
      <w:r w:rsidR="0083666A" w:rsidRPr="00EE1CB5">
        <w:rPr>
          <w:rFonts w:ascii="Times New Roman" w:hAnsi="Times New Roman" w:cs="Arial"/>
          <w:sz w:val="24"/>
          <w:lang w:val="en-US"/>
        </w:rPr>
        <w:t xml:space="preserve"> and </w:t>
      </w:r>
      <w:proofErr w:type="spellStart"/>
      <w:r w:rsidR="0083666A" w:rsidRPr="00EE1CB5">
        <w:rPr>
          <w:rFonts w:ascii="Times New Roman" w:hAnsi="Times New Roman" w:cs="Arial"/>
          <w:sz w:val="24"/>
          <w:lang w:val="en-US"/>
        </w:rPr>
        <w:t>Kettunen</w:t>
      </w:r>
      <w:proofErr w:type="spellEnd"/>
      <w:r w:rsidR="0083666A" w:rsidRPr="00EE1CB5">
        <w:rPr>
          <w:rFonts w:ascii="Times New Roman" w:hAnsi="Times New Roman" w:cs="Arial"/>
          <w:sz w:val="24"/>
          <w:lang w:val="en-US"/>
        </w:rPr>
        <w:t xml:space="preserve">, 2016; Hopkinson </w:t>
      </w:r>
      <w:r w:rsidR="0083666A" w:rsidRPr="00EE1CB5">
        <w:rPr>
          <w:rFonts w:ascii="Times New Roman" w:hAnsi="Times New Roman" w:cs="Arial"/>
          <w:i/>
          <w:sz w:val="24"/>
          <w:lang w:val="en-US"/>
        </w:rPr>
        <w:t xml:space="preserve">et al., </w:t>
      </w:r>
      <w:r w:rsidR="0083666A" w:rsidRPr="00EE1CB5">
        <w:rPr>
          <w:rFonts w:ascii="Times New Roman" w:hAnsi="Times New Roman" w:cs="Arial"/>
          <w:sz w:val="24"/>
          <w:lang w:val="en-US"/>
        </w:rPr>
        <w:t>2016)</w:t>
      </w:r>
      <w:r w:rsidR="00CD0AC7">
        <w:rPr>
          <w:rFonts w:ascii="Times New Roman" w:hAnsi="Times New Roman" w:cs="Arial"/>
          <w:sz w:val="24"/>
          <w:lang w:val="en-US"/>
        </w:rPr>
        <w:t>, and</w:t>
      </w:r>
      <w:r w:rsidR="0083666A" w:rsidRPr="00EE1CB5">
        <w:rPr>
          <w:rFonts w:ascii="Times New Roman" w:hAnsi="Times New Roman" w:cs="Arial"/>
          <w:sz w:val="24"/>
          <w:lang w:val="en-US"/>
        </w:rPr>
        <w:t xml:space="preserve"> </w:t>
      </w:r>
      <w:r w:rsidR="00F17ED1">
        <w:rPr>
          <w:rFonts w:ascii="Times New Roman" w:hAnsi="Times New Roman" w:cs="Arial"/>
          <w:sz w:val="24"/>
          <w:lang w:val="en-US"/>
        </w:rPr>
        <w:t>the substantial implications</w:t>
      </w:r>
      <w:r w:rsidR="0074544C">
        <w:rPr>
          <w:rFonts w:ascii="Times New Roman" w:hAnsi="Times New Roman" w:cs="Arial"/>
          <w:sz w:val="24"/>
          <w:lang w:val="en-US"/>
        </w:rPr>
        <w:t xml:space="preserve"> </w:t>
      </w:r>
      <w:r w:rsidR="00F17ED1">
        <w:rPr>
          <w:rFonts w:ascii="Times New Roman" w:hAnsi="Times New Roman" w:cs="Arial"/>
          <w:sz w:val="24"/>
          <w:lang w:val="en-US"/>
        </w:rPr>
        <w:t>of CE principles</w:t>
      </w:r>
      <w:r w:rsidR="0074544C">
        <w:rPr>
          <w:rFonts w:ascii="Times New Roman" w:hAnsi="Times New Roman" w:cs="Arial"/>
          <w:sz w:val="24"/>
          <w:lang w:val="en-US"/>
        </w:rPr>
        <w:t xml:space="preserve"> </w:t>
      </w:r>
      <w:r w:rsidR="00F17ED1">
        <w:rPr>
          <w:rFonts w:ascii="Times New Roman" w:hAnsi="Times New Roman" w:cs="Arial"/>
          <w:sz w:val="24"/>
          <w:lang w:val="en-US"/>
        </w:rPr>
        <w:t>for current SCM practice</w:t>
      </w:r>
      <w:r w:rsidR="0083666A" w:rsidRPr="00EE1CB5">
        <w:rPr>
          <w:rFonts w:ascii="Times New Roman" w:hAnsi="Times New Roman" w:cs="Arial"/>
          <w:sz w:val="24"/>
          <w:lang w:val="en-US"/>
        </w:rPr>
        <w:t xml:space="preserve"> (Nasir </w:t>
      </w:r>
      <w:r w:rsidR="0083666A" w:rsidRPr="00EE1CB5">
        <w:rPr>
          <w:rFonts w:ascii="Times New Roman" w:hAnsi="Times New Roman" w:cs="Arial"/>
          <w:i/>
          <w:sz w:val="24"/>
          <w:lang w:val="en-US"/>
        </w:rPr>
        <w:t>et al.,</w:t>
      </w:r>
      <w:r w:rsidR="0083666A" w:rsidRPr="00EE1CB5">
        <w:rPr>
          <w:rFonts w:ascii="Times New Roman" w:hAnsi="Times New Roman" w:cs="Arial"/>
          <w:sz w:val="24"/>
          <w:lang w:val="en-US"/>
        </w:rPr>
        <w:t xml:space="preserve"> 2016</w:t>
      </w:r>
      <w:r w:rsidR="00F17ED1">
        <w:rPr>
          <w:rFonts w:ascii="Times New Roman" w:hAnsi="Times New Roman" w:cs="Arial"/>
          <w:sz w:val="24"/>
          <w:lang w:val="en-US"/>
        </w:rPr>
        <w:t>;</w:t>
      </w:r>
      <w:r w:rsidR="00F17ED1" w:rsidRPr="00F17ED1">
        <w:rPr>
          <w:rFonts w:ascii="Times New Roman" w:hAnsi="Times New Roman" w:cs="Arial"/>
          <w:sz w:val="24"/>
          <w:lang w:val="en-US"/>
        </w:rPr>
        <w:t xml:space="preserve"> </w:t>
      </w:r>
      <w:r w:rsidR="00F17ED1" w:rsidRPr="00EE1CB5">
        <w:rPr>
          <w:rFonts w:ascii="Times New Roman" w:hAnsi="Times New Roman" w:cs="Arial"/>
          <w:sz w:val="24"/>
          <w:lang w:val="en-US"/>
        </w:rPr>
        <w:t xml:space="preserve">Genovese </w:t>
      </w:r>
      <w:r w:rsidR="00F17ED1" w:rsidRPr="00EE1CB5">
        <w:rPr>
          <w:rFonts w:ascii="Times New Roman" w:hAnsi="Times New Roman" w:cs="Arial"/>
          <w:i/>
          <w:sz w:val="24"/>
          <w:lang w:val="en-US"/>
        </w:rPr>
        <w:t>et al.,</w:t>
      </w:r>
      <w:r w:rsidR="00F17ED1">
        <w:rPr>
          <w:rFonts w:ascii="Times New Roman" w:hAnsi="Times New Roman" w:cs="Arial"/>
          <w:sz w:val="24"/>
          <w:lang w:val="en-US"/>
        </w:rPr>
        <w:t xml:space="preserve"> 2017</w:t>
      </w:r>
      <w:r w:rsidR="0083666A" w:rsidRPr="00EE1CB5">
        <w:rPr>
          <w:rFonts w:ascii="Times New Roman" w:hAnsi="Times New Roman" w:cs="Arial"/>
          <w:sz w:val="24"/>
          <w:lang w:val="en-US"/>
        </w:rPr>
        <w:t xml:space="preserve">). Acknowledging </w:t>
      </w:r>
      <w:r w:rsidR="00F17ED1">
        <w:rPr>
          <w:rFonts w:ascii="Times New Roman" w:hAnsi="Times New Roman" w:cs="Arial"/>
          <w:sz w:val="24"/>
          <w:lang w:val="en-US"/>
        </w:rPr>
        <w:t>these</w:t>
      </w:r>
      <w:r w:rsidR="0083666A" w:rsidRPr="00EE1CB5">
        <w:rPr>
          <w:rFonts w:ascii="Times New Roman" w:hAnsi="Times New Roman" w:cs="Arial"/>
          <w:sz w:val="24"/>
          <w:lang w:val="en-US"/>
        </w:rPr>
        <w:t xml:space="preserve"> </w:t>
      </w:r>
      <w:r w:rsidR="00F17ED1">
        <w:rPr>
          <w:rFonts w:ascii="Times New Roman" w:hAnsi="Times New Roman" w:cs="Arial"/>
          <w:sz w:val="24"/>
          <w:lang w:val="en-US"/>
        </w:rPr>
        <w:t xml:space="preserve">somewhat limited </w:t>
      </w:r>
      <w:r w:rsidR="0083666A" w:rsidRPr="00EE1CB5">
        <w:rPr>
          <w:rFonts w:ascii="Times New Roman" w:hAnsi="Times New Roman" w:cs="Arial"/>
          <w:sz w:val="24"/>
          <w:lang w:val="en-US"/>
        </w:rPr>
        <w:t>discussion</w:t>
      </w:r>
      <w:r w:rsidR="00F17ED1">
        <w:rPr>
          <w:rFonts w:ascii="Times New Roman" w:hAnsi="Times New Roman" w:cs="Arial"/>
          <w:sz w:val="24"/>
          <w:lang w:val="en-US"/>
        </w:rPr>
        <w:t>s in the</w:t>
      </w:r>
      <w:r w:rsidR="00F17ED1" w:rsidRPr="00EE1CB5">
        <w:rPr>
          <w:rFonts w:ascii="Times New Roman" w:hAnsi="Times New Roman" w:cs="Arial"/>
          <w:sz w:val="24"/>
          <w:lang w:val="en-US"/>
        </w:rPr>
        <w:t xml:space="preserve"> literature</w:t>
      </w:r>
      <w:r w:rsidR="00F17ED1">
        <w:rPr>
          <w:rFonts w:ascii="Times New Roman" w:hAnsi="Times New Roman" w:cs="Arial"/>
          <w:sz w:val="24"/>
          <w:lang w:val="en-US"/>
        </w:rPr>
        <w:t xml:space="preserve"> from a business perspective of </w:t>
      </w:r>
      <w:r w:rsidR="0083666A" w:rsidRPr="00EE1CB5">
        <w:rPr>
          <w:rFonts w:ascii="Times New Roman" w:hAnsi="Times New Roman" w:cs="Arial"/>
          <w:sz w:val="24"/>
          <w:lang w:val="en-US"/>
        </w:rPr>
        <w:t>C</w:t>
      </w:r>
      <w:r w:rsidR="006471C8">
        <w:rPr>
          <w:rFonts w:ascii="Times New Roman" w:hAnsi="Times New Roman" w:cs="Arial"/>
          <w:sz w:val="24"/>
          <w:lang w:val="en-US"/>
        </w:rPr>
        <w:t>E</w:t>
      </w:r>
      <w:r w:rsidR="0083666A" w:rsidRPr="00EE1CB5">
        <w:rPr>
          <w:rFonts w:ascii="Times New Roman" w:hAnsi="Times New Roman" w:cs="Arial"/>
          <w:sz w:val="24"/>
          <w:lang w:val="en-US"/>
        </w:rPr>
        <w:t>, this paper seeks to conceptualize the implications for SCM</w:t>
      </w:r>
      <w:r w:rsidR="00EE1CB5">
        <w:rPr>
          <w:rFonts w:ascii="Times New Roman" w:hAnsi="Times New Roman" w:cs="Arial"/>
          <w:sz w:val="24"/>
          <w:lang w:val="en-US"/>
        </w:rPr>
        <w:t xml:space="preserve"> (Table 2</w:t>
      </w:r>
      <w:r w:rsidR="004E3FFC" w:rsidRPr="00EE1CB5">
        <w:rPr>
          <w:rFonts w:ascii="Times New Roman" w:hAnsi="Times New Roman" w:cs="Arial"/>
          <w:sz w:val="24"/>
          <w:lang w:val="en-US"/>
        </w:rPr>
        <w:t>)</w:t>
      </w:r>
      <w:r w:rsidR="00D3275D" w:rsidRPr="00EE1CB5">
        <w:rPr>
          <w:rFonts w:ascii="Times New Roman" w:hAnsi="Times New Roman" w:cs="Arial"/>
          <w:sz w:val="24"/>
          <w:lang w:val="en-US"/>
        </w:rPr>
        <w:t>.</w:t>
      </w:r>
    </w:p>
    <w:p w14:paraId="0230B3AB" w14:textId="77777777" w:rsidR="00EE1CB5" w:rsidRDefault="00EE1CB5" w:rsidP="002020EC">
      <w:pPr>
        <w:spacing w:after="240" w:line="360" w:lineRule="auto"/>
        <w:ind w:firstLine="720"/>
        <w:jc w:val="both"/>
        <w:rPr>
          <w:rFonts w:ascii="Times New Roman" w:hAnsi="Times New Roman" w:cs="Arial"/>
          <w:sz w:val="24"/>
          <w:lang w:val="en-US"/>
        </w:rPr>
      </w:pPr>
    </w:p>
    <w:p w14:paraId="16C5DB65" w14:textId="47ECAD24" w:rsidR="00EE1CB5" w:rsidRPr="00EE1CB5" w:rsidRDefault="00EE1CB5" w:rsidP="00EE1CB5">
      <w:pPr>
        <w:spacing w:after="0" w:line="360" w:lineRule="auto"/>
        <w:jc w:val="center"/>
        <w:rPr>
          <w:rFonts w:ascii="Times New Roman" w:hAnsi="Times New Roman" w:cs="Arial"/>
          <w:b/>
          <w:sz w:val="24"/>
          <w:lang w:val="en-US"/>
        </w:rPr>
      </w:pPr>
      <w:r w:rsidRPr="00EE1CB5">
        <w:rPr>
          <w:rFonts w:ascii="Times New Roman" w:hAnsi="Times New Roman" w:cs="Arial"/>
          <w:b/>
          <w:sz w:val="24"/>
          <w:lang w:val="en-US"/>
        </w:rPr>
        <w:t>Table 2</w:t>
      </w:r>
      <w:r w:rsidR="00A15725">
        <w:rPr>
          <w:rFonts w:ascii="Times New Roman" w:hAnsi="Times New Roman" w:cs="Arial"/>
          <w:b/>
          <w:sz w:val="24"/>
          <w:lang w:val="en-US"/>
        </w:rPr>
        <w:t>:</w:t>
      </w:r>
      <w:r w:rsidRPr="00EE1CB5">
        <w:rPr>
          <w:rFonts w:ascii="Times New Roman" w:hAnsi="Times New Roman" w:cs="Arial"/>
          <w:b/>
          <w:sz w:val="24"/>
          <w:lang w:val="en-US"/>
        </w:rPr>
        <w:t xml:space="preserve"> CE themes with implications for SCM</w:t>
      </w:r>
    </w:p>
    <w:p w14:paraId="59A47FC0" w14:textId="77777777" w:rsidR="00EE1CB5" w:rsidRPr="00EE1CB5" w:rsidRDefault="00EE1CB5" w:rsidP="00EE1CB5">
      <w:pPr>
        <w:spacing w:after="240" w:line="360" w:lineRule="auto"/>
        <w:jc w:val="both"/>
        <w:rPr>
          <w:rFonts w:ascii="Times New Roman" w:hAnsi="Times New Roman" w:cs="Arial"/>
          <w:sz w:val="24"/>
          <w:lang w:val="en-US"/>
        </w:rPr>
      </w:pPr>
    </w:p>
    <w:p w14:paraId="6535BE3C" w14:textId="48FF3FAE" w:rsidR="0083666A" w:rsidRDefault="00D3275D" w:rsidP="00EE1CB5">
      <w:pPr>
        <w:spacing w:after="120" w:line="360" w:lineRule="auto"/>
        <w:ind w:firstLine="720"/>
        <w:jc w:val="both"/>
        <w:rPr>
          <w:rFonts w:ascii="Times New Roman" w:hAnsi="Times New Roman" w:cs="Arial"/>
          <w:sz w:val="24"/>
          <w:lang w:val="en-US"/>
        </w:rPr>
      </w:pPr>
      <w:r w:rsidRPr="00EE1CB5">
        <w:rPr>
          <w:rFonts w:ascii="Times New Roman" w:hAnsi="Times New Roman" w:cs="Arial"/>
          <w:sz w:val="24"/>
          <w:lang w:val="en-US"/>
        </w:rPr>
        <w:t>S</w:t>
      </w:r>
      <w:r w:rsidR="0083666A" w:rsidRPr="00EE1CB5">
        <w:rPr>
          <w:rFonts w:ascii="Times New Roman" w:hAnsi="Times New Roman" w:cs="Arial"/>
          <w:sz w:val="24"/>
          <w:lang w:val="en-US"/>
        </w:rPr>
        <w:t xml:space="preserve">ection 2.2 </w:t>
      </w:r>
      <w:r w:rsidRPr="00EE1CB5">
        <w:rPr>
          <w:rFonts w:ascii="Times New Roman" w:hAnsi="Times New Roman" w:cs="Arial"/>
          <w:sz w:val="24"/>
          <w:lang w:val="en-US"/>
        </w:rPr>
        <w:t xml:space="preserve">now </w:t>
      </w:r>
      <w:r w:rsidR="0083666A" w:rsidRPr="00EE1CB5">
        <w:rPr>
          <w:rFonts w:ascii="Times New Roman" w:hAnsi="Times New Roman" w:cs="Arial"/>
          <w:sz w:val="24"/>
          <w:lang w:val="en-US"/>
        </w:rPr>
        <w:t>considers sustainable SCM</w:t>
      </w:r>
      <w:r w:rsidRPr="00EE1CB5">
        <w:rPr>
          <w:rFonts w:ascii="Times New Roman" w:hAnsi="Times New Roman" w:cs="Arial"/>
          <w:sz w:val="24"/>
          <w:lang w:val="en-US"/>
        </w:rPr>
        <w:t>,</w:t>
      </w:r>
      <w:r w:rsidR="0083666A" w:rsidRPr="00EE1CB5">
        <w:rPr>
          <w:rFonts w:ascii="Times New Roman" w:hAnsi="Times New Roman" w:cs="Arial"/>
          <w:sz w:val="24"/>
          <w:lang w:val="en-US"/>
        </w:rPr>
        <w:t xml:space="preserve"> including a brief review of lean thinking and closed-loop supply chains (Linton </w:t>
      </w:r>
      <w:r w:rsidR="0083666A" w:rsidRPr="00EE1CB5">
        <w:rPr>
          <w:rFonts w:ascii="Times New Roman" w:hAnsi="Times New Roman" w:cs="Arial"/>
          <w:i/>
          <w:sz w:val="24"/>
          <w:lang w:val="en-US"/>
        </w:rPr>
        <w:t>et al.,</w:t>
      </w:r>
      <w:r w:rsidR="0083666A" w:rsidRPr="00EE1CB5">
        <w:rPr>
          <w:rFonts w:ascii="Times New Roman" w:hAnsi="Times New Roman" w:cs="Arial"/>
          <w:sz w:val="24"/>
          <w:lang w:val="en-US"/>
        </w:rPr>
        <w:t xml:space="preserve"> 2007; W</w:t>
      </w:r>
      <w:r w:rsidRPr="00EE1CB5">
        <w:rPr>
          <w:rFonts w:ascii="Times New Roman" w:hAnsi="Times New Roman" w:cs="Arial"/>
          <w:sz w:val="24"/>
          <w:lang w:val="en-US"/>
        </w:rPr>
        <w:t>ells and Seitz, 2005) for their links with CE and</w:t>
      </w:r>
      <w:r w:rsidR="0083666A" w:rsidRPr="00EE1CB5">
        <w:rPr>
          <w:rFonts w:ascii="Times New Roman" w:hAnsi="Times New Roman" w:cs="Arial"/>
          <w:sz w:val="24"/>
          <w:lang w:val="en-US"/>
        </w:rPr>
        <w:t xml:space="preserve"> the design and management of </w:t>
      </w:r>
      <w:r w:rsidR="00127521">
        <w:rPr>
          <w:rFonts w:ascii="Times New Roman" w:hAnsi="Times New Roman" w:cs="Arial"/>
          <w:sz w:val="24"/>
          <w:lang w:val="en-US"/>
        </w:rPr>
        <w:t xml:space="preserve">circular </w:t>
      </w:r>
      <w:r w:rsidR="0083666A" w:rsidRPr="00EE1CB5">
        <w:rPr>
          <w:rFonts w:ascii="Times New Roman" w:hAnsi="Times New Roman" w:cs="Arial"/>
          <w:sz w:val="24"/>
          <w:lang w:val="en-US"/>
        </w:rPr>
        <w:t>supply chains (</w:t>
      </w:r>
      <w:proofErr w:type="spellStart"/>
      <w:r w:rsidR="0083666A" w:rsidRPr="00EE1CB5">
        <w:rPr>
          <w:rFonts w:ascii="Times New Roman" w:hAnsi="Times New Roman" w:cs="Arial"/>
          <w:sz w:val="24"/>
          <w:lang w:val="en-US"/>
        </w:rPr>
        <w:t>Aminoff</w:t>
      </w:r>
      <w:proofErr w:type="spellEnd"/>
      <w:r w:rsidR="0083666A" w:rsidRPr="00EE1CB5">
        <w:rPr>
          <w:rFonts w:ascii="Times New Roman" w:hAnsi="Times New Roman" w:cs="Arial"/>
          <w:sz w:val="24"/>
          <w:lang w:val="en-US"/>
        </w:rPr>
        <w:t xml:space="preserve"> and </w:t>
      </w:r>
      <w:proofErr w:type="spellStart"/>
      <w:r w:rsidR="0083666A" w:rsidRPr="00EE1CB5">
        <w:rPr>
          <w:rFonts w:ascii="Times New Roman" w:hAnsi="Times New Roman" w:cs="Arial"/>
          <w:sz w:val="24"/>
          <w:lang w:val="en-US"/>
        </w:rPr>
        <w:t>Kettunen</w:t>
      </w:r>
      <w:proofErr w:type="spellEnd"/>
      <w:r w:rsidR="0083666A" w:rsidRPr="00EE1CB5">
        <w:rPr>
          <w:rFonts w:ascii="Times New Roman" w:hAnsi="Times New Roman" w:cs="Arial"/>
          <w:sz w:val="24"/>
          <w:lang w:val="en-US"/>
        </w:rPr>
        <w:t xml:space="preserve">, 2016; Genovese </w:t>
      </w:r>
      <w:r w:rsidR="0083666A" w:rsidRPr="00EE1CB5">
        <w:rPr>
          <w:rFonts w:ascii="Times New Roman" w:hAnsi="Times New Roman" w:cs="Arial"/>
          <w:i/>
          <w:sz w:val="24"/>
          <w:lang w:val="en-US"/>
        </w:rPr>
        <w:t>et al.,</w:t>
      </w:r>
      <w:r w:rsidR="00127521">
        <w:rPr>
          <w:rFonts w:ascii="Times New Roman" w:hAnsi="Times New Roman" w:cs="Arial"/>
          <w:sz w:val="24"/>
          <w:lang w:val="en-US"/>
        </w:rPr>
        <w:t xml:space="preserve"> 2017</w:t>
      </w:r>
      <w:r w:rsidR="003B6416" w:rsidRPr="00EE1CB5">
        <w:rPr>
          <w:rFonts w:ascii="Times New Roman" w:hAnsi="Times New Roman" w:cs="Arial"/>
          <w:sz w:val="24"/>
          <w:lang w:val="en-US"/>
        </w:rPr>
        <w:t>).</w:t>
      </w:r>
    </w:p>
    <w:p w14:paraId="3AB3CB1E" w14:textId="77777777" w:rsidR="00EE1CB5" w:rsidRPr="00EE1CB5" w:rsidRDefault="00EE1CB5" w:rsidP="00EE1CB5">
      <w:pPr>
        <w:spacing w:after="120" w:line="360" w:lineRule="auto"/>
        <w:ind w:firstLine="720"/>
        <w:jc w:val="both"/>
        <w:rPr>
          <w:rFonts w:ascii="Times New Roman" w:hAnsi="Times New Roman" w:cs="Arial"/>
          <w:sz w:val="24"/>
          <w:lang w:val="en-US"/>
        </w:rPr>
      </w:pPr>
    </w:p>
    <w:p w14:paraId="7543485D" w14:textId="77777777" w:rsidR="00CF73FF" w:rsidRPr="00CF73FF" w:rsidRDefault="00DD5B10" w:rsidP="001F7971">
      <w:pPr>
        <w:spacing w:after="120" w:line="360" w:lineRule="auto"/>
        <w:jc w:val="both"/>
        <w:rPr>
          <w:rFonts w:ascii="Times New Roman" w:hAnsi="Times New Roman"/>
          <w:i/>
          <w:sz w:val="24"/>
          <w:szCs w:val="24"/>
        </w:rPr>
      </w:pPr>
      <w:r>
        <w:rPr>
          <w:rFonts w:ascii="Times New Roman" w:hAnsi="Times New Roman"/>
          <w:i/>
          <w:sz w:val="24"/>
          <w:szCs w:val="24"/>
        </w:rPr>
        <w:t>2.2 S</w:t>
      </w:r>
      <w:r w:rsidR="00CF73FF">
        <w:rPr>
          <w:rFonts w:ascii="Times New Roman" w:hAnsi="Times New Roman"/>
          <w:i/>
          <w:sz w:val="24"/>
          <w:szCs w:val="24"/>
        </w:rPr>
        <w:t>upply chain management</w:t>
      </w:r>
      <w:r>
        <w:rPr>
          <w:rFonts w:ascii="Times New Roman" w:hAnsi="Times New Roman"/>
          <w:i/>
          <w:sz w:val="24"/>
          <w:szCs w:val="24"/>
        </w:rPr>
        <w:t xml:space="preserve"> and sustainability</w:t>
      </w:r>
    </w:p>
    <w:p w14:paraId="313C1A16" w14:textId="515CF90B" w:rsidR="001177CB" w:rsidRPr="00A43AF7" w:rsidRDefault="00524946" w:rsidP="00A4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rPr>
      </w:pPr>
      <w:r w:rsidRPr="00737C5C">
        <w:rPr>
          <w:rFonts w:ascii="Times New Roman" w:hAnsi="Times New Roman"/>
          <w:sz w:val="24"/>
          <w:szCs w:val="24"/>
        </w:rPr>
        <w:t>The concept of supply chains and cons</w:t>
      </w:r>
      <w:r w:rsidR="00830089" w:rsidRPr="00737C5C">
        <w:rPr>
          <w:rFonts w:ascii="Times New Roman" w:hAnsi="Times New Roman"/>
          <w:sz w:val="24"/>
          <w:szCs w:val="24"/>
        </w:rPr>
        <w:t>equently SCM</w:t>
      </w:r>
      <w:r w:rsidRPr="00737C5C">
        <w:rPr>
          <w:rFonts w:ascii="Times New Roman" w:hAnsi="Times New Roman"/>
          <w:sz w:val="24"/>
          <w:szCs w:val="24"/>
        </w:rPr>
        <w:t xml:space="preserve"> aro</w:t>
      </w:r>
      <w:r w:rsidR="00D616DA" w:rsidRPr="00737C5C">
        <w:rPr>
          <w:rFonts w:ascii="Times New Roman" w:hAnsi="Times New Roman"/>
          <w:sz w:val="24"/>
          <w:szCs w:val="24"/>
        </w:rPr>
        <w:t xml:space="preserve">se in the early 1980s due to the </w:t>
      </w:r>
      <w:r w:rsidR="00840F74">
        <w:rPr>
          <w:rFonts w:ascii="Times New Roman" w:hAnsi="Times New Roman"/>
          <w:sz w:val="24"/>
          <w:szCs w:val="24"/>
        </w:rPr>
        <w:t>increase in global sourcing,</w:t>
      </w:r>
      <w:r w:rsidR="00D616DA" w:rsidRPr="00737C5C">
        <w:rPr>
          <w:rFonts w:ascii="Times New Roman" w:hAnsi="Times New Roman"/>
          <w:sz w:val="24"/>
          <w:szCs w:val="24"/>
        </w:rPr>
        <w:t xml:space="preserve"> </w:t>
      </w:r>
      <w:r w:rsidR="00840F74">
        <w:rPr>
          <w:rFonts w:ascii="Times New Roman" w:hAnsi="Times New Roman"/>
          <w:sz w:val="24"/>
          <w:szCs w:val="24"/>
        </w:rPr>
        <w:t>and was</w:t>
      </w:r>
      <w:r w:rsidR="00D616DA" w:rsidRPr="00737C5C">
        <w:rPr>
          <w:rFonts w:ascii="Times New Roman" w:hAnsi="Times New Roman"/>
          <w:sz w:val="24"/>
          <w:szCs w:val="24"/>
        </w:rPr>
        <w:t xml:space="preserve"> used to describe</w:t>
      </w:r>
      <w:r w:rsidRPr="00737C5C">
        <w:rPr>
          <w:rFonts w:ascii="Times New Roman" w:hAnsi="Times New Roman"/>
          <w:sz w:val="24"/>
          <w:szCs w:val="24"/>
        </w:rPr>
        <w:t xml:space="preserve"> the complexity of business-to-business and</w:t>
      </w:r>
      <w:r w:rsidR="002A7B28" w:rsidRPr="00737C5C">
        <w:rPr>
          <w:rFonts w:ascii="Times New Roman" w:hAnsi="Times New Roman"/>
          <w:sz w:val="24"/>
          <w:szCs w:val="24"/>
        </w:rPr>
        <w:t xml:space="preserve"> business-to-customer networks. </w:t>
      </w:r>
      <w:r w:rsidR="00D616DA" w:rsidRPr="00737C5C">
        <w:rPr>
          <w:rFonts w:ascii="Times New Roman" w:hAnsi="Times New Roman"/>
          <w:sz w:val="24"/>
          <w:szCs w:val="24"/>
        </w:rPr>
        <w:t xml:space="preserve">What we term </w:t>
      </w:r>
      <w:r w:rsidR="006C4C80" w:rsidRPr="00737C5C">
        <w:rPr>
          <w:rFonts w:ascii="Times New Roman" w:hAnsi="Times New Roman"/>
          <w:sz w:val="24"/>
          <w:szCs w:val="24"/>
        </w:rPr>
        <w:t>‘</w:t>
      </w:r>
      <w:r w:rsidR="00D616DA" w:rsidRPr="00737C5C">
        <w:rPr>
          <w:rFonts w:ascii="Times New Roman" w:hAnsi="Times New Roman"/>
          <w:sz w:val="24"/>
          <w:szCs w:val="24"/>
        </w:rPr>
        <w:t>t</w:t>
      </w:r>
      <w:r w:rsidR="00C55794" w:rsidRPr="00737C5C">
        <w:rPr>
          <w:rFonts w:ascii="Times New Roman" w:hAnsi="Times New Roman"/>
          <w:sz w:val="24"/>
          <w:szCs w:val="24"/>
        </w:rPr>
        <w:t>raditional</w:t>
      </w:r>
      <w:r w:rsidR="006C4C80" w:rsidRPr="00737C5C">
        <w:rPr>
          <w:rFonts w:ascii="Times New Roman" w:hAnsi="Times New Roman"/>
          <w:sz w:val="24"/>
          <w:szCs w:val="24"/>
        </w:rPr>
        <w:t>’</w:t>
      </w:r>
      <w:r w:rsidR="00830089" w:rsidRPr="00737C5C">
        <w:rPr>
          <w:rFonts w:ascii="Times New Roman" w:hAnsi="Times New Roman"/>
          <w:sz w:val="24"/>
          <w:szCs w:val="24"/>
        </w:rPr>
        <w:t xml:space="preserve"> SCM</w:t>
      </w:r>
      <w:r w:rsidR="00D616DA" w:rsidRPr="00737C5C">
        <w:rPr>
          <w:rFonts w:ascii="Times New Roman" w:hAnsi="Times New Roman"/>
          <w:sz w:val="24"/>
          <w:szCs w:val="24"/>
        </w:rPr>
        <w:t xml:space="preserve"> was first developed as a </w:t>
      </w:r>
      <w:r w:rsidR="00A43AF7" w:rsidRPr="00737C5C">
        <w:rPr>
          <w:rFonts w:ascii="Times New Roman" w:hAnsi="Times New Roman"/>
          <w:sz w:val="24"/>
          <w:szCs w:val="24"/>
        </w:rPr>
        <w:t xml:space="preserve">purchasing and </w:t>
      </w:r>
      <w:r w:rsidR="00D616DA" w:rsidRPr="00737C5C">
        <w:rPr>
          <w:rFonts w:ascii="Times New Roman" w:hAnsi="Times New Roman"/>
          <w:sz w:val="24"/>
          <w:szCs w:val="24"/>
        </w:rPr>
        <w:t>l</w:t>
      </w:r>
      <w:r w:rsidRPr="00737C5C">
        <w:rPr>
          <w:rFonts w:ascii="Times New Roman" w:hAnsi="Times New Roman"/>
          <w:sz w:val="24"/>
          <w:szCs w:val="24"/>
        </w:rPr>
        <w:t>ogistics concept</w:t>
      </w:r>
      <w:r w:rsidR="00A43AF7" w:rsidRPr="00737C5C">
        <w:rPr>
          <w:rFonts w:ascii="Times New Roman" w:hAnsi="Times New Roman"/>
          <w:sz w:val="24"/>
          <w:szCs w:val="24"/>
        </w:rPr>
        <w:t xml:space="preserve"> (Cooper and </w:t>
      </w:r>
      <w:proofErr w:type="spellStart"/>
      <w:r w:rsidR="00A43AF7" w:rsidRPr="00737C5C">
        <w:rPr>
          <w:rFonts w:ascii="Times New Roman" w:hAnsi="Times New Roman"/>
          <w:sz w:val="24"/>
          <w:szCs w:val="24"/>
        </w:rPr>
        <w:t>Ellram</w:t>
      </w:r>
      <w:proofErr w:type="spellEnd"/>
      <w:r w:rsidR="00A43AF7" w:rsidRPr="00737C5C">
        <w:rPr>
          <w:rFonts w:ascii="Times New Roman" w:hAnsi="Times New Roman"/>
          <w:sz w:val="24"/>
          <w:szCs w:val="24"/>
        </w:rPr>
        <w:t>, 1993)</w:t>
      </w:r>
      <w:r w:rsidRPr="00737C5C">
        <w:rPr>
          <w:rFonts w:ascii="Times New Roman" w:hAnsi="Times New Roman"/>
          <w:sz w:val="24"/>
          <w:szCs w:val="24"/>
        </w:rPr>
        <w:t xml:space="preserve">, although has become </w:t>
      </w:r>
      <w:r w:rsidR="00D616DA" w:rsidRPr="00737C5C">
        <w:rPr>
          <w:rFonts w:ascii="Times New Roman" w:hAnsi="Times New Roman"/>
          <w:sz w:val="24"/>
          <w:szCs w:val="24"/>
        </w:rPr>
        <w:t xml:space="preserve">closely </w:t>
      </w:r>
      <w:r w:rsidRPr="00737C5C">
        <w:rPr>
          <w:rFonts w:ascii="Times New Roman" w:hAnsi="Times New Roman"/>
          <w:sz w:val="24"/>
          <w:szCs w:val="24"/>
        </w:rPr>
        <w:t>as</w:t>
      </w:r>
      <w:r w:rsidR="00C723C5" w:rsidRPr="00737C5C">
        <w:rPr>
          <w:rFonts w:ascii="Times New Roman" w:hAnsi="Times New Roman"/>
          <w:sz w:val="24"/>
          <w:szCs w:val="24"/>
        </w:rPr>
        <w:t>sociated with</w:t>
      </w:r>
      <w:r w:rsidRPr="00737C5C">
        <w:rPr>
          <w:rFonts w:ascii="Times New Roman" w:hAnsi="Times New Roman"/>
          <w:sz w:val="24"/>
          <w:szCs w:val="24"/>
        </w:rPr>
        <w:t xml:space="preserve"> operations, esp</w:t>
      </w:r>
      <w:r w:rsidR="00F633AF" w:rsidRPr="00737C5C">
        <w:rPr>
          <w:rFonts w:ascii="Times New Roman" w:hAnsi="Times New Roman"/>
          <w:sz w:val="24"/>
          <w:szCs w:val="24"/>
        </w:rPr>
        <w:t>ecially the</w:t>
      </w:r>
      <w:r w:rsidRPr="00737C5C">
        <w:rPr>
          <w:rFonts w:ascii="Times New Roman" w:hAnsi="Times New Roman"/>
          <w:sz w:val="24"/>
          <w:szCs w:val="24"/>
        </w:rPr>
        <w:t xml:space="preserve"> </w:t>
      </w:r>
      <w:r w:rsidR="00A43AF7" w:rsidRPr="00737C5C">
        <w:rPr>
          <w:rFonts w:ascii="Times New Roman" w:hAnsi="Times New Roman"/>
          <w:sz w:val="24"/>
          <w:szCs w:val="24"/>
        </w:rPr>
        <w:t>performance-based control</w:t>
      </w:r>
      <w:r w:rsidRPr="00737C5C">
        <w:rPr>
          <w:rFonts w:ascii="Times New Roman" w:hAnsi="Times New Roman"/>
          <w:sz w:val="24"/>
          <w:szCs w:val="24"/>
        </w:rPr>
        <w:t xml:space="preserve"> </w:t>
      </w:r>
      <w:r w:rsidR="00F633AF" w:rsidRPr="00737C5C">
        <w:rPr>
          <w:rFonts w:ascii="Times New Roman" w:hAnsi="Times New Roman"/>
          <w:sz w:val="24"/>
          <w:szCs w:val="24"/>
        </w:rPr>
        <w:t xml:space="preserve">of </w:t>
      </w:r>
      <w:r w:rsidRPr="00737C5C">
        <w:rPr>
          <w:rFonts w:ascii="Times New Roman" w:hAnsi="Times New Roman"/>
          <w:sz w:val="24"/>
          <w:szCs w:val="24"/>
        </w:rPr>
        <w:t>material and information flow between collaborating organizations (</w:t>
      </w:r>
      <w:proofErr w:type="spellStart"/>
      <w:r w:rsidR="00A43AF7" w:rsidRPr="00737C5C">
        <w:rPr>
          <w:rFonts w:ascii="Times New Roman" w:hAnsi="Times New Roman"/>
          <w:sz w:val="24"/>
          <w:szCs w:val="24"/>
        </w:rPr>
        <w:t>Defee</w:t>
      </w:r>
      <w:proofErr w:type="spellEnd"/>
      <w:r w:rsidR="00A43AF7" w:rsidRPr="00737C5C">
        <w:rPr>
          <w:rFonts w:ascii="Times New Roman" w:hAnsi="Times New Roman"/>
          <w:sz w:val="24"/>
          <w:szCs w:val="24"/>
        </w:rPr>
        <w:t xml:space="preserve"> and Stank, 2005; </w:t>
      </w:r>
      <w:r w:rsidRPr="00737C5C">
        <w:rPr>
          <w:rFonts w:ascii="Times New Roman" w:hAnsi="Times New Roman"/>
          <w:sz w:val="24"/>
          <w:szCs w:val="24"/>
        </w:rPr>
        <w:t xml:space="preserve">Cooper </w:t>
      </w:r>
      <w:r w:rsidRPr="00737C5C">
        <w:rPr>
          <w:rFonts w:ascii="Times New Roman" w:hAnsi="Times New Roman"/>
          <w:i/>
          <w:sz w:val="24"/>
          <w:szCs w:val="24"/>
        </w:rPr>
        <w:t xml:space="preserve">et al., </w:t>
      </w:r>
      <w:r w:rsidRPr="00737C5C">
        <w:rPr>
          <w:rFonts w:ascii="Times New Roman" w:hAnsi="Times New Roman"/>
          <w:sz w:val="24"/>
          <w:szCs w:val="24"/>
        </w:rPr>
        <w:t xml:space="preserve">1997; Hines </w:t>
      </w:r>
      <w:r w:rsidRPr="00737C5C">
        <w:rPr>
          <w:rFonts w:ascii="Times New Roman" w:hAnsi="Times New Roman"/>
          <w:i/>
          <w:sz w:val="24"/>
          <w:szCs w:val="24"/>
        </w:rPr>
        <w:t>et al.,</w:t>
      </w:r>
      <w:r w:rsidRPr="00737C5C">
        <w:rPr>
          <w:rFonts w:ascii="Times New Roman" w:hAnsi="Times New Roman"/>
          <w:sz w:val="24"/>
          <w:szCs w:val="24"/>
        </w:rPr>
        <w:t xml:space="preserve"> 2000; </w:t>
      </w:r>
      <w:proofErr w:type="spellStart"/>
      <w:r w:rsidRPr="00737C5C">
        <w:rPr>
          <w:rFonts w:ascii="Times New Roman" w:hAnsi="Times New Roman"/>
          <w:sz w:val="24"/>
          <w:szCs w:val="24"/>
        </w:rPr>
        <w:t>Hult</w:t>
      </w:r>
      <w:proofErr w:type="spellEnd"/>
      <w:r w:rsidRPr="00737C5C">
        <w:rPr>
          <w:rFonts w:ascii="Times New Roman" w:hAnsi="Times New Roman"/>
          <w:sz w:val="24"/>
          <w:szCs w:val="24"/>
        </w:rPr>
        <w:t xml:space="preserve"> </w:t>
      </w:r>
      <w:r w:rsidRPr="00737C5C">
        <w:rPr>
          <w:rFonts w:ascii="Times New Roman" w:hAnsi="Times New Roman"/>
          <w:i/>
          <w:sz w:val="24"/>
          <w:szCs w:val="24"/>
        </w:rPr>
        <w:t>et al.,</w:t>
      </w:r>
      <w:r w:rsidRPr="00737C5C">
        <w:rPr>
          <w:rFonts w:ascii="Times New Roman" w:hAnsi="Times New Roman"/>
          <w:sz w:val="24"/>
          <w:szCs w:val="24"/>
        </w:rPr>
        <w:t xml:space="preserve"> 2007). </w:t>
      </w:r>
      <w:r w:rsidR="00A43AF7" w:rsidRPr="00737C5C">
        <w:rPr>
          <w:rFonts w:ascii="Times New Roman" w:hAnsi="Times New Roman"/>
          <w:sz w:val="24"/>
          <w:szCs w:val="17"/>
          <w:lang w:eastAsia="en-GB"/>
        </w:rPr>
        <w:t>A central paradigm of emerging supply chain literature at the time was to foster a better understanding of the elements ‘</w:t>
      </w:r>
      <w:r w:rsidR="00A43AF7" w:rsidRPr="00737C5C">
        <w:rPr>
          <w:rFonts w:ascii="Times New Roman" w:hAnsi="Times New Roman"/>
          <w:i/>
          <w:sz w:val="24"/>
          <w:szCs w:val="17"/>
          <w:lang w:eastAsia="en-GB"/>
        </w:rPr>
        <w:t>characterizing strategic decisions that lead to supply chain structural development and performance</w:t>
      </w:r>
      <w:r w:rsidR="00A43AF7" w:rsidRPr="00737C5C">
        <w:rPr>
          <w:rFonts w:ascii="Times New Roman" w:hAnsi="Times New Roman"/>
          <w:sz w:val="24"/>
          <w:szCs w:val="17"/>
          <w:lang w:eastAsia="en-GB"/>
        </w:rPr>
        <w:t xml:space="preserve">’ </w:t>
      </w:r>
      <w:r w:rsidR="00A43AF7" w:rsidRPr="00737C5C">
        <w:rPr>
          <w:rFonts w:ascii="Times New Roman" w:hAnsi="Times New Roman"/>
          <w:sz w:val="24"/>
          <w:szCs w:val="24"/>
        </w:rPr>
        <w:t>(</w:t>
      </w:r>
      <w:proofErr w:type="spellStart"/>
      <w:r w:rsidR="00A43AF7" w:rsidRPr="00737C5C">
        <w:rPr>
          <w:rFonts w:ascii="Times New Roman" w:hAnsi="Times New Roman"/>
          <w:sz w:val="24"/>
          <w:szCs w:val="24"/>
        </w:rPr>
        <w:t>Defee</w:t>
      </w:r>
      <w:proofErr w:type="spellEnd"/>
      <w:r w:rsidR="00A43AF7" w:rsidRPr="00737C5C">
        <w:rPr>
          <w:rFonts w:ascii="Times New Roman" w:hAnsi="Times New Roman"/>
          <w:sz w:val="24"/>
          <w:szCs w:val="24"/>
        </w:rPr>
        <w:t xml:space="preserve"> and Stank, 2005: 28).</w:t>
      </w:r>
      <w:r w:rsidR="00A43AF7" w:rsidRPr="00737C5C">
        <w:rPr>
          <w:rFonts w:ascii="Times New Roman" w:hAnsi="Times New Roman"/>
          <w:sz w:val="24"/>
          <w:szCs w:val="17"/>
          <w:lang w:eastAsia="en-GB"/>
        </w:rPr>
        <w:t xml:space="preserve"> </w:t>
      </w:r>
      <w:r w:rsidRPr="00737C5C">
        <w:rPr>
          <w:rFonts w:ascii="Times New Roman" w:hAnsi="Times New Roman"/>
          <w:sz w:val="24"/>
          <w:szCs w:val="24"/>
        </w:rPr>
        <w:t>One of the most popular definition</w:t>
      </w:r>
      <w:r w:rsidR="00840F74">
        <w:rPr>
          <w:rFonts w:ascii="Times New Roman" w:hAnsi="Times New Roman"/>
          <w:sz w:val="24"/>
          <w:szCs w:val="24"/>
        </w:rPr>
        <w:t>s of SCM is Christopher’s (1998:</w:t>
      </w:r>
      <w:r w:rsidR="00B401D2" w:rsidRPr="00737C5C">
        <w:rPr>
          <w:rFonts w:ascii="Times New Roman" w:hAnsi="Times New Roman"/>
          <w:sz w:val="24"/>
          <w:szCs w:val="24"/>
        </w:rPr>
        <w:t xml:space="preserve"> </w:t>
      </w:r>
      <w:r w:rsidRPr="00737C5C">
        <w:rPr>
          <w:rFonts w:ascii="Times New Roman" w:hAnsi="Times New Roman"/>
          <w:sz w:val="24"/>
          <w:szCs w:val="24"/>
        </w:rPr>
        <w:t>5) ‘</w:t>
      </w:r>
      <w:r w:rsidRPr="00737C5C">
        <w:rPr>
          <w:rFonts w:ascii="Times New Roman" w:hAnsi="Times New Roman"/>
          <w:i/>
          <w:sz w:val="24"/>
          <w:szCs w:val="24"/>
        </w:rPr>
        <w:t xml:space="preserve">the management of upstream and downstream relationships with suppliers and customers to </w:t>
      </w:r>
      <w:r w:rsidRPr="00737C5C">
        <w:rPr>
          <w:rFonts w:ascii="Times New Roman" w:hAnsi="Times New Roman"/>
          <w:i/>
          <w:sz w:val="24"/>
          <w:szCs w:val="24"/>
        </w:rPr>
        <w:lastRenderedPageBreak/>
        <w:t xml:space="preserve">deliver superior customer value at less cost to the supply chain as </w:t>
      </w:r>
      <w:r w:rsidRPr="00524946">
        <w:rPr>
          <w:rFonts w:ascii="Times New Roman" w:hAnsi="Times New Roman"/>
          <w:i/>
          <w:sz w:val="24"/>
          <w:szCs w:val="24"/>
        </w:rPr>
        <w:t>a whole</w:t>
      </w:r>
      <w:r w:rsidR="006C4C80">
        <w:rPr>
          <w:rFonts w:ascii="Times New Roman" w:hAnsi="Times New Roman"/>
          <w:sz w:val="24"/>
          <w:szCs w:val="24"/>
        </w:rPr>
        <w:t>’. T</w:t>
      </w:r>
      <w:r w:rsidRPr="00524946">
        <w:rPr>
          <w:rFonts w:ascii="Times New Roman" w:hAnsi="Times New Roman"/>
          <w:sz w:val="24"/>
          <w:szCs w:val="24"/>
        </w:rPr>
        <w:t xml:space="preserve">he emphasis on cost and </w:t>
      </w:r>
      <w:r w:rsidR="00830089" w:rsidRPr="00524946">
        <w:rPr>
          <w:rFonts w:ascii="Times New Roman" w:hAnsi="Times New Roman"/>
          <w:sz w:val="24"/>
          <w:szCs w:val="24"/>
        </w:rPr>
        <w:t>throughput</w:t>
      </w:r>
      <w:r w:rsidRPr="00524946">
        <w:rPr>
          <w:rFonts w:ascii="Times New Roman" w:hAnsi="Times New Roman"/>
          <w:sz w:val="24"/>
          <w:szCs w:val="24"/>
        </w:rPr>
        <w:t xml:space="preserve"> illustrates the </w:t>
      </w:r>
      <w:r w:rsidRPr="00524946">
        <w:rPr>
          <w:rFonts w:ascii="Times New Roman" w:hAnsi="Times New Roman"/>
          <w:sz w:val="24"/>
          <w:szCs w:val="20"/>
        </w:rPr>
        <w:t xml:space="preserve">traditional language of </w:t>
      </w:r>
      <w:r w:rsidR="00C55794">
        <w:rPr>
          <w:rFonts w:ascii="Times New Roman" w:hAnsi="Times New Roman"/>
          <w:sz w:val="24"/>
          <w:szCs w:val="20"/>
        </w:rPr>
        <w:t>supply chains, where the</w:t>
      </w:r>
      <w:r w:rsidRPr="00524946">
        <w:rPr>
          <w:rFonts w:ascii="Times New Roman" w:hAnsi="Times New Roman"/>
          <w:sz w:val="24"/>
          <w:szCs w:val="20"/>
        </w:rPr>
        <w:t xml:space="preserve"> system is geared towards linear thinking around inputs and outputs.</w:t>
      </w:r>
      <w:r w:rsidR="006C4C80">
        <w:rPr>
          <w:rFonts w:ascii="Times New Roman" w:hAnsi="Times New Roman"/>
          <w:sz w:val="24"/>
          <w:szCs w:val="20"/>
        </w:rPr>
        <w:t xml:space="preserve"> </w:t>
      </w:r>
      <w:r w:rsidRPr="00524946">
        <w:rPr>
          <w:rFonts w:ascii="Times New Roman" w:hAnsi="Times New Roman"/>
          <w:sz w:val="24"/>
          <w:szCs w:val="24"/>
        </w:rPr>
        <w:t>SCM focuses on multiple customer-supplier dyads, starting with raw material extraction through production to final end customer</w:t>
      </w:r>
      <w:r w:rsidR="00C723C5">
        <w:rPr>
          <w:rFonts w:ascii="Times New Roman" w:hAnsi="Times New Roman"/>
          <w:sz w:val="24"/>
          <w:szCs w:val="24"/>
        </w:rPr>
        <w:t>s or consumers (Harland, 1996). S</w:t>
      </w:r>
      <w:r w:rsidRPr="00524946">
        <w:rPr>
          <w:rFonts w:ascii="Times New Roman" w:hAnsi="Times New Roman"/>
          <w:sz w:val="24"/>
          <w:szCs w:val="24"/>
        </w:rPr>
        <w:t xml:space="preserve">upply chains tend to be depicted as a focal firm with upstream and downstream relationships (Christopher, 1998), although whether supply chains are simple linear structures, or more like networks with interconnected supply chains is the subject of some debate (Lamming </w:t>
      </w:r>
      <w:r w:rsidRPr="00524946">
        <w:rPr>
          <w:rFonts w:ascii="Times New Roman" w:hAnsi="Times New Roman"/>
          <w:i/>
          <w:sz w:val="24"/>
          <w:szCs w:val="24"/>
        </w:rPr>
        <w:t>et al.,</w:t>
      </w:r>
      <w:r w:rsidRPr="00524946">
        <w:rPr>
          <w:rFonts w:ascii="Times New Roman" w:hAnsi="Times New Roman"/>
          <w:sz w:val="24"/>
          <w:szCs w:val="24"/>
        </w:rPr>
        <w:t xml:space="preserve"> 2000). </w:t>
      </w:r>
      <w:r w:rsidR="002A7B28" w:rsidRPr="00B6183A">
        <w:rPr>
          <w:rFonts w:ascii="Times New Roman" w:hAnsi="Times New Roman"/>
          <w:sz w:val="24"/>
        </w:rPr>
        <w:t>A typical example of t</w:t>
      </w:r>
      <w:r w:rsidR="00C55794" w:rsidRPr="00B6183A">
        <w:rPr>
          <w:rFonts w:ascii="Times New Roman" w:hAnsi="Times New Roman"/>
          <w:sz w:val="24"/>
        </w:rPr>
        <w:t>raditional, l</w:t>
      </w:r>
      <w:r w:rsidR="002A7B28" w:rsidRPr="00B6183A">
        <w:rPr>
          <w:rFonts w:ascii="Times New Roman" w:hAnsi="Times New Roman"/>
          <w:sz w:val="24"/>
        </w:rPr>
        <w:t xml:space="preserve">inear supply chains </w:t>
      </w:r>
      <w:r w:rsidR="00F633AF">
        <w:rPr>
          <w:rFonts w:ascii="Times New Roman" w:hAnsi="Times New Roman"/>
          <w:sz w:val="24"/>
        </w:rPr>
        <w:t xml:space="preserve">therefore </w:t>
      </w:r>
      <w:r w:rsidR="00227DAB" w:rsidRPr="00B6183A">
        <w:rPr>
          <w:rFonts w:ascii="Times New Roman" w:hAnsi="Times New Roman"/>
          <w:sz w:val="24"/>
        </w:rPr>
        <w:t>is the</w:t>
      </w:r>
      <w:r w:rsidR="00493755" w:rsidRPr="00B6183A">
        <w:rPr>
          <w:rFonts w:ascii="Times New Roman" w:hAnsi="Times New Roman"/>
          <w:sz w:val="24"/>
        </w:rPr>
        <w:t xml:space="preserve"> fast-moving consumer </w:t>
      </w:r>
      <w:r w:rsidR="002A7B28" w:rsidRPr="00B6183A">
        <w:rPr>
          <w:rFonts w:ascii="Times New Roman" w:hAnsi="Times New Roman"/>
          <w:sz w:val="24"/>
        </w:rPr>
        <w:t>goods</w:t>
      </w:r>
      <w:r w:rsidR="00227DAB" w:rsidRPr="00B6183A">
        <w:rPr>
          <w:rFonts w:ascii="Times New Roman" w:hAnsi="Times New Roman"/>
          <w:sz w:val="24"/>
        </w:rPr>
        <w:t xml:space="preserve"> (FMCG) sector</w:t>
      </w:r>
      <w:r w:rsidR="00F633AF">
        <w:rPr>
          <w:rFonts w:ascii="Times New Roman" w:hAnsi="Times New Roman"/>
          <w:sz w:val="24"/>
        </w:rPr>
        <w:t>,</w:t>
      </w:r>
      <w:r w:rsidR="00227DAB" w:rsidRPr="00B6183A">
        <w:rPr>
          <w:rFonts w:ascii="Times New Roman" w:hAnsi="Times New Roman"/>
          <w:sz w:val="24"/>
        </w:rPr>
        <w:t xml:space="preserve"> which</w:t>
      </w:r>
      <w:r w:rsidR="002A7B28" w:rsidRPr="00B6183A">
        <w:rPr>
          <w:rFonts w:ascii="Times New Roman" w:hAnsi="Times New Roman"/>
          <w:sz w:val="24"/>
        </w:rPr>
        <w:t xml:space="preserve"> </w:t>
      </w:r>
      <w:r w:rsidR="00227DAB" w:rsidRPr="00B6183A">
        <w:rPr>
          <w:rFonts w:ascii="Times New Roman" w:hAnsi="Times New Roman"/>
          <w:sz w:val="24"/>
        </w:rPr>
        <w:t>focuses</w:t>
      </w:r>
      <w:r w:rsidR="00493755" w:rsidRPr="00B6183A">
        <w:rPr>
          <w:rFonts w:ascii="Times New Roman" w:hAnsi="Times New Roman"/>
          <w:sz w:val="24"/>
        </w:rPr>
        <w:t xml:space="preserve"> on</w:t>
      </w:r>
      <w:r w:rsidR="00F633AF">
        <w:rPr>
          <w:rFonts w:ascii="Times New Roman" w:hAnsi="Times New Roman"/>
          <w:sz w:val="24"/>
        </w:rPr>
        <w:t xml:space="preserve"> high levels of </w:t>
      </w:r>
      <w:r w:rsidR="00D303B3" w:rsidRPr="00B6183A">
        <w:rPr>
          <w:rFonts w:ascii="Times New Roman" w:hAnsi="Times New Roman"/>
          <w:sz w:val="24"/>
        </w:rPr>
        <w:t>efficiency,</w:t>
      </w:r>
      <w:r w:rsidR="00227DAB" w:rsidRPr="00B6183A">
        <w:rPr>
          <w:rFonts w:ascii="Times New Roman" w:hAnsi="Times New Roman"/>
          <w:sz w:val="24"/>
        </w:rPr>
        <w:t xml:space="preserve"> </w:t>
      </w:r>
      <w:r w:rsidR="00830089">
        <w:rPr>
          <w:rFonts w:ascii="Times New Roman" w:hAnsi="Times New Roman"/>
          <w:sz w:val="24"/>
        </w:rPr>
        <w:t>volume through</w:t>
      </w:r>
      <w:r w:rsidR="00D303B3" w:rsidRPr="00B6183A">
        <w:rPr>
          <w:rFonts w:ascii="Times New Roman" w:hAnsi="Times New Roman"/>
          <w:sz w:val="24"/>
        </w:rPr>
        <w:t>put</w:t>
      </w:r>
      <w:r w:rsidR="002A7B28" w:rsidRPr="00B6183A">
        <w:rPr>
          <w:rFonts w:ascii="Times New Roman" w:hAnsi="Times New Roman"/>
          <w:sz w:val="24"/>
        </w:rPr>
        <w:t xml:space="preserve"> and </w:t>
      </w:r>
      <w:r w:rsidR="00227DAB" w:rsidRPr="00B6183A">
        <w:rPr>
          <w:rFonts w:ascii="Times New Roman" w:hAnsi="Times New Roman"/>
          <w:sz w:val="24"/>
        </w:rPr>
        <w:t xml:space="preserve">customer </w:t>
      </w:r>
      <w:r w:rsidR="002A7B28" w:rsidRPr="00B6183A">
        <w:rPr>
          <w:rFonts w:ascii="Times New Roman" w:hAnsi="Times New Roman"/>
          <w:sz w:val="24"/>
        </w:rPr>
        <w:t>res</w:t>
      </w:r>
      <w:r w:rsidR="00E41F54" w:rsidRPr="00B6183A">
        <w:rPr>
          <w:rFonts w:ascii="Times New Roman" w:hAnsi="Times New Roman"/>
          <w:sz w:val="24"/>
        </w:rPr>
        <w:t xml:space="preserve">ponsiveness </w:t>
      </w:r>
      <w:r w:rsidR="00E41F54" w:rsidRPr="00B6183A">
        <w:rPr>
          <w:rFonts w:ascii="Times New Roman" w:hAnsi="Times New Roman"/>
          <w:sz w:val="24"/>
          <w:szCs w:val="24"/>
        </w:rPr>
        <w:t xml:space="preserve">(e.g. </w:t>
      </w:r>
      <w:r w:rsidR="00D303B3" w:rsidRPr="00B6183A">
        <w:rPr>
          <w:rFonts w:ascii="Times New Roman" w:eastAsia="Times New Roman" w:hAnsi="Times New Roman"/>
          <w:sz w:val="24"/>
          <w:szCs w:val="24"/>
          <w:lang w:eastAsia="en-GB"/>
        </w:rPr>
        <w:t>Van Hoek, 1999;</w:t>
      </w:r>
      <w:r w:rsidR="00D303B3" w:rsidRPr="00B6183A">
        <w:rPr>
          <w:rFonts w:ascii="Times New Roman" w:eastAsia="Times New Roman" w:hAnsi="Times New Roman"/>
          <w:szCs w:val="20"/>
          <w:lang w:eastAsia="en-GB"/>
        </w:rPr>
        <w:t xml:space="preserve"> </w:t>
      </w:r>
      <w:r w:rsidR="00C57D4B">
        <w:rPr>
          <w:rFonts w:ascii="Times New Roman" w:hAnsi="Times New Roman"/>
          <w:sz w:val="24"/>
        </w:rPr>
        <w:t>Handfield and</w:t>
      </w:r>
      <w:r w:rsidR="00E41F54" w:rsidRPr="00B6183A">
        <w:rPr>
          <w:rFonts w:ascii="Times New Roman" w:hAnsi="Times New Roman"/>
          <w:sz w:val="24"/>
        </w:rPr>
        <w:t xml:space="preserve"> Bechtel, 2002</w:t>
      </w:r>
      <w:r w:rsidR="00D303B3" w:rsidRPr="00B6183A">
        <w:rPr>
          <w:rFonts w:ascii="Times New Roman" w:hAnsi="Times New Roman"/>
          <w:sz w:val="24"/>
        </w:rPr>
        <w:t xml:space="preserve">; </w:t>
      </w:r>
      <w:proofErr w:type="spellStart"/>
      <w:r w:rsidR="00D303B3" w:rsidRPr="00B6183A">
        <w:rPr>
          <w:rFonts w:ascii="Times New Roman" w:hAnsi="Times New Roman"/>
          <w:sz w:val="24"/>
        </w:rPr>
        <w:t>Holweg</w:t>
      </w:r>
      <w:proofErr w:type="spellEnd"/>
      <w:r w:rsidR="00B401D2">
        <w:rPr>
          <w:rFonts w:ascii="Times New Roman" w:hAnsi="Times New Roman"/>
          <w:sz w:val="24"/>
        </w:rPr>
        <w:t>,</w:t>
      </w:r>
      <w:r w:rsidR="00D303B3" w:rsidRPr="00B6183A">
        <w:rPr>
          <w:rFonts w:ascii="Times New Roman" w:hAnsi="Times New Roman"/>
          <w:sz w:val="24"/>
        </w:rPr>
        <w:t xml:space="preserve"> 2005</w:t>
      </w:r>
      <w:r w:rsidR="00E41F54" w:rsidRPr="00B6183A">
        <w:rPr>
          <w:rFonts w:ascii="Times New Roman" w:hAnsi="Times New Roman"/>
          <w:sz w:val="24"/>
        </w:rPr>
        <w:t>)</w:t>
      </w:r>
      <w:r w:rsidR="00D303B3" w:rsidRPr="00B6183A">
        <w:rPr>
          <w:rFonts w:ascii="Times New Roman" w:hAnsi="Times New Roman"/>
          <w:sz w:val="24"/>
        </w:rPr>
        <w:t>.</w:t>
      </w:r>
      <w:r w:rsidR="00493755" w:rsidRPr="00B6183A">
        <w:rPr>
          <w:rFonts w:ascii="Times New Roman" w:hAnsi="Times New Roman"/>
          <w:sz w:val="24"/>
        </w:rPr>
        <w:t xml:space="preserve"> </w:t>
      </w:r>
      <w:r w:rsidR="00013D52">
        <w:rPr>
          <w:rFonts w:ascii="Times New Roman" w:hAnsi="Times New Roman"/>
          <w:sz w:val="24"/>
        </w:rPr>
        <w:t xml:space="preserve"> </w:t>
      </w:r>
    </w:p>
    <w:p w14:paraId="69C19309" w14:textId="391CF342" w:rsidR="00313C16" w:rsidRPr="00737C5C" w:rsidRDefault="00CE6CF1" w:rsidP="00AA28D6">
      <w:pPr>
        <w:spacing w:after="120" w:line="360" w:lineRule="auto"/>
        <w:ind w:firstLine="720"/>
        <w:jc w:val="both"/>
        <w:rPr>
          <w:rFonts w:ascii="Times New Roman" w:hAnsi="Times New Roman"/>
          <w:sz w:val="24"/>
        </w:rPr>
      </w:pPr>
      <w:r w:rsidRPr="00737C5C">
        <w:rPr>
          <w:rFonts w:ascii="Times New Roman" w:eastAsiaTheme="minorHAnsi" w:hAnsi="Times New Roman"/>
          <w:sz w:val="24"/>
        </w:rPr>
        <w:t>One of the most significant developments in supply chain strategy has been the adoption of lean supply chains</w:t>
      </w:r>
      <w:r w:rsidR="006C007C" w:rsidRPr="00737C5C">
        <w:rPr>
          <w:rFonts w:ascii="Times New Roman" w:eastAsiaTheme="minorHAnsi" w:hAnsi="Times New Roman"/>
          <w:sz w:val="24"/>
        </w:rPr>
        <w:t xml:space="preserve"> (Womack and Jones, 2003; 2005; Hines </w:t>
      </w:r>
      <w:r w:rsidR="006C007C" w:rsidRPr="00737C5C">
        <w:rPr>
          <w:rFonts w:ascii="Times New Roman" w:eastAsiaTheme="minorHAnsi" w:hAnsi="Times New Roman"/>
          <w:i/>
          <w:sz w:val="24"/>
        </w:rPr>
        <w:t>et al.,</w:t>
      </w:r>
      <w:r w:rsidR="006C007C" w:rsidRPr="00737C5C">
        <w:rPr>
          <w:rFonts w:ascii="Times New Roman" w:eastAsiaTheme="minorHAnsi" w:hAnsi="Times New Roman"/>
          <w:sz w:val="24"/>
        </w:rPr>
        <w:t xml:space="preserve"> 2004). </w:t>
      </w:r>
      <w:r w:rsidR="00E5446E" w:rsidRPr="00737C5C">
        <w:rPr>
          <w:rFonts w:ascii="Times New Roman" w:eastAsiaTheme="minorHAnsi" w:hAnsi="Times New Roman"/>
          <w:sz w:val="24"/>
        </w:rPr>
        <w:t>Different to the approach of the CE</w:t>
      </w:r>
      <w:r w:rsidR="006C007C" w:rsidRPr="00737C5C">
        <w:rPr>
          <w:rFonts w:ascii="Times New Roman" w:eastAsiaTheme="minorHAnsi" w:hAnsi="Times New Roman"/>
          <w:sz w:val="24"/>
        </w:rPr>
        <w:t xml:space="preserve"> where waste is </w:t>
      </w:r>
      <w:r w:rsidR="004E180A" w:rsidRPr="00737C5C">
        <w:rPr>
          <w:rFonts w:ascii="Times New Roman" w:eastAsiaTheme="minorHAnsi" w:hAnsi="Times New Roman"/>
          <w:sz w:val="24"/>
        </w:rPr>
        <w:t xml:space="preserve">considered </w:t>
      </w:r>
      <w:r w:rsidR="00F633AF" w:rsidRPr="00737C5C">
        <w:rPr>
          <w:rFonts w:ascii="Times New Roman" w:eastAsiaTheme="minorHAnsi" w:hAnsi="Times New Roman"/>
          <w:sz w:val="24"/>
        </w:rPr>
        <w:t>as ‘</w:t>
      </w:r>
      <w:r w:rsidR="006C007C" w:rsidRPr="00737C5C">
        <w:rPr>
          <w:rFonts w:ascii="Times New Roman" w:eastAsiaTheme="minorHAnsi" w:hAnsi="Times New Roman"/>
          <w:sz w:val="24"/>
        </w:rPr>
        <w:t>food</w:t>
      </w:r>
      <w:r w:rsidR="00F633AF" w:rsidRPr="00737C5C">
        <w:rPr>
          <w:rFonts w:ascii="Times New Roman" w:eastAsiaTheme="minorHAnsi" w:hAnsi="Times New Roman"/>
          <w:sz w:val="24"/>
        </w:rPr>
        <w:t>’</w:t>
      </w:r>
      <w:r w:rsidR="006C6D20" w:rsidRPr="00737C5C">
        <w:rPr>
          <w:rFonts w:ascii="Times New Roman" w:eastAsiaTheme="minorHAnsi" w:hAnsi="Times New Roman"/>
          <w:sz w:val="24"/>
        </w:rPr>
        <w:t>, l</w:t>
      </w:r>
      <w:r w:rsidR="006C007C" w:rsidRPr="00737C5C">
        <w:rPr>
          <w:rFonts w:ascii="Times New Roman" w:eastAsiaTheme="minorHAnsi" w:hAnsi="Times New Roman"/>
          <w:sz w:val="24"/>
        </w:rPr>
        <w:t xml:space="preserve">ean </w:t>
      </w:r>
      <w:r w:rsidR="004E180A" w:rsidRPr="00737C5C">
        <w:rPr>
          <w:rFonts w:ascii="Times New Roman" w:eastAsiaTheme="minorHAnsi" w:hAnsi="Times New Roman"/>
          <w:sz w:val="24"/>
        </w:rPr>
        <w:t xml:space="preserve">thinking is presented </w:t>
      </w:r>
      <w:r w:rsidR="006C007C" w:rsidRPr="00737C5C">
        <w:rPr>
          <w:rFonts w:ascii="Times New Roman" w:eastAsiaTheme="minorHAnsi" w:hAnsi="Times New Roman"/>
          <w:sz w:val="24"/>
        </w:rPr>
        <w:t xml:space="preserve">as a practical, step-by-step approach to eliminate waste in all its forms </w:t>
      </w:r>
      <w:r w:rsidR="004E180A" w:rsidRPr="00737C5C">
        <w:rPr>
          <w:rFonts w:ascii="Times New Roman" w:eastAsiaTheme="minorHAnsi" w:hAnsi="Times New Roman"/>
          <w:sz w:val="24"/>
        </w:rPr>
        <w:t>(</w:t>
      </w:r>
      <w:r w:rsidR="006C007C" w:rsidRPr="00737C5C">
        <w:rPr>
          <w:rFonts w:ascii="Times New Roman" w:eastAsiaTheme="minorHAnsi" w:hAnsi="Times New Roman"/>
          <w:sz w:val="24"/>
        </w:rPr>
        <w:t xml:space="preserve">e.g. inventory, waiting, </w:t>
      </w:r>
      <w:r w:rsidR="00F633AF" w:rsidRPr="00737C5C">
        <w:rPr>
          <w:rFonts w:ascii="Times New Roman" w:eastAsiaTheme="minorHAnsi" w:hAnsi="Times New Roman"/>
          <w:sz w:val="24"/>
        </w:rPr>
        <w:t xml:space="preserve">unnecessary </w:t>
      </w:r>
      <w:r w:rsidR="004E180A" w:rsidRPr="00737C5C">
        <w:rPr>
          <w:rFonts w:ascii="Times New Roman" w:eastAsiaTheme="minorHAnsi" w:hAnsi="Times New Roman"/>
          <w:sz w:val="24"/>
        </w:rPr>
        <w:t>movement</w:t>
      </w:r>
      <w:r w:rsidR="00127521">
        <w:rPr>
          <w:rFonts w:ascii="Times New Roman" w:eastAsiaTheme="minorHAnsi" w:hAnsi="Times New Roman"/>
          <w:sz w:val="24"/>
        </w:rPr>
        <w:t xml:space="preserve"> </w:t>
      </w:r>
      <w:proofErr w:type="spellStart"/>
      <w:r w:rsidR="00127521">
        <w:rPr>
          <w:rFonts w:ascii="Times New Roman" w:eastAsiaTheme="minorHAnsi" w:hAnsi="Times New Roman"/>
          <w:sz w:val="24"/>
        </w:rPr>
        <w:t>etc</w:t>
      </w:r>
      <w:proofErr w:type="spellEnd"/>
      <w:r w:rsidR="004E180A" w:rsidRPr="00737C5C">
        <w:rPr>
          <w:rFonts w:ascii="Times New Roman" w:eastAsiaTheme="minorHAnsi" w:hAnsi="Times New Roman"/>
          <w:sz w:val="24"/>
        </w:rPr>
        <w:t>)</w:t>
      </w:r>
      <w:r w:rsidR="006C007C" w:rsidRPr="00737C5C">
        <w:rPr>
          <w:rFonts w:ascii="Times New Roman" w:eastAsiaTheme="minorHAnsi" w:hAnsi="Times New Roman"/>
          <w:sz w:val="24"/>
        </w:rPr>
        <w:t xml:space="preserve"> </w:t>
      </w:r>
      <w:r w:rsidR="004E180A" w:rsidRPr="00737C5C">
        <w:rPr>
          <w:rFonts w:ascii="Times New Roman" w:eastAsiaTheme="minorHAnsi" w:hAnsi="Times New Roman"/>
          <w:sz w:val="24"/>
        </w:rPr>
        <w:t xml:space="preserve">and can be </w:t>
      </w:r>
      <w:r w:rsidR="006C007C" w:rsidRPr="00737C5C">
        <w:rPr>
          <w:rFonts w:ascii="Times New Roman" w:eastAsiaTheme="minorHAnsi" w:hAnsi="Times New Roman"/>
          <w:sz w:val="24"/>
        </w:rPr>
        <w:t xml:space="preserve">applied </w:t>
      </w:r>
      <w:r w:rsidR="004E180A" w:rsidRPr="00737C5C">
        <w:rPr>
          <w:rFonts w:ascii="Times New Roman" w:eastAsiaTheme="minorHAnsi" w:hAnsi="Times New Roman"/>
          <w:sz w:val="24"/>
        </w:rPr>
        <w:t>to</w:t>
      </w:r>
      <w:r w:rsidR="006C007C" w:rsidRPr="00737C5C">
        <w:rPr>
          <w:rFonts w:ascii="Times New Roman" w:eastAsiaTheme="minorHAnsi" w:hAnsi="Times New Roman"/>
          <w:sz w:val="24"/>
        </w:rPr>
        <w:t xml:space="preserve"> almo</w:t>
      </w:r>
      <w:r w:rsidR="004E180A" w:rsidRPr="00737C5C">
        <w:rPr>
          <w:rFonts w:ascii="Times New Roman" w:eastAsiaTheme="minorHAnsi" w:hAnsi="Times New Roman"/>
          <w:sz w:val="24"/>
        </w:rPr>
        <w:t>st any organization,</w:t>
      </w:r>
      <w:r w:rsidR="006C007C" w:rsidRPr="00737C5C">
        <w:rPr>
          <w:rFonts w:ascii="Times New Roman" w:eastAsiaTheme="minorHAnsi" w:hAnsi="Times New Roman"/>
          <w:sz w:val="24"/>
        </w:rPr>
        <w:t xml:space="preserve"> enterprise or supply chain </w:t>
      </w:r>
      <w:r w:rsidR="004E180A" w:rsidRPr="00737C5C">
        <w:rPr>
          <w:rFonts w:ascii="Times New Roman" w:eastAsiaTheme="minorHAnsi" w:hAnsi="Times New Roman"/>
          <w:sz w:val="24"/>
        </w:rPr>
        <w:t xml:space="preserve">context </w:t>
      </w:r>
      <w:r w:rsidR="006C007C" w:rsidRPr="00737C5C">
        <w:rPr>
          <w:rFonts w:ascii="Times New Roman" w:eastAsiaTheme="minorHAnsi" w:hAnsi="Times New Roman"/>
          <w:sz w:val="24"/>
        </w:rPr>
        <w:t xml:space="preserve">(Womack and Jones, 1994; 1996; 2003). </w:t>
      </w:r>
      <w:r w:rsidR="00480285" w:rsidRPr="00737C5C">
        <w:rPr>
          <w:rFonts w:ascii="Times New Roman" w:hAnsi="Times New Roman"/>
          <w:sz w:val="24"/>
        </w:rPr>
        <w:t>More recently</w:t>
      </w:r>
      <w:r w:rsidR="00127521">
        <w:rPr>
          <w:rFonts w:ascii="Times New Roman" w:hAnsi="Times New Roman"/>
          <w:sz w:val="24"/>
        </w:rPr>
        <w:t>,</w:t>
      </w:r>
      <w:r w:rsidR="00AC7D1A" w:rsidRPr="00737C5C">
        <w:rPr>
          <w:rFonts w:ascii="Times New Roman" w:hAnsi="Times New Roman"/>
          <w:sz w:val="24"/>
        </w:rPr>
        <w:t xml:space="preserve"> the </w:t>
      </w:r>
      <w:r w:rsidR="00ED0D84" w:rsidRPr="00737C5C">
        <w:rPr>
          <w:rFonts w:ascii="Times New Roman" w:hAnsi="Times New Roman"/>
          <w:sz w:val="24"/>
        </w:rPr>
        <w:t>connection has</w:t>
      </w:r>
      <w:r w:rsidR="00AC7D1A" w:rsidRPr="00737C5C">
        <w:rPr>
          <w:rFonts w:ascii="Times New Roman" w:hAnsi="Times New Roman"/>
          <w:sz w:val="24"/>
        </w:rPr>
        <w:t xml:space="preserve"> been made between Lean</w:t>
      </w:r>
      <w:r w:rsidR="00ED0D84" w:rsidRPr="00737C5C">
        <w:rPr>
          <w:rFonts w:ascii="Times New Roman" w:hAnsi="Times New Roman"/>
          <w:sz w:val="24"/>
        </w:rPr>
        <w:t xml:space="preserve"> and sustainability </w:t>
      </w:r>
      <w:r w:rsidR="00F633AF" w:rsidRPr="00737C5C">
        <w:rPr>
          <w:rFonts w:ascii="Times New Roman" w:hAnsi="Times New Roman"/>
          <w:sz w:val="24"/>
        </w:rPr>
        <w:t>(</w:t>
      </w:r>
      <w:r w:rsidR="006D5B6F" w:rsidRPr="00737C5C">
        <w:rPr>
          <w:rFonts w:ascii="Times New Roman" w:hAnsi="Times New Roman"/>
          <w:sz w:val="24"/>
        </w:rPr>
        <w:t xml:space="preserve">i.e. </w:t>
      </w:r>
      <w:r w:rsidR="00127521">
        <w:rPr>
          <w:rFonts w:ascii="Times New Roman" w:hAnsi="Times New Roman"/>
          <w:sz w:val="24"/>
        </w:rPr>
        <w:t>‘</w:t>
      </w:r>
      <w:r w:rsidR="006D5B6F" w:rsidRPr="00737C5C">
        <w:rPr>
          <w:rFonts w:ascii="Times New Roman" w:hAnsi="Times New Roman"/>
          <w:sz w:val="24"/>
        </w:rPr>
        <w:t>Lean and Green</w:t>
      </w:r>
      <w:r w:rsidR="00127521">
        <w:rPr>
          <w:rFonts w:ascii="Times New Roman" w:hAnsi="Times New Roman"/>
          <w:sz w:val="24"/>
        </w:rPr>
        <w:t>’</w:t>
      </w:r>
      <w:r w:rsidR="00F633AF" w:rsidRPr="00737C5C">
        <w:rPr>
          <w:rFonts w:ascii="Times New Roman" w:hAnsi="Times New Roman"/>
          <w:sz w:val="24"/>
        </w:rPr>
        <w:t>)</w:t>
      </w:r>
      <w:r w:rsidR="00AC7D1A" w:rsidRPr="00737C5C">
        <w:rPr>
          <w:rFonts w:ascii="Times New Roman" w:hAnsi="Times New Roman"/>
          <w:sz w:val="24"/>
        </w:rPr>
        <w:t xml:space="preserve"> by scholars linking</w:t>
      </w:r>
      <w:r w:rsidR="00ED0D84" w:rsidRPr="00737C5C">
        <w:rPr>
          <w:rFonts w:ascii="Times New Roman" w:hAnsi="Times New Roman"/>
          <w:sz w:val="24"/>
        </w:rPr>
        <w:t xml:space="preserve"> the efficiency paradigm of </w:t>
      </w:r>
      <w:r w:rsidR="00D639CD" w:rsidRPr="00737C5C">
        <w:rPr>
          <w:rFonts w:ascii="Times New Roman" w:hAnsi="Times New Roman"/>
          <w:sz w:val="24"/>
        </w:rPr>
        <w:t>‘</w:t>
      </w:r>
      <w:r w:rsidR="00ED0D84" w:rsidRPr="00737C5C">
        <w:rPr>
          <w:rFonts w:ascii="Times New Roman" w:hAnsi="Times New Roman"/>
          <w:sz w:val="24"/>
        </w:rPr>
        <w:t>doing more with less</w:t>
      </w:r>
      <w:r w:rsidR="00D639CD" w:rsidRPr="00737C5C">
        <w:rPr>
          <w:rFonts w:ascii="Times New Roman" w:hAnsi="Times New Roman"/>
          <w:sz w:val="24"/>
        </w:rPr>
        <w:t>’</w:t>
      </w:r>
      <w:r w:rsidR="00AC7D1A" w:rsidRPr="00737C5C">
        <w:rPr>
          <w:rFonts w:ascii="Times New Roman" w:hAnsi="Times New Roman"/>
          <w:sz w:val="24"/>
        </w:rPr>
        <w:t xml:space="preserve"> with</w:t>
      </w:r>
      <w:r w:rsidR="00ED0D84" w:rsidRPr="00737C5C">
        <w:rPr>
          <w:rFonts w:ascii="Times New Roman" w:hAnsi="Times New Roman"/>
          <w:sz w:val="24"/>
        </w:rPr>
        <w:t xml:space="preserve"> minimising the use of resources and output of industrial emissions</w:t>
      </w:r>
      <w:r w:rsidR="00AC7D1A" w:rsidRPr="00737C5C">
        <w:rPr>
          <w:rFonts w:ascii="Times New Roman" w:hAnsi="Times New Roman"/>
          <w:sz w:val="24"/>
        </w:rPr>
        <w:t xml:space="preserve"> in order</w:t>
      </w:r>
      <w:r w:rsidR="00ED0D84" w:rsidRPr="00737C5C">
        <w:rPr>
          <w:rFonts w:ascii="Times New Roman" w:hAnsi="Times New Roman"/>
          <w:sz w:val="24"/>
        </w:rPr>
        <w:t xml:space="preserve"> to protec</w:t>
      </w:r>
      <w:r w:rsidR="00AA28D6" w:rsidRPr="00737C5C">
        <w:rPr>
          <w:rFonts w:ascii="Times New Roman" w:hAnsi="Times New Roman"/>
          <w:sz w:val="24"/>
        </w:rPr>
        <w:t>t the natural environment (</w:t>
      </w:r>
      <w:r w:rsidR="008C072E" w:rsidRPr="00737C5C">
        <w:rPr>
          <w:rFonts w:ascii="Times New Roman" w:hAnsi="Times New Roman"/>
          <w:sz w:val="24"/>
        </w:rPr>
        <w:t>King and Lenox</w:t>
      </w:r>
      <w:r w:rsidR="00ED0D84" w:rsidRPr="00737C5C">
        <w:rPr>
          <w:rFonts w:ascii="Times New Roman" w:hAnsi="Times New Roman"/>
          <w:sz w:val="24"/>
        </w:rPr>
        <w:t xml:space="preserve">, 2001; Simpson and Power 2005; </w:t>
      </w:r>
      <w:proofErr w:type="spellStart"/>
      <w:r w:rsidR="00ED0D84" w:rsidRPr="00737C5C">
        <w:rPr>
          <w:rFonts w:ascii="Times New Roman" w:hAnsi="Times New Roman"/>
          <w:sz w:val="24"/>
        </w:rPr>
        <w:t>Mollenkopf</w:t>
      </w:r>
      <w:proofErr w:type="spellEnd"/>
      <w:r w:rsidR="00ED0D84" w:rsidRPr="00737C5C">
        <w:rPr>
          <w:rFonts w:ascii="Times New Roman" w:hAnsi="Times New Roman"/>
          <w:sz w:val="24"/>
        </w:rPr>
        <w:t xml:space="preserve"> </w:t>
      </w:r>
      <w:r w:rsidR="00ED0D84" w:rsidRPr="00737C5C">
        <w:rPr>
          <w:rFonts w:ascii="Times New Roman" w:hAnsi="Times New Roman"/>
          <w:i/>
          <w:sz w:val="24"/>
        </w:rPr>
        <w:t>et al</w:t>
      </w:r>
      <w:r w:rsidR="00AC7D1A" w:rsidRPr="00737C5C">
        <w:rPr>
          <w:rFonts w:ascii="Times New Roman" w:hAnsi="Times New Roman"/>
          <w:i/>
          <w:sz w:val="24"/>
        </w:rPr>
        <w:t>.,</w:t>
      </w:r>
      <w:r w:rsidR="00ED0D84" w:rsidRPr="00737C5C">
        <w:rPr>
          <w:rFonts w:ascii="Times New Roman" w:hAnsi="Times New Roman"/>
          <w:sz w:val="24"/>
        </w:rPr>
        <w:t xml:space="preserve"> 20</w:t>
      </w:r>
      <w:r w:rsidR="00AC7D1A" w:rsidRPr="00737C5C">
        <w:rPr>
          <w:rFonts w:ascii="Times New Roman" w:hAnsi="Times New Roman"/>
          <w:sz w:val="24"/>
        </w:rPr>
        <w:t xml:space="preserve">10). While there is </w:t>
      </w:r>
      <w:r w:rsidR="00D3275D" w:rsidRPr="00737C5C">
        <w:rPr>
          <w:rFonts w:ascii="Times New Roman" w:hAnsi="Times New Roman"/>
          <w:sz w:val="24"/>
        </w:rPr>
        <w:t xml:space="preserve">ample </w:t>
      </w:r>
      <w:r w:rsidR="00AC7D1A" w:rsidRPr="00737C5C">
        <w:rPr>
          <w:rFonts w:ascii="Times New Roman" w:hAnsi="Times New Roman"/>
          <w:sz w:val="24"/>
        </w:rPr>
        <w:t>evidence to demonstrate</w:t>
      </w:r>
      <w:r w:rsidR="00ED0D84" w:rsidRPr="00737C5C">
        <w:rPr>
          <w:rFonts w:ascii="Times New Roman" w:hAnsi="Times New Roman"/>
          <w:sz w:val="24"/>
        </w:rPr>
        <w:t xml:space="preserve"> the </w:t>
      </w:r>
      <w:r w:rsidR="00AC7D1A" w:rsidRPr="00737C5C">
        <w:rPr>
          <w:rFonts w:ascii="Times New Roman" w:hAnsi="Times New Roman"/>
          <w:sz w:val="24"/>
        </w:rPr>
        <w:t xml:space="preserve">benefits of this </w:t>
      </w:r>
      <w:r w:rsidR="00D3275D" w:rsidRPr="00737C5C">
        <w:rPr>
          <w:rFonts w:ascii="Times New Roman" w:hAnsi="Times New Roman"/>
          <w:sz w:val="24"/>
        </w:rPr>
        <w:t xml:space="preserve">as an </w:t>
      </w:r>
      <w:r w:rsidR="00AC7D1A" w:rsidRPr="00737C5C">
        <w:rPr>
          <w:rFonts w:ascii="Times New Roman" w:hAnsi="Times New Roman"/>
          <w:sz w:val="24"/>
        </w:rPr>
        <w:t>incremental approach</w:t>
      </w:r>
      <w:r w:rsidR="00D3275D" w:rsidRPr="00737C5C">
        <w:rPr>
          <w:rFonts w:ascii="Times New Roman" w:hAnsi="Times New Roman"/>
          <w:sz w:val="24"/>
        </w:rPr>
        <w:t xml:space="preserve"> </w:t>
      </w:r>
      <w:r w:rsidR="00D3275D" w:rsidRPr="00737C5C">
        <w:rPr>
          <w:rFonts w:ascii="Times New Roman" w:eastAsiaTheme="minorHAnsi" w:hAnsi="Times New Roman"/>
          <w:sz w:val="24"/>
        </w:rPr>
        <w:t>(e.g. Womack and Jones, 1994; 1996; 2003)</w:t>
      </w:r>
      <w:r w:rsidR="00480285" w:rsidRPr="00737C5C">
        <w:rPr>
          <w:rFonts w:ascii="Times New Roman" w:hAnsi="Times New Roman"/>
          <w:sz w:val="24"/>
        </w:rPr>
        <w:t xml:space="preserve">, </w:t>
      </w:r>
      <w:r w:rsidR="00ED0D84" w:rsidRPr="00737C5C">
        <w:rPr>
          <w:rFonts w:ascii="Times New Roman" w:hAnsi="Times New Roman"/>
          <w:sz w:val="24"/>
        </w:rPr>
        <w:t>industry</w:t>
      </w:r>
      <w:r w:rsidR="00480285" w:rsidRPr="00737C5C">
        <w:rPr>
          <w:rFonts w:ascii="Times New Roman" w:hAnsi="Times New Roman"/>
          <w:sz w:val="24"/>
        </w:rPr>
        <w:t xml:space="preserve"> has yet to</w:t>
      </w:r>
      <w:r w:rsidR="00ED0D84" w:rsidRPr="00737C5C">
        <w:rPr>
          <w:rFonts w:ascii="Times New Roman" w:hAnsi="Times New Roman"/>
          <w:sz w:val="24"/>
        </w:rPr>
        <w:t xml:space="preserve"> adopt Lean and eliminate </w:t>
      </w:r>
      <w:r w:rsidR="00480285" w:rsidRPr="00737C5C">
        <w:rPr>
          <w:rFonts w:ascii="Times New Roman" w:hAnsi="Times New Roman"/>
          <w:sz w:val="24"/>
        </w:rPr>
        <w:t>waste</w:t>
      </w:r>
      <w:r w:rsidR="00AC7D1A" w:rsidRPr="00737C5C">
        <w:rPr>
          <w:rFonts w:ascii="Times New Roman" w:hAnsi="Times New Roman"/>
          <w:sz w:val="24"/>
        </w:rPr>
        <w:t xml:space="preserve"> with</w:t>
      </w:r>
      <w:r w:rsidR="00D86792" w:rsidRPr="00737C5C">
        <w:rPr>
          <w:rFonts w:ascii="Times New Roman" w:hAnsi="Times New Roman"/>
          <w:sz w:val="24"/>
        </w:rPr>
        <w:t xml:space="preserve"> sufficient</w:t>
      </w:r>
      <w:r w:rsidR="00D639CD" w:rsidRPr="00737C5C">
        <w:rPr>
          <w:rFonts w:ascii="Times New Roman" w:hAnsi="Times New Roman"/>
          <w:sz w:val="24"/>
        </w:rPr>
        <w:t xml:space="preserve"> </w:t>
      </w:r>
      <w:r w:rsidR="00ED0D84" w:rsidRPr="00737C5C">
        <w:rPr>
          <w:rFonts w:ascii="Times New Roman" w:hAnsi="Times New Roman"/>
          <w:sz w:val="24"/>
        </w:rPr>
        <w:t>resolve</w:t>
      </w:r>
      <w:r w:rsidR="00AC7D1A" w:rsidRPr="00737C5C">
        <w:rPr>
          <w:rFonts w:ascii="Times New Roman" w:hAnsi="Times New Roman"/>
          <w:sz w:val="24"/>
        </w:rPr>
        <w:t xml:space="preserve"> to meet</w:t>
      </w:r>
      <w:r w:rsidR="00ED0D84" w:rsidRPr="00737C5C">
        <w:rPr>
          <w:rFonts w:ascii="Times New Roman" w:hAnsi="Times New Roman"/>
          <w:sz w:val="24"/>
        </w:rPr>
        <w:t xml:space="preserve"> </w:t>
      </w:r>
      <w:r w:rsidR="00AC7D1A" w:rsidRPr="00737C5C">
        <w:rPr>
          <w:rFonts w:ascii="Times New Roman" w:hAnsi="Times New Roman"/>
          <w:sz w:val="24"/>
        </w:rPr>
        <w:t xml:space="preserve">the </w:t>
      </w:r>
      <w:r w:rsidR="00ED0D84" w:rsidRPr="00737C5C">
        <w:rPr>
          <w:rFonts w:ascii="Times New Roman" w:hAnsi="Times New Roman"/>
          <w:sz w:val="24"/>
        </w:rPr>
        <w:t>comp</w:t>
      </w:r>
      <w:r w:rsidR="00AC7D1A" w:rsidRPr="00737C5C">
        <w:rPr>
          <w:rFonts w:ascii="Times New Roman" w:hAnsi="Times New Roman"/>
          <w:sz w:val="24"/>
        </w:rPr>
        <w:t>lex operational challenges presented by</w:t>
      </w:r>
      <w:r w:rsidR="00ED0D84" w:rsidRPr="00737C5C">
        <w:rPr>
          <w:rFonts w:ascii="Times New Roman" w:hAnsi="Times New Roman"/>
          <w:sz w:val="24"/>
        </w:rPr>
        <w:t xml:space="preserve"> sustainability</w:t>
      </w:r>
      <w:r w:rsidR="00480285" w:rsidRPr="00737C5C">
        <w:rPr>
          <w:rFonts w:ascii="Times New Roman" w:hAnsi="Times New Roman"/>
          <w:sz w:val="24"/>
        </w:rPr>
        <w:t>,</w:t>
      </w:r>
      <w:r w:rsidR="00ED0D84" w:rsidRPr="00737C5C">
        <w:rPr>
          <w:rFonts w:ascii="Times New Roman" w:hAnsi="Times New Roman"/>
          <w:sz w:val="24"/>
        </w:rPr>
        <w:t xml:space="preserve"> such as the implementation of</w:t>
      </w:r>
      <w:r w:rsidR="00480285" w:rsidRPr="00737C5C">
        <w:rPr>
          <w:rFonts w:ascii="Times New Roman" w:hAnsi="Times New Roman"/>
          <w:sz w:val="24"/>
        </w:rPr>
        <w:t xml:space="preserve"> a low carbon</w:t>
      </w:r>
      <w:r w:rsidR="00ED0D84" w:rsidRPr="00737C5C">
        <w:rPr>
          <w:rFonts w:ascii="Times New Roman" w:hAnsi="Times New Roman"/>
          <w:sz w:val="24"/>
        </w:rPr>
        <w:t xml:space="preserve"> </w:t>
      </w:r>
      <w:r w:rsidR="00480285" w:rsidRPr="00737C5C">
        <w:rPr>
          <w:rFonts w:ascii="Times New Roman" w:hAnsi="Times New Roman"/>
          <w:sz w:val="24"/>
        </w:rPr>
        <w:t>strategy</w:t>
      </w:r>
      <w:r w:rsidR="00E5446E" w:rsidRPr="00737C5C">
        <w:rPr>
          <w:rFonts w:ascii="Times New Roman" w:hAnsi="Times New Roman"/>
          <w:sz w:val="24"/>
        </w:rPr>
        <w:t xml:space="preserve"> (Correia </w:t>
      </w:r>
      <w:r w:rsidR="00E5446E" w:rsidRPr="00737C5C">
        <w:rPr>
          <w:rFonts w:ascii="Times New Roman" w:hAnsi="Times New Roman"/>
          <w:i/>
          <w:sz w:val="24"/>
        </w:rPr>
        <w:t>et al.,</w:t>
      </w:r>
      <w:r w:rsidR="00E5446E" w:rsidRPr="00737C5C">
        <w:rPr>
          <w:rFonts w:ascii="Times New Roman" w:hAnsi="Times New Roman"/>
          <w:sz w:val="24"/>
        </w:rPr>
        <w:t xml:space="preserve"> 2013)</w:t>
      </w:r>
      <w:r w:rsidR="00480285" w:rsidRPr="00737C5C">
        <w:rPr>
          <w:rFonts w:ascii="Times New Roman" w:hAnsi="Times New Roman"/>
          <w:sz w:val="24"/>
        </w:rPr>
        <w:t xml:space="preserve">. </w:t>
      </w:r>
      <w:r w:rsidR="00ED0D84" w:rsidRPr="00737C5C">
        <w:rPr>
          <w:rFonts w:ascii="Times New Roman" w:hAnsi="Times New Roman"/>
          <w:sz w:val="24"/>
        </w:rPr>
        <w:t xml:space="preserve">A further issue is that </w:t>
      </w:r>
      <w:r w:rsidR="00AA28D6" w:rsidRPr="00737C5C">
        <w:rPr>
          <w:rFonts w:ascii="Times New Roman" w:hAnsi="Times New Roman"/>
          <w:sz w:val="24"/>
        </w:rPr>
        <w:t xml:space="preserve">efficiency-focused </w:t>
      </w:r>
      <w:r w:rsidR="00D639CD" w:rsidRPr="00737C5C">
        <w:rPr>
          <w:rFonts w:ascii="Times New Roman" w:hAnsi="Times New Roman"/>
          <w:sz w:val="24"/>
        </w:rPr>
        <w:t>supply chains</w:t>
      </w:r>
      <w:r w:rsidR="00480285" w:rsidRPr="00737C5C">
        <w:rPr>
          <w:rFonts w:ascii="Times New Roman" w:hAnsi="Times New Roman"/>
          <w:sz w:val="24"/>
        </w:rPr>
        <w:t xml:space="preserve"> are at risk of disruption</w:t>
      </w:r>
      <w:r w:rsidR="00ED0D84" w:rsidRPr="00737C5C">
        <w:rPr>
          <w:rFonts w:ascii="Times New Roman" w:hAnsi="Times New Roman"/>
          <w:sz w:val="24"/>
        </w:rPr>
        <w:t xml:space="preserve"> in industries</w:t>
      </w:r>
      <w:r w:rsidR="00D639CD" w:rsidRPr="00737C5C">
        <w:rPr>
          <w:rFonts w:ascii="Times New Roman" w:hAnsi="Times New Roman"/>
          <w:sz w:val="24"/>
        </w:rPr>
        <w:t xml:space="preserve"> facing</w:t>
      </w:r>
      <w:r w:rsidR="00ED0D84" w:rsidRPr="00737C5C">
        <w:rPr>
          <w:rFonts w:ascii="Times New Roman" w:hAnsi="Times New Roman"/>
          <w:sz w:val="24"/>
        </w:rPr>
        <w:t xml:space="preserve"> turbulent and volatile markets</w:t>
      </w:r>
      <w:r w:rsidR="00D639CD" w:rsidRPr="00737C5C">
        <w:rPr>
          <w:rFonts w:ascii="Times New Roman" w:hAnsi="Times New Roman"/>
          <w:sz w:val="24"/>
        </w:rPr>
        <w:t>,</w:t>
      </w:r>
      <w:r w:rsidR="00480285" w:rsidRPr="00737C5C">
        <w:rPr>
          <w:rFonts w:ascii="Times New Roman" w:hAnsi="Times New Roman"/>
          <w:sz w:val="24"/>
        </w:rPr>
        <w:t xml:space="preserve"> particularly those</w:t>
      </w:r>
      <w:r w:rsidR="00AA28D6" w:rsidRPr="00737C5C">
        <w:rPr>
          <w:rFonts w:ascii="Times New Roman" w:hAnsi="Times New Roman"/>
          <w:sz w:val="24"/>
        </w:rPr>
        <w:t xml:space="preserve"> with</w:t>
      </w:r>
      <w:r w:rsidR="00ED0D84" w:rsidRPr="00737C5C">
        <w:rPr>
          <w:rFonts w:ascii="Times New Roman" w:hAnsi="Times New Roman"/>
          <w:sz w:val="24"/>
        </w:rPr>
        <w:t xml:space="preserve"> fluctuating commodity and raw material prices.</w:t>
      </w:r>
      <w:r w:rsidR="00480285" w:rsidRPr="00737C5C">
        <w:rPr>
          <w:rFonts w:ascii="Times New Roman" w:eastAsiaTheme="minorHAnsi" w:hAnsi="Times New Roman"/>
          <w:sz w:val="24"/>
        </w:rPr>
        <w:t xml:space="preserve"> </w:t>
      </w:r>
      <w:r w:rsidR="007221E9" w:rsidRPr="00737C5C">
        <w:rPr>
          <w:rFonts w:ascii="Times New Roman" w:hAnsi="Times New Roman"/>
          <w:sz w:val="24"/>
        </w:rPr>
        <w:t>A</w:t>
      </w:r>
      <w:r w:rsidR="00524946" w:rsidRPr="00737C5C">
        <w:rPr>
          <w:rFonts w:ascii="Times New Roman" w:hAnsi="Times New Roman"/>
          <w:sz w:val="24"/>
          <w:szCs w:val="24"/>
        </w:rPr>
        <w:t xml:space="preserve">s world markets </w:t>
      </w:r>
      <w:r w:rsidR="007221E9" w:rsidRPr="00737C5C">
        <w:rPr>
          <w:rFonts w:ascii="Times New Roman" w:hAnsi="Times New Roman"/>
          <w:sz w:val="24"/>
          <w:szCs w:val="24"/>
        </w:rPr>
        <w:t>are increasi</w:t>
      </w:r>
      <w:r w:rsidR="00480285" w:rsidRPr="00737C5C">
        <w:rPr>
          <w:rFonts w:ascii="Times New Roman" w:hAnsi="Times New Roman"/>
          <w:sz w:val="24"/>
          <w:szCs w:val="24"/>
        </w:rPr>
        <w:t xml:space="preserve">ngly </w:t>
      </w:r>
      <w:r w:rsidR="00F633AF" w:rsidRPr="00737C5C">
        <w:rPr>
          <w:rFonts w:ascii="Times New Roman" w:hAnsi="Times New Roman"/>
          <w:sz w:val="24"/>
          <w:szCs w:val="24"/>
        </w:rPr>
        <w:t>disrupted by abnormal weather,</w:t>
      </w:r>
      <w:r w:rsidR="007221E9" w:rsidRPr="00737C5C">
        <w:rPr>
          <w:rFonts w:ascii="Times New Roman" w:hAnsi="Times New Roman"/>
          <w:sz w:val="24"/>
          <w:szCs w:val="24"/>
        </w:rPr>
        <w:t xml:space="preserve"> terrorism,</w:t>
      </w:r>
      <w:r w:rsidR="00480285" w:rsidRPr="00737C5C">
        <w:rPr>
          <w:rFonts w:ascii="Times New Roman" w:hAnsi="Times New Roman"/>
          <w:sz w:val="24"/>
          <w:szCs w:val="24"/>
        </w:rPr>
        <w:t xml:space="preserve"> sole commodity ownership (e.g. China), and </w:t>
      </w:r>
      <w:r w:rsidR="00524946" w:rsidRPr="00737C5C">
        <w:rPr>
          <w:rFonts w:ascii="Times New Roman" w:hAnsi="Times New Roman"/>
          <w:sz w:val="24"/>
          <w:szCs w:val="24"/>
        </w:rPr>
        <w:t>pr</w:t>
      </w:r>
      <w:r w:rsidR="00AA28D6" w:rsidRPr="00737C5C">
        <w:rPr>
          <w:rFonts w:ascii="Times New Roman" w:hAnsi="Times New Roman"/>
          <w:sz w:val="24"/>
          <w:szCs w:val="24"/>
        </w:rPr>
        <w:t xml:space="preserve">ice volatility </w:t>
      </w:r>
      <w:r w:rsidR="00F633AF" w:rsidRPr="00737C5C">
        <w:rPr>
          <w:rFonts w:ascii="Times New Roman" w:hAnsi="Times New Roman"/>
          <w:sz w:val="24"/>
          <w:szCs w:val="24"/>
        </w:rPr>
        <w:t>(e.g. grain, oil,</w:t>
      </w:r>
      <w:r w:rsidR="00480285" w:rsidRPr="00737C5C">
        <w:rPr>
          <w:rFonts w:ascii="Times New Roman" w:hAnsi="Times New Roman"/>
          <w:sz w:val="24"/>
          <w:szCs w:val="24"/>
        </w:rPr>
        <w:t xml:space="preserve"> gas)</w:t>
      </w:r>
      <w:r w:rsidR="00FA53B5" w:rsidRPr="00737C5C">
        <w:rPr>
          <w:rFonts w:ascii="Times New Roman" w:hAnsi="Times New Roman"/>
          <w:sz w:val="24"/>
          <w:szCs w:val="24"/>
        </w:rPr>
        <w:t>,</w:t>
      </w:r>
      <w:r w:rsidR="00524946" w:rsidRPr="00737C5C">
        <w:rPr>
          <w:rFonts w:ascii="Times New Roman" w:hAnsi="Times New Roman"/>
          <w:sz w:val="24"/>
          <w:szCs w:val="24"/>
        </w:rPr>
        <w:t xml:space="preserve"> the </w:t>
      </w:r>
      <w:r w:rsidR="00374760" w:rsidRPr="00737C5C">
        <w:rPr>
          <w:rFonts w:ascii="Times New Roman" w:hAnsi="Times New Roman"/>
          <w:sz w:val="24"/>
          <w:szCs w:val="24"/>
        </w:rPr>
        <w:t xml:space="preserve">traditional </w:t>
      </w:r>
      <w:r w:rsidR="00524946" w:rsidRPr="00737C5C">
        <w:rPr>
          <w:rFonts w:ascii="Times New Roman" w:hAnsi="Times New Roman"/>
          <w:sz w:val="24"/>
          <w:szCs w:val="24"/>
        </w:rPr>
        <w:t>practice of supply chains designed exclusively around single strategies</w:t>
      </w:r>
      <w:r w:rsidR="00480285" w:rsidRPr="00737C5C">
        <w:rPr>
          <w:rFonts w:ascii="Times New Roman" w:hAnsi="Times New Roman"/>
          <w:sz w:val="24"/>
          <w:szCs w:val="24"/>
        </w:rPr>
        <w:t xml:space="preserve"> such as Lean</w:t>
      </w:r>
      <w:r w:rsidR="00AA28D6" w:rsidRPr="00737C5C">
        <w:rPr>
          <w:rFonts w:ascii="Times New Roman" w:hAnsi="Times New Roman"/>
          <w:sz w:val="24"/>
          <w:szCs w:val="24"/>
        </w:rPr>
        <w:t xml:space="preserve"> or Agile</w:t>
      </w:r>
      <w:r w:rsidR="00374760" w:rsidRPr="00737C5C">
        <w:rPr>
          <w:rFonts w:ascii="Times New Roman" w:hAnsi="Times New Roman"/>
          <w:sz w:val="24"/>
          <w:szCs w:val="24"/>
        </w:rPr>
        <w:t xml:space="preserve"> is coming to an end</w:t>
      </w:r>
      <w:r w:rsidR="00E5446E" w:rsidRPr="00737C5C">
        <w:rPr>
          <w:rFonts w:ascii="Times New Roman" w:hAnsi="Times New Roman"/>
          <w:sz w:val="24"/>
          <w:szCs w:val="24"/>
        </w:rPr>
        <w:t xml:space="preserve"> (Christopher and </w:t>
      </w:r>
      <w:proofErr w:type="spellStart"/>
      <w:r w:rsidR="00E5446E" w:rsidRPr="00737C5C">
        <w:rPr>
          <w:rFonts w:ascii="Times New Roman" w:hAnsi="Times New Roman"/>
          <w:sz w:val="24"/>
          <w:szCs w:val="24"/>
        </w:rPr>
        <w:t>Holweg</w:t>
      </w:r>
      <w:proofErr w:type="spellEnd"/>
      <w:r w:rsidR="00E5446E" w:rsidRPr="00737C5C">
        <w:rPr>
          <w:rFonts w:ascii="Times New Roman" w:hAnsi="Times New Roman"/>
          <w:sz w:val="24"/>
          <w:szCs w:val="24"/>
        </w:rPr>
        <w:t>, 2011)</w:t>
      </w:r>
      <w:r w:rsidR="00374760" w:rsidRPr="00737C5C">
        <w:rPr>
          <w:rFonts w:ascii="Times New Roman" w:hAnsi="Times New Roman"/>
          <w:sz w:val="24"/>
          <w:szCs w:val="24"/>
        </w:rPr>
        <w:t>. Supply chain design</w:t>
      </w:r>
      <w:r w:rsidR="00D639CD" w:rsidRPr="00737C5C">
        <w:rPr>
          <w:rFonts w:ascii="Times New Roman" w:hAnsi="Times New Roman"/>
          <w:sz w:val="24"/>
          <w:szCs w:val="24"/>
        </w:rPr>
        <w:t>ers</w:t>
      </w:r>
      <w:r w:rsidR="00374760" w:rsidRPr="00737C5C">
        <w:rPr>
          <w:rFonts w:ascii="Times New Roman" w:hAnsi="Times New Roman"/>
          <w:sz w:val="24"/>
          <w:szCs w:val="24"/>
        </w:rPr>
        <w:t xml:space="preserve"> can no longer assume a</w:t>
      </w:r>
      <w:r w:rsidR="00524946" w:rsidRPr="00737C5C">
        <w:rPr>
          <w:rFonts w:ascii="Times New Roman" w:hAnsi="Times New Roman"/>
          <w:sz w:val="24"/>
          <w:szCs w:val="24"/>
        </w:rPr>
        <w:t xml:space="preserve"> </w:t>
      </w:r>
      <w:r w:rsidR="00374760" w:rsidRPr="00737C5C">
        <w:rPr>
          <w:rFonts w:ascii="Times New Roman" w:hAnsi="Times New Roman"/>
          <w:sz w:val="24"/>
          <w:szCs w:val="24"/>
        </w:rPr>
        <w:t>stable operating environment</w:t>
      </w:r>
      <w:r w:rsidR="00524946" w:rsidRPr="00737C5C">
        <w:rPr>
          <w:rFonts w:ascii="Times New Roman" w:hAnsi="Times New Roman"/>
          <w:sz w:val="24"/>
          <w:szCs w:val="24"/>
        </w:rPr>
        <w:t xml:space="preserve"> (Womack and Jone</w:t>
      </w:r>
      <w:r w:rsidR="00374760" w:rsidRPr="00737C5C">
        <w:rPr>
          <w:rFonts w:ascii="Times New Roman" w:hAnsi="Times New Roman"/>
          <w:sz w:val="24"/>
          <w:szCs w:val="24"/>
        </w:rPr>
        <w:t>s, 1994; Christopher, 2000)</w:t>
      </w:r>
      <w:r w:rsidR="007E0FFD" w:rsidRPr="00737C5C">
        <w:rPr>
          <w:rFonts w:ascii="Times New Roman" w:hAnsi="Times New Roman"/>
          <w:sz w:val="24"/>
          <w:szCs w:val="24"/>
        </w:rPr>
        <w:t xml:space="preserve">, and </w:t>
      </w:r>
      <w:r w:rsidR="00FA53B5" w:rsidRPr="00737C5C">
        <w:rPr>
          <w:rFonts w:ascii="Times New Roman" w:hAnsi="Times New Roman"/>
          <w:sz w:val="24"/>
          <w:szCs w:val="24"/>
        </w:rPr>
        <w:t>are</w:t>
      </w:r>
      <w:r w:rsidR="007E0FFD" w:rsidRPr="00737C5C">
        <w:rPr>
          <w:rFonts w:ascii="Times New Roman" w:hAnsi="Times New Roman"/>
          <w:sz w:val="24"/>
          <w:szCs w:val="24"/>
        </w:rPr>
        <w:t xml:space="preserve"> shift</w:t>
      </w:r>
      <w:r w:rsidR="00FA53B5" w:rsidRPr="00737C5C">
        <w:rPr>
          <w:rFonts w:ascii="Times New Roman" w:hAnsi="Times New Roman"/>
          <w:sz w:val="24"/>
          <w:szCs w:val="24"/>
        </w:rPr>
        <w:t>ing</w:t>
      </w:r>
      <w:r w:rsidR="00524946" w:rsidRPr="00737C5C">
        <w:rPr>
          <w:rFonts w:ascii="Times New Roman" w:hAnsi="Times New Roman"/>
          <w:sz w:val="24"/>
          <w:szCs w:val="24"/>
        </w:rPr>
        <w:t xml:space="preserve"> towards mor</w:t>
      </w:r>
      <w:r w:rsidR="00374760" w:rsidRPr="00737C5C">
        <w:rPr>
          <w:rFonts w:ascii="Times New Roman" w:hAnsi="Times New Roman"/>
          <w:sz w:val="24"/>
          <w:szCs w:val="24"/>
        </w:rPr>
        <w:t xml:space="preserve">e flexible methods which </w:t>
      </w:r>
      <w:r w:rsidR="00E5446E" w:rsidRPr="00737C5C">
        <w:rPr>
          <w:rFonts w:ascii="Times New Roman" w:hAnsi="Times New Roman"/>
          <w:sz w:val="24"/>
          <w:szCs w:val="24"/>
        </w:rPr>
        <w:t>counter</w:t>
      </w:r>
      <w:r w:rsidR="00D639CD" w:rsidRPr="00737C5C">
        <w:rPr>
          <w:rFonts w:ascii="Times New Roman" w:hAnsi="Times New Roman"/>
          <w:sz w:val="24"/>
          <w:szCs w:val="24"/>
        </w:rPr>
        <w:t xml:space="preserve"> the effect</w:t>
      </w:r>
      <w:r w:rsidR="00FA53B5" w:rsidRPr="00737C5C">
        <w:rPr>
          <w:rFonts w:ascii="Times New Roman" w:hAnsi="Times New Roman"/>
          <w:sz w:val="24"/>
          <w:szCs w:val="24"/>
        </w:rPr>
        <w:t>s</w:t>
      </w:r>
      <w:r w:rsidR="00524946" w:rsidRPr="00737C5C">
        <w:rPr>
          <w:rFonts w:ascii="Times New Roman" w:hAnsi="Times New Roman"/>
          <w:sz w:val="24"/>
          <w:szCs w:val="24"/>
        </w:rPr>
        <w:t xml:space="preserve"> o</w:t>
      </w:r>
      <w:r w:rsidR="00BC2185" w:rsidRPr="00737C5C">
        <w:rPr>
          <w:rFonts w:ascii="Times New Roman" w:hAnsi="Times New Roman"/>
          <w:sz w:val="24"/>
          <w:szCs w:val="24"/>
        </w:rPr>
        <w:t>f constant</w:t>
      </w:r>
      <w:r w:rsidR="00D639CD" w:rsidRPr="00737C5C">
        <w:rPr>
          <w:rFonts w:ascii="Times New Roman" w:hAnsi="Times New Roman"/>
          <w:sz w:val="24"/>
          <w:szCs w:val="24"/>
        </w:rPr>
        <w:t xml:space="preserve"> disturbance</w:t>
      </w:r>
      <w:r w:rsidR="00524946" w:rsidRPr="00737C5C">
        <w:rPr>
          <w:rFonts w:ascii="Times New Roman" w:hAnsi="Times New Roman"/>
          <w:sz w:val="24"/>
          <w:szCs w:val="24"/>
        </w:rPr>
        <w:t xml:space="preserve">. Christopher </w:t>
      </w:r>
      <w:r w:rsidR="00524946" w:rsidRPr="00737C5C">
        <w:rPr>
          <w:rFonts w:ascii="Times New Roman" w:hAnsi="Times New Roman"/>
          <w:sz w:val="24"/>
          <w:szCs w:val="24"/>
        </w:rPr>
        <w:lastRenderedPageBreak/>
        <w:t xml:space="preserve">and </w:t>
      </w:r>
      <w:proofErr w:type="spellStart"/>
      <w:r w:rsidR="001177CB" w:rsidRPr="00737C5C">
        <w:rPr>
          <w:rFonts w:ascii="Times New Roman" w:hAnsi="Times New Roman"/>
          <w:sz w:val="24"/>
          <w:szCs w:val="24"/>
        </w:rPr>
        <w:t>Holweg</w:t>
      </w:r>
      <w:proofErr w:type="spellEnd"/>
      <w:r w:rsidR="001177CB" w:rsidRPr="00737C5C">
        <w:rPr>
          <w:rFonts w:ascii="Times New Roman" w:hAnsi="Times New Roman"/>
          <w:sz w:val="24"/>
          <w:szCs w:val="24"/>
        </w:rPr>
        <w:t xml:space="preserve"> (2011) argue that the</w:t>
      </w:r>
      <w:r w:rsidR="00FA53B5" w:rsidRPr="00737C5C">
        <w:rPr>
          <w:rFonts w:ascii="Times New Roman" w:hAnsi="Times New Roman"/>
          <w:sz w:val="24"/>
          <w:szCs w:val="24"/>
        </w:rPr>
        <w:t xml:space="preserve"> SCM principle of</w:t>
      </w:r>
      <w:r w:rsidR="00524946" w:rsidRPr="00737C5C">
        <w:rPr>
          <w:rFonts w:ascii="Times New Roman" w:hAnsi="Times New Roman"/>
          <w:sz w:val="24"/>
          <w:szCs w:val="24"/>
        </w:rPr>
        <w:t xml:space="preserve"> controlling an end-to-end process</w:t>
      </w:r>
      <w:r w:rsidR="00FA53B5" w:rsidRPr="00737C5C">
        <w:rPr>
          <w:rFonts w:ascii="Times New Roman" w:hAnsi="Times New Roman"/>
          <w:sz w:val="24"/>
          <w:szCs w:val="24"/>
        </w:rPr>
        <w:t xml:space="preserve"> </w:t>
      </w:r>
      <w:r w:rsidR="00524946" w:rsidRPr="00737C5C">
        <w:rPr>
          <w:rFonts w:ascii="Times New Roman" w:hAnsi="Times New Roman"/>
          <w:sz w:val="24"/>
          <w:szCs w:val="24"/>
        </w:rPr>
        <w:t>to create a seamless flow of goods</w:t>
      </w:r>
      <w:r w:rsidR="00D639CD" w:rsidRPr="00737C5C">
        <w:rPr>
          <w:rFonts w:ascii="Times New Roman" w:hAnsi="Times New Roman"/>
          <w:sz w:val="24"/>
          <w:szCs w:val="24"/>
        </w:rPr>
        <w:t xml:space="preserve"> must be questioned</w:t>
      </w:r>
      <w:r w:rsidR="00524946" w:rsidRPr="00737C5C">
        <w:rPr>
          <w:rFonts w:ascii="Times New Roman" w:hAnsi="Times New Roman"/>
          <w:sz w:val="24"/>
          <w:szCs w:val="24"/>
        </w:rPr>
        <w:t xml:space="preserve">, where assumptions over </w:t>
      </w:r>
      <w:r w:rsidR="00374760" w:rsidRPr="00737C5C">
        <w:rPr>
          <w:rFonts w:ascii="Times New Roman" w:hAnsi="Times New Roman"/>
          <w:sz w:val="24"/>
          <w:szCs w:val="24"/>
        </w:rPr>
        <w:t xml:space="preserve">long-term </w:t>
      </w:r>
      <w:r w:rsidR="00524946" w:rsidRPr="00737C5C">
        <w:rPr>
          <w:rFonts w:ascii="Times New Roman" w:hAnsi="Times New Roman"/>
          <w:sz w:val="24"/>
          <w:szCs w:val="24"/>
        </w:rPr>
        <w:t>stability no longer hold true. M</w:t>
      </w:r>
      <w:r w:rsidR="00E41F54" w:rsidRPr="00737C5C">
        <w:rPr>
          <w:rFonts w:ascii="Times New Roman" w:hAnsi="Times New Roman"/>
          <w:sz w:val="24"/>
          <w:szCs w:val="17"/>
          <w:lang w:eastAsia="en-GB"/>
        </w:rPr>
        <w:t>anaging</w:t>
      </w:r>
      <w:r w:rsidR="007221E9" w:rsidRPr="00737C5C">
        <w:rPr>
          <w:rFonts w:ascii="Times New Roman" w:hAnsi="Times New Roman"/>
          <w:sz w:val="24"/>
          <w:szCs w:val="17"/>
          <w:lang w:eastAsia="en-GB"/>
        </w:rPr>
        <w:t xml:space="preserve"> </w:t>
      </w:r>
      <w:r w:rsidR="00524946" w:rsidRPr="00737C5C">
        <w:rPr>
          <w:rFonts w:ascii="Times New Roman" w:hAnsi="Times New Roman"/>
          <w:sz w:val="24"/>
          <w:szCs w:val="17"/>
          <w:lang w:eastAsia="en-GB"/>
        </w:rPr>
        <w:t xml:space="preserve">supply chains in </w:t>
      </w:r>
      <w:r w:rsidR="001177CB" w:rsidRPr="00737C5C">
        <w:rPr>
          <w:rFonts w:ascii="Times New Roman" w:hAnsi="Times New Roman"/>
          <w:sz w:val="24"/>
          <w:szCs w:val="17"/>
          <w:lang w:eastAsia="en-GB"/>
        </w:rPr>
        <w:t xml:space="preserve">an age of constant turbulence </w:t>
      </w:r>
      <w:r w:rsidR="00AA28D6" w:rsidRPr="00737C5C">
        <w:rPr>
          <w:rFonts w:ascii="Times New Roman" w:hAnsi="Times New Roman"/>
          <w:sz w:val="24"/>
          <w:szCs w:val="17"/>
          <w:lang w:eastAsia="en-GB"/>
        </w:rPr>
        <w:t xml:space="preserve">may </w:t>
      </w:r>
      <w:r w:rsidR="00E41F54" w:rsidRPr="00737C5C">
        <w:rPr>
          <w:rFonts w:ascii="Times New Roman" w:hAnsi="Times New Roman"/>
          <w:sz w:val="24"/>
          <w:szCs w:val="17"/>
          <w:lang w:eastAsia="en-GB"/>
        </w:rPr>
        <w:t>mean</w:t>
      </w:r>
      <w:r w:rsidR="00524946" w:rsidRPr="00737C5C">
        <w:rPr>
          <w:rFonts w:ascii="Times New Roman" w:hAnsi="Times New Roman"/>
          <w:sz w:val="24"/>
          <w:szCs w:val="17"/>
          <w:lang w:eastAsia="en-GB"/>
        </w:rPr>
        <w:t xml:space="preserve"> ‘</w:t>
      </w:r>
      <w:r w:rsidR="00524946" w:rsidRPr="00737C5C">
        <w:rPr>
          <w:rFonts w:ascii="Times New Roman" w:hAnsi="Times New Roman"/>
          <w:i/>
          <w:sz w:val="24"/>
          <w:szCs w:val="17"/>
          <w:lang w:eastAsia="en-GB"/>
        </w:rPr>
        <w:t>embracing volatility as an opportunity rather than viewing it as a risk</w:t>
      </w:r>
      <w:r w:rsidR="00524946" w:rsidRPr="00737C5C">
        <w:rPr>
          <w:rFonts w:ascii="Times New Roman" w:hAnsi="Times New Roman"/>
          <w:sz w:val="24"/>
          <w:szCs w:val="17"/>
          <w:lang w:eastAsia="en-GB"/>
        </w:rPr>
        <w:t>’ by understanding its nature and impact, and shifting the expo</w:t>
      </w:r>
      <w:r w:rsidR="007E0FFD" w:rsidRPr="00737C5C">
        <w:rPr>
          <w:rFonts w:ascii="Times New Roman" w:hAnsi="Times New Roman"/>
          <w:sz w:val="24"/>
          <w:szCs w:val="17"/>
          <w:lang w:eastAsia="en-GB"/>
        </w:rPr>
        <w:t>sure to risk by considering</w:t>
      </w:r>
      <w:r w:rsidR="00524946" w:rsidRPr="00737C5C">
        <w:rPr>
          <w:rFonts w:ascii="Times New Roman" w:hAnsi="Times New Roman"/>
          <w:sz w:val="24"/>
          <w:szCs w:val="17"/>
          <w:lang w:eastAsia="en-GB"/>
        </w:rPr>
        <w:t xml:space="preserve"> </w:t>
      </w:r>
      <w:r w:rsidR="00AA28D6" w:rsidRPr="00737C5C">
        <w:rPr>
          <w:rFonts w:ascii="Times New Roman" w:hAnsi="Times New Roman"/>
          <w:sz w:val="24"/>
          <w:szCs w:val="17"/>
          <w:lang w:eastAsia="en-GB"/>
        </w:rPr>
        <w:t xml:space="preserve">methods such as </w:t>
      </w:r>
      <w:r w:rsidR="00524946" w:rsidRPr="00737C5C">
        <w:rPr>
          <w:rFonts w:ascii="Times New Roman" w:hAnsi="Times New Roman"/>
          <w:sz w:val="24"/>
          <w:szCs w:val="17"/>
          <w:lang w:eastAsia="en-GB"/>
        </w:rPr>
        <w:t>dual sourcing, asset sharing, postponement, flexible labour, rapid manufacturing and outsourcing</w:t>
      </w:r>
      <w:r w:rsidR="005723FB">
        <w:rPr>
          <w:rFonts w:ascii="Times New Roman" w:hAnsi="Times New Roman"/>
          <w:sz w:val="24"/>
          <w:szCs w:val="24"/>
        </w:rPr>
        <w:t xml:space="preserve"> (Christopher and </w:t>
      </w:r>
      <w:proofErr w:type="spellStart"/>
      <w:r w:rsidR="005723FB">
        <w:rPr>
          <w:rFonts w:ascii="Times New Roman" w:hAnsi="Times New Roman"/>
          <w:sz w:val="24"/>
          <w:szCs w:val="24"/>
        </w:rPr>
        <w:t>Holweg</w:t>
      </w:r>
      <w:proofErr w:type="spellEnd"/>
      <w:r w:rsidR="005723FB">
        <w:rPr>
          <w:rFonts w:ascii="Times New Roman" w:hAnsi="Times New Roman"/>
          <w:sz w:val="24"/>
          <w:szCs w:val="24"/>
        </w:rPr>
        <w:t>, 2011:</w:t>
      </w:r>
      <w:r w:rsidR="00B401D2" w:rsidRPr="00737C5C">
        <w:rPr>
          <w:rFonts w:ascii="Times New Roman" w:hAnsi="Times New Roman"/>
          <w:sz w:val="24"/>
          <w:szCs w:val="24"/>
        </w:rPr>
        <w:t xml:space="preserve"> </w:t>
      </w:r>
      <w:r w:rsidR="001177CB" w:rsidRPr="00737C5C">
        <w:rPr>
          <w:rFonts w:ascii="Times New Roman" w:hAnsi="Times New Roman"/>
          <w:sz w:val="24"/>
          <w:szCs w:val="24"/>
        </w:rPr>
        <w:t>63)</w:t>
      </w:r>
      <w:r w:rsidR="001177CB" w:rsidRPr="00737C5C">
        <w:rPr>
          <w:rFonts w:ascii="Times New Roman" w:hAnsi="Times New Roman"/>
          <w:sz w:val="24"/>
          <w:szCs w:val="17"/>
          <w:lang w:eastAsia="en-GB"/>
        </w:rPr>
        <w:t>.</w:t>
      </w:r>
      <w:r w:rsidR="00524946" w:rsidRPr="00737C5C">
        <w:rPr>
          <w:rFonts w:ascii="Times New Roman" w:hAnsi="Times New Roman"/>
          <w:sz w:val="40"/>
          <w:szCs w:val="24"/>
        </w:rPr>
        <w:t xml:space="preserve">             </w:t>
      </w:r>
    </w:p>
    <w:p w14:paraId="4232A054" w14:textId="77777777" w:rsidR="0016542D" w:rsidRPr="00737C5C" w:rsidRDefault="00866DCD" w:rsidP="0016542D">
      <w:pPr>
        <w:spacing w:after="120" w:line="360" w:lineRule="auto"/>
        <w:jc w:val="both"/>
        <w:rPr>
          <w:rFonts w:ascii="Times New Roman" w:eastAsia="Times New Roman" w:hAnsi="Times New Roman"/>
          <w:sz w:val="24"/>
        </w:rPr>
      </w:pPr>
      <w:r w:rsidRPr="00737C5C">
        <w:rPr>
          <w:rFonts w:ascii="Times New Roman" w:hAnsi="Times New Roman"/>
          <w:sz w:val="24"/>
          <w:szCs w:val="24"/>
        </w:rPr>
        <w:tab/>
      </w:r>
      <w:r w:rsidR="00524946" w:rsidRPr="00737C5C">
        <w:rPr>
          <w:rFonts w:ascii="Times New Roman" w:hAnsi="Times New Roman"/>
          <w:sz w:val="24"/>
          <w:szCs w:val="24"/>
        </w:rPr>
        <w:t xml:space="preserve">Supply chain management’s </w:t>
      </w:r>
      <w:r w:rsidR="00AE18C6" w:rsidRPr="00737C5C">
        <w:rPr>
          <w:rFonts w:ascii="Times New Roman" w:hAnsi="Times New Roman"/>
          <w:sz w:val="24"/>
          <w:szCs w:val="24"/>
        </w:rPr>
        <w:t>associations with sustainability owe</w:t>
      </w:r>
      <w:r w:rsidR="00524946" w:rsidRPr="00737C5C">
        <w:rPr>
          <w:rFonts w:ascii="Times New Roman" w:hAnsi="Times New Roman"/>
          <w:sz w:val="24"/>
          <w:szCs w:val="24"/>
        </w:rPr>
        <w:t xml:space="preserve"> much to the </w:t>
      </w:r>
      <w:r w:rsidR="006A6B49" w:rsidRPr="00737C5C">
        <w:rPr>
          <w:rFonts w:ascii="Times New Roman" w:hAnsi="Times New Roman"/>
          <w:sz w:val="24"/>
          <w:szCs w:val="24"/>
        </w:rPr>
        <w:t xml:space="preserve">early </w:t>
      </w:r>
      <w:r w:rsidR="00524946" w:rsidRPr="00737C5C">
        <w:rPr>
          <w:rFonts w:ascii="Times New Roman" w:hAnsi="Times New Roman"/>
          <w:sz w:val="24"/>
          <w:szCs w:val="24"/>
        </w:rPr>
        <w:t xml:space="preserve">interest in closed-loop reverse logistics, product recovery and remanufacturing literature (Thierry </w:t>
      </w:r>
      <w:r w:rsidR="00524946" w:rsidRPr="00737C5C">
        <w:rPr>
          <w:rFonts w:ascii="Times New Roman" w:hAnsi="Times New Roman"/>
          <w:i/>
          <w:sz w:val="24"/>
          <w:szCs w:val="24"/>
        </w:rPr>
        <w:t>et al.,</w:t>
      </w:r>
      <w:r w:rsidR="00524946" w:rsidRPr="00737C5C">
        <w:rPr>
          <w:rFonts w:ascii="Times New Roman" w:hAnsi="Times New Roman"/>
          <w:sz w:val="24"/>
          <w:szCs w:val="24"/>
        </w:rPr>
        <w:t xml:space="preserve"> 1995; </w:t>
      </w:r>
      <w:r w:rsidR="00524946" w:rsidRPr="00737C5C">
        <w:rPr>
          <w:rFonts w:ascii="Times New Roman" w:eastAsia="Times New Roman" w:hAnsi="Times New Roman"/>
          <w:sz w:val="24"/>
          <w:szCs w:val="20"/>
          <w:lang w:eastAsia="en-GB"/>
        </w:rPr>
        <w:t xml:space="preserve">Fleischmann </w:t>
      </w:r>
      <w:r w:rsidR="00524946" w:rsidRPr="00737C5C">
        <w:rPr>
          <w:rFonts w:ascii="Times New Roman" w:eastAsia="Times New Roman" w:hAnsi="Times New Roman"/>
          <w:i/>
          <w:sz w:val="24"/>
          <w:szCs w:val="20"/>
          <w:lang w:eastAsia="en-GB"/>
        </w:rPr>
        <w:t xml:space="preserve">et al., </w:t>
      </w:r>
      <w:r w:rsidR="00524946" w:rsidRPr="00737C5C">
        <w:rPr>
          <w:rFonts w:ascii="Times New Roman" w:eastAsia="Times New Roman" w:hAnsi="Times New Roman"/>
          <w:sz w:val="24"/>
          <w:szCs w:val="20"/>
          <w:lang w:eastAsia="en-GB"/>
        </w:rPr>
        <w:t xml:space="preserve">1997; </w:t>
      </w:r>
      <w:proofErr w:type="spellStart"/>
      <w:r w:rsidR="00524946" w:rsidRPr="00737C5C">
        <w:rPr>
          <w:rFonts w:ascii="Times New Roman" w:eastAsia="Times New Roman" w:hAnsi="Times New Roman"/>
          <w:sz w:val="24"/>
          <w:szCs w:val="20"/>
          <w:lang w:eastAsia="en-GB"/>
        </w:rPr>
        <w:t>Jayaraman</w:t>
      </w:r>
      <w:proofErr w:type="spellEnd"/>
      <w:r w:rsidR="00524946" w:rsidRPr="00737C5C">
        <w:rPr>
          <w:rFonts w:ascii="Times New Roman" w:eastAsia="Times New Roman" w:hAnsi="Times New Roman"/>
          <w:sz w:val="24"/>
          <w:szCs w:val="20"/>
          <w:lang w:eastAsia="en-GB"/>
        </w:rPr>
        <w:t xml:space="preserve"> </w:t>
      </w:r>
      <w:r w:rsidR="00524946" w:rsidRPr="00737C5C">
        <w:rPr>
          <w:rFonts w:ascii="Times New Roman" w:eastAsia="Times New Roman" w:hAnsi="Times New Roman"/>
          <w:i/>
          <w:sz w:val="24"/>
          <w:szCs w:val="20"/>
          <w:lang w:eastAsia="en-GB"/>
        </w:rPr>
        <w:t>et al.,</w:t>
      </w:r>
      <w:r w:rsidR="00524946" w:rsidRPr="00737C5C">
        <w:rPr>
          <w:rFonts w:ascii="Times New Roman" w:eastAsia="Times New Roman" w:hAnsi="Times New Roman"/>
          <w:sz w:val="24"/>
          <w:szCs w:val="20"/>
          <w:lang w:eastAsia="en-GB"/>
        </w:rPr>
        <w:t xml:space="preserve"> 1999; Guide and Van </w:t>
      </w:r>
      <w:proofErr w:type="spellStart"/>
      <w:r w:rsidR="00524946" w:rsidRPr="00737C5C">
        <w:rPr>
          <w:rFonts w:ascii="Times New Roman" w:eastAsia="Times New Roman" w:hAnsi="Times New Roman"/>
          <w:sz w:val="24"/>
          <w:szCs w:val="20"/>
          <w:lang w:eastAsia="en-GB"/>
        </w:rPr>
        <w:t>Wassenhove</w:t>
      </w:r>
      <w:proofErr w:type="spellEnd"/>
      <w:r w:rsidR="00524946" w:rsidRPr="00737C5C">
        <w:rPr>
          <w:rFonts w:ascii="Times New Roman" w:eastAsia="Times New Roman" w:hAnsi="Times New Roman"/>
          <w:sz w:val="24"/>
          <w:szCs w:val="20"/>
          <w:lang w:eastAsia="en-GB"/>
        </w:rPr>
        <w:t>, 2009</w:t>
      </w:r>
      <w:r w:rsidR="00013230" w:rsidRPr="00737C5C">
        <w:rPr>
          <w:rFonts w:ascii="Times New Roman" w:eastAsia="Times New Roman" w:hAnsi="Times New Roman"/>
          <w:sz w:val="24"/>
          <w:szCs w:val="20"/>
          <w:lang w:eastAsia="en-GB"/>
        </w:rPr>
        <w:t>; Loomba and Nakashima, 2012).</w:t>
      </w:r>
      <w:r w:rsidR="00524946" w:rsidRPr="00737C5C">
        <w:rPr>
          <w:rFonts w:ascii="Times New Roman" w:hAnsi="Times New Roman"/>
          <w:sz w:val="24"/>
          <w:szCs w:val="24"/>
        </w:rPr>
        <w:t xml:space="preserve"> Sustainable supply chain management (SSCM) is now recognised as a term in its own right (</w:t>
      </w:r>
      <w:proofErr w:type="spellStart"/>
      <w:r w:rsidR="00524946" w:rsidRPr="00737C5C">
        <w:rPr>
          <w:rFonts w:ascii="Times New Roman" w:eastAsia="Times New Roman" w:hAnsi="Times New Roman"/>
          <w:sz w:val="24"/>
          <w:szCs w:val="20"/>
          <w:lang w:eastAsia="en-GB"/>
        </w:rPr>
        <w:t>Seuring</w:t>
      </w:r>
      <w:proofErr w:type="spellEnd"/>
      <w:r w:rsidR="00524946" w:rsidRPr="00737C5C">
        <w:rPr>
          <w:rFonts w:ascii="Times New Roman" w:eastAsia="Times New Roman" w:hAnsi="Times New Roman"/>
          <w:sz w:val="24"/>
          <w:szCs w:val="20"/>
          <w:lang w:eastAsia="en-GB"/>
        </w:rPr>
        <w:t xml:space="preserve"> and Müller, 2008;</w:t>
      </w:r>
      <w:r w:rsidR="00524946" w:rsidRPr="00737C5C">
        <w:rPr>
          <w:rFonts w:ascii="Times New Roman" w:hAnsi="Times New Roman"/>
          <w:sz w:val="32"/>
          <w:szCs w:val="24"/>
        </w:rPr>
        <w:t xml:space="preserve"> </w:t>
      </w:r>
      <w:r w:rsidR="00524946" w:rsidRPr="00737C5C">
        <w:rPr>
          <w:rFonts w:ascii="Times New Roman" w:eastAsia="Times New Roman" w:hAnsi="Times New Roman"/>
          <w:sz w:val="24"/>
          <w:szCs w:val="20"/>
          <w:lang w:eastAsia="en-GB"/>
        </w:rPr>
        <w:t>Carter and Rogers, 2008</w:t>
      </w:r>
      <w:r w:rsidR="00524946" w:rsidRPr="00737C5C">
        <w:rPr>
          <w:rFonts w:ascii="Times New Roman" w:hAnsi="Times New Roman"/>
          <w:sz w:val="24"/>
          <w:szCs w:val="24"/>
        </w:rPr>
        <w:t xml:space="preserve">) and includes a range of associated topics including </w:t>
      </w:r>
      <w:r w:rsidR="00524946" w:rsidRPr="00737C5C">
        <w:rPr>
          <w:rFonts w:ascii="Times New Roman" w:eastAsia="Times New Roman" w:hAnsi="Times New Roman"/>
          <w:sz w:val="24"/>
        </w:rPr>
        <w:t>environmental and social goals (</w:t>
      </w:r>
      <w:proofErr w:type="spellStart"/>
      <w:r w:rsidR="00524946" w:rsidRPr="00737C5C">
        <w:rPr>
          <w:rFonts w:ascii="Times New Roman" w:eastAsia="Times New Roman" w:hAnsi="Times New Roman"/>
          <w:sz w:val="24"/>
        </w:rPr>
        <w:t>Govindan</w:t>
      </w:r>
      <w:proofErr w:type="spellEnd"/>
      <w:r w:rsidR="00524946" w:rsidRPr="00737C5C">
        <w:rPr>
          <w:rFonts w:ascii="Times New Roman" w:eastAsia="Times New Roman" w:hAnsi="Times New Roman"/>
          <w:sz w:val="24"/>
        </w:rPr>
        <w:t xml:space="preserve"> </w:t>
      </w:r>
      <w:r w:rsidR="00524946" w:rsidRPr="00737C5C">
        <w:rPr>
          <w:rFonts w:ascii="Times New Roman" w:eastAsia="Times New Roman" w:hAnsi="Times New Roman"/>
          <w:i/>
          <w:sz w:val="24"/>
        </w:rPr>
        <w:t>et al</w:t>
      </w:r>
      <w:r w:rsidR="00524946" w:rsidRPr="00737C5C">
        <w:rPr>
          <w:rFonts w:ascii="Times New Roman" w:eastAsia="Times New Roman" w:hAnsi="Times New Roman"/>
          <w:sz w:val="24"/>
        </w:rPr>
        <w:t>., 2015), the need to understand value creation as opposed to damage limitation (</w:t>
      </w:r>
      <w:proofErr w:type="spellStart"/>
      <w:r w:rsidR="00524946" w:rsidRPr="00737C5C">
        <w:rPr>
          <w:rFonts w:ascii="Times New Roman" w:eastAsia="Times New Roman" w:hAnsi="Times New Roman"/>
          <w:sz w:val="24"/>
        </w:rPr>
        <w:t>Krikke</w:t>
      </w:r>
      <w:proofErr w:type="spellEnd"/>
      <w:r w:rsidR="00524946" w:rsidRPr="00737C5C">
        <w:rPr>
          <w:rFonts w:ascii="Times New Roman" w:eastAsia="Times New Roman" w:hAnsi="Times New Roman"/>
          <w:sz w:val="24"/>
        </w:rPr>
        <w:t xml:space="preserve"> </w:t>
      </w:r>
      <w:r w:rsidR="00524946" w:rsidRPr="00737C5C">
        <w:rPr>
          <w:rFonts w:ascii="Times New Roman" w:eastAsia="Times New Roman" w:hAnsi="Times New Roman"/>
          <w:i/>
          <w:sz w:val="24"/>
        </w:rPr>
        <w:t>et al</w:t>
      </w:r>
      <w:r w:rsidR="00524946" w:rsidRPr="00737C5C">
        <w:rPr>
          <w:rFonts w:ascii="Times New Roman" w:eastAsia="Times New Roman" w:hAnsi="Times New Roman"/>
          <w:sz w:val="24"/>
        </w:rPr>
        <w:t xml:space="preserve">., 2013) and the importance of strategic </w:t>
      </w:r>
      <w:r w:rsidR="006A6B49" w:rsidRPr="00737C5C">
        <w:rPr>
          <w:rFonts w:ascii="Times New Roman" w:eastAsia="Times New Roman" w:hAnsi="Times New Roman"/>
          <w:sz w:val="24"/>
        </w:rPr>
        <w:t xml:space="preserve">supplier </w:t>
      </w:r>
      <w:r w:rsidR="00524946" w:rsidRPr="00737C5C">
        <w:rPr>
          <w:rFonts w:ascii="Times New Roman" w:eastAsia="Times New Roman" w:hAnsi="Times New Roman"/>
          <w:sz w:val="24"/>
        </w:rPr>
        <w:t>partnerships in creating this value (</w:t>
      </w:r>
      <w:proofErr w:type="spellStart"/>
      <w:r w:rsidR="00524946" w:rsidRPr="00737C5C">
        <w:rPr>
          <w:rFonts w:ascii="Times New Roman" w:eastAsia="Times New Roman" w:hAnsi="Times New Roman"/>
          <w:sz w:val="24"/>
        </w:rPr>
        <w:t>Sarkis</w:t>
      </w:r>
      <w:proofErr w:type="spellEnd"/>
      <w:r w:rsidR="00524946" w:rsidRPr="00737C5C">
        <w:rPr>
          <w:rFonts w:ascii="Times New Roman" w:eastAsia="Times New Roman" w:hAnsi="Times New Roman"/>
          <w:sz w:val="24"/>
        </w:rPr>
        <w:t xml:space="preserve"> </w:t>
      </w:r>
      <w:r w:rsidR="00524946" w:rsidRPr="00737C5C">
        <w:rPr>
          <w:rFonts w:ascii="Times New Roman" w:eastAsia="Times New Roman" w:hAnsi="Times New Roman"/>
          <w:i/>
          <w:sz w:val="24"/>
        </w:rPr>
        <w:t>et al</w:t>
      </w:r>
      <w:r w:rsidR="00524946" w:rsidRPr="00737C5C">
        <w:rPr>
          <w:rFonts w:ascii="Times New Roman" w:eastAsia="Times New Roman" w:hAnsi="Times New Roman"/>
          <w:sz w:val="24"/>
        </w:rPr>
        <w:t xml:space="preserve">., 2011; Bell </w:t>
      </w:r>
      <w:r w:rsidR="00524946" w:rsidRPr="00737C5C">
        <w:rPr>
          <w:rFonts w:ascii="Times New Roman" w:eastAsia="Times New Roman" w:hAnsi="Times New Roman"/>
          <w:i/>
          <w:sz w:val="24"/>
        </w:rPr>
        <w:t>et al</w:t>
      </w:r>
      <w:r w:rsidR="00524946" w:rsidRPr="00737C5C">
        <w:rPr>
          <w:rFonts w:ascii="Times New Roman" w:eastAsia="Times New Roman" w:hAnsi="Times New Roman"/>
          <w:sz w:val="24"/>
        </w:rPr>
        <w:t xml:space="preserve">., 2013; </w:t>
      </w:r>
      <w:proofErr w:type="spellStart"/>
      <w:r w:rsidR="00524946" w:rsidRPr="00737C5C">
        <w:rPr>
          <w:rFonts w:ascii="Times New Roman" w:hAnsi="Times New Roman"/>
          <w:sz w:val="24"/>
        </w:rPr>
        <w:t>Insanic</w:t>
      </w:r>
      <w:proofErr w:type="spellEnd"/>
      <w:r w:rsidR="00524946" w:rsidRPr="00737C5C">
        <w:rPr>
          <w:rFonts w:ascii="Times New Roman" w:hAnsi="Times New Roman"/>
          <w:sz w:val="24"/>
        </w:rPr>
        <w:t xml:space="preserve"> and </w:t>
      </w:r>
      <w:proofErr w:type="spellStart"/>
      <w:r w:rsidR="00524946" w:rsidRPr="00737C5C">
        <w:rPr>
          <w:rFonts w:ascii="Times New Roman" w:hAnsi="Times New Roman"/>
          <w:sz w:val="24"/>
        </w:rPr>
        <w:t>Gadde</w:t>
      </w:r>
      <w:proofErr w:type="spellEnd"/>
      <w:r w:rsidR="00524946" w:rsidRPr="00737C5C">
        <w:rPr>
          <w:rFonts w:ascii="Times New Roman" w:hAnsi="Times New Roman"/>
          <w:sz w:val="24"/>
        </w:rPr>
        <w:t>, 2014)</w:t>
      </w:r>
      <w:r w:rsidR="00524946" w:rsidRPr="00737C5C">
        <w:rPr>
          <w:rFonts w:ascii="Times New Roman" w:eastAsia="Times New Roman" w:hAnsi="Times New Roman"/>
          <w:sz w:val="24"/>
        </w:rPr>
        <w:t xml:space="preserve">. </w:t>
      </w:r>
    </w:p>
    <w:p w14:paraId="2B3D8B1C" w14:textId="0C8D01EB" w:rsidR="00BC2185" w:rsidRPr="009027BD" w:rsidRDefault="00BC2185" w:rsidP="007905D0">
      <w:pPr>
        <w:autoSpaceDE w:val="0"/>
        <w:autoSpaceDN w:val="0"/>
        <w:adjustRightInd w:val="0"/>
        <w:spacing w:after="120" w:line="360" w:lineRule="auto"/>
        <w:jc w:val="both"/>
        <w:rPr>
          <w:rFonts w:ascii="Times New Roman" w:eastAsia="Times New Roman" w:hAnsi="Times New Roman"/>
          <w:sz w:val="24"/>
        </w:rPr>
      </w:pPr>
      <w:r w:rsidRPr="009027BD">
        <w:rPr>
          <w:rFonts w:ascii="Times New Roman" w:eastAsia="Times New Roman" w:hAnsi="Times New Roman"/>
          <w:sz w:val="24"/>
        </w:rPr>
        <w:tab/>
      </w:r>
      <w:r w:rsidR="00481C54" w:rsidRPr="009027BD">
        <w:rPr>
          <w:rFonts w:ascii="Times New Roman" w:eastAsia="Times New Roman" w:hAnsi="Times New Roman"/>
          <w:sz w:val="24"/>
        </w:rPr>
        <w:t xml:space="preserve">Carter and Roger’s </w:t>
      </w:r>
      <w:r w:rsidR="00EA61D4" w:rsidRPr="009027BD">
        <w:rPr>
          <w:rFonts w:ascii="Times New Roman" w:eastAsia="Times New Roman" w:hAnsi="Times New Roman"/>
          <w:sz w:val="24"/>
        </w:rPr>
        <w:t xml:space="preserve">seminal </w:t>
      </w:r>
      <w:r w:rsidR="00481C54" w:rsidRPr="009027BD">
        <w:rPr>
          <w:rFonts w:ascii="Times New Roman" w:eastAsia="Times New Roman" w:hAnsi="Times New Roman"/>
          <w:sz w:val="24"/>
        </w:rPr>
        <w:t>SSCM framework (2008) was arguably the first to demonstrate the relationship among environmental, social and economic performa</w:t>
      </w:r>
      <w:r w:rsidR="003D2DE9">
        <w:rPr>
          <w:rFonts w:ascii="Times New Roman" w:eastAsia="Times New Roman" w:hAnsi="Times New Roman"/>
          <w:sz w:val="24"/>
        </w:rPr>
        <w:t>nce within a SCM</w:t>
      </w:r>
      <w:r w:rsidR="00481C54" w:rsidRPr="009027BD">
        <w:rPr>
          <w:rFonts w:ascii="Times New Roman" w:eastAsia="Times New Roman" w:hAnsi="Times New Roman"/>
          <w:sz w:val="24"/>
        </w:rPr>
        <w:t xml:space="preserve"> context. </w:t>
      </w:r>
      <w:r w:rsidR="009567D5" w:rsidRPr="009027BD">
        <w:rPr>
          <w:rFonts w:ascii="Times New Roman" w:eastAsia="Times New Roman" w:hAnsi="Times New Roman"/>
          <w:sz w:val="24"/>
        </w:rPr>
        <w:t>Building on Elkington’s concept of the triple bottom line (1998, 2004), they suggest that at the intersection of all three factors ‘</w:t>
      </w:r>
      <w:r w:rsidR="009567D5" w:rsidRPr="009027BD">
        <w:rPr>
          <w:rFonts w:ascii="Times New Roman" w:eastAsia="Times New Roman" w:hAnsi="Times New Roman"/>
          <w:i/>
          <w:sz w:val="24"/>
        </w:rPr>
        <w:t>there are activities that organizations can engage in which not only positively affect the natural environment and society, but which result in long-term benefits and competitive advantage for the firm</w:t>
      </w:r>
      <w:r w:rsidR="009567D5" w:rsidRPr="009027BD">
        <w:rPr>
          <w:rFonts w:ascii="Times New Roman" w:eastAsia="Times New Roman" w:hAnsi="Times New Roman"/>
          <w:sz w:val="24"/>
        </w:rPr>
        <w:t>’ (Car</w:t>
      </w:r>
      <w:r w:rsidR="00B401D2">
        <w:rPr>
          <w:rFonts w:ascii="Times New Roman" w:eastAsia="Times New Roman" w:hAnsi="Times New Roman"/>
          <w:sz w:val="24"/>
        </w:rPr>
        <w:t>ter and Roger</w:t>
      </w:r>
      <w:r w:rsidR="005723FB">
        <w:rPr>
          <w:rFonts w:ascii="Times New Roman" w:eastAsia="Times New Roman" w:hAnsi="Times New Roman"/>
          <w:sz w:val="24"/>
        </w:rPr>
        <w:t>, 2008:</w:t>
      </w:r>
      <w:r w:rsidR="00B401D2">
        <w:rPr>
          <w:rFonts w:ascii="Times New Roman" w:eastAsia="Times New Roman" w:hAnsi="Times New Roman"/>
          <w:sz w:val="24"/>
        </w:rPr>
        <w:t xml:space="preserve"> </w:t>
      </w:r>
      <w:r w:rsidR="003D2DE9">
        <w:rPr>
          <w:rFonts w:ascii="Times New Roman" w:eastAsia="Times New Roman" w:hAnsi="Times New Roman"/>
          <w:sz w:val="24"/>
        </w:rPr>
        <w:t>364).</w:t>
      </w:r>
      <w:r w:rsidR="009567D5" w:rsidRPr="009027BD">
        <w:rPr>
          <w:rFonts w:ascii="Times New Roman" w:eastAsia="Times New Roman" w:hAnsi="Times New Roman"/>
          <w:sz w:val="24"/>
        </w:rPr>
        <w:t xml:space="preserve"> Calling for greater vertical integration between buyer</w:t>
      </w:r>
      <w:r w:rsidR="006A6B49" w:rsidRPr="009027BD">
        <w:rPr>
          <w:rFonts w:ascii="Times New Roman" w:eastAsia="Times New Roman" w:hAnsi="Times New Roman"/>
          <w:sz w:val="24"/>
        </w:rPr>
        <w:t>s</w:t>
      </w:r>
      <w:r w:rsidR="009567D5" w:rsidRPr="009027BD">
        <w:rPr>
          <w:rFonts w:ascii="Times New Roman" w:eastAsia="Times New Roman" w:hAnsi="Times New Roman"/>
          <w:sz w:val="24"/>
        </w:rPr>
        <w:t xml:space="preserve"> and suppliers as means of reducing uncertainty and resource dependency</w:t>
      </w:r>
      <w:r w:rsidR="00F64E9B" w:rsidRPr="009027BD">
        <w:rPr>
          <w:rFonts w:ascii="Times New Roman" w:eastAsia="Times New Roman" w:hAnsi="Times New Roman"/>
          <w:sz w:val="24"/>
        </w:rPr>
        <w:t xml:space="preserve"> towards achieving long-term economic </w:t>
      </w:r>
      <w:r w:rsidR="00F64E9B" w:rsidRPr="00737C5C">
        <w:rPr>
          <w:rFonts w:ascii="Times New Roman" w:eastAsia="Times New Roman" w:hAnsi="Times New Roman"/>
          <w:sz w:val="24"/>
        </w:rPr>
        <w:t xml:space="preserve">sustainability in a period of dwindling resources, the authors </w:t>
      </w:r>
      <w:r w:rsidR="00210314" w:rsidRPr="00737C5C">
        <w:rPr>
          <w:rFonts w:ascii="Times New Roman" w:eastAsia="Times New Roman" w:hAnsi="Times New Roman"/>
          <w:sz w:val="24"/>
        </w:rPr>
        <w:t>draw on multiple theories (</w:t>
      </w:r>
      <w:r w:rsidR="006A6B49" w:rsidRPr="00737C5C">
        <w:rPr>
          <w:rFonts w:ascii="Times New Roman" w:eastAsia="Times New Roman" w:hAnsi="Times New Roman"/>
          <w:sz w:val="24"/>
        </w:rPr>
        <w:t xml:space="preserve">e.g. </w:t>
      </w:r>
      <w:r w:rsidR="004E3FFC" w:rsidRPr="00737C5C">
        <w:rPr>
          <w:rFonts w:ascii="Times New Roman" w:eastAsia="Times New Roman" w:hAnsi="Times New Roman"/>
          <w:sz w:val="24"/>
        </w:rPr>
        <w:t>Resource-based view, Transaction Cost Economics</w:t>
      </w:r>
      <w:r w:rsidR="00210314" w:rsidRPr="00737C5C">
        <w:rPr>
          <w:rFonts w:ascii="Times New Roman" w:eastAsia="Times New Roman" w:hAnsi="Times New Roman"/>
          <w:sz w:val="24"/>
        </w:rPr>
        <w:t xml:space="preserve">) and examples of closed loop industrial activity. </w:t>
      </w:r>
    </w:p>
    <w:p w14:paraId="7F960FD9" w14:textId="540927C3" w:rsidR="00866459" w:rsidRDefault="00524946" w:rsidP="00A15725">
      <w:pPr>
        <w:spacing w:after="120" w:line="360" w:lineRule="auto"/>
        <w:jc w:val="both"/>
        <w:rPr>
          <w:rFonts w:ascii="Times New Roman" w:eastAsiaTheme="minorHAnsi" w:hAnsi="Times New Roman"/>
          <w:sz w:val="24"/>
        </w:rPr>
      </w:pPr>
      <w:r w:rsidRPr="009027BD">
        <w:rPr>
          <w:rFonts w:ascii="Times New Roman" w:eastAsia="Times New Roman" w:hAnsi="Times New Roman"/>
          <w:sz w:val="24"/>
        </w:rPr>
        <w:tab/>
        <w:t xml:space="preserve">The decision to </w:t>
      </w:r>
      <w:r w:rsidRPr="009027BD">
        <w:rPr>
          <w:rFonts w:ascii="Times New Roman" w:eastAsiaTheme="minorHAnsi" w:hAnsi="Times New Roman"/>
          <w:sz w:val="24"/>
        </w:rPr>
        <w:t>adopt a closed loop supply chain ap</w:t>
      </w:r>
      <w:r w:rsidR="007905D0" w:rsidRPr="009027BD">
        <w:rPr>
          <w:rFonts w:ascii="Times New Roman" w:eastAsiaTheme="minorHAnsi" w:hAnsi="Times New Roman"/>
          <w:sz w:val="24"/>
        </w:rPr>
        <w:t xml:space="preserve">proach </w:t>
      </w:r>
      <w:r w:rsidRPr="009027BD">
        <w:rPr>
          <w:rFonts w:ascii="Times New Roman" w:eastAsiaTheme="minorHAnsi" w:hAnsi="Times New Roman"/>
          <w:sz w:val="24"/>
        </w:rPr>
        <w:t>shows that the organization has begun to consider the issues of environmental management and product li</w:t>
      </w:r>
      <w:r w:rsidR="007905D0" w:rsidRPr="009027BD">
        <w:rPr>
          <w:rFonts w:ascii="Times New Roman" w:eastAsiaTheme="minorHAnsi" w:hAnsi="Times New Roman"/>
          <w:sz w:val="24"/>
        </w:rPr>
        <w:t>fecycle</w:t>
      </w:r>
      <w:r w:rsidRPr="009027BD">
        <w:rPr>
          <w:rFonts w:ascii="Times New Roman" w:eastAsiaTheme="minorHAnsi" w:hAnsi="Times New Roman"/>
          <w:sz w:val="24"/>
        </w:rPr>
        <w:t xml:space="preserve">, and can distinguish traditional supply chains from </w:t>
      </w:r>
      <w:r w:rsidR="00B503D2" w:rsidRPr="009027BD">
        <w:rPr>
          <w:rFonts w:ascii="Times New Roman" w:eastAsiaTheme="minorHAnsi" w:hAnsi="Times New Roman"/>
          <w:sz w:val="24"/>
        </w:rPr>
        <w:t>more sustainable</w:t>
      </w:r>
      <w:r w:rsidR="005032B5" w:rsidRPr="009027BD">
        <w:rPr>
          <w:rFonts w:ascii="Times New Roman" w:eastAsiaTheme="minorHAnsi" w:hAnsi="Times New Roman"/>
          <w:sz w:val="24"/>
        </w:rPr>
        <w:t xml:space="preserve"> </w:t>
      </w:r>
      <w:r w:rsidRPr="009027BD">
        <w:rPr>
          <w:rFonts w:ascii="Times New Roman" w:eastAsiaTheme="minorHAnsi" w:hAnsi="Times New Roman"/>
          <w:sz w:val="24"/>
        </w:rPr>
        <w:t xml:space="preserve">closed loop supply chains (Guide and Van </w:t>
      </w:r>
      <w:proofErr w:type="spellStart"/>
      <w:r w:rsidRPr="009027BD">
        <w:rPr>
          <w:rFonts w:ascii="Times New Roman" w:eastAsiaTheme="minorHAnsi" w:hAnsi="Times New Roman"/>
          <w:sz w:val="24"/>
        </w:rPr>
        <w:t>Wassenhove</w:t>
      </w:r>
      <w:proofErr w:type="spellEnd"/>
      <w:r w:rsidRPr="009027BD">
        <w:rPr>
          <w:rFonts w:ascii="Times New Roman" w:eastAsiaTheme="minorHAnsi" w:hAnsi="Times New Roman"/>
          <w:sz w:val="24"/>
        </w:rPr>
        <w:t>, 2003). Yet introducing a closed loop or ‘reverse logistics’ supply chain into the b</w:t>
      </w:r>
      <w:r w:rsidR="003D2DE9">
        <w:rPr>
          <w:rFonts w:ascii="Times New Roman" w:eastAsiaTheme="minorHAnsi" w:hAnsi="Times New Roman"/>
          <w:sz w:val="24"/>
        </w:rPr>
        <w:t>usiness is not</w:t>
      </w:r>
      <w:r w:rsidRPr="009027BD">
        <w:rPr>
          <w:rFonts w:ascii="Times New Roman" w:eastAsiaTheme="minorHAnsi" w:hAnsi="Times New Roman"/>
          <w:sz w:val="24"/>
        </w:rPr>
        <w:t xml:space="preserve"> simple, particularly as product recycling is rarely considered as a value </w:t>
      </w:r>
      <w:r w:rsidRPr="009027BD">
        <w:rPr>
          <w:rFonts w:ascii="Times New Roman" w:eastAsiaTheme="minorHAnsi" w:hAnsi="Times New Roman"/>
          <w:sz w:val="24"/>
        </w:rPr>
        <w:lastRenderedPageBreak/>
        <w:t xml:space="preserve">creating system (Guide </w:t>
      </w:r>
      <w:r w:rsidRPr="009027BD">
        <w:rPr>
          <w:rFonts w:ascii="Times New Roman" w:eastAsiaTheme="minorHAnsi" w:hAnsi="Times New Roman"/>
          <w:i/>
          <w:sz w:val="24"/>
        </w:rPr>
        <w:t>et al.,</w:t>
      </w:r>
      <w:r w:rsidRPr="009027BD">
        <w:rPr>
          <w:rFonts w:ascii="Times New Roman" w:eastAsiaTheme="minorHAnsi" w:hAnsi="Times New Roman"/>
          <w:sz w:val="24"/>
        </w:rPr>
        <w:t xml:space="preserve"> 2003).</w:t>
      </w:r>
      <w:r w:rsidR="007905D0" w:rsidRPr="009027BD">
        <w:rPr>
          <w:rFonts w:ascii="Times New Roman" w:eastAsiaTheme="minorHAnsi" w:hAnsi="Times New Roman"/>
          <w:sz w:val="24"/>
        </w:rPr>
        <w:t xml:space="preserve"> Closed loop supply chains started with the application of </w:t>
      </w:r>
      <w:r w:rsidR="00E96DC9" w:rsidRPr="009027BD">
        <w:rPr>
          <w:rFonts w:ascii="Times New Roman" w:eastAsiaTheme="minorHAnsi" w:hAnsi="Times New Roman"/>
          <w:sz w:val="24"/>
        </w:rPr>
        <w:t>new industry standards and focusing on green or</w:t>
      </w:r>
      <w:r w:rsidR="007905D0" w:rsidRPr="009027BD">
        <w:rPr>
          <w:rFonts w:ascii="Times New Roman" w:eastAsiaTheme="minorHAnsi" w:hAnsi="Times New Roman"/>
          <w:sz w:val="24"/>
        </w:rPr>
        <w:t xml:space="preserve"> eco-efficiency issues. </w:t>
      </w:r>
      <w:r w:rsidR="00E96DC9" w:rsidRPr="009027BD">
        <w:rPr>
          <w:rFonts w:ascii="Times New Roman" w:eastAsiaTheme="minorHAnsi" w:hAnsi="Times New Roman"/>
          <w:sz w:val="24"/>
        </w:rPr>
        <w:t>This meant working with suppliers to reduce the imp</w:t>
      </w:r>
      <w:r w:rsidR="003D2DE9">
        <w:rPr>
          <w:rFonts w:ascii="Times New Roman" w:eastAsiaTheme="minorHAnsi" w:hAnsi="Times New Roman"/>
          <w:sz w:val="24"/>
        </w:rPr>
        <w:t>acts of products and processes.</w:t>
      </w:r>
      <w:r w:rsidRPr="009027BD">
        <w:rPr>
          <w:rFonts w:ascii="Times New Roman" w:eastAsiaTheme="minorHAnsi" w:hAnsi="Times New Roman"/>
          <w:sz w:val="24"/>
        </w:rPr>
        <w:t xml:space="preserve"> Closed loop supply chains require considerable investment in resources, initially in understanding the configurations of information flow</w:t>
      </w:r>
      <w:r w:rsidR="00E96DC9" w:rsidRPr="009027BD">
        <w:rPr>
          <w:rFonts w:ascii="Times New Roman" w:eastAsiaTheme="minorHAnsi" w:hAnsi="Times New Roman"/>
          <w:sz w:val="24"/>
        </w:rPr>
        <w:t>s</w:t>
      </w:r>
      <w:r w:rsidRPr="009027BD">
        <w:rPr>
          <w:rFonts w:ascii="Times New Roman" w:eastAsiaTheme="minorHAnsi" w:hAnsi="Times New Roman"/>
          <w:sz w:val="24"/>
        </w:rPr>
        <w:t xml:space="preserve"> and parts distribution that serve the pro</w:t>
      </w:r>
      <w:r w:rsidR="00E96DC9" w:rsidRPr="009027BD">
        <w:rPr>
          <w:rFonts w:ascii="Times New Roman" w:eastAsiaTheme="minorHAnsi" w:hAnsi="Times New Roman"/>
          <w:sz w:val="24"/>
        </w:rPr>
        <w:t xml:space="preserve">duct whilst in use, and then </w:t>
      </w:r>
      <w:r w:rsidRPr="009027BD">
        <w:rPr>
          <w:rFonts w:ascii="Times New Roman" w:eastAsiaTheme="minorHAnsi" w:hAnsi="Times New Roman"/>
          <w:sz w:val="24"/>
        </w:rPr>
        <w:t>developing a collection system which takes back or ‘harvests’ the product at its</w:t>
      </w:r>
      <w:r w:rsidR="00E96DC9" w:rsidRPr="009027BD">
        <w:rPr>
          <w:rFonts w:ascii="Times New Roman" w:eastAsiaTheme="minorHAnsi" w:hAnsi="Times New Roman"/>
          <w:sz w:val="24"/>
        </w:rPr>
        <w:t xml:space="preserve"> end-of-life</w:t>
      </w:r>
      <w:r w:rsidR="00B503D2" w:rsidRPr="009027BD">
        <w:rPr>
          <w:rFonts w:ascii="Times New Roman" w:eastAsiaTheme="minorHAnsi" w:hAnsi="Times New Roman"/>
          <w:sz w:val="24"/>
        </w:rPr>
        <w:t>,</w:t>
      </w:r>
      <w:r w:rsidR="004332C9" w:rsidRPr="004332C9">
        <w:rPr>
          <w:rFonts w:ascii="Times New Roman" w:eastAsia="Times New Roman" w:hAnsi="Times New Roman"/>
          <w:color w:val="222222"/>
          <w:sz w:val="24"/>
          <w:szCs w:val="20"/>
          <w:lang w:eastAsia="en-GB"/>
        </w:rPr>
        <w:t xml:space="preserve"> </w:t>
      </w:r>
      <w:r w:rsidR="004332C9">
        <w:rPr>
          <w:rFonts w:ascii="Times New Roman" w:eastAsia="Times New Roman" w:hAnsi="Times New Roman"/>
          <w:color w:val="222222"/>
          <w:sz w:val="24"/>
          <w:szCs w:val="20"/>
          <w:lang w:eastAsia="en-GB"/>
        </w:rPr>
        <w:t>(e.g. Loomba and Nakashima, 2012)</w:t>
      </w:r>
      <w:r w:rsidR="004332C9" w:rsidRPr="00FC5881">
        <w:rPr>
          <w:rFonts w:ascii="Times New Roman" w:eastAsia="Times New Roman" w:hAnsi="Times New Roman"/>
          <w:color w:val="222222"/>
          <w:sz w:val="24"/>
          <w:szCs w:val="20"/>
          <w:lang w:eastAsia="en-GB"/>
        </w:rPr>
        <w:t xml:space="preserve"> </w:t>
      </w:r>
      <w:r w:rsidR="006A6B49" w:rsidRPr="009027BD">
        <w:rPr>
          <w:rFonts w:ascii="Times New Roman" w:eastAsiaTheme="minorHAnsi" w:hAnsi="Times New Roman"/>
          <w:sz w:val="24"/>
        </w:rPr>
        <w:t>while</w:t>
      </w:r>
      <w:r w:rsidR="00E96DC9" w:rsidRPr="009027BD">
        <w:rPr>
          <w:rFonts w:ascii="Times New Roman" w:eastAsiaTheme="minorHAnsi" w:hAnsi="Times New Roman"/>
          <w:sz w:val="24"/>
        </w:rPr>
        <w:t xml:space="preserve"> securing</w:t>
      </w:r>
      <w:r w:rsidRPr="009027BD">
        <w:rPr>
          <w:rFonts w:ascii="Times New Roman" w:eastAsiaTheme="minorHAnsi" w:hAnsi="Times New Roman"/>
          <w:sz w:val="24"/>
        </w:rPr>
        <w:t xml:space="preserve"> the cooperation of customers, suppliers and not-for-profit organizations (Kumar and </w:t>
      </w:r>
      <w:proofErr w:type="spellStart"/>
      <w:r w:rsidRPr="009027BD">
        <w:rPr>
          <w:rFonts w:ascii="Times New Roman" w:eastAsiaTheme="minorHAnsi" w:hAnsi="Times New Roman"/>
          <w:sz w:val="24"/>
        </w:rPr>
        <w:t>Malegeant</w:t>
      </w:r>
      <w:proofErr w:type="spellEnd"/>
      <w:r w:rsidRPr="009027BD">
        <w:rPr>
          <w:rFonts w:ascii="Times New Roman" w:eastAsiaTheme="minorHAnsi" w:hAnsi="Times New Roman"/>
          <w:sz w:val="24"/>
        </w:rPr>
        <w:t>, 2006). The process of product disassembly and remanufa</w:t>
      </w:r>
      <w:r w:rsidR="00E96DC9" w:rsidRPr="009027BD">
        <w:rPr>
          <w:rFonts w:ascii="Times New Roman" w:eastAsiaTheme="minorHAnsi" w:hAnsi="Times New Roman"/>
          <w:sz w:val="24"/>
        </w:rPr>
        <w:t>cturing can be particularly difficult</w:t>
      </w:r>
      <w:r w:rsidRPr="009027BD">
        <w:rPr>
          <w:rFonts w:ascii="Times New Roman" w:eastAsiaTheme="minorHAnsi" w:hAnsi="Times New Roman"/>
          <w:sz w:val="24"/>
        </w:rPr>
        <w:t xml:space="preserve"> as the condition of used products may vary greatly, can </w:t>
      </w:r>
      <w:r w:rsidR="00E96DC9" w:rsidRPr="009027BD">
        <w:rPr>
          <w:rFonts w:ascii="Times New Roman" w:eastAsiaTheme="minorHAnsi" w:hAnsi="Times New Roman"/>
          <w:sz w:val="24"/>
        </w:rPr>
        <w:t>be distributed across the world</w:t>
      </w:r>
      <w:r w:rsidRPr="009027BD">
        <w:rPr>
          <w:rFonts w:ascii="Times New Roman" w:eastAsiaTheme="minorHAnsi" w:hAnsi="Times New Roman"/>
          <w:sz w:val="24"/>
        </w:rPr>
        <w:t xml:space="preserve"> and</w:t>
      </w:r>
      <w:r w:rsidR="00E96DC9" w:rsidRPr="009027BD">
        <w:rPr>
          <w:rFonts w:ascii="Times New Roman" w:eastAsiaTheme="minorHAnsi" w:hAnsi="Times New Roman"/>
          <w:sz w:val="24"/>
        </w:rPr>
        <w:t>,</w:t>
      </w:r>
      <w:r w:rsidRPr="009027BD">
        <w:rPr>
          <w:rFonts w:ascii="Times New Roman" w:eastAsiaTheme="minorHAnsi" w:hAnsi="Times New Roman"/>
          <w:sz w:val="24"/>
        </w:rPr>
        <w:t xml:space="preserve"> even if retrievable, </w:t>
      </w:r>
      <w:r w:rsidR="00FA53B5" w:rsidRPr="009027BD">
        <w:rPr>
          <w:rFonts w:ascii="Times New Roman" w:eastAsiaTheme="minorHAnsi" w:hAnsi="Times New Roman"/>
          <w:sz w:val="24"/>
        </w:rPr>
        <w:t xml:space="preserve">they </w:t>
      </w:r>
      <w:r w:rsidRPr="009027BD">
        <w:rPr>
          <w:rFonts w:ascii="Times New Roman" w:eastAsiaTheme="minorHAnsi" w:hAnsi="Times New Roman"/>
          <w:sz w:val="24"/>
        </w:rPr>
        <w:t>may have to be discarded if damaged beyond repair. A combination of in</w:t>
      </w:r>
      <w:r w:rsidR="004332C9">
        <w:rPr>
          <w:rFonts w:ascii="Times New Roman" w:eastAsiaTheme="minorHAnsi" w:hAnsi="Times New Roman"/>
          <w:sz w:val="24"/>
        </w:rPr>
        <w:t xml:space="preserve">creasingly stringent </w:t>
      </w:r>
      <w:r w:rsidRPr="00A15725">
        <w:rPr>
          <w:rFonts w:ascii="Times New Roman" w:eastAsiaTheme="minorHAnsi" w:hAnsi="Times New Roman"/>
          <w:sz w:val="24"/>
        </w:rPr>
        <w:t>legislation (e.g. European law on vehicle scrapping &amp; disassembly) and manufa</w:t>
      </w:r>
      <w:r w:rsidR="004332C9" w:rsidRPr="00A15725">
        <w:rPr>
          <w:rFonts w:ascii="Times New Roman" w:eastAsiaTheme="minorHAnsi" w:hAnsi="Times New Roman"/>
          <w:sz w:val="24"/>
        </w:rPr>
        <w:t>cturer le</w:t>
      </w:r>
      <w:r w:rsidRPr="00A15725">
        <w:rPr>
          <w:rFonts w:ascii="Times New Roman" w:eastAsiaTheme="minorHAnsi" w:hAnsi="Times New Roman"/>
          <w:sz w:val="24"/>
        </w:rPr>
        <w:t>d initiatives means most industry sectors have active recycling schemes in operation, such as photocopiers, computers and electrical products</w:t>
      </w:r>
      <w:r w:rsidR="00E43512" w:rsidRPr="00A15725">
        <w:rPr>
          <w:rFonts w:ascii="Times New Roman" w:eastAsiaTheme="minorHAnsi" w:hAnsi="Times New Roman"/>
          <w:sz w:val="24"/>
        </w:rPr>
        <w:t>, althou</w:t>
      </w:r>
      <w:r w:rsidR="00F35693" w:rsidRPr="00A15725">
        <w:rPr>
          <w:rFonts w:ascii="Times New Roman" w:eastAsiaTheme="minorHAnsi" w:hAnsi="Times New Roman"/>
          <w:sz w:val="24"/>
        </w:rPr>
        <w:t>gh some end-of-</w:t>
      </w:r>
      <w:r w:rsidR="00E43512" w:rsidRPr="00A15725">
        <w:rPr>
          <w:rFonts w:ascii="Times New Roman" w:eastAsiaTheme="minorHAnsi" w:hAnsi="Times New Roman"/>
          <w:sz w:val="24"/>
        </w:rPr>
        <w:t>life products can be transported large distances for treatment</w:t>
      </w:r>
      <w:r w:rsidR="00866459" w:rsidRPr="00A15725">
        <w:rPr>
          <w:rFonts w:ascii="Times New Roman" w:eastAsiaTheme="minorHAnsi" w:hAnsi="Times New Roman"/>
          <w:sz w:val="24"/>
        </w:rPr>
        <w:t xml:space="preserve"> </w:t>
      </w:r>
      <w:r w:rsidR="00F35693" w:rsidRPr="00A15725">
        <w:rPr>
          <w:rFonts w:ascii="Times New Roman" w:eastAsiaTheme="minorHAnsi" w:hAnsi="Times New Roman"/>
          <w:sz w:val="24"/>
        </w:rPr>
        <w:t>at low cost but has transport-</w:t>
      </w:r>
      <w:r w:rsidR="00E43512" w:rsidRPr="00A15725">
        <w:rPr>
          <w:rFonts w:ascii="Times New Roman" w:eastAsiaTheme="minorHAnsi" w:hAnsi="Times New Roman"/>
          <w:sz w:val="24"/>
        </w:rPr>
        <w:t xml:space="preserve">related environmental impacts and sometimes social exploitation issues </w:t>
      </w:r>
      <w:r w:rsidR="00866459" w:rsidRPr="00A15725">
        <w:rPr>
          <w:rFonts w:ascii="Times New Roman" w:eastAsiaTheme="minorHAnsi" w:hAnsi="Times New Roman"/>
          <w:sz w:val="24"/>
        </w:rPr>
        <w:t xml:space="preserve">(Spengler and </w:t>
      </w:r>
      <w:proofErr w:type="spellStart"/>
      <w:r w:rsidR="00866459" w:rsidRPr="00A15725">
        <w:rPr>
          <w:rFonts w:ascii="Times New Roman" w:eastAsiaTheme="minorHAnsi" w:hAnsi="Times New Roman"/>
          <w:sz w:val="24"/>
        </w:rPr>
        <w:t>Schröter</w:t>
      </w:r>
      <w:proofErr w:type="spellEnd"/>
      <w:r w:rsidR="00866459" w:rsidRPr="00A15725">
        <w:rPr>
          <w:rFonts w:ascii="Times New Roman" w:eastAsiaTheme="minorHAnsi" w:hAnsi="Times New Roman"/>
          <w:sz w:val="24"/>
        </w:rPr>
        <w:t>, 2003).</w:t>
      </w:r>
    </w:p>
    <w:p w14:paraId="047109EA" w14:textId="552880E2" w:rsidR="00866459" w:rsidRDefault="00866459" w:rsidP="00866459">
      <w:pPr>
        <w:spacing w:after="120" w:line="360" w:lineRule="auto"/>
        <w:ind w:firstLine="720"/>
        <w:jc w:val="both"/>
        <w:rPr>
          <w:rFonts w:ascii="Times New Roman" w:hAnsi="Times New Roman"/>
          <w:sz w:val="24"/>
          <w:szCs w:val="20"/>
          <w:lang w:eastAsia="en-GB"/>
        </w:rPr>
      </w:pPr>
      <w:r w:rsidRPr="009027BD">
        <w:rPr>
          <w:rFonts w:ascii="Times New Roman" w:eastAsiaTheme="minorHAnsi" w:hAnsi="Times New Roman"/>
          <w:sz w:val="24"/>
        </w:rPr>
        <w:t>Closed loop supply chains are not only challenging in their design and operation, but have important implications for the supply chain (</w:t>
      </w:r>
      <w:proofErr w:type="spellStart"/>
      <w:r w:rsidRPr="009027BD">
        <w:rPr>
          <w:rFonts w:ascii="Times New Roman" w:eastAsiaTheme="minorHAnsi" w:hAnsi="Times New Roman"/>
          <w:sz w:val="24"/>
        </w:rPr>
        <w:t>Savaskan</w:t>
      </w:r>
      <w:proofErr w:type="spellEnd"/>
      <w:r w:rsidRPr="009027BD">
        <w:rPr>
          <w:rFonts w:ascii="Times New Roman" w:eastAsiaTheme="minorHAnsi" w:hAnsi="Times New Roman"/>
          <w:sz w:val="24"/>
        </w:rPr>
        <w:t xml:space="preserve"> </w:t>
      </w:r>
      <w:r w:rsidRPr="009027BD">
        <w:rPr>
          <w:rFonts w:ascii="Times New Roman" w:eastAsiaTheme="minorHAnsi" w:hAnsi="Times New Roman"/>
          <w:i/>
          <w:sz w:val="24"/>
        </w:rPr>
        <w:t>et al.,</w:t>
      </w:r>
      <w:r>
        <w:rPr>
          <w:rFonts w:ascii="Times New Roman" w:eastAsiaTheme="minorHAnsi" w:hAnsi="Times New Roman"/>
          <w:sz w:val="24"/>
        </w:rPr>
        <w:t xml:space="preserve"> 2004).</w:t>
      </w:r>
      <w:r w:rsidRPr="009027BD">
        <w:rPr>
          <w:rFonts w:ascii="Times New Roman" w:eastAsiaTheme="minorHAnsi" w:hAnsi="Times New Roman"/>
          <w:sz w:val="24"/>
        </w:rPr>
        <w:t xml:space="preserve"> They must combine both traditional supply chain activity centred on efficient distribution, as well as reverse supply chain activity such as the returns process, product repair / refurbishment, testing and sorting, and remarketing (Guide </w:t>
      </w:r>
      <w:r w:rsidRPr="009027BD">
        <w:rPr>
          <w:rFonts w:ascii="Times New Roman" w:eastAsiaTheme="minorHAnsi" w:hAnsi="Times New Roman"/>
          <w:i/>
          <w:sz w:val="24"/>
        </w:rPr>
        <w:t>et al.,</w:t>
      </w:r>
      <w:r w:rsidRPr="009027BD">
        <w:rPr>
          <w:rFonts w:ascii="Times New Roman" w:eastAsiaTheme="minorHAnsi" w:hAnsi="Times New Roman"/>
          <w:sz w:val="24"/>
        </w:rPr>
        <w:t xml:space="preserve"> 2003). Yet despite reverse logistics systems being practised since the 1920s (e.g. automotive), the strategic intent required to integrate the concept of the closed loop supply chain into mainstream business activity is still lacking. Closed loop or reverse systems are typically treated as a silo, isolated from the core business, where common activities are yet to be established and not fully understood in different contexts because of variations in product complexity and perceptions in managerial importance (Johnsen </w:t>
      </w:r>
      <w:r w:rsidRPr="009027BD">
        <w:rPr>
          <w:rFonts w:ascii="Times New Roman" w:eastAsiaTheme="minorHAnsi" w:hAnsi="Times New Roman"/>
          <w:i/>
          <w:sz w:val="24"/>
        </w:rPr>
        <w:t>et al.,</w:t>
      </w:r>
      <w:r w:rsidRPr="009027BD">
        <w:rPr>
          <w:rFonts w:ascii="Times New Roman" w:eastAsiaTheme="minorHAnsi" w:hAnsi="Times New Roman"/>
          <w:sz w:val="24"/>
        </w:rPr>
        <w:t xml:space="preserve"> 2014). </w:t>
      </w:r>
      <w:proofErr w:type="spellStart"/>
      <w:r>
        <w:rPr>
          <w:rFonts w:ascii="Times New Roman" w:hAnsi="Times New Roman"/>
          <w:sz w:val="24"/>
          <w:szCs w:val="20"/>
          <w:lang w:eastAsia="en-GB"/>
        </w:rPr>
        <w:t>Haake</w:t>
      </w:r>
      <w:proofErr w:type="spellEnd"/>
      <w:r>
        <w:rPr>
          <w:rFonts w:ascii="Times New Roman" w:hAnsi="Times New Roman"/>
          <w:sz w:val="24"/>
          <w:szCs w:val="20"/>
          <w:lang w:eastAsia="en-GB"/>
        </w:rPr>
        <w:t xml:space="preserve"> and </w:t>
      </w:r>
      <w:proofErr w:type="spellStart"/>
      <w:r>
        <w:rPr>
          <w:rFonts w:ascii="Times New Roman" w:hAnsi="Times New Roman"/>
          <w:sz w:val="24"/>
          <w:szCs w:val="20"/>
          <w:lang w:eastAsia="en-GB"/>
        </w:rPr>
        <w:t>Seuring</w:t>
      </w:r>
      <w:proofErr w:type="spellEnd"/>
      <w:r>
        <w:rPr>
          <w:rFonts w:ascii="Times New Roman" w:hAnsi="Times New Roman"/>
          <w:sz w:val="24"/>
          <w:szCs w:val="20"/>
          <w:lang w:eastAsia="en-GB"/>
        </w:rPr>
        <w:t xml:space="preserve"> (2009</w:t>
      </w:r>
      <w:r w:rsidR="005723FB">
        <w:rPr>
          <w:rFonts w:ascii="Times New Roman" w:hAnsi="Times New Roman"/>
          <w:sz w:val="24"/>
          <w:szCs w:val="20"/>
          <w:lang w:eastAsia="en-GB"/>
        </w:rPr>
        <w:t>: 9</w:t>
      </w:r>
      <w:r>
        <w:rPr>
          <w:rFonts w:ascii="Times New Roman" w:hAnsi="Times New Roman"/>
          <w:sz w:val="24"/>
          <w:szCs w:val="20"/>
          <w:lang w:eastAsia="en-GB"/>
        </w:rPr>
        <w:t>) argue that a</w:t>
      </w:r>
      <w:r w:rsidRPr="009027BD">
        <w:rPr>
          <w:rFonts w:ascii="Times New Roman" w:hAnsi="Times New Roman"/>
          <w:sz w:val="24"/>
          <w:szCs w:val="20"/>
          <w:lang w:eastAsia="en-GB"/>
        </w:rPr>
        <w:t>lthough many companies have adopted sustainable procurement and supply strategies and are demanding minimum performance from their suppliers, current approaches using SSCM frameworks reveal ‘</w:t>
      </w:r>
      <w:r w:rsidRPr="009027BD">
        <w:rPr>
          <w:rFonts w:ascii="Times New Roman" w:hAnsi="Times New Roman"/>
          <w:i/>
          <w:sz w:val="24"/>
          <w:szCs w:val="20"/>
          <w:lang w:eastAsia="en-GB"/>
        </w:rPr>
        <w:t>some shortcomings in their ability to be comprehensive</w:t>
      </w:r>
      <w:r w:rsidR="005723FB">
        <w:rPr>
          <w:rFonts w:ascii="Times New Roman" w:hAnsi="Times New Roman"/>
          <w:i/>
          <w:sz w:val="24"/>
          <w:szCs w:val="20"/>
          <w:lang w:eastAsia="en-GB"/>
        </w:rPr>
        <w:t>’</w:t>
      </w:r>
      <w:r>
        <w:rPr>
          <w:rFonts w:ascii="Times New Roman" w:hAnsi="Times New Roman"/>
          <w:sz w:val="24"/>
          <w:szCs w:val="20"/>
          <w:lang w:eastAsia="en-GB"/>
        </w:rPr>
        <w:t>. They</w:t>
      </w:r>
      <w:r w:rsidRPr="009027BD">
        <w:rPr>
          <w:rFonts w:ascii="Times New Roman" w:hAnsi="Times New Roman"/>
          <w:sz w:val="24"/>
          <w:szCs w:val="20"/>
          <w:lang w:eastAsia="en-GB"/>
        </w:rPr>
        <w:t xml:space="preserve"> argue that the chief cause of the failings of SSCM is the inadequate approach when overall impacts along an entir</w:t>
      </w:r>
      <w:r>
        <w:rPr>
          <w:rFonts w:ascii="Times New Roman" w:hAnsi="Times New Roman"/>
          <w:sz w:val="24"/>
          <w:szCs w:val="20"/>
          <w:lang w:eastAsia="en-GB"/>
        </w:rPr>
        <w:t xml:space="preserve">e supply chain are considered. </w:t>
      </w:r>
      <w:r w:rsidR="00A15725" w:rsidRPr="00A15725">
        <w:rPr>
          <w:rFonts w:ascii="Times New Roman" w:hAnsi="Times New Roman"/>
          <w:sz w:val="24"/>
          <w:szCs w:val="20"/>
          <w:lang w:eastAsia="en-GB"/>
        </w:rPr>
        <w:t>Table 3</w:t>
      </w:r>
      <w:r w:rsidR="00A15725">
        <w:rPr>
          <w:rFonts w:ascii="Times New Roman" w:hAnsi="Times New Roman"/>
          <w:sz w:val="24"/>
          <w:szCs w:val="20"/>
          <w:lang w:eastAsia="en-GB"/>
        </w:rPr>
        <w:t xml:space="preserve"> presents some of the key issues</w:t>
      </w:r>
      <w:r w:rsidRPr="00A15725">
        <w:rPr>
          <w:rFonts w:ascii="Times New Roman" w:hAnsi="Times New Roman"/>
          <w:sz w:val="24"/>
          <w:szCs w:val="20"/>
          <w:lang w:eastAsia="en-GB"/>
        </w:rPr>
        <w:t xml:space="preserve"> faced by </w:t>
      </w:r>
      <w:r w:rsidR="00A15725">
        <w:rPr>
          <w:rFonts w:ascii="Times New Roman" w:hAnsi="Times New Roman"/>
          <w:sz w:val="24"/>
          <w:szCs w:val="20"/>
          <w:lang w:eastAsia="en-GB"/>
        </w:rPr>
        <w:t>SCM</w:t>
      </w:r>
      <w:r w:rsidRPr="00A15725">
        <w:rPr>
          <w:rFonts w:ascii="Times New Roman" w:hAnsi="Times New Roman"/>
          <w:sz w:val="24"/>
          <w:szCs w:val="20"/>
          <w:lang w:eastAsia="en-GB"/>
        </w:rPr>
        <w:t xml:space="preserve"> in terms of sustainability and closed loop supply chains.   </w:t>
      </w:r>
    </w:p>
    <w:p w14:paraId="0E7209BF" w14:textId="5DBB263A" w:rsidR="00A15725" w:rsidRPr="00A15725" w:rsidRDefault="00A15725" w:rsidP="00A15725">
      <w:pPr>
        <w:spacing w:after="120" w:line="360" w:lineRule="auto"/>
        <w:jc w:val="center"/>
        <w:rPr>
          <w:rFonts w:ascii="Times New Roman" w:eastAsiaTheme="minorHAnsi" w:hAnsi="Times New Roman"/>
          <w:b/>
          <w:sz w:val="24"/>
        </w:rPr>
      </w:pPr>
      <w:r w:rsidRPr="00A15725">
        <w:rPr>
          <w:rFonts w:ascii="Times New Roman" w:hAnsi="Times New Roman" w:cs="Arial"/>
          <w:b/>
          <w:sz w:val="24"/>
          <w:lang w:val="en-US"/>
        </w:rPr>
        <w:lastRenderedPageBreak/>
        <w:t>Table 3</w:t>
      </w:r>
      <w:r>
        <w:rPr>
          <w:rFonts w:ascii="Times New Roman" w:hAnsi="Times New Roman" w:cs="Arial"/>
          <w:b/>
          <w:sz w:val="24"/>
          <w:lang w:val="en-US"/>
        </w:rPr>
        <w:t>:</w:t>
      </w:r>
      <w:r w:rsidRPr="00A15725">
        <w:rPr>
          <w:rFonts w:ascii="Times New Roman" w:hAnsi="Times New Roman" w:cs="Arial"/>
          <w:b/>
          <w:sz w:val="24"/>
          <w:lang w:val="en-US"/>
        </w:rPr>
        <w:t xml:space="preserve"> Key issues for SCM</w:t>
      </w:r>
    </w:p>
    <w:p w14:paraId="15FC2055" w14:textId="77777777" w:rsidR="00866459" w:rsidRPr="00921427" w:rsidRDefault="00866459" w:rsidP="005F27B9">
      <w:pPr>
        <w:spacing w:after="120" w:line="360" w:lineRule="auto"/>
        <w:jc w:val="both"/>
        <w:rPr>
          <w:rFonts w:ascii="Times New Roman" w:eastAsiaTheme="minorHAnsi" w:hAnsi="Times New Roman"/>
          <w:sz w:val="24"/>
        </w:rPr>
      </w:pPr>
    </w:p>
    <w:p w14:paraId="36B5AF9A" w14:textId="77777777" w:rsidR="00CF73FF" w:rsidRPr="00441427" w:rsidRDefault="00CF73FF" w:rsidP="00C33276">
      <w:pPr>
        <w:spacing w:after="120" w:line="360" w:lineRule="auto"/>
        <w:jc w:val="both"/>
        <w:rPr>
          <w:rFonts w:ascii="Times New Roman" w:hAnsi="Times New Roman"/>
          <w:b/>
          <w:sz w:val="24"/>
          <w:szCs w:val="24"/>
        </w:rPr>
      </w:pPr>
      <w:r w:rsidRPr="00441427">
        <w:rPr>
          <w:rFonts w:ascii="Times New Roman" w:hAnsi="Times New Roman"/>
          <w:b/>
          <w:sz w:val="24"/>
          <w:szCs w:val="24"/>
        </w:rPr>
        <w:t>3</w:t>
      </w:r>
      <w:r w:rsidR="00BE73E0" w:rsidRPr="00441427">
        <w:rPr>
          <w:rFonts w:ascii="Times New Roman" w:hAnsi="Times New Roman"/>
          <w:b/>
          <w:sz w:val="24"/>
          <w:szCs w:val="24"/>
        </w:rPr>
        <w:t xml:space="preserve">. </w:t>
      </w:r>
      <w:r w:rsidR="007F3AE2" w:rsidRPr="00441427">
        <w:rPr>
          <w:rFonts w:ascii="Times New Roman" w:hAnsi="Times New Roman"/>
          <w:b/>
          <w:sz w:val="24"/>
          <w:szCs w:val="24"/>
        </w:rPr>
        <w:t>Circular S</w:t>
      </w:r>
      <w:r w:rsidR="00C33276" w:rsidRPr="00441427">
        <w:rPr>
          <w:rFonts w:ascii="Times New Roman" w:hAnsi="Times New Roman"/>
          <w:b/>
          <w:sz w:val="24"/>
          <w:szCs w:val="24"/>
        </w:rPr>
        <w:t>u</w:t>
      </w:r>
      <w:r w:rsidR="007F3AE2" w:rsidRPr="00441427">
        <w:rPr>
          <w:rFonts w:ascii="Times New Roman" w:hAnsi="Times New Roman"/>
          <w:b/>
          <w:sz w:val="24"/>
          <w:szCs w:val="24"/>
        </w:rPr>
        <w:t>pply C</w:t>
      </w:r>
      <w:r w:rsidR="004332C9">
        <w:rPr>
          <w:rFonts w:ascii="Times New Roman" w:hAnsi="Times New Roman"/>
          <w:b/>
          <w:sz w:val="24"/>
          <w:szCs w:val="24"/>
        </w:rPr>
        <w:t>hains: i</w:t>
      </w:r>
      <w:r w:rsidR="007576A6" w:rsidRPr="00441427">
        <w:rPr>
          <w:rFonts w:ascii="Times New Roman" w:hAnsi="Times New Roman"/>
          <w:b/>
          <w:sz w:val="24"/>
          <w:szCs w:val="24"/>
        </w:rPr>
        <w:t>mplications for Supply Chain Management</w:t>
      </w:r>
    </w:p>
    <w:p w14:paraId="731E794A" w14:textId="6247C726" w:rsidR="00B6183A" w:rsidRPr="00A15725" w:rsidRDefault="00F60D25" w:rsidP="0048425C">
      <w:pPr>
        <w:spacing w:after="120" w:line="360" w:lineRule="auto"/>
        <w:jc w:val="both"/>
        <w:rPr>
          <w:rFonts w:ascii="Times New Roman" w:hAnsi="Times New Roman"/>
          <w:sz w:val="24"/>
          <w:szCs w:val="24"/>
        </w:rPr>
      </w:pPr>
      <w:r w:rsidRPr="00A15725">
        <w:rPr>
          <w:rFonts w:ascii="Times New Roman" w:hAnsi="Times New Roman"/>
          <w:sz w:val="24"/>
          <w:szCs w:val="24"/>
        </w:rPr>
        <w:t>While</w:t>
      </w:r>
      <w:r w:rsidR="0018260E" w:rsidRPr="00A15725">
        <w:rPr>
          <w:rFonts w:ascii="Times New Roman" w:hAnsi="Times New Roman"/>
          <w:sz w:val="24"/>
          <w:szCs w:val="24"/>
        </w:rPr>
        <w:t xml:space="preserve"> the previous </w:t>
      </w:r>
      <w:r w:rsidR="00C57D4B" w:rsidRPr="00A15725">
        <w:rPr>
          <w:rFonts w:ascii="Times New Roman" w:hAnsi="Times New Roman"/>
          <w:sz w:val="24"/>
          <w:szCs w:val="24"/>
        </w:rPr>
        <w:t>section</w:t>
      </w:r>
      <w:r w:rsidR="0018260E" w:rsidRPr="00A15725">
        <w:rPr>
          <w:rFonts w:ascii="Times New Roman" w:hAnsi="Times New Roman"/>
          <w:sz w:val="24"/>
          <w:szCs w:val="24"/>
        </w:rPr>
        <w:t xml:space="preserve"> reviewed</w:t>
      </w:r>
      <w:r w:rsidR="00AA4F85" w:rsidRPr="00A15725">
        <w:rPr>
          <w:rFonts w:ascii="Times New Roman" w:hAnsi="Times New Roman"/>
          <w:sz w:val="24"/>
          <w:szCs w:val="24"/>
        </w:rPr>
        <w:t xml:space="preserve"> </w:t>
      </w:r>
      <w:r w:rsidRPr="00A15725">
        <w:rPr>
          <w:rFonts w:ascii="Times New Roman" w:hAnsi="Times New Roman"/>
          <w:sz w:val="24"/>
          <w:szCs w:val="24"/>
        </w:rPr>
        <w:t xml:space="preserve">developments in </w:t>
      </w:r>
      <w:r w:rsidR="003D2DE9" w:rsidRPr="00A15725">
        <w:rPr>
          <w:rFonts w:ascii="Times New Roman" w:hAnsi="Times New Roman"/>
          <w:sz w:val="24"/>
          <w:szCs w:val="24"/>
        </w:rPr>
        <w:t>SCM</w:t>
      </w:r>
      <w:r w:rsidR="0039591D" w:rsidRPr="00A15725">
        <w:rPr>
          <w:rFonts w:ascii="Times New Roman" w:hAnsi="Times New Roman"/>
          <w:sz w:val="24"/>
          <w:szCs w:val="24"/>
        </w:rPr>
        <w:t xml:space="preserve"> </w:t>
      </w:r>
      <w:r w:rsidR="001E3BB6" w:rsidRPr="00A15725">
        <w:rPr>
          <w:rFonts w:ascii="Times New Roman" w:hAnsi="Times New Roman"/>
          <w:sz w:val="24"/>
          <w:szCs w:val="24"/>
        </w:rPr>
        <w:t>and CE,</w:t>
      </w:r>
      <w:r w:rsidR="00AA4F85" w:rsidRPr="00A15725">
        <w:rPr>
          <w:rFonts w:ascii="Times New Roman" w:hAnsi="Times New Roman"/>
          <w:sz w:val="24"/>
          <w:szCs w:val="24"/>
        </w:rPr>
        <w:t xml:space="preserve"> </w:t>
      </w:r>
      <w:r w:rsidRPr="00A15725">
        <w:rPr>
          <w:rFonts w:ascii="Times New Roman" w:hAnsi="Times New Roman"/>
          <w:sz w:val="24"/>
          <w:szCs w:val="24"/>
        </w:rPr>
        <w:t>here we</w:t>
      </w:r>
      <w:r w:rsidR="00E37936" w:rsidRPr="00A15725">
        <w:rPr>
          <w:rFonts w:ascii="Times New Roman" w:hAnsi="Times New Roman"/>
          <w:sz w:val="24"/>
          <w:szCs w:val="24"/>
        </w:rPr>
        <w:t xml:space="preserve"> </w:t>
      </w:r>
      <w:r w:rsidR="00D7245C" w:rsidRPr="00A15725">
        <w:rPr>
          <w:rFonts w:ascii="Times New Roman" w:hAnsi="Times New Roman"/>
          <w:sz w:val="24"/>
          <w:szCs w:val="24"/>
        </w:rPr>
        <w:t>analyse</w:t>
      </w:r>
      <w:r w:rsidR="00516A37" w:rsidRPr="00A15725">
        <w:rPr>
          <w:rFonts w:ascii="Times New Roman" w:hAnsi="Times New Roman"/>
          <w:sz w:val="24"/>
          <w:szCs w:val="24"/>
        </w:rPr>
        <w:t xml:space="preserve"> </w:t>
      </w:r>
      <w:r w:rsidR="008B1872" w:rsidRPr="00A15725">
        <w:rPr>
          <w:rFonts w:ascii="Times New Roman" w:hAnsi="Times New Roman"/>
          <w:sz w:val="24"/>
          <w:szCs w:val="24"/>
        </w:rPr>
        <w:t>the</w:t>
      </w:r>
      <w:r w:rsidR="007576A6" w:rsidRPr="00A15725">
        <w:rPr>
          <w:rFonts w:ascii="Times New Roman" w:hAnsi="Times New Roman"/>
          <w:sz w:val="24"/>
          <w:szCs w:val="24"/>
        </w:rPr>
        <w:t xml:space="preserve"> implications for the development of</w:t>
      </w:r>
      <w:r w:rsidR="00AA4F85" w:rsidRPr="00A15725">
        <w:rPr>
          <w:rFonts w:ascii="Times New Roman" w:hAnsi="Times New Roman"/>
          <w:sz w:val="24"/>
          <w:szCs w:val="24"/>
        </w:rPr>
        <w:t xml:space="preserve"> </w:t>
      </w:r>
      <w:r w:rsidR="00F95556" w:rsidRPr="00A15725">
        <w:rPr>
          <w:rFonts w:ascii="Times New Roman" w:hAnsi="Times New Roman"/>
          <w:sz w:val="24"/>
          <w:szCs w:val="24"/>
        </w:rPr>
        <w:t>CSC</w:t>
      </w:r>
      <w:r w:rsidR="00665DD5" w:rsidRPr="00A15725">
        <w:rPr>
          <w:rFonts w:ascii="Times New Roman" w:hAnsi="Times New Roman"/>
          <w:sz w:val="24"/>
          <w:szCs w:val="24"/>
        </w:rPr>
        <w:t>s</w:t>
      </w:r>
      <w:r w:rsidRPr="00A15725">
        <w:rPr>
          <w:rFonts w:ascii="Times New Roman" w:hAnsi="Times New Roman"/>
          <w:sz w:val="24"/>
          <w:szCs w:val="24"/>
        </w:rPr>
        <w:t xml:space="preserve"> defined</w:t>
      </w:r>
      <w:r w:rsidR="002D490D" w:rsidRPr="00A15725">
        <w:rPr>
          <w:rFonts w:ascii="Times New Roman" w:hAnsi="Times New Roman"/>
          <w:sz w:val="24"/>
          <w:szCs w:val="24"/>
        </w:rPr>
        <w:t xml:space="preserve"> as</w:t>
      </w:r>
      <w:r w:rsidR="001E3BB6" w:rsidRPr="00A15725">
        <w:rPr>
          <w:rFonts w:ascii="Times New Roman" w:hAnsi="Times New Roman"/>
          <w:sz w:val="24"/>
          <w:szCs w:val="24"/>
        </w:rPr>
        <w:t xml:space="preserve"> the embodiment </w:t>
      </w:r>
      <w:r w:rsidR="00F95556" w:rsidRPr="00A15725">
        <w:rPr>
          <w:rFonts w:ascii="Times New Roman" w:hAnsi="Times New Roman"/>
          <w:sz w:val="24"/>
          <w:szCs w:val="24"/>
        </w:rPr>
        <w:t xml:space="preserve">of </w:t>
      </w:r>
      <w:r w:rsidR="007577A1" w:rsidRPr="00A15725">
        <w:rPr>
          <w:rFonts w:ascii="Times New Roman" w:hAnsi="Times New Roman"/>
          <w:sz w:val="24"/>
          <w:szCs w:val="24"/>
        </w:rPr>
        <w:t xml:space="preserve">CE principles within </w:t>
      </w:r>
      <w:r w:rsidR="00AA4F85" w:rsidRPr="00A15725">
        <w:rPr>
          <w:rFonts w:ascii="Times New Roman" w:hAnsi="Times New Roman"/>
          <w:sz w:val="24"/>
          <w:szCs w:val="24"/>
        </w:rPr>
        <w:t>supply chains</w:t>
      </w:r>
      <w:r w:rsidR="00540718" w:rsidRPr="00A15725">
        <w:rPr>
          <w:rFonts w:ascii="Times New Roman" w:hAnsi="Times New Roman"/>
          <w:sz w:val="24"/>
          <w:szCs w:val="24"/>
        </w:rPr>
        <w:t>.</w:t>
      </w:r>
      <w:r w:rsidR="00D7245C" w:rsidRPr="00A15725">
        <w:rPr>
          <w:rFonts w:ascii="Times New Roman" w:hAnsi="Times New Roman"/>
          <w:sz w:val="24"/>
          <w:szCs w:val="24"/>
        </w:rPr>
        <w:t xml:space="preserve"> </w:t>
      </w:r>
      <w:r w:rsidR="00C22CC8" w:rsidRPr="00A15725">
        <w:rPr>
          <w:rFonts w:ascii="Times New Roman" w:hAnsi="Times New Roman"/>
          <w:sz w:val="24"/>
          <w:szCs w:val="24"/>
        </w:rPr>
        <w:t>First we</w:t>
      </w:r>
      <w:r w:rsidR="000F7173" w:rsidRPr="00A15725">
        <w:rPr>
          <w:rFonts w:ascii="Times New Roman" w:hAnsi="Times New Roman"/>
          <w:sz w:val="24"/>
          <w:szCs w:val="24"/>
        </w:rPr>
        <w:t xml:space="preserve"> </w:t>
      </w:r>
      <w:r w:rsidR="00C22CC8" w:rsidRPr="00A15725">
        <w:rPr>
          <w:rFonts w:ascii="Times New Roman" w:hAnsi="Times New Roman"/>
          <w:sz w:val="24"/>
          <w:szCs w:val="24"/>
        </w:rPr>
        <w:t>compare</w:t>
      </w:r>
      <w:r w:rsidR="001E3BB6" w:rsidRPr="00A15725">
        <w:rPr>
          <w:rFonts w:ascii="Times New Roman" w:hAnsi="Times New Roman"/>
          <w:sz w:val="24"/>
          <w:szCs w:val="24"/>
        </w:rPr>
        <w:t xml:space="preserve"> traditional, sustainable and circular supply chains. </w:t>
      </w:r>
      <w:r w:rsidR="00CA42CD" w:rsidRPr="00A15725">
        <w:rPr>
          <w:rFonts w:ascii="Times New Roman" w:hAnsi="Times New Roman"/>
          <w:sz w:val="24"/>
          <w:szCs w:val="24"/>
        </w:rPr>
        <w:t>Then</w:t>
      </w:r>
      <w:r w:rsidR="00266C1C">
        <w:rPr>
          <w:rFonts w:ascii="Times New Roman" w:hAnsi="Times New Roman"/>
          <w:sz w:val="24"/>
          <w:szCs w:val="24"/>
        </w:rPr>
        <w:t>,</w:t>
      </w:r>
      <w:r w:rsidR="00D25A19" w:rsidRPr="00A15725">
        <w:rPr>
          <w:rFonts w:ascii="Times New Roman" w:hAnsi="Times New Roman"/>
          <w:sz w:val="24"/>
          <w:szCs w:val="24"/>
        </w:rPr>
        <w:t xml:space="preserve"> we present</w:t>
      </w:r>
      <w:r w:rsidR="00C22CC8" w:rsidRPr="00A15725">
        <w:rPr>
          <w:rFonts w:ascii="Times New Roman" w:hAnsi="Times New Roman"/>
          <w:sz w:val="24"/>
          <w:szCs w:val="24"/>
        </w:rPr>
        <w:t xml:space="preserve"> our</w:t>
      </w:r>
      <w:r w:rsidR="001E3BB6" w:rsidRPr="00A15725">
        <w:rPr>
          <w:rFonts w:ascii="Times New Roman" w:hAnsi="Times New Roman"/>
          <w:sz w:val="24"/>
          <w:szCs w:val="24"/>
        </w:rPr>
        <w:t xml:space="preserve"> framework </w:t>
      </w:r>
      <w:r w:rsidR="00C22CC8" w:rsidRPr="00A15725">
        <w:rPr>
          <w:rFonts w:ascii="Times New Roman" w:hAnsi="Times New Roman"/>
          <w:sz w:val="24"/>
          <w:szCs w:val="24"/>
        </w:rPr>
        <w:t xml:space="preserve">consisting </w:t>
      </w:r>
      <w:r w:rsidR="001E3BB6" w:rsidRPr="00A15725">
        <w:rPr>
          <w:rFonts w:ascii="Times New Roman" w:hAnsi="Times New Roman"/>
          <w:sz w:val="24"/>
          <w:szCs w:val="24"/>
        </w:rPr>
        <w:t>of</w:t>
      </w:r>
      <w:r w:rsidR="00C22CC8" w:rsidRPr="00A15725">
        <w:rPr>
          <w:rFonts w:ascii="Times New Roman" w:hAnsi="Times New Roman"/>
          <w:sz w:val="24"/>
          <w:szCs w:val="24"/>
        </w:rPr>
        <w:t xml:space="preserve"> five propositions in support of CSCs</w:t>
      </w:r>
      <w:r w:rsidR="00F857E3" w:rsidRPr="00A15725">
        <w:rPr>
          <w:rFonts w:ascii="Times New Roman" w:hAnsi="Times New Roman"/>
          <w:sz w:val="24"/>
          <w:szCs w:val="24"/>
        </w:rPr>
        <w:t xml:space="preserve"> and</w:t>
      </w:r>
      <w:r w:rsidR="00155E4D" w:rsidRPr="00A15725">
        <w:rPr>
          <w:rFonts w:ascii="Times New Roman" w:hAnsi="Times New Roman"/>
          <w:sz w:val="24"/>
          <w:szCs w:val="24"/>
        </w:rPr>
        <w:t xml:space="preserve"> </w:t>
      </w:r>
      <w:r w:rsidR="000F7173" w:rsidRPr="00A15725">
        <w:rPr>
          <w:rFonts w:ascii="Times New Roman" w:hAnsi="Times New Roman"/>
          <w:sz w:val="24"/>
          <w:szCs w:val="24"/>
        </w:rPr>
        <w:t>discuss</w:t>
      </w:r>
      <w:r w:rsidR="00CA42CD" w:rsidRPr="00A15725">
        <w:rPr>
          <w:rFonts w:ascii="Times New Roman" w:hAnsi="Times New Roman"/>
          <w:sz w:val="24"/>
          <w:szCs w:val="24"/>
        </w:rPr>
        <w:t xml:space="preserve"> future</w:t>
      </w:r>
      <w:r w:rsidR="00C22CC8" w:rsidRPr="00A15725">
        <w:rPr>
          <w:rFonts w:ascii="Times New Roman" w:hAnsi="Times New Roman"/>
          <w:sz w:val="24"/>
          <w:szCs w:val="24"/>
        </w:rPr>
        <w:t xml:space="preserve"> supply</w:t>
      </w:r>
      <w:r w:rsidR="000F7173" w:rsidRPr="00A15725">
        <w:rPr>
          <w:rFonts w:ascii="Times New Roman" w:hAnsi="Times New Roman"/>
          <w:sz w:val="24"/>
          <w:szCs w:val="24"/>
        </w:rPr>
        <w:t xml:space="preserve"> chain challenges</w:t>
      </w:r>
      <w:r w:rsidR="00C22CC8" w:rsidRPr="00A15725">
        <w:rPr>
          <w:rFonts w:ascii="Times New Roman" w:hAnsi="Times New Roman"/>
          <w:sz w:val="24"/>
          <w:szCs w:val="24"/>
        </w:rPr>
        <w:t xml:space="preserve">.   </w:t>
      </w:r>
      <w:r w:rsidR="001E3BB6" w:rsidRPr="00A15725">
        <w:rPr>
          <w:rFonts w:ascii="Times New Roman" w:hAnsi="Times New Roman"/>
          <w:sz w:val="24"/>
          <w:szCs w:val="24"/>
        </w:rPr>
        <w:t xml:space="preserve">    </w:t>
      </w:r>
      <w:r w:rsidR="00540718" w:rsidRPr="00A15725">
        <w:rPr>
          <w:rFonts w:ascii="Times New Roman" w:hAnsi="Times New Roman"/>
          <w:sz w:val="24"/>
          <w:szCs w:val="24"/>
        </w:rPr>
        <w:t xml:space="preserve">  </w:t>
      </w:r>
      <w:r w:rsidR="002D490D" w:rsidRPr="00A15725">
        <w:rPr>
          <w:rFonts w:ascii="Times New Roman" w:hAnsi="Times New Roman"/>
          <w:sz w:val="24"/>
          <w:szCs w:val="24"/>
        </w:rPr>
        <w:t xml:space="preserve">   </w:t>
      </w:r>
    </w:p>
    <w:p w14:paraId="731FFD9F" w14:textId="479556FC" w:rsidR="00E37936" w:rsidRDefault="0004417E" w:rsidP="00DD6B53">
      <w:pPr>
        <w:spacing w:after="120" w:line="360" w:lineRule="auto"/>
        <w:ind w:firstLine="720"/>
        <w:jc w:val="both"/>
        <w:rPr>
          <w:rFonts w:ascii="Times New Roman" w:hAnsi="Times New Roman"/>
          <w:sz w:val="24"/>
          <w:szCs w:val="24"/>
        </w:rPr>
      </w:pPr>
      <w:r w:rsidRPr="00A15725">
        <w:rPr>
          <w:rFonts w:ascii="Times New Roman" w:hAnsi="Times New Roman"/>
          <w:sz w:val="24"/>
          <w:szCs w:val="24"/>
        </w:rPr>
        <w:t>Until comparatively recently it was rethinking value at the product’s traditional end-of-life phase that created new opportunities in terms of recycled component materials, with facilities installed in the supply chain to enable remanufacturing and repair (</w:t>
      </w:r>
      <w:r w:rsidRPr="00A15725">
        <w:rPr>
          <w:rFonts w:ascii="Times New Roman" w:eastAsia="Times New Roman" w:hAnsi="Times New Roman"/>
          <w:sz w:val="24"/>
          <w:szCs w:val="20"/>
          <w:lang w:eastAsia="en-GB"/>
        </w:rPr>
        <w:t>Guide and Daniel, 2000).</w:t>
      </w:r>
      <w:r w:rsidRPr="00A15725">
        <w:rPr>
          <w:rFonts w:ascii="Times New Roman" w:hAnsi="Times New Roman"/>
          <w:sz w:val="24"/>
          <w:szCs w:val="24"/>
        </w:rPr>
        <w:t xml:space="preserve"> </w:t>
      </w:r>
      <w:r w:rsidR="004332C9" w:rsidRPr="00A15725">
        <w:rPr>
          <w:rFonts w:ascii="Times New Roman" w:hAnsi="Times New Roman"/>
          <w:sz w:val="24"/>
          <w:szCs w:val="24"/>
        </w:rPr>
        <w:t>Yet</w:t>
      </w:r>
      <w:r w:rsidR="00402F4C" w:rsidRPr="00A15725">
        <w:rPr>
          <w:rFonts w:ascii="Times New Roman" w:hAnsi="Times New Roman"/>
          <w:sz w:val="24"/>
          <w:szCs w:val="24"/>
        </w:rPr>
        <w:t xml:space="preserve"> the practitioner literature on the CE introduces more comprehensive notions of value creation deriving from a more efficient and productive materials usage </w:t>
      </w:r>
      <w:r w:rsidR="00D21452" w:rsidRPr="00A15725">
        <w:rPr>
          <w:rFonts w:ascii="Times New Roman" w:hAnsi="Times New Roman"/>
          <w:sz w:val="24"/>
          <w:szCs w:val="24"/>
        </w:rPr>
        <w:t xml:space="preserve">and </w:t>
      </w:r>
      <w:r w:rsidR="00402F4C" w:rsidRPr="00A15725">
        <w:rPr>
          <w:rFonts w:ascii="Times New Roman" w:hAnsi="Times New Roman"/>
          <w:sz w:val="24"/>
          <w:szCs w:val="24"/>
        </w:rPr>
        <w:t>defined as the power of the ‘inner circle’, ‘circling longer’, ‘cascaded use’ and ‘pure inputs’ (</w:t>
      </w:r>
      <w:r w:rsidR="00402F4C" w:rsidRPr="00A15725">
        <w:rPr>
          <w:rFonts w:ascii="Times New Roman" w:hAnsi="Times New Roman" w:cs="Arial"/>
          <w:sz w:val="24"/>
          <w:lang w:val="en-US"/>
        </w:rPr>
        <w:t>EMF and McKinsey &amp; Co</w:t>
      </w:r>
      <w:r w:rsidR="00402F4C" w:rsidRPr="00A15725">
        <w:rPr>
          <w:rFonts w:ascii="Times New Roman" w:hAnsi="Times New Roman"/>
          <w:sz w:val="24"/>
          <w:szCs w:val="24"/>
        </w:rPr>
        <w:t xml:space="preserve">, 2012, 30-31; </w:t>
      </w:r>
      <w:r w:rsidR="00402F4C" w:rsidRPr="00A15725">
        <w:rPr>
          <w:rFonts w:ascii="Times New Roman" w:hAnsi="Times New Roman" w:cs="Arial"/>
          <w:sz w:val="24"/>
          <w:lang w:val="en-US"/>
        </w:rPr>
        <w:t>EMF and McKinsey &amp; Co,</w:t>
      </w:r>
      <w:r w:rsidR="005723FB">
        <w:rPr>
          <w:rFonts w:ascii="Times New Roman" w:hAnsi="Times New Roman"/>
          <w:sz w:val="24"/>
          <w:szCs w:val="24"/>
        </w:rPr>
        <w:t xml:space="preserve"> 2013:</w:t>
      </w:r>
      <w:r w:rsidR="001E2E2A" w:rsidRPr="00A15725">
        <w:rPr>
          <w:rFonts w:ascii="Times New Roman" w:hAnsi="Times New Roman"/>
          <w:sz w:val="24"/>
          <w:szCs w:val="24"/>
        </w:rPr>
        <w:t xml:space="preserve"> 33-34).  </w:t>
      </w:r>
      <w:r w:rsidR="00307E50" w:rsidRPr="00A15725">
        <w:rPr>
          <w:rFonts w:ascii="Times New Roman" w:hAnsi="Times New Roman"/>
          <w:sz w:val="24"/>
          <w:szCs w:val="24"/>
        </w:rPr>
        <w:t xml:space="preserve">According to </w:t>
      </w:r>
      <w:r w:rsidR="00307E50" w:rsidRPr="00A15725">
        <w:rPr>
          <w:rFonts w:ascii="Times New Roman" w:hAnsi="Times New Roman"/>
          <w:i/>
          <w:sz w:val="24"/>
          <w:szCs w:val="24"/>
        </w:rPr>
        <w:t>t</w:t>
      </w:r>
      <w:r w:rsidR="00E822FE" w:rsidRPr="00A15725">
        <w:rPr>
          <w:rFonts w:ascii="Times New Roman" w:hAnsi="Times New Roman"/>
          <w:i/>
          <w:sz w:val="24"/>
          <w:szCs w:val="24"/>
        </w:rPr>
        <w:t>he power of the inner circle</w:t>
      </w:r>
      <w:r w:rsidR="00E822FE" w:rsidRPr="00A15725">
        <w:rPr>
          <w:rFonts w:ascii="Times New Roman" w:hAnsi="Times New Roman"/>
          <w:sz w:val="24"/>
          <w:szCs w:val="24"/>
        </w:rPr>
        <w:t xml:space="preserve"> some end</w:t>
      </w:r>
      <w:r w:rsidR="00307E50" w:rsidRPr="00A15725">
        <w:rPr>
          <w:rFonts w:ascii="Times New Roman" w:hAnsi="Times New Roman"/>
          <w:sz w:val="24"/>
          <w:szCs w:val="24"/>
        </w:rPr>
        <w:t>-of-life</w:t>
      </w:r>
      <w:r w:rsidR="009D1B03" w:rsidRPr="00A15725">
        <w:rPr>
          <w:rFonts w:ascii="Times New Roman" w:hAnsi="Times New Roman"/>
          <w:sz w:val="24"/>
          <w:szCs w:val="24"/>
        </w:rPr>
        <w:t xml:space="preserve"> strategies create more economic and environmental</w:t>
      </w:r>
      <w:r w:rsidR="00307E50" w:rsidRPr="00A15725">
        <w:rPr>
          <w:rFonts w:ascii="Times New Roman" w:hAnsi="Times New Roman"/>
          <w:sz w:val="24"/>
          <w:szCs w:val="24"/>
        </w:rPr>
        <w:t xml:space="preserve"> value than others </w:t>
      </w:r>
      <w:r w:rsidR="00E822FE" w:rsidRPr="00A15725">
        <w:rPr>
          <w:rFonts w:ascii="Times New Roman" w:hAnsi="Times New Roman"/>
          <w:sz w:val="24"/>
          <w:szCs w:val="24"/>
        </w:rPr>
        <w:t>because they retain</w:t>
      </w:r>
      <w:r w:rsidR="00307E50" w:rsidRPr="00A15725">
        <w:rPr>
          <w:rFonts w:ascii="Times New Roman" w:hAnsi="Times New Roman"/>
          <w:sz w:val="24"/>
          <w:szCs w:val="24"/>
        </w:rPr>
        <w:t xml:space="preserve"> much more of a produc</w:t>
      </w:r>
      <w:r w:rsidR="00307E50" w:rsidRPr="00A15725">
        <w:rPr>
          <w:rFonts w:ascii="Times New Roman" w:hAnsi="Times New Roman"/>
          <w:sz w:val="24"/>
          <w:szCs w:val="24"/>
          <w:shd w:val="clear" w:color="auto" w:fill="FFFFFF" w:themeFill="background1"/>
        </w:rPr>
        <w:t>t</w:t>
      </w:r>
      <w:r w:rsidR="00C34B7B" w:rsidRPr="00A15725">
        <w:rPr>
          <w:rFonts w:ascii="Times New Roman" w:hAnsi="Times New Roman"/>
          <w:sz w:val="24"/>
          <w:szCs w:val="24"/>
          <w:shd w:val="clear" w:color="auto" w:fill="FFFFFF" w:themeFill="background1"/>
        </w:rPr>
        <w:t>’s</w:t>
      </w:r>
      <w:r w:rsidR="00E822FE" w:rsidRPr="00A15725">
        <w:rPr>
          <w:rFonts w:ascii="Times New Roman" w:hAnsi="Times New Roman"/>
          <w:sz w:val="24"/>
          <w:szCs w:val="24"/>
          <w:shd w:val="clear" w:color="auto" w:fill="FFFFFF" w:themeFill="background1"/>
        </w:rPr>
        <w:t xml:space="preserve"> </w:t>
      </w:r>
      <w:r w:rsidR="00E822FE" w:rsidRPr="00A15725">
        <w:rPr>
          <w:rFonts w:ascii="Times New Roman" w:hAnsi="Times New Roman"/>
          <w:sz w:val="24"/>
          <w:szCs w:val="24"/>
        </w:rPr>
        <w:t>embedded</w:t>
      </w:r>
      <w:r w:rsidR="00253334" w:rsidRPr="00A15725">
        <w:rPr>
          <w:rFonts w:ascii="Times New Roman" w:hAnsi="Times New Roman"/>
          <w:sz w:val="24"/>
          <w:szCs w:val="24"/>
        </w:rPr>
        <w:t xml:space="preserve"> materials,</w:t>
      </w:r>
      <w:r w:rsidR="00E822FE" w:rsidRPr="00A15725">
        <w:rPr>
          <w:rFonts w:ascii="Times New Roman" w:hAnsi="Times New Roman"/>
          <w:sz w:val="24"/>
          <w:szCs w:val="24"/>
        </w:rPr>
        <w:t xml:space="preserve"> energy and labour</w:t>
      </w:r>
      <w:r w:rsidR="00F566D6" w:rsidRPr="00A15725">
        <w:rPr>
          <w:rFonts w:ascii="Times New Roman" w:hAnsi="Times New Roman"/>
          <w:sz w:val="24"/>
          <w:szCs w:val="24"/>
        </w:rPr>
        <w:t xml:space="preserve"> </w:t>
      </w:r>
      <w:r w:rsidR="00D23286" w:rsidRPr="00A15725">
        <w:rPr>
          <w:rFonts w:ascii="Times New Roman" w:hAnsi="Times New Roman"/>
          <w:sz w:val="24"/>
          <w:szCs w:val="24"/>
        </w:rPr>
        <w:t>(EMF and McKinsey &amp; Co</w:t>
      </w:r>
      <w:r w:rsidR="00F566D6" w:rsidRPr="00A15725">
        <w:rPr>
          <w:rFonts w:ascii="Times New Roman" w:hAnsi="Times New Roman"/>
          <w:sz w:val="24"/>
          <w:szCs w:val="24"/>
        </w:rPr>
        <w:t xml:space="preserve">, 2012; </w:t>
      </w:r>
      <w:proofErr w:type="spellStart"/>
      <w:r w:rsidR="0086569F" w:rsidRPr="00A15725">
        <w:rPr>
          <w:rFonts w:ascii="Times New Roman" w:hAnsi="Times New Roman"/>
          <w:sz w:val="24"/>
          <w:szCs w:val="24"/>
        </w:rPr>
        <w:t>Gorissen</w:t>
      </w:r>
      <w:proofErr w:type="spellEnd"/>
      <w:r w:rsidR="0086569F" w:rsidRPr="00A15725">
        <w:rPr>
          <w:rFonts w:ascii="Times New Roman" w:hAnsi="Times New Roman"/>
          <w:sz w:val="24"/>
          <w:szCs w:val="24"/>
        </w:rPr>
        <w:t xml:space="preserve"> </w:t>
      </w:r>
      <w:r w:rsidR="0086569F" w:rsidRPr="00A15725">
        <w:rPr>
          <w:rFonts w:ascii="Times New Roman" w:hAnsi="Times New Roman"/>
          <w:i/>
          <w:sz w:val="24"/>
          <w:szCs w:val="24"/>
        </w:rPr>
        <w:t>et al.,</w:t>
      </w:r>
      <w:r w:rsidR="0086569F" w:rsidRPr="00A15725">
        <w:rPr>
          <w:rFonts w:ascii="Times New Roman" w:hAnsi="Times New Roman"/>
          <w:sz w:val="24"/>
          <w:szCs w:val="24"/>
        </w:rPr>
        <w:t xml:space="preserve"> 2016; </w:t>
      </w:r>
      <w:r w:rsidR="00F566D6" w:rsidRPr="00A15725">
        <w:rPr>
          <w:rFonts w:ascii="Times New Roman" w:hAnsi="Times New Roman"/>
          <w:sz w:val="24"/>
          <w:szCs w:val="24"/>
        </w:rPr>
        <w:t xml:space="preserve">Nasr and Thurston, 2006). </w:t>
      </w:r>
      <w:r w:rsidR="009D1B03" w:rsidRPr="00A15725">
        <w:rPr>
          <w:rFonts w:ascii="Times New Roman" w:hAnsi="Times New Roman"/>
          <w:sz w:val="24"/>
          <w:szCs w:val="24"/>
        </w:rPr>
        <w:t>E</w:t>
      </w:r>
      <w:r w:rsidR="00307E50" w:rsidRPr="00A15725">
        <w:rPr>
          <w:rFonts w:ascii="Times New Roman" w:hAnsi="Times New Roman"/>
          <w:sz w:val="24"/>
          <w:szCs w:val="24"/>
        </w:rPr>
        <w:t>nd-of-life strategies should be pursued as follows</w:t>
      </w:r>
      <w:r w:rsidR="00555AEB" w:rsidRPr="00A15725">
        <w:rPr>
          <w:rFonts w:ascii="Times New Roman" w:hAnsi="Times New Roman"/>
          <w:sz w:val="24"/>
          <w:szCs w:val="24"/>
        </w:rPr>
        <w:t>: 1) maintenance</w:t>
      </w:r>
      <w:r w:rsidR="00A128A1" w:rsidRPr="00A15725">
        <w:rPr>
          <w:rFonts w:ascii="Times New Roman" w:hAnsi="Times New Roman"/>
          <w:sz w:val="24"/>
          <w:szCs w:val="24"/>
        </w:rPr>
        <w:t xml:space="preserve"> to prolong durability</w:t>
      </w:r>
      <w:r w:rsidR="00555AEB" w:rsidRPr="00A15725">
        <w:rPr>
          <w:rFonts w:ascii="Times New Roman" w:hAnsi="Times New Roman"/>
          <w:sz w:val="24"/>
          <w:szCs w:val="24"/>
        </w:rPr>
        <w:t>; 2) reuse</w:t>
      </w:r>
      <w:r w:rsidR="00A128A1" w:rsidRPr="00A15725">
        <w:rPr>
          <w:rFonts w:ascii="Times New Roman" w:hAnsi="Times New Roman"/>
          <w:sz w:val="24"/>
          <w:szCs w:val="24"/>
        </w:rPr>
        <w:t xml:space="preserve"> for the same purpose with either little or no change</w:t>
      </w:r>
      <w:r w:rsidR="00DF5252">
        <w:rPr>
          <w:rFonts w:ascii="Times New Roman" w:hAnsi="Times New Roman"/>
          <w:sz w:val="24"/>
          <w:szCs w:val="24"/>
        </w:rPr>
        <w:t>;</w:t>
      </w:r>
      <w:r w:rsidR="00555AEB">
        <w:rPr>
          <w:rFonts w:ascii="Times New Roman" w:hAnsi="Times New Roman"/>
          <w:sz w:val="24"/>
          <w:szCs w:val="24"/>
        </w:rPr>
        <w:t xml:space="preserve"> 3) refurbishment/remanufacturing</w:t>
      </w:r>
      <w:r w:rsidR="00691710">
        <w:rPr>
          <w:rFonts w:ascii="Times New Roman" w:hAnsi="Times New Roman"/>
          <w:sz w:val="24"/>
          <w:szCs w:val="24"/>
        </w:rPr>
        <w:t xml:space="preserve"> involving replacements of some relevant components and recovery of components to be used within a new manufacturing process respectively</w:t>
      </w:r>
      <w:r w:rsidR="00DF5252">
        <w:rPr>
          <w:rFonts w:ascii="Times New Roman" w:hAnsi="Times New Roman"/>
          <w:sz w:val="24"/>
          <w:szCs w:val="24"/>
        </w:rPr>
        <w:t xml:space="preserve"> and 4) r</w:t>
      </w:r>
      <w:r w:rsidR="00555AEB">
        <w:rPr>
          <w:rFonts w:ascii="Times New Roman" w:hAnsi="Times New Roman"/>
          <w:sz w:val="24"/>
          <w:szCs w:val="24"/>
        </w:rPr>
        <w:t>ecycling</w:t>
      </w:r>
      <w:r w:rsidR="00A128A1">
        <w:rPr>
          <w:rFonts w:ascii="Times New Roman" w:hAnsi="Times New Roman"/>
          <w:sz w:val="24"/>
          <w:szCs w:val="24"/>
        </w:rPr>
        <w:t xml:space="preserve">, </w:t>
      </w:r>
      <w:r w:rsidR="00DF5252">
        <w:rPr>
          <w:rFonts w:ascii="Times New Roman" w:hAnsi="Times New Roman"/>
          <w:sz w:val="24"/>
          <w:szCs w:val="24"/>
        </w:rPr>
        <w:t xml:space="preserve">i.e. </w:t>
      </w:r>
      <w:r w:rsidR="00A128A1">
        <w:rPr>
          <w:rFonts w:ascii="Times New Roman" w:hAnsi="Times New Roman"/>
          <w:sz w:val="24"/>
          <w:szCs w:val="24"/>
        </w:rPr>
        <w:t>the recovery of materials</w:t>
      </w:r>
      <w:r w:rsidR="007577A1">
        <w:rPr>
          <w:rFonts w:ascii="Times New Roman" w:hAnsi="Times New Roman"/>
          <w:sz w:val="24"/>
          <w:szCs w:val="24"/>
        </w:rPr>
        <w:t xml:space="preserve"> for the same or</w:t>
      </w:r>
      <w:r w:rsidR="00936EDF">
        <w:rPr>
          <w:rFonts w:ascii="Times New Roman" w:hAnsi="Times New Roman"/>
          <w:sz w:val="24"/>
          <w:szCs w:val="24"/>
        </w:rPr>
        <w:t xml:space="preserve"> different purposes</w:t>
      </w:r>
      <w:r w:rsidR="00D40C0F">
        <w:rPr>
          <w:rFonts w:ascii="Times New Roman" w:hAnsi="Times New Roman"/>
          <w:sz w:val="24"/>
          <w:szCs w:val="24"/>
        </w:rPr>
        <w:t xml:space="preserve"> </w:t>
      </w:r>
      <w:r w:rsidR="00D23286">
        <w:rPr>
          <w:rFonts w:ascii="Times New Roman" w:hAnsi="Times New Roman"/>
          <w:sz w:val="24"/>
          <w:szCs w:val="24"/>
        </w:rPr>
        <w:t>(EMF and McKinsey &amp; Co</w:t>
      </w:r>
      <w:r w:rsidR="00D40C0F" w:rsidRPr="00D40C0F">
        <w:rPr>
          <w:rFonts w:ascii="Times New Roman" w:hAnsi="Times New Roman"/>
          <w:sz w:val="24"/>
          <w:szCs w:val="24"/>
        </w:rPr>
        <w:t>, 2012</w:t>
      </w:r>
      <w:r w:rsidR="00D40C0F">
        <w:rPr>
          <w:rFonts w:ascii="Times New Roman" w:hAnsi="Times New Roman"/>
          <w:sz w:val="24"/>
          <w:szCs w:val="24"/>
        </w:rPr>
        <w:t>)</w:t>
      </w:r>
      <w:r w:rsidR="00DF5252" w:rsidRPr="00D40C0F">
        <w:rPr>
          <w:rFonts w:ascii="Times New Roman" w:hAnsi="Times New Roman"/>
          <w:sz w:val="24"/>
          <w:szCs w:val="24"/>
        </w:rPr>
        <w:t>. Recycling</w:t>
      </w:r>
      <w:r w:rsidR="00555AEB" w:rsidRPr="00D40C0F">
        <w:rPr>
          <w:rFonts w:ascii="Times New Roman" w:hAnsi="Times New Roman"/>
          <w:sz w:val="24"/>
          <w:szCs w:val="24"/>
        </w:rPr>
        <w:t xml:space="preserve"> is th</w:t>
      </w:r>
      <w:r w:rsidR="00555AEB">
        <w:rPr>
          <w:rFonts w:ascii="Times New Roman" w:hAnsi="Times New Roman"/>
          <w:sz w:val="24"/>
          <w:szCs w:val="24"/>
        </w:rPr>
        <w:t>e least valuable options</w:t>
      </w:r>
      <w:r w:rsidR="00936EDF">
        <w:rPr>
          <w:rFonts w:ascii="Times New Roman" w:hAnsi="Times New Roman"/>
          <w:sz w:val="24"/>
          <w:szCs w:val="24"/>
        </w:rPr>
        <w:t xml:space="preserve"> since it </w:t>
      </w:r>
      <w:r w:rsidR="00C57D4B">
        <w:rPr>
          <w:rFonts w:ascii="Times New Roman" w:hAnsi="Times New Roman"/>
          <w:sz w:val="24"/>
          <w:szCs w:val="24"/>
        </w:rPr>
        <w:t>generally takes the form of down</w:t>
      </w:r>
      <w:r w:rsidR="004332C9">
        <w:rPr>
          <w:rFonts w:ascii="Times New Roman" w:hAnsi="Times New Roman"/>
          <w:sz w:val="24"/>
          <w:szCs w:val="24"/>
        </w:rPr>
        <w:t>-</w:t>
      </w:r>
      <w:r w:rsidR="00C57D4B">
        <w:rPr>
          <w:rFonts w:ascii="Times New Roman" w:hAnsi="Times New Roman"/>
          <w:sz w:val="24"/>
          <w:szCs w:val="24"/>
        </w:rPr>
        <w:t>cycling rather than of up</w:t>
      </w:r>
      <w:r w:rsidR="004332C9">
        <w:rPr>
          <w:rFonts w:ascii="Times New Roman" w:hAnsi="Times New Roman"/>
          <w:sz w:val="24"/>
          <w:szCs w:val="24"/>
        </w:rPr>
        <w:t>-</w:t>
      </w:r>
      <w:r w:rsidR="00C57D4B">
        <w:rPr>
          <w:rFonts w:ascii="Times New Roman" w:hAnsi="Times New Roman"/>
          <w:sz w:val="24"/>
          <w:szCs w:val="24"/>
        </w:rPr>
        <w:t>cycling</w:t>
      </w:r>
      <w:r w:rsidR="00B01BFA">
        <w:rPr>
          <w:rFonts w:ascii="Times New Roman" w:hAnsi="Times New Roman"/>
          <w:sz w:val="24"/>
          <w:szCs w:val="24"/>
        </w:rPr>
        <w:t xml:space="preserve"> (ibid)</w:t>
      </w:r>
      <w:r w:rsidR="00540718">
        <w:rPr>
          <w:rFonts w:ascii="Times New Roman" w:hAnsi="Times New Roman"/>
          <w:sz w:val="24"/>
          <w:szCs w:val="24"/>
        </w:rPr>
        <w:t>,</w:t>
      </w:r>
      <w:r w:rsidR="00B46AD5">
        <w:rPr>
          <w:rFonts w:ascii="Times New Roman" w:hAnsi="Times New Roman"/>
          <w:sz w:val="24"/>
          <w:szCs w:val="24"/>
        </w:rPr>
        <w:t xml:space="preserve"> with materials lo</w:t>
      </w:r>
      <w:r w:rsidR="00936EDF">
        <w:rPr>
          <w:rFonts w:ascii="Times New Roman" w:hAnsi="Times New Roman"/>
          <w:sz w:val="24"/>
          <w:szCs w:val="24"/>
        </w:rPr>
        <w:t>sing qu</w:t>
      </w:r>
      <w:r w:rsidR="00C75A83">
        <w:rPr>
          <w:rFonts w:ascii="Times New Roman" w:hAnsi="Times New Roman"/>
          <w:sz w:val="24"/>
          <w:szCs w:val="24"/>
        </w:rPr>
        <w:t>ality and thus suitability</w:t>
      </w:r>
      <w:r w:rsidR="00936EDF">
        <w:rPr>
          <w:rFonts w:ascii="Times New Roman" w:hAnsi="Times New Roman"/>
          <w:sz w:val="24"/>
          <w:szCs w:val="24"/>
        </w:rPr>
        <w:t xml:space="preserve"> for use within subsequent production processes (</w:t>
      </w:r>
      <w:proofErr w:type="spellStart"/>
      <w:r w:rsidR="00936EDF">
        <w:rPr>
          <w:rFonts w:ascii="Times New Roman" w:hAnsi="Times New Roman"/>
          <w:sz w:val="24"/>
          <w:szCs w:val="24"/>
        </w:rPr>
        <w:t>Braungart</w:t>
      </w:r>
      <w:proofErr w:type="spellEnd"/>
      <w:r w:rsidR="00936EDF">
        <w:rPr>
          <w:rFonts w:ascii="Times New Roman" w:hAnsi="Times New Roman"/>
          <w:sz w:val="24"/>
          <w:szCs w:val="24"/>
        </w:rPr>
        <w:t xml:space="preserve"> </w:t>
      </w:r>
      <w:r w:rsidR="00936EDF" w:rsidRPr="00B46AD5">
        <w:rPr>
          <w:rFonts w:ascii="Times New Roman" w:hAnsi="Times New Roman"/>
          <w:i/>
          <w:sz w:val="24"/>
          <w:szCs w:val="24"/>
        </w:rPr>
        <w:t>et al.,</w:t>
      </w:r>
      <w:r w:rsidR="00936EDF">
        <w:rPr>
          <w:rFonts w:ascii="Times New Roman" w:hAnsi="Times New Roman"/>
          <w:sz w:val="24"/>
          <w:szCs w:val="24"/>
        </w:rPr>
        <w:t xml:space="preserve"> 2007).</w:t>
      </w:r>
      <w:r w:rsidR="00555AEB">
        <w:rPr>
          <w:rFonts w:ascii="Times New Roman" w:hAnsi="Times New Roman"/>
          <w:sz w:val="24"/>
          <w:szCs w:val="24"/>
        </w:rPr>
        <w:t xml:space="preserve"> </w:t>
      </w:r>
    </w:p>
    <w:p w14:paraId="32443311" w14:textId="04D6E27F" w:rsidR="00CA42CD" w:rsidRPr="00533E44" w:rsidRDefault="00CA42CD" w:rsidP="00533E44">
      <w:pPr>
        <w:spacing w:after="120" w:line="360" w:lineRule="auto"/>
        <w:ind w:firstLine="720"/>
        <w:jc w:val="both"/>
        <w:rPr>
          <w:rFonts w:ascii="Times New Roman" w:eastAsia="MS Mincho" w:hAnsi="Times New Roman"/>
          <w:sz w:val="24"/>
        </w:rPr>
      </w:pPr>
      <w:r>
        <w:rPr>
          <w:rFonts w:ascii="Times New Roman" w:hAnsi="Times New Roman"/>
          <w:sz w:val="24"/>
          <w:szCs w:val="24"/>
        </w:rPr>
        <w:t xml:space="preserve">The hierarchy of strategies explains the </w:t>
      </w:r>
      <w:r w:rsidRPr="00B01BFA">
        <w:rPr>
          <w:rFonts w:ascii="Times New Roman" w:hAnsi="Times New Roman"/>
          <w:i/>
          <w:sz w:val="24"/>
          <w:szCs w:val="24"/>
        </w:rPr>
        <w:t>power of the inner circle</w:t>
      </w:r>
      <w:r>
        <w:rPr>
          <w:rFonts w:ascii="Times New Roman" w:hAnsi="Times New Roman"/>
          <w:sz w:val="24"/>
          <w:szCs w:val="24"/>
        </w:rPr>
        <w:t xml:space="preserve"> mechanism: ‘</w:t>
      </w:r>
      <w:r w:rsidRPr="00F95879">
        <w:rPr>
          <w:rFonts w:ascii="Times New Roman" w:hAnsi="Times New Roman"/>
          <w:i/>
          <w:sz w:val="24"/>
        </w:rPr>
        <w:t>tighter loops, those closest to the original product serve best value…while outer loops…provide less value’</w:t>
      </w:r>
      <w:r w:rsidRPr="00F95879">
        <w:rPr>
          <w:rFonts w:ascii="Times New Roman" w:hAnsi="Times New Roman"/>
          <w:sz w:val="24"/>
        </w:rPr>
        <w:t xml:space="preserve"> </w:t>
      </w:r>
      <w:r w:rsidRPr="00B01BFA">
        <w:rPr>
          <w:rFonts w:ascii="Times New Roman" w:hAnsi="Times New Roman"/>
          <w:sz w:val="24"/>
        </w:rPr>
        <w:t>(Webster, 2013</w:t>
      </w:r>
      <w:r w:rsidR="005723FB">
        <w:rPr>
          <w:rFonts w:ascii="Times New Roman" w:hAnsi="Times New Roman"/>
          <w:sz w:val="24"/>
        </w:rPr>
        <w:t>:</w:t>
      </w:r>
      <w:r>
        <w:rPr>
          <w:rFonts w:ascii="Times New Roman" w:hAnsi="Times New Roman"/>
          <w:sz w:val="24"/>
        </w:rPr>
        <w:t xml:space="preserve"> 552</w:t>
      </w:r>
      <w:r w:rsidRPr="00B01BFA">
        <w:rPr>
          <w:rFonts w:ascii="Times New Roman" w:hAnsi="Times New Roman"/>
          <w:sz w:val="24"/>
        </w:rPr>
        <w:t>)</w:t>
      </w:r>
      <w:r>
        <w:rPr>
          <w:rFonts w:ascii="Times New Roman" w:hAnsi="Times New Roman"/>
          <w:sz w:val="24"/>
        </w:rPr>
        <w:t xml:space="preserve">. </w:t>
      </w:r>
      <w:r w:rsidRPr="00441427">
        <w:rPr>
          <w:rFonts w:ascii="Times New Roman" w:eastAsia="MS Mincho" w:hAnsi="Times New Roman"/>
          <w:sz w:val="24"/>
        </w:rPr>
        <w:t xml:space="preserve">Clearly, understanding of how customers use and dispose products, i.e. expanding supply chains reach, is crucial to reap the benefits of </w:t>
      </w:r>
      <w:r w:rsidRPr="00441427">
        <w:rPr>
          <w:rFonts w:ascii="Times New Roman" w:eastAsia="MS Mincho" w:hAnsi="Times New Roman"/>
          <w:i/>
          <w:sz w:val="24"/>
        </w:rPr>
        <w:t xml:space="preserve">the power of the inner circle </w:t>
      </w:r>
      <w:r w:rsidRPr="00441427">
        <w:rPr>
          <w:rFonts w:ascii="Times New Roman" w:eastAsia="MS Mincho" w:hAnsi="Times New Roman"/>
          <w:sz w:val="24"/>
        </w:rPr>
        <w:t>(Timmerma</w:t>
      </w:r>
      <w:r w:rsidR="00266C1C">
        <w:rPr>
          <w:rFonts w:ascii="Times New Roman" w:eastAsia="MS Mincho" w:hAnsi="Times New Roman"/>
          <w:sz w:val="24"/>
        </w:rPr>
        <w:t>ns, 2016). Digital technologies which collect and analyse</w:t>
      </w:r>
      <w:r w:rsidRPr="00441427">
        <w:rPr>
          <w:rFonts w:ascii="Times New Roman" w:eastAsia="MS Mincho" w:hAnsi="Times New Roman"/>
          <w:sz w:val="24"/>
        </w:rPr>
        <w:t xml:space="preserve"> data across </w:t>
      </w:r>
      <w:r w:rsidR="00266C1C">
        <w:rPr>
          <w:rFonts w:ascii="Times New Roman" w:eastAsia="MS Mincho" w:hAnsi="Times New Roman"/>
          <w:sz w:val="24"/>
        </w:rPr>
        <w:lastRenderedPageBreak/>
        <w:t>the supply network</w:t>
      </w:r>
      <w:r w:rsidRPr="00441427">
        <w:rPr>
          <w:rFonts w:ascii="Times New Roman" w:eastAsia="MS Mincho" w:hAnsi="Times New Roman"/>
          <w:sz w:val="24"/>
        </w:rPr>
        <w:t xml:space="preserve"> enable companies to </w:t>
      </w:r>
      <w:r w:rsidR="00266C1C">
        <w:rPr>
          <w:rFonts w:ascii="Times New Roman" w:eastAsia="MS Mincho" w:hAnsi="Times New Roman"/>
          <w:sz w:val="24"/>
        </w:rPr>
        <w:t xml:space="preserve">better </w:t>
      </w:r>
      <w:r w:rsidRPr="00441427">
        <w:rPr>
          <w:rFonts w:ascii="Times New Roman" w:eastAsia="MS Mincho" w:hAnsi="Times New Roman"/>
          <w:sz w:val="24"/>
        </w:rPr>
        <w:t>understand customers’ p</w:t>
      </w:r>
      <w:r w:rsidR="00266C1C">
        <w:rPr>
          <w:rFonts w:ascii="Times New Roman" w:eastAsia="MS Mincho" w:hAnsi="Times New Roman"/>
          <w:sz w:val="24"/>
        </w:rPr>
        <w:t>references and thereby capture value (ibid).</w:t>
      </w:r>
    </w:p>
    <w:p w14:paraId="611B5CC6" w14:textId="6FB66B57" w:rsidR="00043606" w:rsidRDefault="00043606" w:rsidP="00043606">
      <w:pPr>
        <w:spacing w:after="0" w:line="240" w:lineRule="auto"/>
        <w:rPr>
          <w:rFonts w:ascii="Times New Roman" w:hAnsi="Times New Roman"/>
          <w:b/>
          <w:sz w:val="24"/>
          <w:szCs w:val="24"/>
        </w:rPr>
      </w:pPr>
    </w:p>
    <w:p w14:paraId="1D6B2C20" w14:textId="7A2798B1" w:rsidR="00533E44" w:rsidRDefault="00F46C5D" w:rsidP="00A15725">
      <w:pPr>
        <w:spacing w:before="120" w:after="120" w:line="240" w:lineRule="auto"/>
        <w:jc w:val="center"/>
        <w:rPr>
          <w:rFonts w:ascii="Times New Roman" w:hAnsi="Times New Roman"/>
          <w:b/>
          <w:sz w:val="24"/>
          <w:szCs w:val="24"/>
        </w:rPr>
      </w:pPr>
      <w:r w:rsidRPr="00A15725">
        <w:rPr>
          <w:rFonts w:ascii="Times New Roman" w:hAnsi="Times New Roman"/>
          <w:b/>
          <w:sz w:val="24"/>
          <w:szCs w:val="24"/>
        </w:rPr>
        <w:t>Figure 2</w:t>
      </w:r>
      <w:r w:rsidR="00A15725">
        <w:rPr>
          <w:rFonts w:ascii="Times New Roman" w:hAnsi="Times New Roman"/>
          <w:b/>
          <w:sz w:val="24"/>
          <w:szCs w:val="24"/>
        </w:rPr>
        <w:t>:</w:t>
      </w:r>
      <w:r w:rsidR="0011114A" w:rsidRPr="00A15725">
        <w:rPr>
          <w:rFonts w:ascii="Times New Roman" w:hAnsi="Times New Roman"/>
          <w:b/>
          <w:sz w:val="24"/>
          <w:szCs w:val="24"/>
        </w:rPr>
        <w:t xml:space="preserve"> </w:t>
      </w:r>
      <w:r w:rsidR="001E3BB6" w:rsidRPr="00A15725">
        <w:rPr>
          <w:rFonts w:ascii="Times New Roman" w:hAnsi="Times New Roman"/>
          <w:b/>
          <w:color w:val="000000" w:themeColor="text1"/>
          <w:sz w:val="24"/>
          <w:szCs w:val="24"/>
        </w:rPr>
        <w:t>T</w:t>
      </w:r>
      <w:r w:rsidR="0011114A" w:rsidRPr="00A15725">
        <w:rPr>
          <w:rFonts w:ascii="Times New Roman" w:hAnsi="Times New Roman"/>
          <w:b/>
          <w:sz w:val="24"/>
          <w:szCs w:val="24"/>
        </w:rPr>
        <w:t>raditio</w:t>
      </w:r>
      <w:r w:rsidR="0011114A" w:rsidRPr="00405914">
        <w:rPr>
          <w:rFonts w:ascii="Times New Roman" w:hAnsi="Times New Roman"/>
          <w:b/>
          <w:sz w:val="24"/>
          <w:szCs w:val="24"/>
        </w:rPr>
        <w:t>nal, s</w:t>
      </w:r>
      <w:r w:rsidR="00DE6CA1" w:rsidRPr="00405914">
        <w:rPr>
          <w:rFonts w:ascii="Times New Roman" w:hAnsi="Times New Roman"/>
          <w:b/>
          <w:sz w:val="24"/>
          <w:szCs w:val="24"/>
        </w:rPr>
        <w:t>ustainable and</w:t>
      </w:r>
      <w:r w:rsidR="0011114A" w:rsidRPr="00405914">
        <w:rPr>
          <w:rFonts w:ascii="Times New Roman" w:hAnsi="Times New Roman"/>
          <w:b/>
          <w:sz w:val="24"/>
          <w:szCs w:val="24"/>
        </w:rPr>
        <w:t xml:space="preserve"> c</w:t>
      </w:r>
      <w:r w:rsidR="00FA7CD3" w:rsidRPr="00405914">
        <w:rPr>
          <w:rFonts w:ascii="Times New Roman" w:hAnsi="Times New Roman"/>
          <w:b/>
          <w:sz w:val="24"/>
          <w:szCs w:val="24"/>
        </w:rPr>
        <w:t>ircular supply chains</w:t>
      </w:r>
    </w:p>
    <w:p w14:paraId="062521EC" w14:textId="77777777" w:rsidR="00A15725" w:rsidRDefault="00A15725" w:rsidP="00F35693">
      <w:pPr>
        <w:spacing w:before="120" w:after="120" w:line="240" w:lineRule="auto"/>
        <w:rPr>
          <w:rFonts w:ascii="Times New Roman" w:hAnsi="Times New Roman"/>
          <w:b/>
          <w:sz w:val="24"/>
          <w:szCs w:val="24"/>
        </w:rPr>
      </w:pPr>
    </w:p>
    <w:p w14:paraId="59931208" w14:textId="77777777" w:rsidR="00A15725" w:rsidRPr="00533E44" w:rsidRDefault="00A15725" w:rsidP="00F35693">
      <w:pPr>
        <w:spacing w:before="120" w:after="120" w:line="240" w:lineRule="auto"/>
        <w:rPr>
          <w:rFonts w:ascii="Times New Roman" w:hAnsi="Times New Roman"/>
          <w:b/>
          <w:sz w:val="24"/>
          <w:szCs w:val="24"/>
        </w:rPr>
      </w:pPr>
    </w:p>
    <w:p w14:paraId="74420576" w14:textId="55EB9365" w:rsidR="00533E44" w:rsidRPr="00A15725" w:rsidRDefault="00E43512" w:rsidP="00533E44">
      <w:pPr>
        <w:spacing w:after="120" w:line="360" w:lineRule="auto"/>
        <w:ind w:firstLine="720"/>
        <w:jc w:val="both"/>
        <w:rPr>
          <w:rFonts w:ascii="Times New Roman" w:hAnsi="Times New Roman"/>
          <w:i/>
          <w:sz w:val="24"/>
        </w:rPr>
      </w:pPr>
      <w:r w:rsidRPr="00A15725">
        <w:rPr>
          <w:rFonts w:ascii="Times New Roman" w:hAnsi="Times New Roman"/>
          <w:sz w:val="24"/>
        </w:rPr>
        <w:t xml:space="preserve">Based on the previous literature review, </w:t>
      </w:r>
      <w:r w:rsidR="00A15725" w:rsidRPr="00A15725">
        <w:rPr>
          <w:rFonts w:ascii="Times New Roman" w:hAnsi="Times New Roman"/>
          <w:sz w:val="24"/>
        </w:rPr>
        <w:t>figure 2</w:t>
      </w:r>
      <w:r w:rsidR="00533E44" w:rsidRPr="00A15725">
        <w:rPr>
          <w:rFonts w:ascii="Times New Roman" w:hAnsi="Times New Roman"/>
          <w:sz w:val="24"/>
        </w:rPr>
        <w:t xml:space="preserve"> compares CSCs with traditional and sustainable supply chains, highlighting the importance of key elements and how they may change according to prevailing conditions or SC approach. We choose as our foundation common elements such as strategy, structure, focus and flow, identified from our literature review as constructs commonly adopted in emergent supply chain research (e.g. </w:t>
      </w:r>
      <w:r w:rsidR="00533E44" w:rsidRPr="00A15725">
        <w:rPr>
          <w:rFonts w:ascii="Times New Roman" w:eastAsia="Times New Roman" w:hAnsi="Times New Roman"/>
          <w:sz w:val="24"/>
          <w:szCs w:val="20"/>
          <w:lang w:eastAsia="en-GB"/>
        </w:rPr>
        <w:t xml:space="preserve">Cooper and </w:t>
      </w:r>
      <w:proofErr w:type="spellStart"/>
      <w:r w:rsidR="00533E44" w:rsidRPr="00A15725">
        <w:rPr>
          <w:rFonts w:ascii="Times New Roman" w:eastAsia="Times New Roman" w:hAnsi="Times New Roman"/>
          <w:sz w:val="24"/>
          <w:szCs w:val="20"/>
          <w:lang w:eastAsia="en-GB"/>
        </w:rPr>
        <w:t>Ellram</w:t>
      </w:r>
      <w:proofErr w:type="spellEnd"/>
      <w:r w:rsidR="00533E44" w:rsidRPr="00A15725">
        <w:rPr>
          <w:rFonts w:ascii="Times New Roman" w:eastAsia="Times New Roman" w:hAnsi="Times New Roman"/>
          <w:sz w:val="24"/>
          <w:szCs w:val="20"/>
          <w:lang w:eastAsia="en-GB"/>
        </w:rPr>
        <w:t xml:space="preserve">, 1993; </w:t>
      </w:r>
      <w:proofErr w:type="spellStart"/>
      <w:r w:rsidR="00533E44" w:rsidRPr="00A15725">
        <w:rPr>
          <w:rFonts w:ascii="Times New Roman" w:eastAsia="Times New Roman" w:hAnsi="Times New Roman"/>
          <w:sz w:val="24"/>
          <w:szCs w:val="20"/>
          <w:lang w:eastAsia="en-GB"/>
        </w:rPr>
        <w:t>Defee</w:t>
      </w:r>
      <w:proofErr w:type="spellEnd"/>
      <w:r w:rsidR="00533E44" w:rsidRPr="00A15725">
        <w:rPr>
          <w:rFonts w:ascii="Times New Roman" w:eastAsia="Times New Roman" w:hAnsi="Times New Roman"/>
          <w:sz w:val="24"/>
          <w:szCs w:val="20"/>
          <w:lang w:eastAsia="en-GB"/>
        </w:rPr>
        <w:t xml:space="preserve"> and Stank, 2005)</w:t>
      </w:r>
      <w:r w:rsidR="00533E44" w:rsidRPr="00A15725">
        <w:rPr>
          <w:rFonts w:ascii="Times New Roman" w:hAnsi="Times New Roman"/>
          <w:sz w:val="24"/>
        </w:rPr>
        <w:t>. Scale and scope were also added as a result of our investigation of CE literature, particularly the ‘short and cascaded use’ aspect of material and resources (</w:t>
      </w:r>
      <w:r w:rsidR="00533E44" w:rsidRPr="00A15725">
        <w:rPr>
          <w:rFonts w:ascii="Times New Roman" w:hAnsi="Times New Roman" w:cs="Arial"/>
          <w:sz w:val="24"/>
          <w:lang w:val="en-US"/>
        </w:rPr>
        <w:t>EMF and McKinsey &amp; Co. 2012)</w:t>
      </w:r>
      <w:r w:rsidR="00533E44" w:rsidRPr="00A15725">
        <w:rPr>
          <w:rFonts w:ascii="Times New Roman" w:hAnsi="Times New Roman"/>
          <w:sz w:val="24"/>
        </w:rPr>
        <w:t>.</w:t>
      </w:r>
    </w:p>
    <w:p w14:paraId="23D87129" w14:textId="77777777" w:rsidR="00533E44" w:rsidRPr="00A15725" w:rsidRDefault="00533E44" w:rsidP="006F385D">
      <w:pPr>
        <w:spacing w:after="120" w:line="360" w:lineRule="auto"/>
        <w:jc w:val="both"/>
        <w:rPr>
          <w:rFonts w:ascii="Times New Roman" w:hAnsi="Times New Roman"/>
          <w:i/>
          <w:sz w:val="24"/>
        </w:rPr>
      </w:pPr>
    </w:p>
    <w:p w14:paraId="5650C428" w14:textId="77777777" w:rsidR="006F385D" w:rsidRPr="00A15725" w:rsidRDefault="006F385D" w:rsidP="006F385D">
      <w:pPr>
        <w:spacing w:after="120" w:line="360" w:lineRule="auto"/>
        <w:jc w:val="both"/>
        <w:rPr>
          <w:rFonts w:ascii="Times New Roman" w:hAnsi="Times New Roman"/>
          <w:i/>
          <w:sz w:val="24"/>
        </w:rPr>
      </w:pPr>
      <w:r w:rsidRPr="00A15725">
        <w:rPr>
          <w:rFonts w:ascii="Times New Roman" w:hAnsi="Times New Roman"/>
          <w:i/>
          <w:sz w:val="24"/>
        </w:rPr>
        <w:t xml:space="preserve">3.1 </w:t>
      </w:r>
      <w:r w:rsidR="00EE29EF" w:rsidRPr="00A15725">
        <w:rPr>
          <w:rFonts w:ascii="Times New Roman" w:hAnsi="Times New Roman"/>
          <w:i/>
          <w:sz w:val="24"/>
        </w:rPr>
        <w:t>CSC p</w:t>
      </w:r>
      <w:r w:rsidRPr="00A15725">
        <w:rPr>
          <w:rFonts w:ascii="Times New Roman" w:hAnsi="Times New Roman"/>
          <w:i/>
          <w:sz w:val="24"/>
        </w:rPr>
        <w:t>ropositions and framework</w:t>
      </w:r>
    </w:p>
    <w:p w14:paraId="7382197B" w14:textId="5D192492" w:rsidR="000E7E17" w:rsidRPr="00A15725" w:rsidRDefault="00CE6CF1" w:rsidP="006F385D">
      <w:pPr>
        <w:spacing w:after="120" w:line="360" w:lineRule="auto"/>
        <w:jc w:val="both"/>
        <w:rPr>
          <w:rFonts w:ascii="Times New Roman" w:hAnsi="Times New Roman"/>
          <w:sz w:val="24"/>
        </w:rPr>
      </w:pPr>
      <w:r w:rsidRPr="00A15725">
        <w:rPr>
          <w:rFonts w:ascii="Times New Roman" w:hAnsi="Times New Roman"/>
          <w:sz w:val="24"/>
        </w:rPr>
        <w:t xml:space="preserve">In </w:t>
      </w:r>
      <w:r w:rsidR="003068D6" w:rsidRPr="00A15725">
        <w:rPr>
          <w:rFonts w:ascii="Times New Roman" w:hAnsi="Times New Roman"/>
          <w:sz w:val="24"/>
        </w:rPr>
        <w:t>this section we develop</w:t>
      </w:r>
      <w:r w:rsidRPr="00A15725">
        <w:rPr>
          <w:rFonts w:ascii="Times New Roman" w:hAnsi="Times New Roman"/>
          <w:sz w:val="24"/>
        </w:rPr>
        <w:t xml:space="preserve"> propositions based on the potentia</w:t>
      </w:r>
      <w:r w:rsidR="00043606" w:rsidRPr="00A15725">
        <w:rPr>
          <w:rFonts w:ascii="Times New Roman" w:hAnsi="Times New Roman"/>
          <w:sz w:val="24"/>
        </w:rPr>
        <w:t>l impact of CE on supply chains, with the supply chain challenges presented a</w:t>
      </w:r>
      <w:r w:rsidR="00416428" w:rsidRPr="00A15725">
        <w:rPr>
          <w:rFonts w:ascii="Times New Roman" w:hAnsi="Times New Roman"/>
          <w:sz w:val="24"/>
        </w:rPr>
        <w:t>fter each proposition</w:t>
      </w:r>
      <w:r w:rsidR="00043606" w:rsidRPr="00A15725">
        <w:rPr>
          <w:rFonts w:ascii="Times New Roman" w:hAnsi="Times New Roman"/>
          <w:sz w:val="24"/>
        </w:rPr>
        <w:t>.</w:t>
      </w:r>
      <w:r w:rsidR="00416428" w:rsidRPr="00A15725">
        <w:rPr>
          <w:rFonts w:ascii="Times New Roman" w:hAnsi="Times New Roman"/>
          <w:sz w:val="24"/>
        </w:rPr>
        <w:t xml:space="preserve"> </w:t>
      </w:r>
    </w:p>
    <w:p w14:paraId="6118738D" w14:textId="2F0A2D00" w:rsidR="00901427" w:rsidRPr="00A15725" w:rsidRDefault="006F385D" w:rsidP="003068D6">
      <w:pPr>
        <w:spacing w:after="120" w:line="360" w:lineRule="auto"/>
        <w:ind w:firstLine="720"/>
        <w:jc w:val="both"/>
        <w:rPr>
          <w:rFonts w:ascii="Times New Roman" w:hAnsi="Times New Roman"/>
          <w:sz w:val="24"/>
        </w:rPr>
      </w:pPr>
      <w:r w:rsidRPr="00A15725">
        <w:rPr>
          <w:rFonts w:ascii="Times New Roman" w:hAnsi="Times New Roman"/>
          <w:sz w:val="24"/>
        </w:rPr>
        <w:t>An important element in the transition from traditional or sustainable supply chain management towards CSCs is</w:t>
      </w:r>
      <w:r w:rsidRPr="00A15725">
        <w:rPr>
          <w:rFonts w:ascii="Times New Roman" w:hAnsi="Times New Roman"/>
          <w:i/>
          <w:sz w:val="24"/>
        </w:rPr>
        <w:t xml:space="preserve"> ‘t</w:t>
      </w:r>
      <w:r w:rsidR="005B3CA1" w:rsidRPr="00A15725">
        <w:rPr>
          <w:rFonts w:ascii="Times New Roman" w:hAnsi="Times New Roman"/>
          <w:i/>
          <w:sz w:val="24"/>
        </w:rPr>
        <w:t>he power of circling longer</w:t>
      </w:r>
      <w:r w:rsidRPr="00A15725">
        <w:rPr>
          <w:rFonts w:ascii="Times New Roman" w:hAnsi="Times New Roman"/>
          <w:i/>
          <w:sz w:val="24"/>
        </w:rPr>
        <w:t>’</w:t>
      </w:r>
      <w:r w:rsidR="005B3CA1" w:rsidRPr="00A15725">
        <w:rPr>
          <w:rFonts w:ascii="Times New Roman" w:hAnsi="Times New Roman"/>
          <w:sz w:val="24"/>
        </w:rPr>
        <w:t xml:space="preserve"> </w:t>
      </w:r>
      <w:r w:rsidRPr="00A15725">
        <w:rPr>
          <w:rFonts w:ascii="Times New Roman" w:hAnsi="Times New Roman"/>
          <w:sz w:val="24"/>
        </w:rPr>
        <w:t>which involves</w:t>
      </w:r>
      <w:r w:rsidR="005B3CA1" w:rsidRPr="00A15725">
        <w:rPr>
          <w:rFonts w:ascii="Times New Roman" w:hAnsi="Times New Roman"/>
          <w:sz w:val="24"/>
        </w:rPr>
        <w:t xml:space="preserve"> extending the period of time during which materials are kept in use</w:t>
      </w:r>
      <w:r w:rsidR="00B2181A" w:rsidRPr="00A15725">
        <w:rPr>
          <w:rFonts w:ascii="Times New Roman" w:hAnsi="Times New Roman"/>
          <w:sz w:val="24"/>
        </w:rPr>
        <w:t xml:space="preserve"> (EMF and McKinsey &amp; Co</w:t>
      </w:r>
      <w:r w:rsidR="005268AB" w:rsidRPr="00A15725">
        <w:rPr>
          <w:rFonts w:ascii="Times New Roman" w:hAnsi="Times New Roman"/>
          <w:sz w:val="24"/>
        </w:rPr>
        <w:t>, 2012</w:t>
      </w:r>
      <w:r w:rsidR="00B2181A" w:rsidRPr="00A15725">
        <w:rPr>
          <w:rFonts w:ascii="Times New Roman" w:hAnsi="Times New Roman"/>
          <w:sz w:val="24"/>
        </w:rPr>
        <w:t>)</w:t>
      </w:r>
      <w:r w:rsidR="005B3CA1" w:rsidRPr="00A15725">
        <w:rPr>
          <w:rFonts w:ascii="Times New Roman" w:hAnsi="Times New Roman"/>
          <w:sz w:val="24"/>
        </w:rPr>
        <w:t>. Thi</w:t>
      </w:r>
      <w:r w:rsidRPr="00A15725">
        <w:rPr>
          <w:rFonts w:ascii="Times New Roman" w:hAnsi="Times New Roman"/>
          <w:sz w:val="24"/>
        </w:rPr>
        <w:t>s can be achieved by</w:t>
      </w:r>
      <w:r w:rsidR="005B3CA1" w:rsidRPr="00A15725">
        <w:rPr>
          <w:rFonts w:ascii="Times New Roman" w:hAnsi="Times New Roman"/>
          <w:sz w:val="24"/>
        </w:rPr>
        <w:t xml:space="preserve"> prolonging products</w:t>
      </w:r>
      <w:r w:rsidRPr="00A15725">
        <w:rPr>
          <w:rFonts w:ascii="Times New Roman" w:hAnsi="Times New Roman"/>
          <w:sz w:val="24"/>
        </w:rPr>
        <w:t xml:space="preserve"> durability or</w:t>
      </w:r>
      <w:r w:rsidR="005B3CA1" w:rsidRPr="00A15725">
        <w:rPr>
          <w:rFonts w:ascii="Times New Roman" w:hAnsi="Times New Roman"/>
          <w:sz w:val="24"/>
        </w:rPr>
        <w:t xml:space="preserve"> increasing the number of consecutive cycles of remanufacturing, repair, refurbishing and recycling</w:t>
      </w:r>
      <w:r w:rsidR="009F2DE0" w:rsidRPr="00A15725">
        <w:rPr>
          <w:rFonts w:ascii="Times New Roman" w:hAnsi="Times New Roman"/>
          <w:sz w:val="24"/>
        </w:rPr>
        <w:t xml:space="preserve"> (ibid)</w:t>
      </w:r>
      <w:r w:rsidR="00373D2C" w:rsidRPr="00A15725">
        <w:rPr>
          <w:rFonts w:ascii="Times New Roman" w:hAnsi="Times New Roman"/>
          <w:sz w:val="24"/>
        </w:rPr>
        <w:t>.</w:t>
      </w:r>
      <w:r w:rsidR="00670DCB" w:rsidRPr="00A15725">
        <w:rPr>
          <w:rFonts w:ascii="Times New Roman" w:hAnsi="Times New Roman"/>
          <w:sz w:val="24"/>
        </w:rPr>
        <w:t xml:space="preserve"> The </w:t>
      </w:r>
      <w:r w:rsidR="00670DCB" w:rsidRPr="00A15725">
        <w:rPr>
          <w:rFonts w:ascii="Times New Roman" w:hAnsi="Times New Roman"/>
          <w:i/>
          <w:sz w:val="24"/>
        </w:rPr>
        <w:t>powers of the inner loop and of circling longer</w:t>
      </w:r>
      <w:r w:rsidR="00901427" w:rsidRPr="00A15725">
        <w:rPr>
          <w:rFonts w:ascii="Times New Roman" w:hAnsi="Times New Roman"/>
          <w:sz w:val="24"/>
        </w:rPr>
        <w:t xml:space="preserve"> </w:t>
      </w:r>
      <w:r w:rsidRPr="00A15725">
        <w:rPr>
          <w:rFonts w:ascii="Times New Roman" w:hAnsi="Times New Roman"/>
          <w:sz w:val="24"/>
        </w:rPr>
        <w:t>are</w:t>
      </w:r>
      <w:r w:rsidR="004B48FD" w:rsidRPr="00A15725">
        <w:rPr>
          <w:rFonts w:ascii="Times New Roman" w:hAnsi="Times New Roman"/>
          <w:sz w:val="24"/>
        </w:rPr>
        <w:t xml:space="preserve"> relevant when </w:t>
      </w:r>
      <w:r w:rsidR="00C57D4B" w:rsidRPr="00A15725">
        <w:rPr>
          <w:rFonts w:ascii="Times New Roman" w:hAnsi="Times New Roman"/>
          <w:sz w:val="24"/>
        </w:rPr>
        <w:t>considering the durable</w:t>
      </w:r>
      <w:r w:rsidR="00820C75" w:rsidRPr="00A15725">
        <w:rPr>
          <w:rFonts w:ascii="Times New Roman" w:hAnsi="Times New Roman"/>
          <w:sz w:val="24"/>
        </w:rPr>
        <w:t xml:space="preserve"> components of a product</w:t>
      </w:r>
      <w:r w:rsidR="00C57D4B" w:rsidRPr="00A15725">
        <w:rPr>
          <w:rFonts w:ascii="Times New Roman" w:hAnsi="Times New Roman"/>
          <w:sz w:val="24"/>
        </w:rPr>
        <w:t>,</w:t>
      </w:r>
      <w:r w:rsidR="00CB7EBA" w:rsidRPr="00A15725">
        <w:rPr>
          <w:rFonts w:ascii="Times New Roman" w:hAnsi="Times New Roman"/>
          <w:sz w:val="24"/>
        </w:rPr>
        <w:t xml:space="preserve"> and less</w:t>
      </w:r>
      <w:r w:rsidRPr="00A15725">
        <w:rPr>
          <w:rFonts w:ascii="Times New Roman" w:hAnsi="Times New Roman"/>
          <w:sz w:val="24"/>
        </w:rPr>
        <w:t xml:space="preserve"> so when considering</w:t>
      </w:r>
      <w:r w:rsidR="00C57D4B" w:rsidRPr="00A15725">
        <w:rPr>
          <w:rFonts w:ascii="Times New Roman" w:hAnsi="Times New Roman"/>
          <w:sz w:val="24"/>
        </w:rPr>
        <w:t xml:space="preserve"> consumable</w:t>
      </w:r>
      <w:r w:rsidR="009D1B03" w:rsidRPr="00A15725">
        <w:rPr>
          <w:rFonts w:ascii="Times New Roman" w:hAnsi="Times New Roman"/>
          <w:sz w:val="24"/>
        </w:rPr>
        <w:t xml:space="preserve"> one</w:t>
      </w:r>
      <w:r w:rsidR="00C57D4B" w:rsidRPr="00A15725">
        <w:rPr>
          <w:rFonts w:ascii="Times New Roman" w:hAnsi="Times New Roman"/>
          <w:sz w:val="24"/>
        </w:rPr>
        <w:t>s</w:t>
      </w:r>
      <w:r w:rsidR="00820C75" w:rsidRPr="00A15725">
        <w:rPr>
          <w:rFonts w:ascii="Times New Roman" w:hAnsi="Times New Roman"/>
          <w:sz w:val="24"/>
        </w:rPr>
        <w:t xml:space="preserve">. </w:t>
      </w:r>
      <w:r w:rsidR="006C5F65" w:rsidRPr="00A15725">
        <w:rPr>
          <w:rFonts w:ascii="Times New Roman" w:hAnsi="Times New Roman"/>
          <w:sz w:val="24"/>
        </w:rPr>
        <w:t xml:space="preserve">In a </w:t>
      </w:r>
      <w:r w:rsidR="00520786" w:rsidRPr="00A15725">
        <w:rPr>
          <w:rFonts w:ascii="Times New Roman" w:hAnsi="Times New Roman"/>
          <w:sz w:val="24"/>
        </w:rPr>
        <w:t xml:space="preserve">CE </w:t>
      </w:r>
      <w:r w:rsidR="00C57D4B" w:rsidRPr="00A15725">
        <w:rPr>
          <w:rFonts w:ascii="Times New Roman" w:hAnsi="Times New Roman"/>
          <w:sz w:val="24"/>
        </w:rPr>
        <w:t>‘consumable</w:t>
      </w:r>
      <w:r w:rsidR="00B35EF8" w:rsidRPr="00A15725">
        <w:rPr>
          <w:rFonts w:ascii="Times New Roman" w:hAnsi="Times New Roman"/>
          <w:sz w:val="24"/>
        </w:rPr>
        <w:t>s</w:t>
      </w:r>
      <w:r w:rsidR="00C57D4B" w:rsidRPr="00A15725">
        <w:rPr>
          <w:rFonts w:ascii="Times New Roman" w:hAnsi="Times New Roman"/>
          <w:sz w:val="24"/>
        </w:rPr>
        <w:t xml:space="preserve">’ </w:t>
      </w:r>
      <w:r w:rsidR="003068D6" w:rsidRPr="00A15725">
        <w:rPr>
          <w:rFonts w:ascii="Times New Roman" w:hAnsi="Times New Roman"/>
          <w:sz w:val="24"/>
        </w:rPr>
        <w:t>are</w:t>
      </w:r>
      <w:r w:rsidR="00C34B7B" w:rsidRPr="00A15725">
        <w:rPr>
          <w:rFonts w:ascii="Times New Roman" w:hAnsi="Times New Roman"/>
          <w:sz w:val="24"/>
        </w:rPr>
        <w:t xml:space="preserve"> </w:t>
      </w:r>
      <w:r w:rsidR="00670DCB" w:rsidRPr="00A15725">
        <w:rPr>
          <w:rFonts w:ascii="Times New Roman" w:hAnsi="Times New Roman"/>
          <w:sz w:val="24"/>
        </w:rPr>
        <w:t>made of biological, non-toxic and restorative nutrients that can be returned</w:t>
      </w:r>
      <w:r w:rsidR="003C3708" w:rsidRPr="00A15725">
        <w:rPr>
          <w:rFonts w:ascii="Times New Roman" w:hAnsi="Times New Roman"/>
          <w:sz w:val="24"/>
        </w:rPr>
        <w:t xml:space="preserve"> to nature with no risk of harm</w:t>
      </w:r>
      <w:r w:rsidR="00C75A83" w:rsidRPr="00A15725">
        <w:rPr>
          <w:rFonts w:ascii="Times New Roman" w:hAnsi="Times New Roman"/>
          <w:sz w:val="24"/>
        </w:rPr>
        <w:t xml:space="preserve"> (</w:t>
      </w:r>
      <w:r w:rsidR="00B35EF8" w:rsidRPr="00A15725">
        <w:rPr>
          <w:rFonts w:ascii="Times New Roman" w:hAnsi="Times New Roman"/>
          <w:sz w:val="24"/>
        </w:rPr>
        <w:t>EMF and McKinsey &amp; Co, 2012)</w:t>
      </w:r>
      <w:r w:rsidR="00771DDE" w:rsidRPr="00A15725">
        <w:rPr>
          <w:rFonts w:ascii="Times New Roman" w:hAnsi="Times New Roman"/>
          <w:sz w:val="24"/>
        </w:rPr>
        <w:t>. C</w:t>
      </w:r>
      <w:r w:rsidR="003C3708" w:rsidRPr="00A15725">
        <w:rPr>
          <w:rFonts w:ascii="Times New Roman" w:hAnsi="Times New Roman"/>
          <w:sz w:val="24"/>
        </w:rPr>
        <w:t>onsumables have a very short life span</w:t>
      </w:r>
      <w:r w:rsidR="00C75A83" w:rsidRPr="00A15725">
        <w:rPr>
          <w:rFonts w:ascii="Times New Roman" w:hAnsi="Times New Roman"/>
          <w:sz w:val="24"/>
        </w:rPr>
        <w:t xml:space="preserve"> (e.g. food)</w:t>
      </w:r>
      <w:r w:rsidR="008D4EB0" w:rsidRPr="00A15725">
        <w:rPr>
          <w:rFonts w:ascii="Times New Roman" w:hAnsi="Times New Roman"/>
          <w:sz w:val="24"/>
        </w:rPr>
        <w:t>,</w:t>
      </w:r>
      <w:r w:rsidR="00C75A83" w:rsidRPr="00A15725">
        <w:rPr>
          <w:rFonts w:ascii="Times New Roman" w:hAnsi="Times New Roman"/>
          <w:sz w:val="24"/>
        </w:rPr>
        <w:t xml:space="preserve"> though </w:t>
      </w:r>
      <w:r w:rsidR="004464A4" w:rsidRPr="00A15725">
        <w:rPr>
          <w:rFonts w:ascii="Times New Roman" w:hAnsi="Times New Roman"/>
          <w:sz w:val="24"/>
        </w:rPr>
        <w:t>for other products</w:t>
      </w:r>
      <w:r w:rsidR="00670DCB" w:rsidRPr="00A15725">
        <w:rPr>
          <w:rFonts w:ascii="Times New Roman" w:hAnsi="Times New Roman"/>
          <w:sz w:val="24"/>
        </w:rPr>
        <w:t xml:space="preserve"> </w:t>
      </w:r>
      <w:r w:rsidR="004464A4" w:rsidRPr="00A15725">
        <w:rPr>
          <w:rFonts w:ascii="Times New Roman" w:hAnsi="Times New Roman"/>
          <w:sz w:val="24"/>
        </w:rPr>
        <w:t xml:space="preserve">(e.g. </w:t>
      </w:r>
      <w:r w:rsidR="00CB7EBA" w:rsidRPr="00A15725">
        <w:rPr>
          <w:rFonts w:ascii="Times New Roman" w:hAnsi="Times New Roman"/>
          <w:sz w:val="24"/>
        </w:rPr>
        <w:t>packaging materials and textile</w:t>
      </w:r>
      <w:r w:rsidR="006535F8" w:rsidRPr="00A15725">
        <w:rPr>
          <w:rFonts w:ascii="Times New Roman" w:hAnsi="Times New Roman"/>
          <w:sz w:val="24"/>
        </w:rPr>
        <w:t>s</w:t>
      </w:r>
      <w:r w:rsidR="004464A4" w:rsidRPr="00A15725">
        <w:rPr>
          <w:rFonts w:ascii="Times New Roman" w:hAnsi="Times New Roman"/>
          <w:sz w:val="24"/>
        </w:rPr>
        <w:t xml:space="preserve">) it is possible </w:t>
      </w:r>
      <w:r w:rsidR="004464A4" w:rsidRPr="00611981">
        <w:rPr>
          <w:rFonts w:ascii="Times New Roman" w:hAnsi="Times New Roman"/>
          <w:sz w:val="24"/>
        </w:rPr>
        <w:t xml:space="preserve">to </w:t>
      </w:r>
      <w:r w:rsidR="00C57D4B" w:rsidRPr="00611981">
        <w:rPr>
          <w:rFonts w:ascii="Times New Roman" w:hAnsi="Times New Roman"/>
          <w:sz w:val="24"/>
        </w:rPr>
        <w:t>extend usage and thus increase</w:t>
      </w:r>
      <w:r w:rsidR="004464A4" w:rsidRPr="00611981">
        <w:rPr>
          <w:rFonts w:ascii="Times New Roman" w:hAnsi="Times New Roman"/>
          <w:color w:val="FF0000"/>
          <w:sz w:val="24"/>
        </w:rPr>
        <w:t xml:space="preserve"> </w:t>
      </w:r>
      <w:r w:rsidR="004464A4" w:rsidRPr="00611981">
        <w:rPr>
          <w:rFonts w:ascii="Times New Roman" w:hAnsi="Times New Roman"/>
          <w:sz w:val="24"/>
        </w:rPr>
        <w:t>resource efficiency</w:t>
      </w:r>
      <w:r w:rsidR="00DD6B53" w:rsidRPr="00611981">
        <w:rPr>
          <w:rFonts w:ascii="Times New Roman" w:hAnsi="Times New Roman"/>
          <w:sz w:val="24"/>
        </w:rPr>
        <w:t xml:space="preserve"> (EMF and McKinsey &amp;</w:t>
      </w:r>
      <w:r w:rsidR="00C57D4B" w:rsidRPr="00611981">
        <w:rPr>
          <w:rFonts w:ascii="Times New Roman" w:hAnsi="Times New Roman"/>
          <w:sz w:val="24"/>
        </w:rPr>
        <w:t xml:space="preserve"> Co</w:t>
      </w:r>
      <w:r w:rsidR="008D4EB0" w:rsidRPr="00611981">
        <w:rPr>
          <w:rFonts w:ascii="Times New Roman" w:hAnsi="Times New Roman"/>
          <w:sz w:val="24"/>
        </w:rPr>
        <w:t xml:space="preserve">, 2013). Textiles </w:t>
      </w:r>
      <w:r w:rsidR="002A7D54" w:rsidRPr="00611981">
        <w:rPr>
          <w:rFonts w:ascii="Times New Roman" w:hAnsi="Times New Roman"/>
          <w:sz w:val="24"/>
        </w:rPr>
        <w:t xml:space="preserve">could </w:t>
      </w:r>
      <w:r w:rsidR="006535F8" w:rsidRPr="00611981">
        <w:rPr>
          <w:rFonts w:ascii="Times New Roman" w:hAnsi="Times New Roman"/>
          <w:sz w:val="24"/>
        </w:rPr>
        <w:t>benefit from design for repa</w:t>
      </w:r>
      <w:r w:rsidR="00CB7EBA" w:rsidRPr="00611981">
        <w:rPr>
          <w:rFonts w:ascii="Times New Roman" w:hAnsi="Times New Roman"/>
          <w:sz w:val="24"/>
        </w:rPr>
        <w:t>rability</w:t>
      </w:r>
      <w:r w:rsidR="005268AB">
        <w:rPr>
          <w:rFonts w:ascii="Times New Roman" w:hAnsi="Times New Roman"/>
          <w:sz w:val="24"/>
        </w:rPr>
        <w:t xml:space="preserve"> and durability </w:t>
      </w:r>
      <w:r w:rsidR="006535F8" w:rsidRPr="00611981">
        <w:rPr>
          <w:rFonts w:ascii="Times New Roman" w:hAnsi="Times New Roman"/>
          <w:sz w:val="24"/>
        </w:rPr>
        <w:t xml:space="preserve">(ibid). </w:t>
      </w:r>
      <w:r w:rsidR="00EF659F" w:rsidRPr="00611981">
        <w:rPr>
          <w:rFonts w:ascii="Times New Roman" w:hAnsi="Times New Roman"/>
          <w:sz w:val="24"/>
        </w:rPr>
        <w:t>T</w:t>
      </w:r>
      <w:r w:rsidR="008D4EB0" w:rsidRPr="00611981">
        <w:rPr>
          <w:rFonts w:ascii="Times New Roman" w:hAnsi="Times New Roman"/>
          <w:sz w:val="24"/>
        </w:rPr>
        <w:t xml:space="preserve">he company </w:t>
      </w:r>
      <w:r w:rsidR="00DD46AD" w:rsidRPr="00611981">
        <w:rPr>
          <w:rFonts w:ascii="Times New Roman" w:hAnsi="Times New Roman"/>
          <w:i/>
          <w:sz w:val="24"/>
        </w:rPr>
        <w:t>Patagonia</w:t>
      </w:r>
      <w:r w:rsidR="002A7D54" w:rsidRPr="00611981">
        <w:rPr>
          <w:rFonts w:ascii="Times New Roman" w:hAnsi="Times New Roman"/>
          <w:i/>
          <w:sz w:val="24"/>
        </w:rPr>
        <w:t>,</w:t>
      </w:r>
      <w:r w:rsidR="00DD46AD" w:rsidRPr="00611981">
        <w:rPr>
          <w:rFonts w:ascii="Times New Roman" w:hAnsi="Times New Roman"/>
          <w:sz w:val="24"/>
        </w:rPr>
        <w:t xml:space="preserve"> </w:t>
      </w:r>
      <w:r w:rsidR="00EF659F" w:rsidRPr="00611981">
        <w:rPr>
          <w:rFonts w:ascii="Times New Roman" w:hAnsi="Times New Roman"/>
          <w:sz w:val="24"/>
        </w:rPr>
        <w:t>for example</w:t>
      </w:r>
      <w:r w:rsidR="002A7D54" w:rsidRPr="00611981">
        <w:rPr>
          <w:rFonts w:ascii="Times New Roman" w:hAnsi="Times New Roman"/>
          <w:sz w:val="24"/>
        </w:rPr>
        <w:t>,</w:t>
      </w:r>
      <w:r w:rsidR="00EF659F" w:rsidRPr="00611981">
        <w:rPr>
          <w:rFonts w:ascii="Times New Roman" w:hAnsi="Times New Roman"/>
          <w:sz w:val="24"/>
        </w:rPr>
        <w:t xml:space="preserve"> </w:t>
      </w:r>
      <w:r w:rsidR="00DD46AD" w:rsidRPr="00611981">
        <w:rPr>
          <w:rFonts w:ascii="Times New Roman" w:hAnsi="Times New Roman"/>
          <w:sz w:val="24"/>
        </w:rPr>
        <w:t xml:space="preserve">designs </w:t>
      </w:r>
      <w:r w:rsidR="001A1986" w:rsidRPr="00611981">
        <w:rPr>
          <w:rFonts w:ascii="Times New Roman" w:hAnsi="Times New Roman"/>
          <w:sz w:val="24"/>
        </w:rPr>
        <w:t>sport clothing that last</w:t>
      </w:r>
      <w:r w:rsidR="008D4EB0" w:rsidRPr="00611981">
        <w:rPr>
          <w:rFonts w:ascii="Times New Roman" w:hAnsi="Times New Roman"/>
          <w:sz w:val="24"/>
        </w:rPr>
        <w:t>s</w:t>
      </w:r>
      <w:r w:rsidR="001A1986" w:rsidRPr="00611981">
        <w:rPr>
          <w:rFonts w:ascii="Times New Roman" w:hAnsi="Times New Roman"/>
          <w:sz w:val="24"/>
        </w:rPr>
        <w:t xml:space="preserve"> longer and it</w:t>
      </w:r>
      <w:r w:rsidR="00DD46AD" w:rsidRPr="00611981">
        <w:rPr>
          <w:rFonts w:ascii="Times New Roman" w:hAnsi="Times New Roman"/>
          <w:sz w:val="24"/>
        </w:rPr>
        <w:t xml:space="preserve"> is suitable for repair and recycling at the end of its useful life</w:t>
      </w:r>
      <w:r w:rsidR="001A1986" w:rsidRPr="00611981">
        <w:rPr>
          <w:rFonts w:ascii="Times New Roman" w:hAnsi="Times New Roman"/>
          <w:sz w:val="24"/>
        </w:rPr>
        <w:t xml:space="preserve"> (Bocken and Short, 2016)</w:t>
      </w:r>
      <w:r w:rsidR="00DD46AD" w:rsidRPr="00611981">
        <w:rPr>
          <w:rFonts w:ascii="Times New Roman" w:hAnsi="Times New Roman"/>
          <w:sz w:val="24"/>
        </w:rPr>
        <w:t>.</w:t>
      </w:r>
      <w:r w:rsidR="001A1986" w:rsidRPr="00611981">
        <w:rPr>
          <w:rFonts w:ascii="Times New Roman" w:hAnsi="Times New Roman"/>
          <w:sz w:val="24"/>
        </w:rPr>
        <w:t xml:space="preserve"> </w:t>
      </w:r>
      <w:r w:rsidR="004464A4" w:rsidRPr="00611981">
        <w:rPr>
          <w:rFonts w:ascii="Times New Roman" w:hAnsi="Times New Roman"/>
          <w:sz w:val="24"/>
        </w:rPr>
        <w:t>On</w:t>
      </w:r>
      <w:r w:rsidR="003C3708" w:rsidRPr="00611981">
        <w:rPr>
          <w:rFonts w:ascii="Times New Roman" w:hAnsi="Times New Roman"/>
          <w:sz w:val="24"/>
        </w:rPr>
        <w:t xml:space="preserve"> the other hand, durables are made of </w:t>
      </w:r>
      <w:r w:rsidR="003C3708" w:rsidRPr="00A15725">
        <w:rPr>
          <w:rFonts w:ascii="Times New Roman" w:hAnsi="Times New Roman"/>
          <w:sz w:val="24"/>
        </w:rPr>
        <w:lastRenderedPageBreak/>
        <w:t>technical nutrients (e.g. metals) that are not suited to the natural environment but to consecutive cy</w:t>
      </w:r>
      <w:r w:rsidR="004464A4" w:rsidRPr="00A15725">
        <w:rPr>
          <w:rFonts w:ascii="Times New Roman" w:hAnsi="Times New Roman"/>
          <w:sz w:val="24"/>
        </w:rPr>
        <w:t>cles of production and use (</w:t>
      </w:r>
      <w:r w:rsidR="00D23286" w:rsidRPr="00A15725">
        <w:rPr>
          <w:rFonts w:ascii="Times New Roman" w:hAnsi="Times New Roman"/>
          <w:sz w:val="24"/>
        </w:rPr>
        <w:t>EMF and McKinsey &amp; Co</w:t>
      </w:r>
      <w:r w:rsidR="004464A4" w:rsidRPr="00A15725">
        <w:rPr>
          <w:rFonts w:ascii="Times New Roman" w:hAnsi="Times New Roman"/>
          <w:sz w:val="24"/>
        </w:rPr>
        <w:t>, 2012</w:t>
      </w:r>
      <w:r w:rsidR="003C3708" w:rsidRPr="00A15725">
        <w:rPr>
          <w:rFonts w:ascii="Times New Roman" w:hAnsi="Times New Roman"/>
          <w:sz w:val="24"/>
        </w:rPr>
        <w:t xml:space="preserve">). </w:t>
      </w:r>
      <w:r w:rsidR="00670DCB" w:rsidRPr="00A15725">
        <w:rPr>
          <w:rFonts w:ascii="Times New Roman" w:hAnsi="Times New Roman"/>
          <w:sz w:val="24"/>
        </w:rPr>
        <w:t>Durables are not exchanged through a traditional sale transaction but rath</w:t>
      </w:r>
      <w:r w:rsidR="004464A4" w:rsidRPr="00A15725">
        <w:rPr>
          <w:rFonts w:ascii="Times New Roman" w:hAnsi="Times New Roman"/>
          <w:sz w:val="24"/>
        </w:rPr>
        <w:t>er are</w:t>
      </w:r>
      <w:r w:rsidR="00EE29EF" w:rsidRPr="00A15725">
        <w:rPr>
          <w:rFonts w:ascii="Times New Roman" w:hAnsi="Times New Roman"/>
          <w:sz w:val="24"/>
        </w:rPr>
        <w:t xml:space="preserve"> leased, rented or shared</w:t>
      </w:r>
      <w:r w:rsidR="007175CC" w:rsidRPr="00A15725">
        <w:rPr>
          <w:rFonts w:ascii="Times New Roman" w:hAnsi="Times New Roman"/>
          <w:sz w:val="24"/>
        </w:rPr>
        <w:t xml:space="preserve"> (ibid)</w:t>
      </w:r>
      <w:r w:rsidR="004464A4" w:rsidRPr="00A15725">
        <w:rPr>
          <w:rFonts w:ascii="Times New Roman" w:hAnsi="Times New Roman"/>
          <w:sz w:val="24"/>
        </w:rPr>
        <w:t>.</w:t>
      </w:r>
      <w:r w:rsidR="004B48FD" w:rsidRPr="00A15725">
        <w:rPr>
          <w:rFonts w:ascii="Times New Roman" w:hAnsi="Times New Roman"/>
          <w:sz w:val="24"/>
        </w:rPr>
        <w:t xml:space="preserve"> </w:t>
      </w:r>
      <w:r w:rsidR="00EE29EF" w:rsidRPr="00A15725">
        <w:rPr>
          <w:rFonts w:ascii="Times New Roman" w:hAnsi="Times New Roman"/>
          <w:sz w:val="24"/>
        </w:rPr>
        <w:t xml:space="preserve">Some </w:t>
      </w:r>
      <w:r w:rsidR="00EE29EF" w:rsidRPr="00A15725">
        <w:rPr>
          <w:rFonts w:ascii="Times New Roman" w:hAnsi="Times New Roman"/>
          <w:sz w:val="24"/>
          <w:szCs w:val="24"/>
        </w:rPr>
        <w:t xml:space="preserve">companies </w:t>
      </w:r>
      <w:r w:rsidR="00901427" w:rsidRPr="00A15725">
        <w:rPr>
          <w:rFonts w:ascii="Times New Roman" w:hAnsi="Times New Roman"/>
          <w:sz w:val="24"/>
          <w:szCs w:val="24"/>
        </w:rPr>
        <w:t xml:space="preserve">have already adopted </w:t>
      </w:r>
      <w:proofErr w:type="spellStart"/>
      <w:r w:rsidR="00901427" w:rsidRPr="00A15725">
        <w:rPr>
          <w:rFonts w:ascii="Times New Roman" w:hAnsi="Times New Roman"/>
          <w:sz w:val="24"/>
          <w:szCs w:val="24"/>
        </w:rPr>
        <w:t>servitized</w:t>
      </w:r>
      <w:proofErr w:type="spellEnd"/>
      <w:r w:rsidR="00901427" w:rsidRPr="00A15725">
        <w:rPr>
          <w:rFonts w:ascii="Times New Roman" w:hAnsi="Times New Roman"/>
          <w:sz w:val="24"/>
          <w:szCs w:val="24"/>
        </w:rPr>
        <w:t xml:space="preserve"> elements of circular busine</w:t>
      </w:r>
      <w:r w:rsidR="004B48FD" w:rsidRPr="00A15725">
        <w:rPr>
          <w:rFonts w:ascii="Times New Roman" w:hAnsi="Times New Roman"/>
          <w:sz w:val="24"/>
          <w:szCs w:val="24"/>
        </w:rPr>
        <w:t xml:space="preserve">ss in their supply chains </w:t>
      </w:r>
      <w:r w:rsidR="00EE29EF" w:rsidRPr="00A15725">
        <w:rPr>
          <w:rFonts w:ascii="Times New Roman" w:hAnsi="Times New Roman"/>
          <w:sz w:val="24"/>
          <w:szCs w:val="24"/>
        </w:rPr>
        <w:t>where s</w:t>
      </w:r>
      <w:r w:rsidR="00901427" w:rsidRPr="00A15725">
        <w:rPr>
          <w:rFonts w:ascii="Times New Roman" w:hAnsi="Times New Roman"/>
          <w:sz w:val="24"/>
          <w:szCs w:val="24"/>
        </w:rPr>
        <w:t>elling a service means customers pay only for what they receive, with the firm retaining ownership of the lighting system</w:t>
      </w:r>
      <w:r w:rsidR="00EE29EF" w:rsidRPr="00A15725">
        <w:rPr>
          <w:rFonts w:ascii="Times New Roman" w:hAnsi="Times New Roman"/>
          <w:sz w:val="24"/>
          <w:szCs w:val="24"/>
        </w:rPr>
        <w:t xml:space="preserve"> e.g. Philips, ‘Pay per Lux’ (</w:t>
      </w:r>
      <w:proofErr w:type="spellStart"/>
      <w:r w:rsidR="00EE29EF" w:rsidRPr="00A15725">
        <w:rPr>
          <w:rFonts w:ascii="Times New Roman" w:hAnsi="Times New Roman"/>
          <w:sz w:val="24"/>
          <w:szCs w:val="24"/>
        </w:rPr>
        <w:t>Ledvance</w:t>
      </w:r>
      <w:proofErr w:type="spellEnd"/>
      <w:r w:rsidR="00EE29EF" w:rsidRPr="00A15725">
        <w:rPr>
          <w:rFonts w:ascii="Times New Roman" w:hAnsi="Times New Roman"/>
          <w:sz w:val="24"/>
          <w:szCs w:val="24"/>
        </w:rPr>
        <w:t xml:space="preserve">, 2015), </w:t>
      </w:r>
      <w:r w:rsidR="00901427" w:rsidRPr="00A15725">
        <w:rPr>
          <w:rFonts w:ascii="Times New Roman" w:hAnsi="Times New Roman"/>
          <w:sz w:val="24"/>
          <w:szCs w:val="24"/>
        </w:rPr>
        <w:t xml:space="preserve">or aero engine </w:t>
      </w:r>
      <w:r w:rsidR="00EE29EF" w:rsidRPr="00A15725">
        <w:rPr>
          <w:rFonts w:ascii="Times New Roman" w:hAnsi="Times New Roman"/>
          <w:sz w:val="24"/>
          <w:szCs w:val="24"/>
        </w:rPr>
        <w:t xml:space="preserve">e.g. Rolls Royce, ‘Power by the hour’ (The Economist, 2009), </w:t>
      </w:r>
      <w:r w:rsidR="00901427" w:rsidRPr="00A15725">
        <w:rPr>
          <w:rFonts w:ascii="Times New Roman" w:hAnsi="Times New Roman"/>
          <w:sz w:val="24"/>
          <w:szCs w:val="24"/>
        </w:rPr>
        <w:t>and meeting the associated long-ter</w:t>
      </w:r>
      <w:r w:rsidR="00816122" w:rsidRPr="00A15725">
        <w:rPr>
          <w:rFonts w:ascii="Times New Roman" w:hAnsi="Times New Roman"/>
          <w:sz w:val="24"/>
          <w:szCs w:val="24"/>
        </w:rPr>
        <w:t>m maintenance and repair costs</w:t>
      </w:r>
      <w:r w:rsidR="00901427" w:rsidRPr="00A15725">
        <w:rPr>
          <w:rFonts w:ascii="Times New Roman" w:hAnsi="Times New Roman"/>
          <w:sz w:val="24"/>
          <w:szCs w:val="24"/>
        </w:rPr>
        <w:t>. As infor</w:t>
      </w:r>
      <w:r w:rsidR="00EE29EF" w:rsidRPr="00A15725">
        <w:rPr>
          <w:rFonts w:ascii="Times New Roman" w:hAnsi="Times New Roman"/>
          <w:sz w:val="24"/>
          <w:szCs w:val="24"/>
        </w:rPr>
        <w:t>mation technology develops, customers</w:t>
      </w:r>
      <w:r w:rsidR="00901427" w:rsidRPr="00A15725">
        <w:rPr>
          <w:rFonts w:ascii="Times New Roman" w:hAnsi="Times New Roman"/>
          <w:sz w:val="24"/>
          <w:szCs w:val="24"/>
        </w:rPr>
        <w:t xml:space="preserve"> can upgrade their systems thereby raising effici</w:t>
      </w:r>
      <w:r w:rsidR="00EF659F" w:rsidRPr="00A15725">
        <w:rPr>
          <w:rFonts w:ascii="Times New Roman" w:hAnsi="Times New Roman"/>
          <w:sz w:val="24"/>
          <w:szCs w:val="24"/>
        </w:rPr>
        <w:t>ency, bringing further benefits</w:t>
      </w:r>
      <w:r w:rsidR="00901427" w:rsidRPr="00A15725">
        <w:rPr>
          <w:rFonts w:ascii="Times New Roman" w:hAnsi="Times New Roman"/>
          <w:sz w:val="24"/>
          <w:szCs w:val="24"/>
        </w:rPr>
        <w:t xml:space="preserve"> as well as controlling the flow of material returns us</w:t>
      </w:r>
      <w:r w:rsidR="00A62F11" w:rsidRPr="00A15725">
        <w:rPr>
          <w:rFonts w:ascii="Times New Roman" w:hAnsi="Times New Roman"/>
          <w:sz w:val="24"/>
          <w:szCs w:val="24"/>
        </w:rPr>
        <w:t xml:space="preserve">ing digitally enabled systems. </w:t>
      </w:r>
      <w:r w:rsidR="008E0BC0">
        <w:rPr>
          <w:rFonts w:ascii="Times New Roman" w:hAnsi="Times New Roman"/>
          <w:sz w:val="24"/>
          <w:szCs w:val="24"/>
        </w:rPr>
        <w:t>A</w:t>
      </w:r>
      <w:r w:rsidR="000857DC" w:rsidRPr="00A15725">
        <w:rPr>
          <w:rFonts w:ascii="Times New Roman" w:hAnsi="Times New Roman"/>
          <w:sz w:val="24"/>
          <w:szCs w:val="24"/>
        </w:rPr>
        <w:t xml:space="preserve">dvances in digital technologies are </w:t>
      </w:r>
      <w:r w:rsidR="008E0BC0">
        <w:rPr>
          <w:rFonts w:ascii="Times New Roman" w:hAnsi="Times New Roman"/>
          <w:sz w:val="24"/>
          <w:szCs w:val="24"/>
        </w:rPr>
        <w:t xml:space="preserve">now </w:t>
      </w:r>
      <w:r w:rsidR="000857DC" w:rsidRPr="00A15725">
        <w:rPr>
          <w:rFonts w:ascii="Times New Roman" w:hAnsi="Times New Roman"/>
          <w:sz w:val="24"/>
          <w:szCs w:val="24"/>
        </w:rPr>
        <w:t xml:space="preserve">sufficiently developed to facilitate </w:t>
      </w:r>
      <w:r w:rsidR="003068D6" w:rsidRPr="00A15725">
        <w:rPr>
          <w:rFonts w:ascii="Times New Roman" w:hAnsi="Times New Roman"/>
          <w:sz w:val="24"/>
          <w:szCs w:val="24"/>
        </w:rPr>
        <w:t>CE implementation on a large scale</w:t>
      </w:r>
      <w:r w:rsidR="000857DC" w:rsidRPr="00A15725">
        <w:rPr>
          <w:rFonts w:ascii="Times New Roman" w:hAnsi="Times New Roman"/>
          <w:sz w:val="24"/>
          <w:szCs w:val="24"/>
        </w:rPr>
        <w:t xml:space="preserve"> (Lieder and Rashid</w:t>
      </w:r>
      <w:r w:rsidR="008E0BC0">
        <w:rPr>
          <w:rFonts w:ascii="Times New Roman" w:hAnsi="Times New Roman"/>
          <w:sz w:val="24"/>
          <w:szCs w:val="24"/>
        </w:rPr>
        <w:t>, 2016), offering opportunities for monitoring product</w:t>
      </w:r>
      <w:r w:rsidR="000857DC" w:rsidRPr="00A15725">
        <w:rPr>
          <w:rFonts w:ascii="Times New Roman" w:hAnsi="Times New Roman"/>
          <w:sz w:val="24"/>
          <w:szCs w:val="24"/>
        </w:rPr>
        <w:t xml:space="preserve"> per</w:t>
      </w:r>
      <w:r w:rsidR="008E0BC0">
        <w:rPr>
          <w:rFonts w:ascii="Times New Roman" w:hAnsi="Times New Roman"/>
          <w:sz w:val="24"/>
          <w:szCs w:val="24"/>
        </w:rPr>
        <w:t>formance over the lifecycle,</w:t>
      </w:r>
      <w:r w:rsidR="000857DC" w:rsidRPr="00A15725">
        <w:rPr>
          <w:rFonts w:ascii="Times New Roman" w:hAnsi="Times New Roman"/>
          <w:sz w:val="24"/>
          <w:szCs w:val="24"/>
        </w:rPr>
        <w:t xml:space="preserve"> tr</w:t>
      </w:r>
      <w:r w:rsidR="008E0BC0">
        <w:rPr>
          <w:rFonts w:ascii="Times New Roman" w:hAnsi="Times New Roman"/>
          <w:sz w:val="24"/>
          <w:szCs w:val="24"/>
        </w:rPr>
        <w:t>acking and improving resource usage</w:t>
      </w:r>
      <w:r w:rsidR="000857DC" w:rsidRPr="00A15725">
        <w:rPr>
          <w:rFonts w:ascii="Times New Roman" w:hAnsi="Times New Roman"/>
          <w:sz w:val="24"/>
          <w:szCs w:val="24"/>
        </w:rPr>
        <w:t xml:space="preserve"> across </w:t>
      </w:r>
      <w:r w:rsidR="008E0BC0">
        <w:rPr>
          <w:rFonts w:ascii="Times New Roman" w:hAnsi="Times New Roman"/>
          <w:sz w:val="24"/>
          <w:szCs w:val="24"/>
        </w:rPr>
        <w:t>the supply chain</w:t>
      </w:r>
      <w:r w:rsidR="000857DC" w:rsidRPr="00A15725">
        <w:rPr>
          <w:rFonts w:ascii="Times New Roman" w:hAnsi="Times New Roman"/>
          <w:sz w:val="24"/>
          <w:szCs w:val="24"/>
        </w:rPr>
        <w:t xml:space="preserve"> (Lacy and </w:t>
      </w:r>
      <w:proofErr w:type="spellStart"/>
      <w:r w:rsidR="000857DC" w:rsidRPr="00A15725">
        <w:rPr>
          <w:rFonts w:ascii="Times New Roman" w:hAnsi="Times New Roman"/>
          <w:sz w:val="24"/>
          <w:szCs w:val="24"/>
        </w:rPr>
        <w:t>Rutqvist</w:t>
      </w:r>
      <w:proofErr w:type="spellEnd"/>
      <w:r w:rsidR="000857DC" w:rsidRPr="00A15725">
        <w:rPr>
          <w:rFonts w:ascii="Times New Roman" w:hAnsi="Times New Roman"/>
          <w:sz w:val="24"/>
          <w:szCs w:val="24"/>
        </w:rPr>
        <w:t>, 2015; Preston, 2012)</w:t>
      </w:r>
      <w:r w:rsidR="008E0BC0">
        <w:rPr>
          <w:rFonts w:ascii="Times New Roman" w:hAnsi="Times New Roman"/>
          <w:sz w:val="24"/>
          <w:szCs w:val="24"/>
        </w:rPr>
        <w:t>, and</w:t>
      </w:r>
      <w:r w:rsidR="00416428" w:rsidRPr="00A15725">
        <w:rPr>
          <w:rFonts w:ascii="Times New Roman" w:hAnsi="Times New Roman"/>
          <w:sz w:val="24"/>
          <w:szCs w:val="24"/>
        </w:rPr>
        <w:t xml:space="preserve"> enabling closer customer</w:t>
      </w:r>
      <w:r w:rsidR="000857DC" w:rsidRPr="00A15725">
        <w:rPr>
          <w:rFonts w:ascii="Times New Roman" w:hAnsi="Times New Roman"/>
          <w:sz w:val="24"/>
          <w:szCs w:val="24"/>
        </w:rPr>
        <w:t xml:space="preserve"> relationship</w:t>
      </w:r>
      <w:r w:rsidR="00416428" w:rsidRPr="00A15725">
        <w:rPr>
          <w:rFonts w:ascii="Times New Roman" w:hAnsi="Times New Roman"/>
          <w:sz w:val="24"/>
          <w:szCs w:val="24"/>
        </w:rPr>
        <w:t>s</w:t>
      </w:r>
      <w:r w:rsidR="000857DC" w:rsidRPr="00A15725">
        <w:rPr>
          <w:rFonts w:ascii="Times New Roman" w:hAnsi="Times New Roman"/>
          <w:sz w:val="24"/>
          <w:szCs w:val="24"/>
        </w:rPr>
        <w:t xml:space="preserve"> </w:t>
      </w:r>
      <w:r w:rsidR="008E0BC0">
        <w:rPr>
          <w:rFonts w:ascii="Times New Roman" w:hAnsi="Times New Roman"/>
          <w:sz w:val="24"/>
          <w:szCs w:val="24"/>
        </w:rPr>
        <w:t xml:space="preserve">to facilitate product-service continuation or renewal </w:t>
      </w:r>
      <w:r w:rsidR="000857DC" w:rsidRPr="00A15725">
        <w:rPr>
          <w:rFonts w:ascii="Times New Roman" w:hAnsi="Times New Roman"/>
          <w:sz w:val="24"/>
          <w:szCs w:val="24"/>
        </w:rPr>
        <w:t xml:space="preserve">(Lacy and </w:t>
      </w:r>
      <w:proofErr w:type="spellStart"/>
      <w:r w:rsidR="000857DC" w:rsidRPr="00A15725">
        <w:rPr>
          <w:rFonts w:ascii="Times New Roman" w:hAnsi="Times New Roman"/>
          <w:sz w:val="24"/>
          <w:szCs w:val="24"/>
        </w:rPr>
        <w:t>Rutqvist</w:t>
      </w:r>
      <w:proofErr w:type="spellEnd"/>
      <w:r w:rsidR="000857DC" w:rsidRPr="00A15725">
        <w:rPr>
          <w:rFonts w:ascii="Times New Roman" w:hAnsi="Times New Roman"/>
          <w:sz w:val="24"/>
          <w:szCs w:val="24"/>
        </w:rPr>
        <w:t xml:space="preserve">, 2015). </w:t>
      </w:r>
      <w:r w:rsidR="00A62F11" w:rsidRPr="00A15725">
        <w:rPr>
          <w:rFonts w:ascii="Times New Roman" w:hAnsi="Times New Roman"/>
          <w:sz w:val="24"/>
          <w:szCs w:val="24"/>
        </w:rPr>
        <w:t>Hence</w:t>
      </w:r>
      <w:r w:rsidR="00DD65E5" w:rsidRPr="00A15725">
        <w:rPr>
          <w:rFonts w:ascii="Times New Roman" w:hAnsi="Times New Roman"/>
          <w:sz w:val="24"/>
          <w:szCs w:val="24"/>
        </w:rPr>
        <w:t>, our</w:t>
      </w:r>
      <w:r w:rsidR="00A62F11" w:rsidRPr="00A15725">
        <w:rPr>
          <w:rFonts w:ascii="Times New Roman" w:hAnsi="Times New Roman"/>
          <w:sz w:val="24"/>
          <w:szCs w:val="24"/>
        </w:rPr>
        <w:t xml:space="preserve"> first proposition:</w:t>
      </w:r>
    </w:p>
    <w:p w14:paraId="18DC64D0" w14:textId="48B6F870" w:rsidR="00B12E1B" w:rsidRPr="00A15725" w:rsidRDefault="00901427" w:rsidP="000D32FC">
      <w:pPr>
        <w:spacing w:after="240" w:line="240" w:lineRule="auto"/>
        <w:jc w:val="both"/>
        <w:rPr>
          <w:rFonts w:ascii="Times New Roman" w:hAnsi="Times New Roman"/>
          <w:i/>
          <w:sz w:val="24"/>
          <w:szCs w:val="24"/>
        </w:rPr>
      </w:pPr>
      <w:r w:rsidRPr="00A15725">
        <w:rPr>
          <w:rFonts w:ascii="Times New Roman" w:hAnsi="Times New Roman"/>
          <w:i/>
          <w:sz w:val="24"/>
          <w:szCs w:val="24"/>
        </w:rPr>
        <w:t>P</w:t>
      </w:r>
      <w:r w:rsidR="00A62F11" w:rsidRPr="00A15725">
        <w:rPr>
          <w:rFonts w:ascii="Times New Roman" w:hAnsi="Times New Roman"/>
          <w:i/>
          <w:sz w:val="24"/>
          <w:szCs w:val="24"/>
          <w:vertAlign w:val="subscript"/>
        </w:rPr>
        <w:t>1:</w:t>
      </w:r>
      <w:r w:rsidRPr="00A15725">
        <w:rPr>
          <w:rFonts w:ascii="Times New Roman" w:hAnsi="Times New Roman"/>
          <w:i/>
          <w:sz w:val="24"/>
          <w:szCs w:val="24"/>
        </w:rPr>
        <w:t xml:space="preserve"> </w:t>
      </w:r>
      <w:r w:rsidR="007577A1" w:rsidRPr="00A15725">
        <w:rPr>
          <w:rFonts w:ascii="Times New Roman" w:hAnsi="Times New Roman"/>
          <w:i/>
          <w:sz w:val="24"/>
          <w:szCs w:val="24"/>
        </w:rPr>
        <w:t xml:space="preserve">Supply chain relationships </w:t>
      </w:r>
      <w:r w:rsidR="00A62F11" w:rsidRPr="00A15725">
        <w:rPr>
          <w:rFonts w:ascii="Times New Roman" w:hAnsi="Times New Roman"/>
          <w:i/>
          <w:sz w:val="24"/>
          <w:szCs w:val="24"/>
        </w:rPr>
        <w:t>will change in CSCs</w:t>
      </w:r>
      <w:r w:rsidR="009E0C64" w:rsidRPr="00A15725">
        <w:rPr>
          <w:rFonts w:ascii="Times New Roman" w:hAnsi="Times New Roman"/>
          <w:i/>
          <w:sz w:val="24"/>
          <w:szCs w:val="24"/>
        </w:rPr>
        <w:t>,</w:t>
      </w:r>
      <w:r w:rsidR="00A62F11" w:rsidRPr="00A15725">
        <w:rPr>
          <w:rFonts w:ascii="Times New Roman" w:hAnsi="Times New Roman"/>
          <w:i/>
          <w:sz w:val="24"/>
          <w:szCs w:val="24"/>
        </w:rPr>
        <w:t xml:space="preserve"> shifting from </w:t>
      </w:r>
      <w:r w:rsidR="00546FBF" w:rsidRPr="00A15725">
        <w:rPr>
          <w:rFonts w:ascii="Times New Roman" w:hAnsi="Times New Roman"/>
          <w:i/>
          <w:sz w:val="24"/>
          <w:szCs w:val="24"/>
        </w:rPr>
        <w:t>product ownership towards greater emphasis on leasing and</w:t>
      </w:r>
      <w:r w:rsidR="00A62F11" w:rsidRPr="00A15725">
        <w:rPr>
          <w:rFonts w:ascii="Times New Roman" w:hAnsi="Times New Roman"/>
          <w:i/>
          <w:sz w:val="24"/>
          <w:szCs w:val="24"/>
        </w:rPr>
        <w:t xml:space="preserve"> </w:t>
      </w:r>
      <w:r w:rsidR="00EE29EF" w:rsidRPr="00A15725">
        <w:rPr>
          <w:rFonts w:ascii="Times New Roman" w:hAnsi="Times New Roman"/>
          <w:i/>
          <w:sz w:val="24"/>
          <w:szCs w:val="24"/>
        </w:rPr>
        <w:t>service based strategies</w:t>
      </w:r>
      <w:r w:rsidR="009E0C64" w:rsidRPr="00A15725">
        <w:rPr>
          <w:rFonts w:ascii="Times New Roman" w:hAnsi="Times New Roman"/>
          <w:i/>
          <w:sz w:val="24"/>
          <w:szCs w:val="24"/>
        </w:rPr>
        <w:t xml:space="preserve"> </w:t>
      </w:r>
      <w:r w:rsidR="00A62F11" w:rsidRPr="00A15725">
        <w:rPr>
          <w:rFonts w:ascii="Times New Roman" w:hAnsi="Times New Roman"/>
          <w:i/>
          <w:sz w:val="24"/>
          <w:szCs w:val="24"/>
        </w:rPr>
        <w:t xml:space="preserve">enabled </w:t>
      </w:r>
      <w:r w:rsidR="001C125C" w:rsidRPr="00A15725">
        <w:rPr>
          <w:rFonts w:ascii="Times New Roman" w:hAnsi="Times New Roman"/>
          <w:i/>
          <w:sz w:val="24"/>
          <w:szCs w:val="24"/>
        </w:rPr>
        <w:t>by digital</w:t>
      </w:r>
      <w:r w:rsidR="009E0C64" w:rsidRPr="00A15725">
        <w:rPr>
          <w:rFonts w:ascii="Times New Roman" w:hAnsi="Times New Roman"/>
          <w:i/>
          <w:sz w:val="24"/>
          <w:szCs w:val="24"/>
        </w:rPr>
        <w:t xml:space="preserve"> </w:t>
      </w:r>
      <w:r w:rsidR="00A62F11" w:rsidRPr="00A15725">
        <w:rPr>
          <w:rFonts w:ascii="Times New Roman" w:hAnsi="Times New Roman"/>
          <w:i/>
          <w:sz w:val="24"/>
          <w:szCs w:val="24"/>
        </w:rPr>
        <w:t>systems</w:t>
      </w:r>
      <w:r w:rsidR="009E0C64" w:rsidRPr="00A15725">
        <w:rPr>
          <w:rFonts w:ascii="Times New Roman" w:hAnsi="Times New Roman"/>
          <w:i/>
          <w:sz w:val="24"/>
          <w:szCs w:val="24"/>
        </w:rPr>
        <w:t>.</w:t>
      </w:r>
      <w:r w:rsidR="00A62F11" w:rsidRPr="00A15725">
        <w:rPr>
          <w:rFonts w:ascii="Times New Roman" w:hAnsi="Times New Roman"/>
          <w:i/>
          <w:sz w:val="24"/>
          <w:szCs w:val="24"/>
        </w:rPr>
        <w:t xml:space="preserve"> </w:t>
      </w:r>
    </w:p>
    <w:p w14:paraId="7D46F665" w14:textId="67BED600" w:rsidR="00FD7332" w:rsidRPr="00A15725" w:rsidRDefault="000E7E17" w:rsidP="0089692A">
      <w:pPr>
        <w:spacing w:after="120" w:line="360" w:lineRule="auto"/>
        <w:ind w:firstLine="720"/>
        <w:jc w:val="both"/>
        <w:rPr>
          <w:rFonts w:ascii="Times New Roman" w:eastAsia="MS Mincho" w:hAnsi="Times New Roman"/>
          <w:sz w:val="24"/>
        </w:rPr>
      </w:pPr>
      <w:r w:rsidRPr="00A15725">
        <w:rPr>
          <w:rFonts w:ascii="Times New Roman" w:eastAsia="MS Mincho" w:hAnsi="Times New Roman"/>
          <w:sz w:val="24"/>
        </w:rPr>
        <w:t>Strategic purchasing in the services sector represents a major shift in</w:t>
      </w:r>
      <w:r w:rsidR="008E0BC0">
        <w:rPr>
          <w:rFonts w:ascii="Times New Roman" w:eastAsia="MS Mincho" w:hAnsi="Times New Roman"/>
          <w:sz w:val="24"/>
        </w:rPr>
        <w:t xml:space="preserve"> focus for a profession</w:t>
      </w:r>
      <w:r w:rsidRPr="00A15725">
        <w:rPr>
          <w:rFonts w:ascii="Times New Roman" w:eastAsia="MS Mincho" w:hAnsi="Times New Roman"/>
          <w:sz w:val="24"/>
        </w:rPr>
        <w:t xml:space="preserve"> still dominated by products, components and raw materials. If a transition towards CSCs is to be achieved, procurement policy must shift the current emphasis on ‘best cost’ sourcing and pricing towards a more services friendly, relationship-based approach which recognises the value of techniques such as lifecycle analysis, leasing and through-life management. Some high value products, such as photocopiers, lend themselves easily to new procurement techniques (e.g. pay-per-print), but there is also opportunity to analyse the full range of assets used in the service sector. In order to maximise value and extend life of products, different types of customer and supplier relationship strategies are needed which deploy new incentives around percentage utilisation of assets. </w:t>
      </w:r>
    </w:p>
    <w:p w14:paraId="327AF715" w14:textId="0537ACB2" w:rsidR="001624D6" w:rsidRPr="000D32FC" w:rsidRDefault="009308D9" w:rsidP="00F73B41">
      <w:pPr>
        <w:spacing w:after="120" w:line="360" w:lineRule="auto"/>
        <w:ind w:firstLine="720"/>
        <w:jc w:val="both"/>
        <w:rPr>
          <w:rFonts w:ascii="Times New Roman" w:hAnsi="Times New Roman"/>
          <w:sz w:val="24"/>
        </w:rPr>
      </w:pPr>
      <w:r w:rsidRPr="000D32FC">
        <w:rPr>
          <w:rFonts w:ascii="Times New Roman" w:hAnsi="Times New Roman"/>
          <w:sz w:val="24"/>
        </w:rPr>
        <w:t>Whereas the power</w:t>
      </w:r>
      <w:r w:rsidR="008A2619" w:rsidRPr="000D32FC">
        <w:rPr>
          <w:rFonts w:ascii="Times New Roman" w:hAnsi="Times New Roman"/>
          <w:sz w:val="24"/>
        </w:rPr>
        <w:t>s</w:t>
      </w:r>
      <w:r w:rsidRPr="000D32FC">
        <w:rPr>
          <w:rFonts w:ascii="Times New Roman" w:hAnsi="Times New Roman"/>
          <w:sz w:val="24"/>
        </w:rPr>
        <w:t xml:space="preserve"> of the inner circle and of circling longer create opportunities for value creation via</w:t>
      </w:r>
      <w:r w:rsidR="00843B2E" w:rsidRPr="000D32FC">
        <w:rPr>
          <w:rFonts w:ascii="Times New Roman" w:hAnsi="Times New Roman"/>
          <w:sz w:val="24"/>
        </w:rPr>
        <w:t xml:space="preserve"> circulating materials within the same supply chain</w:t>
      </w:r>
      <w:r w:rsidR="004464A4" w:rsidRPr="000D32FC">
        <w:rPr>
          <w:rFonts w:ascii="Times New Roman" w:hAnsi="Times New Roman"/>
          <w:sz w:val="24"/>
        </w:rPr>
        <w:t>,</w:t>
      </w:r>
      <w:r w:rsidR="008C0EBE" w:rsidRPr="000D32FC">
        <w:rPr>
          <w:rFonts w:ascii="Times New Roman" w:hAnsi="Times New Roman"/>
          <w:sz w:val="24"/>
        </w:rPr>
        <w:t xml:space="preserve"> </w:t>
      </w:r>
      <w:r w:rsidR="008C0EBE" w:rsidRPr="000D32FC">
        <w:rPr>
          <w:rFonts w:ascii="Times New Roman" w:hAnsi="Times New Roman"/>
          <w:i/>
          <w:sz w:val="24"/>
        </w:rPr>
        <w:t>the power of cascaded use</w:t>
      </w:r>
      <w:r w:rsidR="00195773" w:rsidRPr="000D32FC">
        <w:rPr>
          <w:rFonts w:ascii="Times New Roman" w:hAnsi="Times New Roman"/>
          <w:sz w:val="24"/>
        </w:rPr>
        <w:t xml:space="preserve"> </w:t>
      </w:r>
      <w:r w:rsidR="00843B2E" w:rsidRPr="000D32FC">
        <w:rPr>
          <w:rFonts w:ascii="Times New Roman" w:hAnsi="Times New Roman"/>
          <w:sz w:val="24"/>
        </w:rPr>
        <w:t xml:space="preserve">suggests that value can be created and captured </w:t>
      </w:r>
      <w:r w:rsidR="00195773" w:rsidRPr="000D32FC">
        <w:rPr>
          <w:rFonts w:ascii="Times New Roman" w:hAnsi="Times New Roman"/>
          <w:sz w:val="24"/>
        </w:rPr>
        <w:t>by</w:t>
      </w:r>
      <w:r w:rsidR="008C0EBE" w:rsidRPr="000D32FC">
        <w:rPr>
          <w:rFonts w:ascii="Times New Roman" w:hAnsi="Times New Roman"/>
          <w:sz w:val="24"/>
        </w:rPr>
        <w:t xml:space="preserve"> </w:t>
      </w:r>
      <w:r w:rsidR="00195773" w:rsidRPr="000D32FC">
        <w:rPr>
          <w:rFonts w:ascii="Times New Roman" w:hAnsi="Times New Roman"/>
          <w:sz w:val="24"/>
        </w:rPr>
        <w:t>flowing materials</w:t>
      </w:r>
      <w:r w:rsidR="008C0EBE" w:rsidRPr="000D32FC">
        <w:rPr>
          <w:rFonts w:ascii="Times New Roman" w:hAnsi="Times New Roman"/>
          <w:sz w:val="24"/>
        </w:rPr>
        <w:t xml:space="preserve"> across different supply chains</w:t>
      </w:r>
      <w:r w:rsidR="00195773" w:rsidRPr="000D32FC">
        <w:rPr>
          <w:rFonts w:ascii="Times New Roman" w:hAnsi="Times New Roman"/>
          <w:sz w:val="24"/>
        </w:rPr>
        <w:t xml:space="preserve"> </w:t>
      </w:r>
      <w:r w:rsidR="005E1BEC" w:rsidRPr="000D32FC">
        <w:rPr>
          <w:rFonts w:ascii="Times New Roman" w:hAnsi="Times New Roman"/>
          <w:sz w:val="24"/>
        </w:rPr>
        <w:t>(</w:t>
      </w:r>
      <w:r w:rsidR="005E1BEC" w:rsidRPr="000D32FC">
        <w:rPr>
          <w:rFonts w:ascii="Times New Roman" w:hAnsi="Times New Roman" w:cs="Arial"/>
          <w:sz w:val="24"/>
          <w:lang w:val="en-US"/>
        </w:rPr>
        <w:t>EMF and McKinsey</w:t>
      </w:r>
      <w:r w:rsidR="00245309" w:rsidRPr="000D32FC">
        <w:rPr>
          <w:rFonts w:ascii="Times New Roman" w:hAnsi="Times New Roman" w:cs="Arial"/>
          <w:sz w:val="24"/>
          <w:lang w:val="en-US"/>
        </w:rPr>
        <w:t xml:space="preserve"> &amp; Co</w:t>
      </w:r>
      <w:r w:rsidR="00195773" w:rsidRPr="000D32FC">
        <w:rPr>
          <w:rFonts w:ascii="Times New Roman" w:hAnsi="Times New Roman"/>
          <w:sz w:val="24"/>
        </w:rPr>
        <w:t>, 2012</w:t>
      </w:r>
      <w:r w:rsidR="008C0EBE" w:rsidRPr="000D32FC">
        <w:rPr>
          <w:rFonts w:ascii="Times New Roman" w:hAnsi="Times New Roman"/>
          <w:sz w:val="24"/>
        </w:rPr>
        <w:t xml:space="preserve">). </w:t>
      </w:r>
      <w:r w:rsidR="00873012" w:rsidRPr="000D32FC">
        <w:rPr>
          <w:rFonts w:ascii="Times New Roman" w:hAnsi="Times New Roman"/>
          <w:sz w:val="24"/>
        </w:rPr>
        <w:t>This principle could be applied</w:t>
      </w:r>
      <w:r w:rsidR="00245309" w:rsidRPr="000D32FC">
        <w:rPr>
          <w:rFonts w:ascii="Times New Roman" w:hAnsi="Times New Roman"/>
          <w:sz w:val="24"/>
        </w:rPr>
        <w:t xml:space="preserve"> to</w:t>
      </w:r>
      <w:r w:rsidR="00A62BDB" w:rsidRPr="000D32FC">
        <w:rPr>
          <w:rFonts w:ascii="Times New Roman" w:hAnsi="Times New Roman"/>
          <w:sz w:val="24"/>
        </w:rPr>
        <w:t xml:space="preserve"> </w:t>
      </w:r>
      <w:r w:rsidR="00A62BDB" w:rsidRPr="000D32FC">
        <w:rPr>
          <w:rFonts w:ascii="Times New Roman" w:hAnsi="Times New Roman"/>
          <w:sz w:val="24"/>
        </w:rPr>
        <w:lastRenderedPageBreak/>
        <w:t>consumables</w:t>
      </w:r>
      <w:r w:rsidR="00416428" w:rsidRPr="000D32FC">
        <w:rPr>
          <w:rFonts w:ascii="Times New Roman" w:hAnsi="Times New Roman"/>
          <w:sz w:val="24"/>
        </w:rPr>
        <w:t>. Food for example</w:t>
      </w:r>
      <w:r w:rsidR="00C15E76" w:rsidRPr="000D32FC">
        <w:rPr>
          <w:rFonts w:ascii="Times New Roman" w:hAnsi="Times New Roman"/>
          <w:sz w:val="24"/>
        </w:rPr>
        <w:t xml:space="preserve"> is contributing significantly to the generation of waste whereas it could be returned to the natural environment once energy and othe</w:t>
      </w:r>
      <w:r w:rsidR="00F73B41" w:rsidRPr="000D32FC">
        <w:rPr>
          <w:rFonts w:ascii="Times New Roman" w:hAnsi="Times New Roman"/>
          <w:sz w:val="24"/>
        </w:rPr>
        <w:t>r nutrients are recovered</w:t>
      </w:r>
      <w:r w:rsidR="00C15E76" w:rsidRPr="000D32FC">
        <w:rPr>
          <w:rFonts w:ascii="Times New Roman" w:hAnsi="Times New Roman"/>
          <w:sz w:val="24"/>
        </w:rPr>
        <w:t xml:space="preserve">. </w:t>
      </w:r>
      <w:r w:rsidR="0089692A" w:rsidRPr="000D32FC">
        <w:rPr>
          <w:rFonts w:ascii="Times New Roman" w:hAnsi="Times New Roman"/>
          <w:sz w:val="24"/>
        </w:rPr>
        <w:t xml:space="preserve">Indeed, agricultural waste </w:t>
      </w:r>
      <w:r w:rsidR="00DB1548" w:rsidRPr="000D32FC">
        <w:rPr>
          <w:rFonts w:ascii="Times New Roman" w:hAnsi="Times New Roman"/>
          <w:sz w:val="24"/>
        </w:rPr>
        <w:t>in a CE</w:t>
      </w:r>
      <w:r w:rsidR="00245309" w:rsidRPr="000D32FC">
        <w:rPr>
          <w:rFonts w:ascii="Times New Roman" w:hAnsi="Times New Roman"/>
          <w:sz w:val="24"/>
        </w:rPr>
        <w:t xml:space="preserve"> </w:t>
      </w:r>
      <w:r w:rsidR="005758C5" w:rsidRPr="000D32FC">
        <w:rPr>
          <w:rFonts w:ascii="Times New Roman" w:hAnsi="Times New Roman"/>
          <w:sz w:val="24"/>
        </w:rPr>
        <w:t>is</w:t>
      </w:r>
      <w:r w:rsidR="00245309" w:rsidRPr="000D32FC">
        <w:rPr>
          <w:rFonts w:ascii="Times New Roman" w:hAnsi="Times New Roman"/>
          <w:sz w:val="24"/>
        </w:rPr>
        <w:t>: a) reused where possible</w:t>
      </w:r>
      <w:r w:rsidR="00EF659F" w:rsidRPr="000D32FC">
        <w:rPr>
          <w:rFonts w:ascii="Times New Roman" w:hAnsi="Times New Roman"/>
          <w:sz w:val="24"/>
        </w:rPr>
        <w:t xml:space="preserve"> (e.g. reuse of wood</w:t>
      </w:r>
      <w:r w:rsidR="00AE27EC" w:rsidRPr="000D32FC">
        <w:rPr>
          <w:rFonts w:ascii="Times New Roman" w:hAnsi="Times New Roman"/>
          <w:sz w:val="24"/>
        </w:rPr>
        <w:t>)</w:t>
      </w:r>
      <w:r w:rsidR="00245309" w:rsidRPr="000D32FC">
        <w:rPr>
          <w:rFonts w:ascii="Times New Roman" w:hAnsi="Times New Roman"/>
          <w:sz w:val="24"/>
        </w:rPr>
        <w:t>;</w:t>
      </w:r>
      <w:r w:rsidR="005758C5" w:rsidRPr="000D32FC">
        <w:rPr>
          <w:rFonts w:ascii="Times New Roman" w:hAnsi="Times New Roman"/>
          <w:sz w:val="24"/>
        </w:rPr>
        <w:t xml:space="preserve"> b)</w:t>
      </w:r>
      <w:r w:rsidR="00824A7B" w:rsidRPr="000D32FC">
        <w:rPr>
          <w:rFonts w:ascii="Times New Roman" w:hAnsi="Times New Roman"/>
          <w:sz w:val="24"/>
        </w:rPr>
        <w:t xml:space="preserve"> treated for</w:t>
      </w:r>
      <w:r w:rsidR="00570D07" w:rsidRPr="000D32FC">
        <w:rPr>
          <w:rFonts w:ascii="Times New Roman" w:hAnsi="Times New Roman"/>
          <w:sz w:val="24"/>
        </w:rPr>
        <w:t xml:space="preserve"> bio-chemical </w:t>
      </w:r>
      <w:r w:rsidR="004C0F30" w:rsidRPr="000D32FC">
        <w:rPr>
          <w:rFonts w:ascii="Times New Roman" w:hAnsi="Times New Roman"/>
          <w:sz w:val="24"/>
        </w:rPr>
        <w:t>feedstock</w:t>
      </w:r>
      <w:r w:rsidR="00570D07" w:rsidRPr="000D32FC">
        <w:rPr>
          <w:rFonts w:ascii="Times New Roman" w:hAnsi="Times New Roman"/>
          <w:sz w:val="24"/>
        </w:rPr>
        <w:t xml:space="preserve"> </w:t>
      </w:r>
      <w:r w:rsidR="00824A7B" w:rsidRPr="000D32FC">
        <w:rPr>
          <w:rFonts w:ascii="Times New Roman" w:hAnsi="Times New Roman"/>
          <w:sz w:val="24"/>
        </w:rPr>
        <w:t xml:space="preserve">extraction </w:t>
      </w:r>
      <w:r w:rsidR="00245309" w:rsidRPr="000D32FC">
        <w:rPr>
          <w:rFonts w:ascii="Times New Roman" w:hAnsi="Times New Roman"/>
          <w:sz w:val="24"/>
        </w:rPr>
        <w:t>(e.g. orange peels</w:t>
      </w:r>
      <w:r w:rsidR="00570D07" w:rsidRPr="000D32FC">
        <w:rPr>
          <w:rFonts w:ascii="Times New Roman" w:hAnsi="Times New Roman"/>
          <w:sz w:val="24"/>
        </w:rPr>
        <w:t xml:space="preserve"> treated to obtain sugars and bio-ethanol) (</w:t>
      </w:r>
      <w:proofErr w:type="spellStart"/>
      <w:r w:rsidR="00570D07" w:rsidRPr="000D32FC">
        <w:rPr>
          <w:rFonts w:ascii="Times New Roman" w:hAnsi="Times New Roman"/>
          <w:sz w:val="24"/>
        </w:rPr>
        <w:t>Balu</w:t>
      </w:r>
      <w:proofErr w:type="spellEnd"/>
      <w:r w:rsidR="00570D07" w:rsidRPr="000D32FC">
        <w:rPr>
          <w:rFonts w:ascii="Times New Roman" w:hAnsi="Times New Roman"/>
          <w:sz w:val="24"/>
        </w:rPr>
        <w:t xml:space="preserve"> </w:t>
      </w:r>
      <w:r w:rsidR="00570D07" w:rsidRPr="000D32FC">
        <w:rPr>
          <w:rFonts w:ascii="Times New Roman" w:hAnsi="Times New Roman"/>
          <w:i/>
          <w:sz w:val="24"/>
        </w:rPr>
        <w:t>et al.,</w:t>
      </w:r>
      <w:r w:rsidR="00824A7B" w:rsidRPr="000D32FC">
        <w:rPr>
          <w:rFonts w:ascii="Times New Roman" w:hAnsi="Times New Roman"/>
          <w:sz w:val="24"/>
        </w:rPr>
        <w:t xml:space="preserve"> 2012)</w:t>
      </w:r>
      <w:r w:rsidR="00245309" w:rsidRPr="000D32FC">
        <w:rPr>
          <w:rFonts w:ascii="Times New Roman" w:hAnsi="Times New Roman"/>
          <w:sz w:val="24"/>
        </w:rPr>
        <w:t>,</w:t>
      </w:r>
      <w:r w:rsidR="00824A7B" w:rsidRPr="000D32FC">
        <w:rPr>
          <w:rFonts w:ascii="Times New Roman" w:hAnsi="Times New Roman"/>
          <w:sz w:val="24"/>
        </w:rPr>
        <w:t xml:space="preserve"> and c) sent to</w:t>
      </w:r>
      <w:r w:rsidR="00570D07" w:rsidRPr="000D32FC">
        <w:rPr>
          <w:rFonts w:ascii="Times New Roman" w:hAnsi="Times New Roman"/>
          <w:sz w:val="24"/>
        </w:rPr>
        <w:t xml:space="preserve"> anaerobic digestion </w:t>
      </w:r>
      <w:r w:rsidR="005E1BEC" w:rsidRPr="000D32FC">
        <w:rPr>
          <w:rFonts w:ascii="Times New Roman" w:hAnsi="Times New Roman"/>
          <w:sz w:val="24"/>
        </w:rPr>
        <w:t>(</w:t>
      </w:r>
      <w:r w:rsidR="005E1BEC" w:rsidRPr="000D32FC">
        <w:rPr>
          <w:rFonts w:ascii="Times New Roman" w:hAnsi="Times New Roman" w:cs="Arial"/>
          <w:sz w:val="24"/>
          <w:lang w:val="en-US"/>
        </w:rPr>
        <w:t>EMF and McKinsey</w:t>
      </w:r>
      <w:r w:rsidR="00245309" w:rsidRPr="000D32FC">
        <w:rPr>
          <w:rFonts w:ascii="Times New Roman" w:hAnsi="Times New Roman" w:cs="Arial"/>
          <w:sz w:val="24"/>
          <w:lang w:val="en-US"/>
        </w:rPr>
        <w:t xml:space="preserve"> &amp; Co</w:t>
      </w:r>
      <w:r w:rsidR="00570D07" w:rsidRPr="000D32FC">
        <w:rPr>
          <w:rFonts w:ascii="Times New Roman" w:hAnsi="Times New Roman"/>
          <w:sz w:val="24"/>
        </w:rPr>
        <w:t xml:space="preserve">, 2012). Anaerobic digestion is a natural process involving </w:t>
      </w:r>
      <w:r w:rsidR="00E14EBE" w:rsidRPr="000D32FC">
        <w:rPr>
          <w:rFonts w:ascii="Times New Roman" w:hAnsi="Times New Roman"/>
          <w:sz w:val="24"/>
        </w:rPr>
        <w:t>micro-</w:t>
      </w:r>
      <w:r w:rsidR="00570D07" w:rsidRPr="000D32FC">
        <w:rPr>
          <w:rFonts w:ascii="Times New Roman" w:hAnsi="Times New Roman"/>
          <w:sz w:val="24"/>
        </w:rPr>
        <w:t>organisms such as bacteria, which in the absence of oxygen convert</w:t>
      </w:r>
      <w:r w:rsidR="00EF659F" w:rsidRPr="000D32FC">
        <w:rPr>
          <w:rFonts w:ascii="Times New Roman" w:hAnsi="Times New Roman"/>
          <w:sz w:val="24"/>
        </w:rPr>
        <w:t>s</w:t>
      </w:r>
      <w:r w:rsidR="00570D07" w:rsidRPr="000D32FC">
        <w:rPr>
          <w:rFonts w:ascii="Times New Roman" w:hAnsi="Times New Roman"/>
          <w:sz w:val="24"/>
        </w:rPr>
        <w:t xml:space="preserve"> the organic waste into two different products (DECC </w:t>
      </w:r>
      <w:r w:rsidR="00AE27EC" w:rsidRPr="000D32FC">
        <w:rPr>
          <w:rFonts w:ascii="Times New Roman" w:hAnsi="Times New Roman"/>
          <w:sz w:val="24"/>
        </w:rPr>
        <w:t>and</w:t>
      </w:r>
      <w:r w:rsidR="00570D07" w:rsidRPr="000D32FC">
        <w:rPr>
          <w:rFonts w:ascii="Times New Roman" w:hAnsi="Times New Roman"/>
          <w:sz w:val="24"/>
        </w:rPr>
        <w:t xml:space="preserve"> DEFRA, 2011). One of these is</w:t>
      </w:r>
      <w:r w:rsidR="00245309" w:rsidRPr="000D32FC">
        <w:rPr>
          <w:rFonts w:ascii="Times New Roman" w:hAnsi="Times New Roman"/>
          <w:sz w:val="24"/>
        </w:rPr>
        <w:t xml:space="preserve"> called</w:t>
      </w:r>
      <w:r w:rsidR="00570D07" w:rsidRPr="000D32FC">
        <w:rPr>
          <w:rFonts w:ascii="Times New Roman" w:hAnsi="Times New Roman"/>
          <w:sz w:val="24"/>
        </w:rPr>
        <w:t xml:space="preserve"> </w:t>
      </w:r>
      <w:proofErr w:type="spellStart"/>
      <w:r w:rsidR="00570D07" w:rsidRPr="000D32FC">
        <w:rPr>
          <w:rFonts w:ascii="Times New Roman" w:hAnsi="Times New Roman"/>
          <w:sz w:val="24"/>
        </w:rPr>
        <w:t>digestate</w:t>
      </w:r>
      <w:proofErr w:type="spellEnd"/>
      <w:r w:rsidR="005723FB">
        <w:rPr>
          <w:rFonts w:ascii="Times New Roman" w:hAnsi="Times New Roman"/>
          <w:sz w:val="24"/>
        </w:rPr>
        <w:t xml:space="preserve"> which is a fertiliser;</w:t>
      </w:r>
      <w:r w:rsidR="00EF659F" w:rsidRPr="000D32FC">
        <w:rPr>
          <w:rFonts w:ascii="Times New Roman" w:hAnsi="Times New Roman"/>
          <w:sz w:val="24"/>
        </w:rPr>
        <w:t xml:space="preserve"> the other</w:t>
      </w:r>
      <w:r w:rsidR="008E0BC0">
        <w:rPr>
          <w:rFonts w:ascii="Times New Roman" w:hAnsi="Times New Roman"/>
          <w:sz w:val="24"/>
        </w:rPr>
        <w:t xml:space="preserve"> is biogas - </w:t>
      </w:r>
      <w:r w:rsidR="00570D07" w:rsidRPr="000D32FC">
        <w:rPr>
          <w:rFonts w:ascii="Times New Roman" w:hAnsi="Times New Roman"/>
          <w:sz w:val="24"/>
        </w:rPr>
        <w:t xml:space="preserve">a mixture of carbon dioxide and </w:t>
      </w:r>
      <w:r w:rsidR="008E0BC0">
        <w:rPr>
          <w:rFonts w:ascii="Times New Roman" w:hAnsi="Times New Roman"/>
          <w:sz w:val="24"/>
        </w:rPr>
        <w:t>methane -</w:t>
      </w:r>
      <w:r w:rsidR="00DD65E5" w:rsidRPr="000D32FC">
        <w:rPr>
          <w:rFonts w:ascii="Times New Roman" w:hAnsi="Times New Roman"/>
          <w:sz w:val="24"/>
        </w:rPr>
        <w:t xml:space="preserve"> which can be used in combined heat and p</w:t>
      </w:r>
      <w:r w:rsidR="00EF659F" w:rsidRPr="000D32FC">
        <w:rPr>
          <w:rFonts w:ascii="Times New Roman" w:hAnsi="Times New Roman"/>
          <w:sz w:val="24"/>
        </w:rPr>
        <w:t xml:space="preserve">ower engines to produce </w:t>
      </w:r>
      <w:r w:rsidR="005723FB">
        <w:rPr>
          <w:rFonts w:ascii="Times New Roman" w:hAnsi="Times New Roman"/>
          <w:sz w:val="24"/>
        </w:rPr>
        <w:t>heat and electricity</w:t>
      </w:r>
      <w:r w:rsidR="00570D07" w:rsidRPr="000D32FC">
        <w:rPr>
          <w:rFonts w:ascii="Times New Roman" w:hAnsi="Times New Roman"/>
          <w:sz w:val="24"/>
        </w:rPr>
        <w:t>. Anaerobic digestion is more environmentally</w:t>
      </w:r>
      <w:r w:rsidR="00C34B7B" w:rsidRPr="000D32FC">
        <w:rPr>
          <w:rFonts w:ascii="Times New Roman" w:hAnsi="Times New Roman"/>
          <w:sz w:val="24"/>
        </w:rPr>
        <w:t xml:space="preserve"> sound</w:t>
      </w:r>
      <w:r w:rsidR="00570D07" w:rsidRPr="000D32FC">
        <w:rPr>
          <w:rFonts w:ascii="Times New Roman" w:hAnsi="Times New Roman"/>
          <w:sz w:val="24"/>
        </w:rPr>
        <w:t xml:space="preserve"> as it avoids genera</w:t>
      </w:r>
      <w:r w:rsidR="00824A7B" w:rsidRPr="000D32FC">
        <w:rPr>
          <w:rFonts w:ascii="Times New Roman" w:hAnsi="Times New Roman"/>
          <w:sz w:val="24"/>
        </w:rPr>
        <w:t xml:space="preserve">tion of further </w:t>
      </w:r>
      <w:r w:rsidR="00537F77" w:rsidRPr="000D32FC">
        <w:rPr>
          <w:rFonts w:ascii="Times New Roman" w:hAnsi="Times New Roman"/>
          <w:sz w:val="24"/>
        </w:rPr>
        <w:t>greenhouse gases (</w:t>
      </w:r>
      <w:r w:rsidR="00824A7B" w:rsidRPr="000D32FC">
        <w:rPr>
          <w:rFonts w:ascii="Times New Roman" w:hAnsi="Times New Roman"/>
          <w:sz w:val="24"/>
        </w:rPr>
        <w:t>GHGs</w:t>
      </w:r>
      <w:r w:rsidR="00537F77" w:rsidRPr="000D32FC">
        <w:rPr>
          <w:rFonts w:ascii="Times New Roman" w:hAnsi="Times New Roman"/>
          <w:sz w:val="24"/>
        </w:rPr>
        <w:t>)</w:t>
      </w:r>
      <w:r w:rsidR="00824A7B" w:rsidRPr="000D32FC">
        <w:rPr>
          <w:rFonts w:ascii="Times New Roman" w:hAnsi="Times New Roman"/>
          <w:sz w:val="24"/>
        </w:rPr>
        <w:t xml:space="preserve"> </w:t>
      </w:r>
      <w:r w:rsidR="00570D07" w:rsidRPr="000D32FC">
        <w:rPr>
          <w:rFonts w:ascii="Times New Roman" w:hAnsi="Times New Roman"/>
          <w:sz w:val="24"/>
        </w:rPr>
        <w:t>emissions</w:t>
      </w:r>
      <w:r w:rsidR="00035769" w:rsidRPr="000D32FC">
        <w:rPr>
          <w:rFonts w:ascii="Times New Roman" w:hAnsi="Times New Roman"/>
          <w:sz w:val="24"/>
        </w:rPr>
        <w:t xml:space="preserve"> through landfill</w:t>
      </w:r>
      <w:r w:rsidR="00570D07" w:rsidRPr="000D32FC">
        <w:rPr>
          <w:rFonts w:ascii="Times New Roman" w:hAnsi="Times New Roman"/>
          <w:sz w:val="24"/>
        </w:rPr>
        <w:t xml:space="preserve">, with additional benefits deriving from the production of renewable forms of energies and biological fertilisers (ibid). </w:t>
      </w:r>
      <w:r w:rsidR="005758C5" w:rsidRPr="000D32FC">
        <w:rPr>
          <w:rFonts w:ascii="Times New Roman" w:hAnsi="Times New Roman"/>
          <w:sz w:val="24"/>
        </w:rPr>
        <w:t>The latter could be used to restore soil degradation,</w:t>
      </w:r>
      <w:r w:rsidR="00570D07" w:rsidRPr="000D32FC">
        <w:rPr>
          <w:rFonts w:ascii="Times New Roman" w:hAnsi="Times New Roman"/>
          <w:sz w:val="24"/>
        </w:rPr>
        <w:t xml:space="preserve"> one of the most serious environmental externalities deriving from food production, which also prevents soil</w:t>
      </w:r>
      <w:r w:rsidR="005E1BEC" w:rsidRPr="000D32FC">
        <w:rPr>
          <w:rFonts w:ascii="Times New Roman" w:hAnsi="Times New Roman"/>
          <w:sz w:val="24"/>
        </w:rPr>
        <w:t xml:space="preserve"> from retaining carbon (EMF</w:t>
      </w:r>
      <w:r w:rsidR="00570D07" w:rsidRPr="000D32FC">
        <w:rPr>
          <w:rFonts w:ascii="Times New Roman" w:hAnsi="Times New Roman"/>
          <w:sz w:val="24"/>
        </w:rPr>
        <w:t xml:space="preserve"> </w:t>
      </w:r>
      <w:r w:rsidR="00570D07" w:rsidRPr="000D32FC">
        <w:rPr>
          <w:rFonts w:ascii="Times New Roman" w:hAnsi="Times New Roman"/>
          <w:i/>
          <w:sz w:val="24"/>
        </w:rPr>
        <w:t>et al.,</w:t>
      </w:r>
      <w:r w:rsidR="00570D07" w:rsidRPr="000D32FC">
        <w:rPr>
          <w:rFonts w:ascii="Times New Roman" w:hAnsi="Times New Roman"/>
          <w:sz w:val="24"/>
        </w:rPr>
        <w:t xml:space="preserve"> 2015).</w:t>
      </w:r>
      <w:r w:rsidR="00035769" w:rsidRPr="000D32FC">
        <w:rPr>
          <w:rFonts w:ascii="Times New Roman" w:hAnsi="Times New Roman"/>
          <w:sz w:val="24"/>
        </w:rPr>
        <w:t xml:space="preserve"> For example,</w:t>
      </w:r>
      <w:r w:rsidR="00570D07" w:rsidRPr="000D32FC">
        <w:rPr>
          <w:rFonts w:ascii="Times New Roman" w:hAnsi="Times New Roman"/>
          <w:sz w:val="24"/>
        </w:rPr>
        <w:t xml:space="preserve"> </w:t>
      </w:r>
      <w:r w:rsidR="00DB1548" w:rsidRPr="008E0BC0">
        <w:rPr>
          <w:rFonts w:ascii="Times New Roman" w:hAnsi="Times New Roman"/>
          <w:sz w:val="24"/>
        </w:rPr>
        <w:t xml:space="preserve">British Sugar </w:t>
      </w:r>
      <w:r w:rsidR="00DB1548" w:rsidRPr="000D32FC">
        <w:rPr>
          <w:rFonts w:ascii="Times New Roman" w:hAnsi="Times New Roman"/>
          <w:sz w:val="24"/>
        </w:rPr>
        <w:t>has increased its revenue streams and reduced costs via converting waste streams and even CO</w:t>
      </w:r>
      <w:r w:rsidR="00DB1548" w:rsidRPr="000D32FC">
        <w:rPr>
          <w:rFonts w:ascii="Times New Roman" w:hAnsi="Times New Roman"/>
          <w:sz w:val="24"/>
          <w:vertAlign w:val="subscript"/>
        </w:rPr>
        <w:t>2</w:t>
      </w:r>
      <w:r w:rsidR="00DB1548" w:rsidRPr="000D32FC">
        <w:rPr>
          <w:rFonts w:ascii="Times New Roman" w:hAnsi="Times New Roman"/>
          <w:sz w:val="24"/>
        </w:rPr>
        <w:t xml:space="preserve"> emissions from its core business of sugar production into inputs for </w:t>
      </w:r>
      <w:r w:rsidR="00035769" w:rsidRPr="000D32FC">
        <w:rPr>
          <w:rFonts w:ascii="Times New Roman" w:hAnsi="Times New Roman"/>
          <w:sz w:val="24"/>
        </w:rPr>
        <w:t>other product</w:t>
      </w:r>
      <w:r w:rsidR="00DB1548" w:rsidRPr="000D32FC">
        <w:rPr>
          <w:rFonts w:ascii="Times New Roman" w:hAnsi="Times New Roman"/>
          <w:sz w:val="24"/>
        </w:rPr>
        <w:t xml:space="preserve"> lines such as tomatoes, bio-etha</w:t>
      </w:r>
      <w:r w:rsidR="00035769" w:rsidRPr="000D32FC">
        <w:rPr>
          <w:rFonts w:ascii="Times New Roman" w:hAnsi="Times New Roman"/>
          <w:sz w:val="24"/>
        </w:rPr>
        <w:t>nol and animal feed</w:t>
      </w:r>
      <w:r w:rsidR="00DB1548" w:rsidRPr="000D32FC">
        <w:rPr>
          <w:rFonts w:ascii="Times New Roman" w:hAnsi="Times New Roman"/>
          <w:sz w:val="24"/>
        </w:rPr>
        <w:t xml:space="preserve"> (Short </w:t>
      </w:r>
      <w:r w:rsidR="00DB1548" w:rsidRPr="000D32FC">
        <w:rPr>
          <w:rFonts w:ascii="Times New Roman" w:hAnsi="Times New Roman"/>
          <w:i/>
          <w:sz w:val="24"/>
        </w:rPr>
        <w:t>et al.,</w:t>
      </w:r>
      <w:r w:rsidR="00DB1548" w:rsidRPr="000D32FC">
        <w:rPr>
          <w:rFonts w:ascii="Times New Roman" w:hAnsi="Times New Roman"/>
          <w:sz w:val="24"/>
        </w:rPr>
        <w:t xml:space="preserve"> 2014). </w:t>
      </w:r>
      <w:r w:rsidR="0089692A" w:rsidRPr="000D32FC">
        <w:rPr>
          <w:rFonts w:ascii="Times New Roman" w:hAnsi="Times New Roman"/>
          <w:sz w:val="24"/>
        </w:rPr>
        <w:t xml:space="preserve">However, preventing food waste in the first place is one of the aims of a restorative and regenerative CE, with positive economic, environmental and social implications (e.g. reduced costs in the food supply chain, reduced </w:t>
      </w:r>
      <w:r w:rsidR="00537F77" w:rsidRPr="000D32FC">
        <w:rPr>
          <w:rFonts w:ascii="Times New Roman" w:hAnsi="Times New Roman"/>
          <w:sz w:val="24"/>
        </w:rPr>
        <w:t>GHGs emissions</w:t>
      </w:r>
      <w:r w:rsidR="0089692A" w:rsidRPr="000D32FC">
        <w:rPr>
          <w:rFonts w:ascii="Times New Roman" w:hAnsi="Times New Roman"/>
          <w:sz w:val="24"/>
        </w:rPr>
        <w:t xml:space="preserve"> and better food security) (WRAP, 2015). </w:t>
      </w:r>
      <w:r w:rsidR="007C64F5" w:rsidRPr="000D32FC">
        <w:rPr>
          <w:rFonts w:ascii="Times New Roman" w:hAnsi="Times New Roman"/>
          <w:sz w:val="24"/>
        </w:rPr>
        <w:t>All of the above mechanisms for value creation are enabled by</w:t>
      </w:r>
      <w:r w:rsidR="007C64F5" w:rsidRPr="000D32FC">
        <w:rPr>
          <w:rFonts w:ascii="Times New Roman" w:hAnsi="Times New Roman"/>
          <w:i/>
          <w:sz w:val="24"/>
        </w:rPr>
        <w:t xml:space="preserve"> t</w:t>
      </w:r>
      <w:r w:rsidR="00EF3109" w:rsidRPr="000D32FC">
        <w:rPr>
          <w:rFonts w:ascii="Times New Roman" w:hAnsi="Times New Roman"/>
          <w:i/>
          <w:sz w:val="24"/>
        </w:rPr>
        <w:t>he power of pure inputs</w:t>
      </w:r>
      <w:r w:rsidR="00D96975" w:rsidRPr="000D32FC">
        <w:rPr>
          <w:rFonts w:ascii="Times New Roman" w:hAnsi="Times New Roman"/>
          <w:i/>
          <w:sz w:val="24"/>
        </w:rPr>
        <w:t xml:space="preserve"> </w:t>
      </w:r>
      <w:r w:rsidR="00D96975" w:rsidRPr="000D32FC">
        <w:rPr>
          <w:rFonts w:ascii="Times New Roman" w:hAnsi="Times New Roman"/>
          <w:sz w:val="24"/>
        </w:rPr>
        <w:t>(</w:t>
      </w:r>
      <w:r w:rsidR="00D96975" w:rsidRPr="000D32FC">
        <w:rPr>
          <w:rFonts w:ascii="Times New Roman" w:hAnsi="Times New Roman" w:cs="Arial"/>
          <w:sz w:val="24"/>
          <w:lang w:val="en-US"/>
        </w:rPr>
        <w:t>EMF and McKinsey &amp; Co</w:t>
      </w:r>
      <w:r w:rsidR="00D96975" w:rsidRPr="000D32FC">
        <w:rPr>
          <w:rFonts w:ascii="Times New Roman" w:hAnsi="Times New Roman"/>
          <w:sz w:val="24"/>
        </w:rPr>
        <w:t>, 2012)</w:t>
      </w:r>
      <w:r w:rsidR="00EF3109" w:rsidRPr="000D32FC">
        <w:rPr>
          <w:rFonts w:ascii="Times New Roman" w:hAnsi="Times New Roman"/>
          <w:sz w:val="24"/>
        </w:rPr>
        <w:t xml:space="preserve">. </w:t>
      </w:r>
      <w:r w:rsidR="008E0BC0">
        <w:rPr>
          <w:rFonts w:ascii="Times New Roman" w:hAnsi="Times New Roman"/>
          <w:sz w:val="24"/>
        </w:rPr>
        <w:t>F</w:t>
      </w:r>
      <w:r w:rsidR="007C64F5" w:rsidRPr="000D32FC">
        <w:rPr>
          <w:rFonts w:ascii="Times New Roman" w:hAnsi="Times New Roman"/>
          <w:sz w:val="24"/>
        </w:rPr>
        <w:t>or materials to circulate properly within technical and biological cycles, their</w:t>
      </w:r>
      <w:r w:rsidR="006207ED" w:rsidRPr="000D32FC">
        <w:rPr>
          <w:rFonts w:ascii="Times New Roman" w:hAnsi="Times New Roman"/>
          <w:sz w:val="24"/>
        </w:rPr>
        <w:t xml:space="preserve"> </w:t>
      </w:r>
      <w:r w:rsidR="007C64F5" w:rsidRPr="000D32FC">
        <w:rPr>
          <w:rFonts w:ascii="Times New Roman" w:hAnsi="Times New Roman"/>
          <w:sz w:val="24"/>
        </w:rPr>
        <w:t>purity and quality are</w:t>
      </w:r>
      <w:r w:rsidR="00FC0A7D" w:rsidRPr="000D32FC">
        <w:rPr>
          <w:rFonts w:ascii="Times New Roman" w:hAnsi="Times New Roman"/>
          <w:sz w:val="24"/>
        </w:rPr>
        <w:t xml:space="preserve"> essential</w:t>
      </w:r>
      <w:r w:rsidR="007C64F5" w:rsidRPr="000D32FC">
        <w:rPr>
          <w:rFonts w:ascii="Times New Roman" w:hAnsi="Times New Roman"/>
          <w:sz w:val="24"/>
        </w:rPr>
        <w:t xml:space="preserve"> features</w:t>
      </w:r>
      <w:r w:rsidR="00CF66E4" w:rsidRPr="000D32FC">
        <w:rPr>
          <w:rFonts w:ascii="Times New Roman" w:hAnsi="Times New Roman"/>
          <w:sz w:val="24"/>
        </w:rPr>
        <w:t>. These can be maintained if</w:t>
      </w:r>
      <w:r w:rsidR="00FC0A7D" w:rsidRPr="000D32FC">
        <w:rPr>
          <w:rFonts w:ascii="Times New Roman" w:hAnsi="Times New Roman"/>
          <w:sz w:val="24"/>
        </w:rPr>
        <w:t xml:space="preserve"> </w:t>
      </w:r>
      <w:r w:rsidR="008E0BC0">
        <w:rPr>
          <w:rFonts w:ascii="Times New Roman" w:hAnsi="Times New Roman"/>
          <w:sz w:val="24"/>
        </w:rPr>
        <w:t xml:space="preserve">aspects such as </w:t>
      </w:r>
      <w:r w:rsidR="00CF66E4" w:rsidRPr="000D32FC">
        <w:rPr>
          <w:rFonts w:ascii="Times New Roman" w:hAnsi="Times New Roman"/>
          <w:sz w:val="24"/>
        </w:rPr>
        <w:t>design</w:t>
      </w:r>
      <w:r w:rsidR="00FC0A7D" w:rsidRPr="000D32FC">
        <w:rPr>
          <w:rFonts w:ascii="Times New Roman" w:hAnsi="Times New Roman"/>
          <w:sz w:val="24"/>
        </w:rPr>
        <w:t xml:space="preserve"> for </w:t>
      </w:r>
      <w:proofErr w:type="gramStart"/>
      <w:r w:rsidR="00FC0A7D" w:rsidRPr="000D32FC">
        <w:rPr>
          <w:rFonts w:ascii="Times New Roman" w:hAnsi="Times New Roman"/>
          <w:sz w:val="24"/>
        </w:rPr>
        <w:t>disa</w:t>
      </w:r>
      <w:r w:rsidR="00CF66E4" w:rsidRPr="000D32FC">
        <w:rPr>
          <w:rFonts w:ascii="Times New Roman" w:hAnsi="Times New Roman"/>
          <w:sz w:val="24"/>
        </w:rPr>
        <w:t>ssembly,</w:t>
      </w:r>
      <w:proofErr w:type="gramEnd"/>
      <w:r w:rsidR="00CF66E4" w:rsidRPr="000D32FC">
        <w:rPr>
          <w:rFonts w:ascii="Times New Roman" w:hAnsi="Times New Roman"/>
          <w:sz w:val="24"/>
        </w:rPr>
        <w:t xml:space="preserve"> </w:t>
      </w:r>
      <w:r w:rsidR="00EF3109" w:rsidRPr="000D32FC">
        <w:rPr>
          <w:rFonts w:ascii="Times New Roman" w:hAnsi="Times New Roman"/>
          <w:sz w:val="24"/>
        </w:rPr>
        <w:t>ease of identificatio</w:t>
      </w:r>
      <w:r w:rsidR="00171F3C">
        <w:rPr>
          <w:rFonts w:ascii="Times New Roman" w:hAnsi="Times New Roman"/>
          <w:sz w:val="24"/>
        </w:rPr>
        <w:t xml:space="preserve">n of </w:t>
      </w:r>
      <w:r w:rsidR="008E0BC0">
        <w:rPr>
          <w:rFonts w:ascii="Times New Roman" w:hAnsi="Times New Roman"/>
          <w:sz w:val="24"/>
        </w:rPr>
        <w:t xml:space="preserve">components and </w:t>
      </w:r>
      <w:r w:rsidR="00171F3C">
        <w:rPr>
          <w:rFonts w:ascii="Times New Roman" w:hAnsi="Times New Roman"/>
          <w:sz w:val="24"/>
        </w:rPr>
        <w:t xml:space="preserve">exclusion of any </w:t>
      </w:r>
      <w:r w:rsidR="00EF3109" w:rsidRPr="000D32FC">
        <w:rPr>
          <w:rFonts w:ascii="Times New Roman" w:hAnsi="Times New Roman"/>
          <w:sz w:val="24"/>
        </w:rPr>
        <w:t>toxic materials</w:t>
      </w:r>
      <w:r w:rsidR="00171F3C">
        <w:rPr>
          <w:rFonts w:ascii="Times New Roman" w:hAnsi="Times New Roman"/>
          <w:sz w:val="24"/>
        </w:rPr>
        <w:t xml:space="preserve"> is observed, with</w:t>
      </w:r>
      <w:r w:rsidR="00035769" w:rsidRPr="000D32FC">
        <w:rPr>
          <w:rFonts w:ascii="Times New Roman" w:hAnsi="Times New Roman"/>
          <w:sz w:val="24"/>
        </w:rPr>
        <w:t xml:space="preserve"> after-</w:t>
      </w:r>
      <w:r w:rsidR="00171F3C">
        <w:rPr>
          <w:rFonts w:ascii="Times New Roman" w:hAnsi="Times New Roman"/>
          <w:sz w:val="24"/>
        </w:rPr>
        <w:t>use collection</w:t>
      </w:r>
      <w:r w:rsidR="00CF66E4" w:rsidRPr="000D32FC">
        <w:rPr>
          <w:rFonts w:ascii="Times New Roman" w:hAnsi="Times New Roman"/>
          <w:sz w:val="24"/>
        </w:rPr>
        <w:t xml:space="preserve"> improved</w:t>
      </w:r>
      <w:r w:rsidR="00FC0A7D" w:rsidRPr="000D32FC">
        <w:rPr>
          <w:rFonts w:ascii="Times New Roman" w:hAnsi="Times New Roman"/>
          <w:sz w:val="24"/>
        </w:rPr>
        <w:t xml:space="preserve"> so that contam</w:t>
      </w:r>
      <w:r w:rsidR="00416428" w:rsidRPr="000D32FC">
        <w:rPr>
          <w:rFonts w:ascii="Times New Roman" w:hAnsi="Times New Roman"/>
          <w:sz w:val="24"/>
        </w:rPr>
        <w:t>ination is avoided</w:t>
      </w:r>
      <w:r w:rsidR="00D96975" w:rsidRPr="000D32FC">
        <w:rPr>
          <w:rFonts w:ascii="Times New Roman" w:hAnsi="Times New Roman"/>
          <w:sz w:val="24"/>
        </w:rPr>
        <w:t>.</w:t>
      </w:r>
    </w:p>
    <w:p w14:paraId="3265B945" w14:textId="7B6028E5" w:rsidR="00266C69" w:rsidRPr="000D32FC" w:rsidRDefault="00AE378C" w:rsidP="0075148A">
      <w:pPr>
        <w:spacing w:after="120" w:line="360" w:lineRule="auto"/>
        <w:ind w:firstLine="720"/>
        <w:jc w:val="both"/>
        <w:rPr>
          <w:rFonts w:ascii="Times New Roman" w:hAnsi="Times New Roman"/>
          <w:sz w:val="24"/>
          <w:szCs w:val="24"/>
        </w:rPr>
      </w:pPr>
      <w:r>
        <w:rPr>
          <w:rFonts w:ascii="Times New Roman" w:hAnsi="Times New Roman"/>
          <w:sz w:val="24"/>
          <w:szCs w:val="24"/>
        </w:rPr>
        <w:t>The</w:t>
      </w:r>
      <w:r w:rsidR="00E92F49" w:rsidRPr="000D32FC">
        <w:rPr>
          <w:rFonts w:ascii="Times New Roman" w:hAnsi="Times New Roman"/>
          <w:sz w:val="24"/>
          <w:szCs w:val="24"/>
        </w:rPr>
        <w:t xml:space="preserve"> sources of value creation have </w:t>
      </w:r>
      <w:r>
        <w:rPr>
          <w:rFonts w:ascii="Times New Roman" w:hAnsi="Times New Roman"/>
          <w:sz w:val="24"/>
          <w:szCs w:val="24"/>
        </w:rPr>
        <w:t xml:space="preserve">major </w:t>
      </w:r>
      <w:r w:rsidR="00E92F49" w:rsidRPr="000D32FC">
        <w:rPr>
          <w:rFonts w:ascii="Times New Roman" w:hAnsi="Times New Roman"/>
          <w:sz w:val="24"/>
          <w:szCs w:val="24"/>
        </w:rPr>
        <w:t xml:space="preserve">implications for SCM. </w:t>
      </w:r>
      <w:r w:rsidR="00DD65E5" w:rsidRPr="000D32FC">
        <w:rPr>
          <w:rFonts w:ascii="Times New Roman" w:hAnsi="Times New Roman"/>
          <w:sz w:val="24"/>
          <w:szCs w:val="24"/>
        </w:rPr>
        <w:t xml:space="preserve">Most </w:t>
      </w:r>
      <w:r w:rsidR="002271F1" w:rsidRPr="000D32FC">
        <w:rPr>
          <w:rFonts w:ascii="Times New Roman" w:hAnsi="Times New Roman"/>
          <w:sz w:val="24"/>
          <w:szCs w:val="24"/>
        </w:rPr>
        <w:t>supply chains are still</w:t>
      </w:r>
      <w:r w:rsidR="00765069" w:rsidRPr="000D32FC">
        <w:rPr>
          <w:rFonts w:ascii="Times New Roman" w:hAnsi="Times New Roman"/>
          <w:sz w:val="24"/>
          <w:szCs w:val="24"/>
        </w:rPr>
        <w:t xml:space="preserve"> lin</w:t>
      </w:r>
      <w:r w:rsidR="002271F1" w:rsidRPr="000D32FC">
        <w:rPr>
          <w:rFonts w:ascii="Times New Roman" w:hAnsi="Times New Roman"/>
          <w:sz w:val="24"/>
          <w:szCs w:val="24"/>
        </w:rPr>
        <w:t>ear</w:t>
      </w:r>
      <w:r w:rsidR="00245309" w:rsidRPr="000D32FC">
        <w:rPr>
          <w:rFonts w:ascii="Times New Roman" w:hAnsi="Times New Roman"/>
          <w:sz w:val="24"/>
          <w:szCs w:val="24"/>
        </w:rPr>
        <w:t xml:space="preserve"> in structure, with</w:t>
      </w:r>
      <w:r w:rsidR="00765069" w:rsidRPr="000D32FC">
        <w:rPr>
          <w:rFonts w:ascii="Times New Roman" w:hAnsi="Times New Roman"/>
          <w:sz w:val="24"/>
          <w:szCs w:val="24"/>
        </w:rPr>
        <w:t xml:space="preserve"> increased globalisation of business</w:t>
      </w:r>
      <w:r w:rsidR="00245309" w:rsidRPr="000D32FC">
        <w:rPr>
          <w:rFonts w:ascii="Times New Roman" w:hAnsi="Times New Roman"/>
          <w:sz w:val="24"/>
          <w:szCs w:val="24"/>
        </w:rPr>
        <w:t xml:space="preserve"> operations meaning</w:t>
      </w:r>
      <w:r w:rsidR="002B406D" w:rsidRPr="000D32FC">
        <w:rPr>
          <w:rFonts w:ascii="Times New Roman" w:hAnsi="Times New Roman"/>
          <w:sz w:val="24"/>
          <w:szCs w:val="24"/>
        </w:rPr>
        <w:t xml:space="preserve"> that products components are sourced worldwide</w:t>
      </w:r>
      <w:r w:rsidR="002271F1" w:rsidRPr="000D32FC">
        <w:rPr>
          <w:rFonts w:ascii="Times New Roman" w:hAnsi="Times New Roman"/>
          <w:sz w:val="24"/>
          <w:szCs w:val="24"/>
        </w:rPr>
        <w:t xml:space="preserve"> (</w:t>
      </w:r>
      <w:r w:rsidR="000857DC" w:rsidRPr="000D32FC">
        <w:rPr>
          <w:rFonts w:ascii="Times New Roman" w:hAnsi="Times New Roman"/>
          <w:sz w:val="24"/>
          <w:szCs w:val="24"/>
        </w:rPr>
        <w:t xml:space="preserve">Preston, 2012; </w:t>
      </w:r>
      <w:proofErr w:type="spellStart"/>
      <w:r w:rsidR="000857DC" w:rsidRPr="000D32FC">
        <w:rPr>
          <w:rFonts w:ascii="Times New Roman" w:hAnsi="Times New Roman"/>
          <w:sz w:val="24"/>
          <w:szCs w:val="24"/>
        </w:rPr>
        <w:t>Velis</w:t>
      </w:r>
      <w:proofErr w:type="spellEnd"/>
      <w:r w:rsidR="000857DC" w:rsidRPr="000D32FC">
        <w:rPr>
          <w:rFonts w:ascii="Times New Roman" w:hAnsi="Times New Roman"/>
          <w:sz w:val="24"/>
          <w:szCs w:val="24"/>
        </w:rPr>
        <w:t xml:space="preserve">, 2015; </w:t>
      </w:r>
      <w:r w:rsidR="002271F1" w:rsidRPr="000D32FC">
        <w:rPr>
          <w:rFonts w:ascii="Times New Roman" w:hAnsi="Times New Roman"/>
          <w:sz w:val="24"/>
          <w:szCs w:val="24"/>
        </w:rPr>
        <w:t xml:space="preserve">WEF </w:t>
      </w:r>
      <w:r w:rsidR="002271F1" w:rsidRPr="000D32FC">
        <w:rPr>
          <w:rFonts w:ascii="Times New Roman" w:hAnsi="Times New Roman"/>
          <w:i/>
          <w:sz w:val="24"/>
          <w:szCs w:val="24"/>
        </w:rPr>
        <w:t>et al.,</w:t>
      </w:r>
      <w:r w:rsidR="002271F1" w:rsidRPr="000D32FC">
        <w:rPr>
          <w:rFonts w:ascii="Times New Roman" w:hAnsi="Times New Roman"/>
          <w:sz w:val="24"/>
          <w:szCs w:val="24"/>
        </w:rPr>
        <w:t xml:space="preserve"> 2014). This could represent a barrier to the recovery of materials</w:t>
      </w:r>
      <w:r>
        <w:rPr>
          <w:rFonts w:ascii="Times New Roman" w:hAnsi="Times New Roman"/>
          <w:sz w:val="24"/>
          <w:szCs w:val="24"/>
        </w:rPr>
        <w:t>,</w:t>
      </w:r>
      <w:r w:rsidR="002271F1" w:rsidRPr="000D32FC">
        <w:rPr>
          <w:rFonts w:ascii="Times New Roman" w:hAnsi="Times New Roman"/>
          <w:sz w:val="24"/>
          <w:szCs w:val="24"/>
        </w:rPr>
        <w:t xml:space="preserve"> since </w:t>
      </w:r>
      <w:r w:rsidR="002B406D" w:rsidRPr="000D32FC">
        <w:rPr>
          <w:rFonts w:ascii="Times New Roman" w:hAnsi="Times New Roman"/>
          <w:sz w:val="24"/>
          <w:szCs w:val="24"/>
        </w:rPr>
        <w:t>the point</w:t>
      </w:r>
      <w:r w:rsidR="002271F1" w:rsidRPr="000D32FC">
        <w:rPr>
          <w:rFonts w:ascii="Times New Roman" w:hAnsi="Times New Roman"/>
          <w:sz w:val="24"/>
          <w:szCs w:val="24"/>
        </w:rPr>
        <w:t>s</w:t>
      </w:r>
      <w:r w:rsidR="002B406D" w:rsidRPr="000D32FC">
        <w:rPr>
          <w:rFonts w:ascii="Times New Roman" w:hAnsi="Times New Roman"/>
          <w:sz w:val="24"/>
          <w:szCs w:val="24"/>
        </w:rPr>
        <w:t xml:space="preserve"> of manufact</w:t>
      </w:r>
      <w:r w:rsidR="002271F1" w:rsidRPr="000D32FC">
        <w:rPr>
          <w:rFonts w:ascii="Times New Roman" w:hAnsi="Times New Roman"/>
          <w:sz w:val="24"/>
          <w:szCs w:val="24"/>
        </w:rPr>
        <w:t>ure and use are located in different an</w:t>
      </w:r>
      <w:r w:rsidR="00DD65E5" w:rsidRPr="000D32FC">
        <w:rPr>
          <w:rFonts w:ascii="Times New Roman" w:hAnsi="Times New Roman"/>
          <w:sz w:val="24"/>
          <w:szCs w:val="24"/>
        </w:rPr>
        <w:t>d often very distant regions</w:t>
      </w:r>
      <w:r w:rsidR="002271F1" w:rsidRPr="000D32FC">
        <w:rPr>
          <w:rFonts w:ascii="Times New Roman" w:hAnsi="Times New Roman"/>
          <w:sz w:val="24"/>
          <w:szCs w:val="24"/>
        </w:rPr>
        <w:t>.</w:t>
      </w:r>
      <w:r w:rsidR="002B406D" w:rsidRPr="000D32FC">
        <w:rPr>
          <w:rFonts w:ascii="Times New Roman" w:hAnsi="Times New Roman"/>
          <w:sz w:val="24"/>
          <w:szCs w:val="24"/>
        </w:rPr>
        <w:t xml:space="preserve"> </w:t>
      </w:r>
      <w:r w:rsidR="002271F1" w:rsidRPr="000D32FC">
        <w:rPr>
          <w:rFonts w:ascii="Times New Roman" w:hAnsi="Times New Roman"/>
          <w:sz w:val="24"/>
          <w:szCs w:val="24"/>
        </w:rPr>
        <w:t xml:space="preserve">While </w:t>
      </w:r>
      <w:r w:rsidR="002B406D" w:rsidRPr="000D32FC">
        <w:rPr>
          <w:rFonts w:ascii="Times New Roman" w:hAnsi="Times New Roman"/>
          <w:sz w:val="24"/>
          <w:szCs w:val="24"/>
        </w:rPr>
        <w:t>closing the loop a</w:t>
      </w:r>
      <w:r w:rsidR="002271F1" w:rsidRPr="000D32FC">
        <w:rPr>
          <w:rFonts w:ascii="Times New Roman" w:hAnsi="Times New Roman"/>
          <w:sz w:val="24"/>
          <w:szCs w:val="24"/>
        </w:rPr>
        <w:t xml:space="preserve">cross global supply chains </w:t>
      </w:r>
      <w:r w:rsidR="001D7013" w:rsidRPr="000D32FC">
        <w:rPr>
          <w:rFonts w:ascii="Times New Roman" w:hAnsi="Times New Roman"/>
          <w:sz w:val="24"/>
          <w:szCs w:val="24"/>
        </w:rPr>
        <w:t>is still in</w:t>
      </w:r>
      <w:r w:rsidR="002B5718" w:rsidRPr="000D32FC">
        <w:rPr>
          <w:rFonts w:ascii="Times New Roman" w:hAnsi="Times New Roman"/>
          <w:sz w:val="24"/>
          <w:szCs w:val="24"/>
        </w:rPr>
        <w:t xml:space="preserve"> its early </w:t>
      </w:r>
      <w:r>
        <w:rPr>
          <w:rFonts w:ascii="Times New Roman" w:hAnsi="Times New Roman"/>
          <w:sz w:val="24"/>
          <w:szCs w:val="24"/>
        </w:rPr>
        <w:t>stages and when implemented will involve</w:t>
      </w:r>
      <w:r w:rsidR="002B406D" w:rsidRPr="000D32FC">
        <w:rPr>
          <w:rFonts w:ascii="Times New Roman" w:hAnsi="Times New Roman"/>
          <w:sz w:val="24"/>
          <w:szCs w:val="24"/>
        </w:rPr>
        <w:t xml:space="preserve"> high value products</w:t>
      </w:r>
      <w:r>
        <w:rPr>
          <w:rFonts w:ascii="Times New Roman" w:hAnsi="Times New Roman"/>
          <w:sz w:val="24"/>
          <w:szCs w:val="24"/>
        </w:rPr>
        <w:t xml:space="preserve">, it seems </w:t>
      </w:r>
      <w:r w:rsidR="00C75A83" w:rsidRPr="000D32FC">
        <w:rPr>
          <w:rFonts w:ascii="Times New Roman" w:hAnsi="Times New Roman"/>
          <w:sz w:val="24"/>
          <w:szCs w:val="24"/>
        </w:rPr>
        <w:t>that it is</w:t>
      </w:r>
      <w:r>
        <w:rPr>
          <w:rFonts w:ascii="Times New Roman" w:hAnsi="Times New Roman"/>
          <w:sz w:val="24"/>
          <w:szCs w:val="24"/>
        </w:rPr>
        <w:t xml:space="preserve"> within</w:t>
      </w:r>
      <w:r w:rsidR="00137362" w:rsidRPr="000D32FC">
        <w:rPr>
          <w:rFonts w:ascii="Times New Roman" w:hAnsi="Times New Roman"/>
          <w:sz w:val="24"/>
          <w:szCs w:val="24"/>
        </w:rPr>
        <w:t xml:space="preserve"> regional and local</w:t>
      </w:r>
      <w:r w:rsidR="002B406D" w:rsidRPr="000D32FC">
        <w:rPr>
          <w:rFonts w:ascii="Times New Roman" w:hAnsi="Times New Roman"/>
          <w:sz w:val="24"/>
          <w:szCs w:val="24"/>
        </w:rPr>
        <w:t xml:space="preserve"> loops that the majority of opportunities </w:t>
      </w:r>
      <w:r w:rsidR="002B406D" w:rsidRPr="000D32FC">
        <w:rPr>
          <w:rFonts w:ascii="Times New Roman" w:hAnsi="Times New Roman"/>
          <w:sz w:val="24"/>
          <w:szCs w:val="24"/>
        </w:rPr>
        <w:lastRenderedPageBreak/>
        <w:t xml:space="preserve">for the development of CSCs </w:t>
      </w:r>
      <w:r w:rsidR="00C75A83" w:rsidRPr="000D32FC">
        <w:rPr>
          <w:rFonts w:ascii="Times New Roman" w:hAnsi="Times New Roman"/>
          <w:sz w:val="24"/>
          <w:szCs w:val="24"/>
        </w:rPr>
        <w:t xml:space="preserve">lies because of </w:t>
      </w:r>
      <w:r>
        <w:rPr>
          <w:rFonts w:ascii="Times New Roman" w:hAnsi="Times New Roman"/>
          <w:sz w:val="24"/>
          <w:szCs w:val="24"/>
        </w:rPr>
        <w:t xml:space="preserve">the </w:t>
      </w:r>
      <w:r w:rsidR="00C75A83" w:rsidRPr="000D32FC">
        <w:rPr>
          <w:rFonts w:ascii="Times New Roman" w:hAnsi="Times New Roman"/>
          <w:sz w:val="24"/>
          <w:szCs w:val="24"/>
        </w:rPr>
        <w:t xml:space="preserve">reduced geographic barriers </w:t>
      </w:r>
      <w:r w:rsidR="000857DC" w:rsidRPr="000D32FC">
        <w:rPr>
          <w:rFonts w:ascii="Times New Roman" w:hAnsi="Times New Roman"/>
          <w:sz w:val="24"/>
          <w:szCs w:val="24"/>
        </w:rPr>
        <w:t xml:space="preserve">(WEF </w:t>
      </w:r>
      <w:r w:rsidR="000857DC" w:rsidRPr="000D32FC">
        <w:rPr>
          <w:rFonts w:ascii="Times New Roman" w:hAnsi="Times New Roman"/>
          <w:i/>
          <w:sz w:val="24"/>
          <w:szCs w:val="24"/>
        </w:rPr>
        <w:t>et al.,</w:t>
      </w:r>
      <w:r w:rsidR="000857DC" w:rsidRPr="000D32FC">
        <w:rPr>
          <w:rFonts w:ascii="Times New Roman" w:hAnsi="Times New Roman"/>
          <w:sz w:val="24"/>
          <w:szCs w:val="24"/>
        </w:rPr>
        <w:t xml:space="preserve"> 2014</w:t>
      </w:r>
      <w:r w:rsidR="002271F1" w:rsidRPr="000D32FC">
        <w:rPr>
          <w:rFonts w:ascii="Times New Roman" w:hAnsi="Times New Roman"/>
          <w:sz w:val="24"/>
          <w:szCs w:val="24"/>
        </w:rPr>
        <w:t>)</w:t>
      </w:r>
      <w:r w:rsidR="007F2BDB" w:rsidRPr="000D32FC">
        <w:rPr>
          <w:rFonts w:ascii="Times New Roman" w:hAnsi="Times New Roman"/>
          <w:sz w:val="24"/>
          <w:szCs w:val="24"/>
        </w:rPr>
        <w:t xml:space="preserve">. </w:t>
      </w:r>
      <w:r>
        <w:rPr>
          <w:rFonts w:ascii="Times New Roman" w:hAnsi="Times New Roman"/>
          <w:sz w:val="24"/>
          <w:szCs w:val="24"/>
        </w:rPr>
        <w:t xml:space="preserve">This is </w:t>
      </w:r>
      <w:r w:rsidR="00245309" w:rsidRPr="000D32FC">
        <w:rPr>
          <w:rFonts w:ascii="Times New Roman" w:hAnsi="Times New Roman"/>
          <w:sz w:val="24"/>
          <w:szCs w:val="24"/>
        </w:rPr>
        <w:t>not surprising</w:t>
      </w:r>
      <w:r w:rsidR="004010C6" w:rsidRPr="000D32FC">
        <w:rPr>
          <w:rFonts w:ascii="Times New Roman" w:hAnsi="Times New Roman"/>
          <w:sz w:val="24"/>
          <w:szCs w:val="24"/>
        </w:rPr>
        <w:t xml:space="preserve"> considering</w:t>
      </w:r>
      <w:r w:rsidR="00E41676" w:rsidRPr="000D32FC">
        <w:rPr>
          <w:rFonts w:ascii="Times New Roman" w:hAnsi="Times New Roman"/>
          <w:sz w:val="24"/>
          <w:szCs w:val="24"/>
        </w:rPr>
        <w:t xml:space="preserve"> that</w:t>
      </w:r>
      <w:r w:rsidR="00035769" w:rsidRPr="000D32FC">
        <w:rPr>
          <w:rFonts w:ascii="Times New Roman" w:hAnsi="Times New Roman"/>
          <w:sz w:val="24"/>
          <w:szCs w:val="24"/>
        </w:rPr>
        <w:t xml:space="preserve"> the CE</w:t>
      </w:r>
      <w:r w:rsidR="006407BB" w:rsidRPr="000D32FC">
        <w:rPr>
          <w:rFonts w:ascii="Times New Roman" w:hAnsi="Times New Roman"/>
          <w:sz w:val="24"/>
          <w:szCs w:val="24"/>
        </w:rPr>
        <w:t xml:space="preserve"> takes </w:t>
      </w:r>
      <w:r w:rsidR="00245309" w:rsidRPr="000D32FC">
        <w:rPr>
          <w:rFonts w:ascii="Times New Roman" w:hAnsi="Times New Roman"/>
          <w:sz w:val="24"/>
          <w:szCs w:val="24"/>
        </w:rPr>
        <w:t>its inspiration</w:t>
      </w:r>
      <w:r w:rsidR="006407BB" w:rsidRPr="000D32FC">
        <w:rPr>
          <w:rFonts w:ascii="Times New Roman" w:hAnsi="Times New Roman"/>
          <w:sz w:val="24"/>
          <w:szCs w:val="24"/>
        </w:rPr>
        <w:t xml:space="preserve"> from the f</w:t>
      </w:r>
      <w:r w:rsidR="00245309" w:rsidRPr="000D32FC">
        <w:rPr>
          <w:rFonts w:ascii="Times New Roman" w:hAnsi="Times New Roman"/>
          <w:sz w:val="24"/>
          <w:szCs w:val="24"/>
        </w:rPr>
        <w:t>unctioning of</w:t>
      </w:r>
      <w:r w:rsidR="004010C6" w:rsidRPr="000D32FC">
        <w:rPr>
          <w:rFonts w:ascii="Times New Roman" w:hAnsi="Times New Roman"/>
          <w:sz w:val="24"/>
          <w:szCs w:val="24"/>
        </w:rPr>
        <w:t xml:space="preserve"> liv</w:t>
      </w:r>
      <w:r w:rsidR="006407BB" w:rsidRPr="000D32FC">
        <w:rPr>
          <w:rFonts w:ascii="Times New Roman" w:hAnsi="Times New Roman"/>
          <w:sz w:val="24"/>
          <w:szCs w:val="24"/>
        </w:rPr>
        <w:t xml:space="preserve">ing systems. </w:t>
      </w:r>
      <w:r w:rsidR="00F73B41" w:rsidRPr="000D32FC">
        <w:rPr>
          <w:rFonts w:ascii="Times New Roman" w:hAnsi="Times New Roman"/>
          <w:sz w:val="24"/>
          <w:szCs w:val="24"/>
        </w:rPr>
        <w:t>Here</w:t>
      </w:r>
      <w:r w:rsidR="008E0BC0">
        <w:rPr>
          <w:rFonts w:ascii="Times New Roman" w:hAnsi="Times New Roman"/>
          <w:sz w:val="24"/>
          <w:szCs w:val="24"/>
        </w:rPr>
        <w:t>,</w:t>
      </w:r>
      <w:r w:rsidR="00E41676" w:rsidRPr="000D32FC">
        <w:rPr>
          <w:rFonts w:ascii="Times New Roman" w:hAnsi="Times New Roman"/>
          <w:sz w:val="24"/>
          <w:szCs w:val="24"/>
        </w:rPr>
        <w:t xml:space="preserve"> </w:t>
      </w:r>
      <w:r w:rsidR="004E0E4D" w:rsidRPr="000D32FC">
        <w:rPr>
          <w:rFonts w:ascii="Times New Roman" w:hAnsi="Times New Roman"/>
          <w:sz w:val="24"/>
          <w:szCs w:val="24"/>
        </w:rPr>
        <w:t>cyclical patterns are not only closed and thus waste is turned into food</w:t>
      </w:r>
      <w:r w:rsidR="00F5681F" w:rsidRPr="000D32FC">
        <w:rPr>
          <w:rFonts w:ascii="Times New Roman" w:hAnsi="Times New Roman"/>
          <w:sz w:val="24"/>
          <w:szCs w:val="24"/>
        </w:rPr>
        <w:t xml:space="preserve">, </w:t>
      </w:r>
      <w:r w:rsidR="004E0E4D" w:rsidRPr="000D32FC">
        <w:rPr>
          <w:rFonts w:ascii="Times New Roman" w:hAnsi="Times New Roman"/>
          <w:sz w:val="24"/>
          <w:szCs w:val="24"/>
        </w:rPr>
        <w:t xml:space="preserve">but they are also local and </w:t>
      </w:r>
      <w:r w:rsidR="00F5681F" w:rsidRPr="000D32FC">
        <w:rPr>
          <w:rFonts w:ascii="Times New Roman" w:hAnsi="Times New Roman"/>
          <w:sz w:val="24"/>
          <w:szCs w:val="24"/>
        </w:rPr>
        <w:t>decentralised</w:t>
      </w:r>
      <w:r w:rsidR="0098231E" w:rsidRPr="000D32FC">
        <w:rPr>
          <w:rFonts w:ascii="Times New Roman" w:hAnsi="Times New Roman"/>
          <w:sz w:val="24"/>
          <w:szCs w:val="24"/>
        </w:rPr>
        <w:t xml:space="preserve"> (Nielsen and Müller, 2009)</w:t>
      </w:r>
      <w:r w:rsidR="00245309" w:rsidRPr="000D32FC">
        <w:rPr>
          <w:rFonts w:ascii="Times New Roman" w:hAnsi="Times New Roman"/>
          <w:sz w:val="24"/>
          <w:szCs w:val="24"/>
        </w:rPr>
        <w:t>.</w:t>
      </w:r>
      <w:r w:rsidR="008C10A2" w:rsidRPr="000D32FC">
        <w:rPr>
          <w:rFonts w:ascii="Times New Roman" w:hAnsi="Times New Roman"/>
          <w:sz w:val="24"/>
          <w:szCs w:val="24"/>
        </w:rPr>
        <w:t xml:space="preserve"> </w:t>
      </w:r>
      <w:r w:rsidR="00245309" w:rsidRPr="000D32FC">
        <w:rPr>
          <w:rFonts w:ascii="Times New Roman" w:hAnsi="Times New Roman"/>
          <w:sz w:val="24"/>
          <w:szCs w:val="24"/>
        </w:rPr>
        <w:t>F</w:t>
      </w:r>
      <w:r w:rsidR="008C10A2" w:rsidRPr="000D32FC">
        <w:rPr>
          <w:rFonts w:ascii="Times New Roman" w:hAnsi="Times New Roman"/>
          <w:sz w:val="24"/>
          <w:szCs w:val="24"/>
        </w:rPr>
        <w:t>or example</w:t>
      </w:r>
      <w:r w:rsidR="0026674F" w:rsidRPr="000D32FC">
        <w:rPr>
          <w:rFonts w:ascii="Times New Roman" w:hAnsi="Times New Roman"/>
          <w:sz w:val="24"/>
          <w:szCs w:val="24"/>
        </w:rPr>
        <w:t>: ‘</w:t>
      </w:r>
      <w:r w:rsidR="0026674F" w:rsidRPr="000D32FC">
        <w:rPr>
          <w:rFonts w:ascii="Times New Roman" w:hAnsi="Times New Roman"/>
          <w:i/>
          <w:sz w:val="24"/>
          <w:szCs w:val="24"/>
        </w:rPr>
        <w:t>the blossoms of a cherry tree bring forth a new generation of cherry trees while also providing food for micro</w:t>
      </w:r>
      <w:r w:rsidR="00245309" w:rsidRPr="000D32FC">
        <w:rPr>
          <w:rFonts w:ascii="Times New Roman" w:hAnsi="Times New Roman"/>
          <w:i/>
          <w:sz w:val="24"/>
          <w:szCs w:val="24"/>
        </w:rPr>
        <w:t>-</w:t>
      </w:r>
      <w:r w:rsidR="0026674F" w:rsidRPr="000D32FC">
        <w:rPr>
          <w:rFonts w:ascii="Times New Roman" w:hAnsi="Times New Roman"/>
          <w:i/>
          <w:sz w:val="24"/>
          <w:szCs w:val="24"/>
        </w:rPr>
        <w:t>organisms, which in turn nourish the soil and support the growth of future plant-life</w:t>
      </w:r>
      <w:r w:rsidR="0026674F" w:rsidRPr="000D32FC">
        <w:rPr>
          <w:rFonts w:ascii="Times New Roman" w:hAnsi="Times New Roman"/>
          <w:sz w:val="24"/>
          <w:szCs w:val="24"/>
        </w:rPr>
        <w:t>’ (</w:t>
      </w:r>
      <w:proofErr w:type="spellStart"/>
      <w:r w:rsidR="0026674F" w:rsidRPr="000D32FC">
        <w:rPr>
          <w:rFonts w:ascii="Times New Roman" w:hAnsi="Times New Roman"/>
          <w:sz w:val="24"/>
          <w:szCs w:val="24"/>
        </w:rPr>
        <w:t>Braungart</w:t>
      </w:r>
      <w:proofErr w:type="spellEnd"/>
      <w:r w:rsidR="0026674F" w:rsidRPr="000D32FC">
        <w:rPr>
          <w:rFonts w:ascii="Times New Roman" w:hAnsi="Times New Roman"/>
          <w:sz w:val="24"/>
          <w:szCs w:val="24"/>
        </w:rPr>
        <w:t xml:space="preserve"> </w:t>
      </w:r>
      <w:r w:rsidR="0026674F" w:rsidRPr="000D32FC">
        <w:rPr>
          <w:rFonts w:ascii="Times New Roman" w:hAnsi="Times New Roman"/>
          <w:i/>
          <w:sz w:val="24"/>
          <w:szCs w:val="24"/>
        </w:rPr>
        <w:t>et al.,</w:t>
      </w:r>
      <w:r w:rsidR="005723FB">
        <w:rPr>
          <w:rFonts w:ascii="Times New Roman" w:hAnsi="Times New Roman"/>
          <w:sz w:val="24"/>
          <w:szCs w:val="24"/>
        </w:rPr>
        <w:t xml:space="preserve"> 2007:</w:t>
      </w:r>
      <w:r w:rsidR="0026674F" w:rsidRPr="000D32FC">
        <w:rPr>
          <w:rFonts w:ascii="Times New Roman" w:hAnsi="Times New Roman"/>
          <w:sz w:val="24"/>
          <w:szCs w:val="24"/>
        </w:rPr>
        <w:t xml:space="preserve"> 1342).</w:t>
      </w:r>
      <w:r w:rsidR="004E0E4D" w:rsidRPr="000D32FC">
        <w:rPr>
          <w:rFonts w:ascii="Times New Roman" w:hAnsi="Times New Roman"/>
          <w:sz w:val="24"/>
          <w:szCs w:val="24"/>
        </w:rPr>
        <w:t xml:space="preserve"> </w:t>
      </w:r>
      <w:r w:rsidR="00951030" w:rsidRPr="000D32FC">
        <w:rPr>
          <w:rFonts w:ascii="Times New Roman" w:hAnsi="Times New Roman"/>
          <w:sz w:val="24"/>
          <w:szCs w:val="24"/>
        </w:rPr>
        <w:t>On the other hand, within</w:t>
      </w:r>
      <w:r w:rsidR="00F5681F" w:rsidRPr="000D32FC">
        <w:rPr>
          <w:rFonts w:ascii="Times New Roman" w:hAnsi="Times New Roman"/>
          <w:sz w:val="24"/>
          <w:szCs w:val="24"/>
        </w:rPr>
        <w:t xml:space="preserve"> socio-economic systems</w:t>
      </w:r>
      <w:r w:rsidR="00786D88">
        <w:rPr>
          <w:rFonts w:ascii="Times New Roman" w:hAnsi="Times New Roman"/>
          <w:sz w:val="24"/>
          <w:szCs w:val="24"/>
        </w:rPr>
        <w:t>,</w:t>
      </w:r>
      <w:r w:rsidR="00F5681F" w:rsidRPr="000D32FC">
        <w:rPr>
          <w:rFonts w:ascii="Times New Roman" w:hAnsi="Times New Roman"/>
          <w:sz w:val="24"/>
          <w:szCs w:val="24"/>
        </w:rPr>
        <w:t xml:space="preserve"> cycles</w:t>
      </w:r>
      <w:r w:rsidR="00825C9A" w:rsidRPr="000D32FC">
        <w:rPr>
          <w:rFonts w:ascii="Times New Roman" w:hAnsi="Times New Roman"/>
          <w:sz w:val="24"/>
          <w:szCs w:val="24"/>
        </w:rPr>
        <w:t xml:space="preserve"> of materials</w:t>
      </w:r>
      <w:r w:rsidR="00F5681F" w:rsidRPr="000D32FC">
        <w:rPr>
          <w:rFonts w:ascii="Times New Roman" w:hAnsi="Times New Roman"/>
          <w:sz w:val="24"/>
          <w:szCs w:val="24"/>
        </w:rPr>
        <w:t xml:space="preserve"> have become increasingly global</w:t>
      </w:r>
      <w:r w:rsidR="004E0E4D" w:rsidRPr="000D32FC">
        <w:rPr>
          <w:rFonts w:ascii="Times New Roman" w:hAnsi="Times New Roman"/>
          <w:sz w:val="24"/>
          <w:szCs w:val="24"/>
        </w:rPr>
        <w:t xml:space="preserve"> and open</w:t>
      </w:r>
      <w:r w:rsidR="008C10A2" w:rsidRPr="000D32FC">
        <w:rPr>
          <w:rFonts w:ascii="Times New Roman" w:hAnsi="Times New Roman"/>
          <w:sz w:val="24"/>
          <w:szCs w:val="24"/>
        </w:rPr>
        <w:t xml:space="preserve"> </w:t>
      </w:r>
      <w:r w:rsidR="00F5681F" w:rsidRPr="000D32FC">
        <w:rPr>
          <w:rFonts w:ascii="Times New Roman" w:hAnsi="Times New Roman"/>
          <w:sz w:val="24"/>
          <w:szCs w:val="24"/>
        </w:rPr>
        <w:t xml:space="preserve">with significant </w:t>
      </w:r>
      <w:r w:rsidR="00E41676" w:rsidRPr="000D32FC">
        <w:rPr>
          <w:rFonts w:ascii="Times New Roman" w:hAnsi="Times New Roman"/>
          <w:sz w:val="24"/>
          <w:szCs w:val="24"/>
        </w:rPr>
        <w:t>levels of leakage</w:t>
      </w:r>
      <w:r w:rsidR="00E93DB1" w:rsidRPr="000D32FC">
        <w:rPr>
          <w:rFonts w:ascii="Times New Roman" w:hAnsi="Times New Roman"/>
          <w:sz w:val="24"/>
          <w:szCs w:val="24"/>
        </w:rPr>
        <w:t xml:space="preserve"> (Nielsen and Müller, 2009)</w:t>
      </w:r>
      <w:r w:rsidR="00F5681F" w:rsidRPr="000D32FC">
        <w:rPr>
          <w:rFonts w:ascii="Times New Roman" w:hAnsi="Times New Roman"/>
          <w:sz w:val="24"/>
          <w:szCs w:val="24"/>
        </w:rPr>
        <w:t xml:space="preserve">. </w:t>
      </w:r>
      <w:r w:rsidR="00E41676" w:rsidRPr="000D32FC">
        <w:rPr>
          <w:rFonts w:ascii="Times New Roman" w:hAnsi="Times New Roman"/>
          <w:sz w:val="24"/>
          <w:szCs w:val="24"/>
        </w:rPr>
        <w:t>S</w:t>
      </w:r>
      <w:r w:rsidR="005F7681" w:rsidRPr="000D32FC">
        <w:rPr>
          <w:rFonts w:ascii="Times New Roman" w:hAnsi="Times New Roman"/>
          <w:sz w:val="24"/>
          <w:szCs w:val="24"/>
        </w:rPr>
        <w:t>uch</w:t>
      </w:r>
      <w:r w:rsidR="0098231E" w:rsidRPr="000D32FC">
        <w:rPr>
          <w:rFonts w:ascii="Times New Roman" w:hAnsi="Times New Roman"/>
          <w:sz w:val="24"/>
          <w:szCs w:val="24"/>
        </w:rPr>
        <w:t xml:space="preserve"> </w:t>
      </w:r>
      <w:r w:rsidR="00786D88">
        <w:rPr>
          <w:rFonts w:ascii="Times New Roman" w:hAnsi="Times New Roman"/>
          <w:sz w:val="24"/>
          <w:szCs w:val="24"/>
        </w:rPr>
        <w:t>‘</w:t>
      </w:r>
      <w:r w:rsidR="0098231E" w:rsidRPr="000D32FC">
        <w:rPr>
          <w:rFonts w:ascii="Times New Roman" w:hAnsi="Times New Roman"/>
          <w:sz w:val="24"/>
          <w:szCs w:val="24"/>
        </w:rPr>
        <w:t>l</w:t>
      </w:r>
      <w:r w:rsidR="00C75A83" w:rsidRPr="000D32FC">
        <w:rPr>
          <w:rFonts w:ascii="Times New Roman" w:hAnsi="Times New Roman"/>
          <w:sz w:val="24"/>
          <w:szCs w:val="24"/>
        </w:rPr>
        <w:t>inear lock-in</w:t>
      </w:r>
      <w:r w:rsidR="00786D88">
        <w:rPr>
          <w:rFonts w:ascii="Times New Roman" w:hAnsi="Times New Roman"/>
          <w:sz w:val="24"/>
          <w:szCs w:val="24"/>
        </w:rPr>
        <w:t>’</w:t>
      </w:r>
      <w:r w:rsidR="00C75A83" w:rsidRPr="000D32FC">
        <w:rPr>
          <w:rFonts w:ascii="Times New Roman" w:hAnsi="Times New Roman"/>
          <w:sz w:val="24"/>
          <w:szCs w:val="24"/>
        </w:rPr>
        <w:t xml:space="preserve"> and geographic barriers </w:t>
      </w:r>
      <w:r w:rsidR="00137362" w:rsidRPr="000D32FC">
        <w:rPr>
          <w:rFonts w:ascii="Times New Roman" w:hAnsi="Times New Roman"/>
          <w:sz w:val="24"/>
          <w:szCs w:val="24"/>
        </w:rPr>
        <w:t>raise important questions for the develo</w:t>
      </w:r>
      <w:r w:rsidR="005F7681" w:rsidRPr="000D32FC">
        <w:rPr>
          <w:rFonts w:ascii="Times New Roman" w:hAnsi="Times New Roman"/>
          <w:sz w:val="24"/>
          <w:szCs w:val="24"/>
        </w:rPr>
        <w:t>pment of CSCs. For instance,</w:t>
      </w:r>
      <w:r w:rsidR="0004211B" w:rsidRPr="000D32FC">
        <w:rPr>
          <w:rFonts w:ascii="Times New Roman" w:hAnsi="Times New Roman"/>
          <w:sz w:val="24"/>
          <w:szCs w:val="24"/>
        </w:rPr>
        <w:t xml:space="preserve"> could</w:t>
      </w:r>
      <w:r w:rsidR="00137362" w:rsidRPr="000D32FC">
        <w:rPr>
          <w:rFonts w:ascii="Times New Roman" w:hAnsi="Times New Roman"/>
          <w:sz w:val="24"/>
          <w:szCs w:val="24"/>
        </w:rPr>
        <w:t xml:space="preserve"> sm</w:t>
      </w:r>
      <w:r w:rsidR="00245309" w:rsidRPr="000D32FC">
        <w:rPr>
          <w:rFonts w:ascii="Times New Roman" w:hAnsi="Times New Roman"/>
          <w:sz w:val="24"/>
          <w:szCs w:val="24"/>
        </w:rPr>
        <w:t>all-</w:t>
      </w:r>
      <w:r w:rsidR="00AB6090" w:rsidRPr="000D32FC">
        <w:rPr>
          <w:rFonts w:ascii="Times New Roman" w:hAnsi="Times New Roman"/>
          <w:sz w:val="24"/>
          <w:szCs w:val="24"/>
        </w:rPr>
        <w:t>medium enterprises (SMEs)</w:t>
      </w:r>
      <w:r w:rsidR="0004211B" w:rsidRPr="000D32FC">
        <w:rPr>
          <w:rFonts w:ascii="Times New Roman" w:hAnsi="Times New Roman"/>
          <w:sz w:val="24"/>
          <w:szCs w:val="24"/>
        </w:rPr>
        <w:t xml:space="preserve"> </w:t>
      </w:r>
      <w:r w:rsidR="00245309" w:rsidRPr="000D32FC">
        <w:rPr>
          <w:rFonts w:ascii="Times New Roman" w:hAnsi="Times New Roman"/>
          <w:sz w:val="24"/>
          <w:szCs w:val="24"/>
        </w:rPr>
        <w:t>break linear lock</w:t>
      </w:r>
      <w:r w:rsidR="009B4E00" w:rsidRPr="000D32FC">
        <w:rPr>
          <w:rFonts w:ascii="Times New Roman" w:hAnsi="Times New Roman"/>
          <w:sz w:val="24"/>
          <w:szCs w:val="24"/>
        </w:rPr>
        <w:t>-in</w:t>
      </w:r>
      <w:r w:rsidR="00704527" w:rsidRPr="000D32FC">
        <w:rPr>
          <w:rFonts w:ascii="Times New Roman" w:hAnsi="Times New Roman"/>
          <w:sz w:val="24"/>
          <w:szCs w:val="24"/>
        </w:rPr>
        <w:t xml:space="preserve"> beca</w:t>
      </w:r>
      <w:r w:rsidR="00035769" w:rsidRPr="000D32FC">
        <w:rPr>
          <w:rFonts w:ascii="Times New Roman" w:hAnsi="Times New Roman"/>
          <w:sz w:val="24"/>
          <w:szCs w:val="24"/>
        </w:rPr>
        <w:t>use their</w:t>
      </w:r>
      <w:r w:rsidR="00704527" w:rsidRPr="000D32FC">
        <w:rPr>
          <w:rFonts w:ascii="Times New Roman" w:hAnsi="Times New Roman"/>
          <w:sz w:val="24"/>
          <w:szCs w:val="24"/>
        </w:rPr>
        <w:t xml:space="preserve"> </w:t>
      </w:r>
      <w:r w:rsidR="00035769" w:rsidRPr="000D32FC">
        <w:rPr>
          <w:rFonts w:ascii="Times New Roman" w:hAnsi="Times New Roman"/>
          <w:sz w:val="24"/>
          <w:szCs w:val="24"/>
        </w:rPr>
        <w:t xml:space="preserve">size provides an in-built </w:t>
      </w:r>
      <w:r w:rsidR="00704527" w:rsidRPr="000D32FC">
        <w:rPr>
          <w:rFonts w:ascii="Times New Roman" w:hAnsi="Times New Roman"/>
          <w:sz w:val="24"/>
          <w:szCs w:val="24"/>
        </w:rPr>
        <w:t>structural flexibility</w:t>
      </w:r>
      <w:r w:rsidR="005E2701" w:rsidRPr="000D32FC">
        <w:rPr>
          <w:rFonts w:ascii="Times New Roman" w:hAnsi="Times New Roman"/>
          <w:sz w:val="24"/>
          <w:szCs w:val="24"/>
        </w:rPr>
        <w:t>?</w:t>
      </w:r>
      <w:r w:rsidR="0004211B" w:rsidRPr="000D32FC">
        <w:rPr>
          <w:rFonts w:ascii="Times New Roman" w:hAnsi="Times New Roman"/>
          <w:sz w:val="24"/>
          <w:szCs w:val="24"/>
        </w:rPr>
        <w:t xml:space="preserve"> </w:t>
      </w:r>
      <w:r w:rsidR="005F7681" w:rsidRPr="000D32FC">
        <w:rPr>
          <w:rFonts w:ascii="Times New Roman" w:hAnsi="Times New Roman"/>
          <w:sz w:val="24"/>
          <w:szCs w:val="24"/>
        </w:rPr>
        <w:t>And, a</w:t>
      </w:r>
      <w:r w:rsidR="0004211B" w:rsidRPr="000D32FC">
        <w:rPr>
          <w:rFonts w:ascii="Times New Roman" w:hAnsi="Times New Roman"/>
          <w:sz w:val="24"/>
          <w:szCs w:val="24"/>
        </w:rPr>
        <w:t xml:space="preserve">re CSCs more likely to be developed from </w:t>
      </w:r>
      <w:r w:rsidR="009B4E00" w:rsidRPr="000D32FC">
        <w:rPr>
          <w:rFonts w:ascii="Times New Roman" w:hAnsi="Times New Roman"/>
          <w:sz w:val="24"/>
          <w:szCs w:val="24"/>
        </w:rPr>
        <w:t xml:space="preserve">start-ups </w:t>
      </w:r>
      <w:r w:rsidR="0004211B" w:rsidRPr="000D32FC">
        <w:rPr>
          <w:rFonts w:ascii="Times New Roman" w:hAnsi="Times New Roman"/>
          <w:sz w:val="24"/>
          <w:szCs w:val="24"/>
        </w:rPr>
        <w:t xml:space="preserve">rather than from </w:t>
      </w:r>
      <w:r w:rsidR="00786D88">
        <w:rPr>
          <w:rFonts w:ascii="Times New Roman" w:hAnsi="Times New Roman"/>
          <w:sz w:val="24"/>
          <w:szCs w:val="24"/>
        </w:rPr>
        <w:t xml:space="preserve">large </w:t>
      </w:r>
      <w:r w:rsidR="008C10A2" w:rsidRPr="000D32FC">
        <w:rPr>
          <w:rFonts w:ascii="Times New Roman" w:hAnsi="Times New Roman"/>
          <w:sz w:val="24"/>
          <w:szCs w:val="24"/>
        </w:rPr>
        <w:t>incumbent firms</w:t>
      </w:r>
      <w:r w:rsidR="009B4E00" w:rsidRPr="000D32FC">
        <w:rPr>
          <w:rFonts w:ascii="Times New Roman" w:hAnsi="Times New Roman"/>
          <w:sz w:val="24"/>
          <w:szCs w:val="24"/>
        </w:rPr>
        <w:t xml:space="preserve"> </w:t>
      </w:r>
      <w:r w:rsidR="00035769" w:rsidRPr="000D32FC">
        <w:rPr>
          <w:rFonts w:ascii="Times New Roman" w:hAnsi="Times New Roman"/>
          <w:sz w:val="24"/>
          <w:szCs w:val="24"/>
        </w:rPr>
        <w:t>attempting to tran</w:t>
      </w:r>
      <w:r w:rsidR="00FC6B19" w:rsidRPr="000D32FC">
        <w:rPr>
          <w:rFonts w:ascii="Times New Roman" w:hAnsi="Times New Roman"/>
          <w:sz w:val="24"/>
          <w:szCs w:val="24"/>
        </w:rPr>
        <w:t>sition</w:t>
      </w:r>
      <w:r w:rsidR="0004211B" w:rsidRPr="000D32FC">
        <w:rPr>
          <w:rFonts w:ascii="Times New Roman" w:hAnsi="Times New Roman"/>
          <w:sz w:val="24"/>
          <w:szCs w:val="24"/>
        </w:rPr>
        <w:t xml:space="preserve"> </w:t>
      </w:r>
      <w:r w:rsidR="00035769" w:rsidRPr="000D32FC">
        <w:rPr>
          <w:rFonts w:ascii="Times New Roman" w:hAnsi="Times New Roman"/>
          <w:sz w:val="24"/>
          <w:szCs w:val="24"/>
        </w:rPr>
        <w:t>their existing s</w:t>
      </w:r>
      <w:r w:rsidR="00FC6B19" w:rsidRPr="000D32FC">
        <w:rPr>
          <w:rFonts w:ascii="Times New Roman" w:hAnsi="Times New Roman"/>
          <w:sz w:val="24"/>
          <w:szCs w:val="24"/>
        </w:rPr>
        <w:t>upply chains</w:t>
      </w:r>
      <w:r w:rsidR="00035769" w:rsidRPr="000D32FC">
        <w:rPr>
          <w:rFonts w:ascii="Times New Roman" w:hAnsi="Times New Roman"/>
          <w:sz w:val="24"/>
          <w:szCs w:val="24"/>
        </w:rPr>
        <w:t>, where</w:t>
      </w:r>
      <w:r w:rsidR="00E14EBE" w:rsidRPr="000D32FC">
        <w:rPr>
          <w:rFonts w:ascii="Times New Roman" w:hAnsi="Times New Roman"/>
          <w:sz w:val="24"/>
          <w:szCs w:val="24"/>
        </w:rPr>
        <w:t xml:space="preserve"> </w:t>
      </w:r>
      <w:r w:rsidR="00C03216" w:rsidRPr="000D32FC">
        <w:rPr>
          <w:rFonts w:ascii="Times New Roman" w:hAnsi="Times New Roman"/>
          <w:sz w:val="24"/>
          <w:szCs w:val="24"/>
        </w:rPr>
        <w:t>regiona</w:t>
      </w:r>
      <w:r w:rsidR="008C10A2" w:rsidRPr="000D32FC">
        <w:rPr>
          <w:rFonts w:ascii="Times New Roman" w:hAnsi="Times New Roman"/>
          <w:sz w:val="24"/>
          <w:szCs w:val="24"/>
        </w:rPr>
        <w:t xml:space="preserve">l </w:t>
      </w:r>
      <w:r w:rsidR="00035769" w:rsidRPr="000D32FC">
        <w:rPr>
          <w:rFonts w:ascii="Times New Roman" w:hAnsi="Times New Roman"/>
          <w:sz w:val="24"/>
          <w:szCs w:val="24"/>
        </w:rPr>
        <w:t>or</w:t>
      </w:r>
      <w:r w:rsidR="00E14EBE" w:rsidRPr="000D32FC">
        <w:rPr>
          <w:rFonts w:ascii="Times New Roman" w:hAnsi="Times New Roman"/>
          <w:sz w:val="24"/>
          <w:szCs w:val="24"/>
        </w:rPr>
        <w:t xml:space="preserve"> local </w:t>
      </w:r>
      <w:r w:rsidR="00035769" w:rsidRPr="000D32FC">
        <w:rPr>
          <w:rFonts w:ascii="Times New Roman" w:hAnsi="Times New Roman"/>
          <w:sz w:val="24"/>
          <w:szCs w:val="24"/>
        </w:rPr>
        <w:t>businesses</w:t>
      </w:r>
      <w:r w:rsidR="00C03216" w:rsidRPr="000D32FC">
        <w:rPr>
          <w:rFonts w:ascii="Times New Roman" w:hAnsi="Times New Roman"/>
          <w:sz w:val="24"/>
          <w:szCs w:val="24"/>
        </w:rPr>
        <w:t xml:space="preserve"> </w:t>
      </w:r>
      <w:r w:rsidR="00FC6B19" w:rsidRPr="000D32FC">
        <w:rPr>
          <w:rFonts w:ascii="Times New Roman" w:hAnsi="Times New Roman"/>
          <w:sz w:val="24"/>
          <w:szCs w:val="24"/>
        </w:rPr>
        <w:t xml:space="preserve">may </w:t>
      </w:r>
      <w:r w:rsidR="008C10A2" w:rsidRPr="000D32FC">
        <w:rPr>
          <w:rFonts w:ascii="Times New Roman" w:hAnsi="Times New Roman"/>
          <w:sz w:val="24"/>
          <w:szCs w:val="24"/>
        </w:rPr>
        <w:t xml:space="preserve">offer </w:t>
      </w:r>
      <w:r w:rsidR="00FC6B19" w:rsidRPr="000D32FC">
        <w:rPr>
          <w:rFonts w:ascii="Times New Roman" w:hAnsi="Times New Roman"/>
          <w:sz w:val="24"/>
          <w:szCs w:val="24"/>
        </w:rPr>
        <w:t>a better chance for CE adoption</w:t>
      </w:r>
      <w:r w:rsidR="00C03216" w:rsidRPr="000D32FC">
        <w:rPr>
          <w:rFonts w:ascii="Times New Roman" w:hAnsi="Times New Roman"/>
          <w:sz w:val="24"/>
          <w:szCs w:val="24"/>
        </w:rPr>
        <w:t xml:space="preserve">? </w:t>
      </w:r>
      <w:r w:rsidR="007E0D9D" w:rsidRPr="000D32FC">
        <w:rPr>
          <w:rFonts w:ascii="Times New Roman" w:hAnsi="Times New Roman"/>
          <w:sz w:val="24"/>
          <w:szCs w:val="24"/>
        </w:rPr>
        <w:t>R</w:t>
      </w:r>
      <w:r w:rsidR="00185ADC" w:rsidRPr="000D32FC">
        <w:rPr>
          <w:rFonts w:ascii="Times New Roman" w:hAnsi="Times New Roman"/>
          <w:sz w:val="24"/>
          <w:szCs w:val="24"/>
        </w:rPr>
        <w:t xml:space="preserve">ecent research </w:t>
      </w:r>
      <w:r w:rsidR="007E0D9D" w:rsidRPr="000D32FC">
        <w:rPr>
          <w:rFonts w:ascii="Times New Roman" w:hAnsi="Times New Roman"/>
          <w:sz w:val="24"/>
          <w:szCs w:val="24"/>
        </w:rPr>
        <w:t>shows</w:t>
      </w:r>
      <w:r w:rsidR="00185ADC" w:rsidRPr="000D32FC">
        <w:rPr>
          <w:rFonts w:ascii="Times New Roman" w:hAnsi="Times New Roman"/>
          <w:sz w:val="24"/>
          <w:szCs w:val="24"/>
        </w:rPr>
        <w:t xml:space="preserve"> that </w:t>
      </w:r>
      <w:r w:rsidR="00F83F88" w:rsidRPr="000D32FC">
        <w:rPr>
          <w:rFonts w:ascii="Times New Roman" w:hAnsi="Times New Roman"/>
          <w:sz w:val="24"/>
          <w:szCs w:val="24"/>
        </w:rPr>
        <w:t xml:space="preserve">it is start-ups that </w:t>
      </w:r>
      <w:r w:rsidR="00F73B41" w:rsidRPr="000D32FC">
        <w:rPr>
          <w:rFonts w:ascii="Times New Roman" w:hAnsi="Times New Roman"/>
          <w:sz w:val="24"/>
          <w:szCs w:val="24"/>
        </w:rPr>
        <w:t xml:space="preserve">may </w:t>
      </w:r>
      <w:r w:rsidR="00F83F88" w:rsidRPr="000D32FC">
        <w:rPr>
          <w:rFonts w:ascii="Times New Roman" w:hAnsi="Times New Roman"/>
          <w:sz w:val="24"/>
          <w:szCs w:val="24"/>
        </w:rPr>
        <w:t>offer the greatest potential for sustainable</w:t>
      </w:r>
      <w:r w:rsidR="006F7776" w:rsidRPr="000D32FC">
        <w:rPr>
          <w:rFonts w:ascii="Times New Roman" w:hAnsi="Times New Roman"/>
          <w:sz w:val="24"/>
          <w:szCs w:val="24"/>
        </w:rPr>
        <w:t xml:space="preserve"> business model</w:t>
      </w:r>
      <w:r w:rsidR="00F83F88" w:rsidRPr="000D32FC">
        <w:rPr>
          <w:rFonts w:ascii="Times New Roman" w:hAnsi="Times New Roman"/>
          <w:sz w:val="24"/>
          <w:szCs w:val="24"/>
        </w:rPr>
        <w:t xml:space="preserve"> innovation</w:t>
      </w:r>
      <w:r w:rsidR="006F7776" w:rsidRPr="000D32FC">
        <w:rPr>
          <w:rFonts w:ascii="Times New Roman" w:hAnsi="Times New Roman"/>
          <w:sz w:val="24"/>
          <w:szCs w:val="24"/>
        </w:rPr>
        <w:t>s</w:t>
      </w:r>
      <w:r w:rsidR="00F83F88" w:rsidRPr="000D32FC">
        <w:rPr>
          <w:rFonts w:ascii="Times New Roman" w:hAnsi="Times New Roman"/>
          <w:sz w:val="24"/>
          <w:szCs w:val="24"/>
        </w:rPr>
        <w:t xml:space="preserve"> (Bocken </w:t>
      </w:r>
      <w:r w:rsidR="00F83F88" w:rsidRPr="000D32FC">
        <w:rPr>
          <w:rFonts w:ascii="Times New Roman" w:hAnsi="Times New Roman"/>
          <w:i/>
          <w:sz w:val="24"/>
          <w:szCs w:val="24"/>
        </w:rPr>
        <w:t xml:space="preserve">et al., </w:t>
      </w:r>
      <w:r w:rsidR="00F83F88" w:rsidRPr="000D32FC">
        <w:rPr>
          <w:rFonts w:ascii="Times New Roman" w:hAnsi="Times New Roman"/>
          <w:sz w:val="24"/>
          <w:szCs w:val="24"/>
        </w:rPr>
        <w:t>2016</w:t>
      </w:r>
      <w:r w:rsidR="005372D6" w:rsidRPr="000D32FC">
        <w:rPr>
          <w:rFonts w:ascii="Times New Roman" w:hAnsi="Times New Roman"/>
          <w:sz w:val="24"/>
          <w:szCs w:val="24"/>
        </w:rPr>
        <w:t>a</w:t>
      </w:r>
      <w:r w:rsidR="00F83F88" w:rsidRPr="000D32FC">
        <w:rPr>
          <w:rFonts w:ascii="Times New Roman" w:hAnsi="Times New Roman"/>
          <w:sz w:val="24"/>
          <w:szCs w:val="24"/>
        </w:rPr>
        <w:t>)</w:t>
      </w:r>
      <w:r w:rsidR="00211398" w:rsidRPr="000D32FC">
        <w:rPr>
          <w:rFonts w:ascii="Times New Roman" w:hAnsi="Times New Roman"/>
          <w:sz w:val="24"/>
          <w:szCs w:val="24"/>
        </w:rPr>
        <w:t xml:space="preserve">. In addition, </w:t>
      </w:r>
      <w:r w:rsidR="00B412B0" w:rsidRPr="000D32FC">
        <w:rPr>
          <w:rFonts w:ascii="Times New Roman" w:hAnsi="Times New Roman"/>
          <w:sz w:val="24"/>
          <w:szCs w:val="24"/>
        </w:rPr>
        <w:t>regional/local CSCs would be in line with</w:t>
      </w:r>
      <w:r w:rsidR="006F7776" w:rsidRPr="000D32FC">
        <w:rPr>
          <w:rFonts w:ascii="Times New Roman" w:hAnsi="Times New Roman"/>
          <w:sz w:val="24"/>
          <w:szCs w:val="24"/>
        </w:rPr>
        <w:t xml:space="preserve"> </w:t>
      </w:r>
      <w:r w:rsidR="001A23A4" w:rsidRPr="000D32FC">
        <w:rPr>
          <w:rFonts w:ascii="Times New Roman" w:hAnsi="Times New Roman"/>
          <w:sz w:val="24"/>
          <w:szCs w:val="24"/>
        </w:rPr>
        <w:t xml:space="preserve">the developing concept of </w:t>
      </w:r>
      <w:r w:rsidR="006F7776" w:rsidRPr="000D32FC">
        <w:rPr>
          <w:rFonts w:ascii="Times New Roman" w:hAnsi="Times New Roman"/>
          <w:sz w:val="24"/>
          <w:szCs w:val="24"/>
        </w:rPr>
        <w:t>redistributed manufacturing, wh</w:t>
      </w:r>
      <w:r w:rsidR="00786D88">
        <w:rPr>
          <w:rFonts w:ascii="Times New Roman" w:hAnsi="Times New Roman"/>
          <w:sz w:val="24"/>
          <w:szCs w:val="24"/>
        </w:rPr>
        <w:t>ich consists of reshoring large-</w:t>
      </w:r>
      <w:r w:rsidR="006F7776" w:rsidRPr="000D32FC">
        <w:rPr>
          <w:rFonts w:ascii="Times New Roman" w:hAnsi="Times New Roman"/>
          <w:sz w:val="24"/>
          <w:szCs w:val="24"/>
        </w:rPr>
        <w:t xml:space="preserve">scale manufacturing </w:t>
      </w:r>
      <w:r w:rsidR="00786D88">
        <w:rPr>
          <w:rFonts w:ascii="Times New Roman" w:hAnsi="Times New Roman"/>
          <w:sz w:val="24"/>
          <w:szCs w:val="24"/>
        </w:rPr>
        <w:t>sites to more local,</w:t>
      </w:r>
      <w:r w:rsidR="00B412B0" w:rsidRPr="000D32FC">
        <w:rPr>
          <w:rFonts w:ascii="Times New Roman" w:hAnsi="Times New Roman"/>
          <w:sz w:val="24"/>
          <w:szCs w:val="24"/>
        </w:rPr>
        <w:t xml:space="preserve"> smaller ones (</w:t>
      </w:r>
      <w:proofErr w:type="spellStart"/>
      <w:r w:rsidR="00B412B0" w:rsidRPr="000D32FC">
        <w:rPr>
          <w:rFonts w:ascii="Times New Roman" w:hAnsi="Times New Roman"/>
          <w:sz w:val="24"/>
          <w:szCs w:val="24"/>
        </w:rPr>
        <w:t>Prendeville</w:t>
      </w:r>
      <w:proofErr w:type="spellEnd"/>
      <w:r w:rsidR="00B412B0" w:rsidRPr="000D32FC">
        <w:rPr>
          <w:rFonts w:ascii="Times New Roman" w:hAnsi="Times New Roman"/>
          <w:sz w:val="24"/>
          <w:szCs w:val="24"/>
        </w:rPr>
        <w:t xml:space="preserve"> </w:t>
      </w:r>
      <w:r w:rsidR="00B412B0" w:rsidRPr="000D32FC">
        <w:rPr>
          <w:rFonts w:ascii="Times New Roman" w:hAnsi="Times New Roman"/>
          <w:i/>
          <w:sz w:val="24"/>
          <w:szCs w:val="24"/>
        </w:rPr>
        <w:t>et al.,</w:t>
      </w:r>
      <w:r w:rsidR="00B412B0" w:rsidRPr="000D32FC">
        <w:rPr>
          <w:rFonts w:ascii="Times New Roman" w:hAnsi="Times New Roman"/>
          <w:sz w:val="24"/>
          <w:szCs w:val="24"/>
        </w:rPr>
        <w:t xml:space="preserve"> 2016). Redistributed manufacturing</w:t>
      </w:r>
      <w:r w:rsidR="006F7776" w:rsidRPr="000D32FC">
        <w:rPr>
          <w:rFonts w:ascii="Times New Roman" w:hAnsi="Times New Roman"/>
          <w:sz w:val="24"/>
          <w:szCs w:val="24"/>
        </w:rPr>
        <w:t xml:space="preserve"> </w:t>
      </w:r>
      <w:r w:rsidR="001A23A4" w:rsidRPr="000D32FC">
        <w:rPr>
          <w:rFonts w:ascii="Times New Roman" w:hAnsi="Times New Roman"/>
          <w:sz w:val="24"/>
          <w:szCs w:val="24"/>
        </w:rPr>
        <w:t xml:space="preserve">is </w:t>
      </w:r>
      <w:r w:rsidR="00520F44" w:rsidRPr="000D32FC">
        <w:rPr>
          <w:rFonts w:ascii="Times New Roman" w:hAnsi="Times New Roman"/>
          <w:sz w:val="24"/>
          <w:szCs w:val="24"/>
        </w:rPr>
        <w:t>crucial</w:t>
      </w:r>
      <w:r w:rsidR="006F7776" w:rsidRPr="000D32FC">
        <w:rPr>
          <w:rFonts w:ascii="Times New Roman" w:hAnsi="Times New Roman"/>
          <w:sz w:val="24"/>
          <w:szCs w:val="24"/>
        </w:rPr>
        <w:t xml:space="preserve"> to a more sustainable manufacturing industry and</w:t>
      </w:r>
      <w:r w:rsidR="00520F44" w:rsidRPr="000D32FC">
        <w:rPr>
          <w:rFonts w:ascii="Times New Roman" w:hAnsi="Times New Roman"/>
          <w:sz w:val="24"/>
          <w:szCs w:val="24"/>
        </w:rPr>
        <w:t xml:space="preserve"> clearly</w:t>
      </w:r>
      <w:r w:rsidR="006F7776" w:rsidRPr="000D32FC">
        <w:rPr>
          <w:rFonts w:ascii="Times New Roman" w:hAnsi="Times New Roman"/>
          <w:sz w:val="24"/>
          <w:szCs w:val="24"/>
        </w:rPr>
        <w:t xml:space="preserve"> </w:t>
      </w:r>
      <w:r w:rsidR="00520F44" w:rsidRPr="000D32FC">
        <w:rPr>
          <w:rFonts w:ascii="Times New Roman" w:hAnsi="Times New Roman"/>
          <w:sz w:val="24"/>
          <w:szCs w:val="24"/>
        </w:rPr>
        <w:t>intertwined</w:t>
      </w:r>
      <w:r w:rsidR="001D5D30" w:rsidRPr="000D32FC">
        <w:rPr>
          <w:rFonts w:ascii="Times New Roman" w:hAnsi="Times New Roman"/>
          <w:sz w:val="24"/>
          <w:szCs w:val="24"/>
        </w:rPr>
        <w:t xml:space="preserve"> with</w:t>
      </w:r>
      <w:r w:rsidR="006F7776" w:rsidRPr="000D32FC">
        <w:rPr>
          <w:rFonts w:ascii="Times New Roman" w:hAnsi="Times New Roman"/>
          <w:sz w:val="24"/>
          <w:szCs w:val="24"/>
        </w:rPr>
        <w:t xml:space="preserve"> the CE</w:t>
      </w:r>
      <w:r w:rsidR="001D5D30" w:rsidRPr="000D32FC">
        <w:rPr>
          <w:rFonts w:ascii="Times New Roman" w:hAnsi="Times New Roman"/>
          <w:sz w:val="24"/>
          <w:szCs w:val="24"/>
        </w:rPr>
        <w:t>, with one city based</w:t>
      </w:r>
      <w:r w:rsidR="00B901DA" w:rsidRPr="000D32FC">
        <w:rPr>
          <w:rFonts w:ascii="Times New Roman" w:hAnsi="Times New Roman"/>
          <w:sz w:val="24"/>
          <w:szCs w:val="24"/>
        </w:rPr>
        <w:t xml:space="preserve"> project analysing th</w:t>
      </w:r>
      <w:r w:rsidR="001D5D30" w:rsidRPr="000D32FC">
        <w:rPr>
          <w:rFonts w:ascii="Times New Roman" w:hAnsi="Times New Roman"/>
          <w:sz w:val="24"/>
          <w:szCs w:val="24"/>
        </w:rPr>
        <w:t>e impact of localised and small-</w:t>
      </w:r>
      <w:r w:rsidR="00B901DA" w:rsidRPr="000D32FC">
        <w:rPr>
          <w:rFonts w:ascii="Times New Roman" w:hAnsi="Times New Roman"/>
          <w:sz w:val="24"/>
          <w:szCs w:val="24"/>
        </w:rPr>
        <w:t>scale man</w:t>
      </w:r>
      <w:r w:rsidR="001D5D30" w:rsidRPr="000D32FC">
        <w:rPr>
          <w:rFonts w:ascii="Times New Roman" w:hAnsi="Times New Roman"/>
          <w:sz w:val="24"/>
          <w:szCs w:val="24"/>
        </w:rPr>
        <w:t xml:space="preserve">ufacturing plants on UK city </w:t>
      </w:r>
      <w:r w:rsidR="00B901DA" w:rsidRPr="000D32FC">
        <w:rPr>
          <w:rFonts w:ascii="Times New Roman" w:hAnsi="Times New Roman"/>
          <w:sz w:val="24"/>
          <w:szCs w:val="24"/>
        </w:rPr>
        <w:t xml:space="preserve">resilience (Freeman </w:t>
      </w:r>
      <w:r w:rsidR="00B901DA" w:rsidRPr="000D32FC">
        <w:rPr>
          <w:rFonts w:ascii="Times New Roman" w:hAnsi="Times New Roman"/>
          <w:i/>
          <w:sz w:val="24"/>
          <w:szCs w:val="24"/>
        </w:rPr>
        <w:t>et al.,</w:t>
      </w:r>
      <w:r w:rsidR="00B901DA" w:rsidRPr="000D32FC">
        <w:rPr>
          <w:rFonts w:ascii="Times New Roman" w:hAnsi="Times New Roman"/>
          <w:sz w:val="24"/>
          <w:szCs w:val="24"/>
        </w:rPr>
        <w:t xml:space="preserve"> 2016).</w:t>
      </w:r>
      <w:r w:rsidR="0075148A" w:rsidRPr="000D32FC">
        <w:rPr>
          <w:rFonts w:ascii="Times New Roman" w:hAnsi="Times New Roman"/>
          <w:sz w:val="24"/>
          <w:szCs w:val="24"/>
        </w:rPr>
        <w:t xml:space="preserve"> </w:t>
      </w:r>
      <w:r w:rsidR="008619E7" w:rsidRPr="000D32FC">
        <w:rPr>
          <w:rFonts w:ascii="Times New Roman" w:hAnsi="Times New Roman"/>
          <w:sz w:val="24"/>
          <w:szCs w:val="24"/>
        </w:rPr>
        <w:t>Hence, the second</w:t>
      </w:r>
      <w:r w:rsidR="009F0E89" w:rsidRPr="000D32FC">
        <w:rPr>
          <w:rFonts w:ascii="Times New Roman" w:hAnsi="Times New Roman"/>
          <w:sz w:val="24"/>
          <w:szCs w:val="24"/>
        </w:rPr>
        <w:t xml:space="preserve"> proposition</w:t>
      </w:r>
      <w:r w:rsidR="00695E2E" w:rsidRPr="000D32FC">
        <w:rPr>
          <w:rFonts w:ascii="Times New Roman" w:hAnsi="Times New Roman"/>
          <w:sz w:val="24"/>
          <w:szCs w:val="24"/>
        </w:rPr>
        <w:t>:</w:t>
      </w:r>
    </w:p>
    <w:p w14:paraId="03816157" w14:textId="77777777" w:rsidR="00E822FE" w:rsidRPr="00D378FE" w:rsidRDefault="00695E2E" w:rsidP="001D5D30">
      <w:pPr>
        <w:spacing w:after="240" w:line="240" w:lineRule="auto"/>
        <w:jc w:val="both"/>
        <w:rPr>
          <w:rFonts w:ascii="Times New Roman" w:hAnsi="Times New Roman" w:cs="Arial"/>
          <w:i/>
          <w:color w:val="FF0000"/>
          <w:sz w:val="24"/>
          <w:lang w:val="en-US"/>
        </w:rPr>
      </w:pPr>
      <w:r w:rsidRPr="001C125C">
        <w:rPr>
          <w:rFonts w:ascii="Times New Roman" w:hAnsi="Times New Roman" w:cs="Arial"/>
          <w:i/>
          <w:sz w:val="24"/>
          <w:lang w:val="en-US"/>
        </w:rPr>
        <w:t>P</w:t>
      </w:r>
      <w:r w:rsidR="008619E7" w:rsidRPr="001C125C">
        <w:rPr>
          <w:rFonts w:ascii="Times New Roman" w:hAnsi="Times New Roman" w:cs="Arial"/>
          <w:i/>
          <w:sz w:val="24"/>
          <w:vertAlign w:val="subscript"/>
          <w:lang w:val="en-US"/>
        </w:rPr>
        <w:t>2</w:t>
      </w:r>
      <w:r w:rsidR="000901E6" w:rsidRPr="00493C95">
        <w:rPr>
          <w:rFonts w:ascii="Times New Roman" w:hAnsi="Times New Roman" w:cs="Arial"/>
          <w:i/>
          <w:sz w:val="24"/>
          <w:lang w:val="en-US"/>
        </w:rPr>
        <w:t>:</w:t>
      </w:r>
      <w:r w:rsidR="008C10A2">
        <w:rPr>
          <w:rFonts w:ascii="Times New Roman" w:hAnsi="Times New Roman" w:cs="Arial"/>
          <w:i/>
          <w:sz w:val="24"/>
          <w:lang w:val="en-US"/>
        </w:rPr>
        <w:t xml:space="preserve"> </w:t>
      </w:r>
      <w:r w:rsidR="00C03216" w:rsidRPr="00493C95">
        <w:rPr>
          <w:rFonts w:ascii="Times New Roman" w:hAnsi="Times New Roman" w:cs="Arial"/>
          <w:i/>
          <w:sz w:val="24"/>
          <w:lang w:val="en-US"/>
        </w:rPr>
        <w:t xml:space="preserve">CSCs requires structural flexibility </w:t>
      </w:r>
      <w:r w:rsidR="008C10A2">
        <w:rPr>
          <w:rFonts w:ascii="Times New Roman" w:hAnsi="Times New Roman" w:cs="Arial"/>
          <w:i/>
          <w:sz w:val="24"/>
          <w:lang w:val="en-US"/>
        </w:rPr>
        <w:t xml:space="preserve">and reduced geographic barriers </w:t>
      </w:r>
      <w:r w:rsidR="008C10A2" w:rsidRPr="008C10A2">
        <w:rPr>
          <w:rFonts w:ascii="Times New Roman" w:hAnsi="Times New Roman" w:cs="Arial"/>
          <w:i/>
          <w:sz w:val="24"/>
          <w:lang w:val="en-US"/>
        </w:rPr>
        <w:t>with</w:t>
      </w:r>
      <w:r w:rsidRPr="008C10A2">
        <w:rPr>
          <w:rFonts w:ascii="Times New Roman" w:hAnsi="Times New Roman" w:cs="Arial"/>
          <w:i/>
          <w:sz w:val="24"/>
          <w:lang w:val="en-US"/>
        </w:rPr>
        <w:t xml:space="preserve"> </w:t>
      </w:r>
      <w:r w:rsidR="00D378FE" w:rsidRPr="008C10A2">
        <w:rPr>
          <w:rFonts w:ascii="Times New Roman" w:hAnsi="Times New Roman" w:cs="Arial"/>
          <w:i/>
          <w:sz w:val="24"/>
          <w:lang w:val="en-US"/>
        </w:rPr>
        <w:t xml:space="preserve">SMEs and innovators </w:t>
      </w:r>
      <w:r w:rsidR="008C10A2" w:rsidRPr="008C10A2">
        <w:rPr>
          <w:rFonts w:ascii="Times New Roman" w:hAnsi="Times New Roman" w:cs="Arial"/>
          <w:i/>
          <w:sz w:val="24"/>
          <w:lang w:val="en-US"/>
        </w:rPr>
        <w:t>within regional/local loops</w:t>
      </w:r>
      <w:r w:rsidR="00D378FE" w:rsidRPr="00D378FE">
        <w:rPr>
          <w:rFonts w:ascii="Times New Roman" w:hAnsi="Times New Roman" w:cs="Arial"/>
          <w:i/>
          <w:color w:val="FF0000"/>
          <w:sz w:val="24"/>
          <w:lang w:val="en-US"/>
        </w:rPr>
        <w:t xml:space="preserve"> </w:t>
      </w:r>
      <w:r w:rsidR="008C10A2" w:rsidRPr="00353C86">
        <w:rPr>
          <w:rFonts w:ascii="Times New Roman" w:hAnsi="Times New Roman" w:cs="Arial"/>
          <w:i/>
          <w:sz w:val="24"/>
          <w:lang w:val="en-US"/>
        </w:rPr>
        <w:t xml:space="preserve">playing an important role in </w:t>
      </w:r>
      <w:r w:rsidR="00E14EBE" w:rsidRPr="00353C86">
        <w:rPr>
          <w:rFonts w:ascii="Times New Roman" w:hAnsi="Times New Roman" w:cs="Arial"/>
          <w:i/>
          <w:sz w:val="24"/>
          <w:lang w:val="en-US"/>
        </w:rPr>
        <w:t xml:space="preserve">their </w:t>
      </w:r>
      <w:r w:rsidR="008C10A2" w:rsidRPr="00353C86">
        <w:rPr>
          <w:rFonts w:ascii="Times New Roman" w:hAnsi="Times New Roman" w:cs="Arial"/>
          <w:i/>
          <w:sz w:val="24"/>
          <w:lang w:val="en-US"/>
        </w:rPr>
        <w:t>implementation</w:t>
      </w:r>
      <w:r w:rsidR="00D378FE" w:rsidRPr="00353C86">
        <w:rPr>
          <w:rFonts w:ascii="Times New Roman" w:hAnsi="Times New Roman" w:cs="Arial"/>
          <w:i/>
          <w:sz w:val="24"/>
          <w:lang w:val="en-US"/>
        </w:rPr>
        <w:t>.</w:t>
      </w:r>
      <w:r w:rsidR="001C125C" w:rsidRPr="00D378FE">
        <w:rPr>
          <w:rFonts w:ascii="Times New Roman" w:hAnsi="Times New Roman" w:cs="Arial"/>
          <w:i/>
          <w:color w:val="FF0000"/>
          <w:sz w:val="24"/>
          <w:lang w:val="en-US"/>
        </w:rPr>
        <w:t xml:space="preserve"> </w:t>
      </w:r>
      <w:r w:rsidRPr="00D378FE">
        <w:rPr>
          <w:rFonts w:ascii="Times New Roman" w:hAnsi="Times New Roman" w:cs="Arial"/>
          <w:i/>
          <w:color w:val="FF0000"/>
          <w:sz w:val="24"/>
          <w:lang w:val="en-US"/>
        </w:rPr>
        <w:t xml:space="preserve"> </w:t>
      </w:r>
    </w:p>
    <w:p w14:paraId="145A5CC4" w14:textId="2BA7BF47" w:rsidR="001C125C" w:rsidRPr="000D32FC" w:rsidRDefault="000E7E17" w:rsidP="001D5D30">
      <w:pPr>
        <w:spacing w:after="120" w:line="360" w:lineRule="auto"/>
        <w:ind w:firstLine="720"/>
        <w:jc w:val="both"/>
        <w:rPr>
          <w:rFonts w:ascii="Times New Roman" w:eastAsia="MS Mincho" w:hAnsi="Times New Roman"/>
          <w:sz w:val="24"/>
        </w:rPr>
      </w:pPr>
      <w:r w:rsidRPr="000D32FC">
        <w:rPr>
          <w:rFonts w:ascii="Times New Roman" w:eastAsia="MS Mincho" w:hAnsi="Times New Roman"/>
          <w:sz w:val="24"/>
        </w:rPr>
        <w:t xml:space="preserve">The introduction of new actors and subcontractors as shorter product cycle loops are introduced means new risks for conventional supply chains. As the CE model advocates more cascaded use, horizontal collaboration across traditionally competing supply chains will emerge, introducing challenges around ‘coopetition’ and difficult decisions over whether to share knowledge of material reprocessing, design and/or technology. Greater flexibility may be required in the future as buyers and suppliers choose to collaborate via inter-connected knowledge networks, rather than in-house R&amp;D or stand-alone supply chain partnerships. On the other hand, the downside of flexibility i.e. asset underutilization, may be minimized if assets can be shared and reused for other purposes, as is the case for wooden pallets for </w:t>
      </w:r>
      <w:r w:rsidRPr="000D32FC">
        <w:rPr>
          <w:rFonts w:ascii="Times New Roman" w:eastAsia="MS Mincho" w:hAnsi="Times New Roman"/>
          <w:sz w:val="24"/>
        </w:rPr>
        <w:lastRenderedPageBreak/>
        <w:t>example, but this may require greater level of product standardization to minimize process redesign for a</w:t>
      </w:r>
      <w:r w:rsidR="001D5D30" w:rsidRPr="000D32FC">
        <w:rPr>
          <w:rFonts w:ascii="Times New Roman" w:eastAsia="MS Mincho" w:hAnsi="Times New Roman"/>
          <w:sz w:val="24"/>
        </w:rPr>
        <w:t>daptation towards asset re-use.</w:t>
      </w:r>
    </w:p>
    <w:p w14:paraId="69A58798" w14:textId="77777777" w:rsidR="00B563A7" w:rsidRPr="00AB6C73" w:rsidRDefault="00E14EBE" w:rsidP="001D5D30">
      <w:pPr>
        <w:spacing w:after="120" w:line="360" w:lineRule="auto"/>
        <w:ind w:firstLine="720"/>
        <w:jc w:val="both"/>
        <w:rPr>
          <w:rFonts w:ascii="Times New Roman" w:hAnsi="Times New Roman"/>
          <w:sz w:val="24"/>
          <w:szCs w:val="24"/>
        </w:rPr>
      </w:pPr>
      <w:r w:rsidRPr="00AB6C73">
        <w:rPr>
          <w:rFonts w:ascii="Times New Roman" w:hAnsi="Times New Roman"/>
          <w:sz w:val="24"/>
          <w:szCs w:val="24"/>
        </w:rPr>
        <w:t>CSCs</w:t>
      </w:r>
      <w:r w:rsidR="00704527" w:rsidRPr="00AB6C73">
        <w:rPr>
          <w:rFonts w:ascii="Times New Roman" w:hAnsi="Times New Roman"/>
          <w:sz w:val="24"/>
          <w:szCs w:val="24"/>
        </w:rPr>
        <w:t xml:space="preserve"> </w:t>
      </w:r>
      <w:r w:rsidR="00C62E6D" w:rsidRPr="00AB6C73">
        <w:rPr>
          <w:rFonts w:ascii="Times New Roman" w:hAnsi="Times New Roman"/>
          <w:sz w:val="24"/>
          <w:szCs w:val="24"/>
        </w:rPr>
        <w:t>expand</w:t>
      </w:r>
      <w:r w:rsidR="003D5A82" w:rsidRPr="00AB6C73">
        <w:rPr>
          <w:rFonts w:ascii="Times New Roman" w:hAnsi="Times New Roman"/>
          <w:sz w:val="24"/>
          <w:szCs w:val="24"/>
        </w:rPr>
        <w:t xml:space="preserve"> the range of environmental and economic value that is created </w:t>
      </w:r>
      <w:r w:rsidR="00C62E6D" w:rsidRPr="00AB6C73">
        <w:rPr>
          <w:rFonts w:ascii="Times New Roman" w:hAnsi="Times New Roman"/>
          <w:sz w:val="24"/>
          <w:szCs w:val="24"/>
        </w:rPr>
        <w:t>beyond those attainable within</w:t>
      </w:r>
      <w:r w:rsidR="009B4E00" w:rsidRPr="00AB6C73">
        <w:rPr>
          <w:rFonts w:ascii="Times New Roman" w:hAnsi="Times New Roman"/>
          <w:sz w:val="24"/>
          <w:szCs w:val="24"/>
        </w:rPr>
        <w:t xml:space="preserve"> </w:t>
      </w:r>
      <w:r w:rsidR="0056256D" w:rsidRPr="00AB6C73">
        <w:rPr>
          <w:rFonts w:ascii="Times New Roman" w:hAnsi="Times New Roman"/>
          <w:sz w:val="24"/>
          <w:szCs w:val="24"/>
        </w:rPr>
        <w:t xml:space="preserve">so-called </w:t>
      </w:r>
      <w:r w:rsidR="00B563A7" w:rsidRPr="00AB6C73">
        <w:rPr>
          <w:rFonts w:ascii="Times New Roman" w:hAnsi="Times New Roman"/>
          <w:sz w:val="24"/>
          <w:szCs w:val="24"/>
        </w:rPr>
        <w:t>closed-loop supply chains. As noted earlier, the power of cascaded use suggests that value creat</w:t>
      </w:r>
      <w:r w:rsidR="0032225E" w:rsidRPr="00AB6C73">
        <w:rPr>
          <w:rFonts w:ascii="Times New Roman" w:hAnsi="Times New Roman"/>
          <w:sz w:val="24"/>
          <w:szCs w:val="24"/>
        </w:rPr>
        <w:t>ion stems from flowing materials across</w:t>
      </w:r>
      <w:r w:rsidR="00B563A7" w:rsidRPr="00AB6C73">
        <w:rPr>
          <w:rFonts w:ascii="Times New Roman" w:hAnsi="Times New Roman"/>
          <w:sz w:val="24"/>
          <w:szCs w:val="24"/>
        </w:rPr>
        <w:t xml:space="preserve"> different supply cha</w:t>
      </w:r>
      <w:r w:rsidR="00165360" w:rsidRPr="00AB6C73">
        <w:rPr>
          <w:rFonts w:ascii="Times New Roman" w:hAnsi="Times New Roman"/>
          <w:sz w:val="24"/>
          <w:szCs w:val="24"/>
        </w:rPr>
        <w:t>ins</w:t>
      </w:r>
      <w:r w:rsidR="005E1BEC" w:rsidRPr="00AB6C73">
        <w:rPr>
          <w:rFonts w:ascii="Times New Roman" w:hAnsi="Times New Roman"/>
          <w:sz w:val="24"/>
          <w:szCs w:val="24"/>
        </w:rPr>
        <w:t xml:space="preserve"> (</w:t>
      </w:r>
      <w:r w:rsidR="005E1BEC" w:rsidRPr="00AB6C73">
        <w:rPr>
          <w:rFonts w:ascii="Times New Roman" w:hAnsi="Times New Roman" w:cs="Arial"/>
          <w:sz w:val="24"/>
          <w:lang w:val="en-US"/>
        </w:rPr>
        <w:t>EMF and McKinsey</w:t>
      </w:r>
      <w:r w:rsidR="005F7681" w:rsidRPr="00AB6C73">
        <w:rPr>
          <w:rFonts w:ascii="Times New Roman" w:hAnsi="Times New Roman" w:cs="Arial"/>
          <w:sz w:val="24"/>
          <w:lang w:val="en-US"/>
        </w:rPr>
        <w:t xml:space="preserve"> &amp; Co</w:t>
      </w:r>
      <w:r w:rsidR="00BD6EE1" w:rsidRPr="00AB6C73">
        <w:rPr>
          <w:rFonts w:ascii="Times New Roman" w:hAnsi="Times New Roman"/>
          <w:sz w:val="24"/>
          <w:szCs w:val="24"/>
        </w:rPr>
        <w:t>, 2012)</w:t>
      </w:r>
      <w:r w:rsidR="00B563A7" w:rsidRPr="00AB6C73">
        <w:rPr>
          <w:rFonts w:ascii="Times New Roman" w:hAnsi="Times New Roman"/>
          <w:sz w:val="24"/>
          <w:szCs w:val="24"/>
        </w:rPr>
        <w:t xml:space="preserve">. </w:t>
      </w:r>
      <w:r w:rsidR="00BD6EE1" w:rsidRPr="00AB6C73">
        <w:rPr>
          <w:rFonts w:ascii="Times New Roman" w:hAnsi="Times New Roman"/>
          <w:sz w:val="24"/>
          <w:szCs w:val="24"/>
        </w:rPr>
        <w:t>For instance, textiles can be designed without the use of chemical substances and when reuse is no longer possible</w:t>
      </w:r>
      <w:r w:rsidR="00775C60" w:rsidRPr="00AB6C73">
        <w:rPr>
          <w:rFonts w:ascii="Times New Roman" w:hAnsi="Times New Roman"/>
          <w:sz w:val="24"/>
          <w:szCs w:val="24"/>
        </w:rPr>
        <w:t>, natural fibres</w:t>
      </w:r>
      <w:r w:rsidR="00BD6EE1" w:rsidRPr="00AB6C73">
        <w:rPr>
          <w:rFonts w:ascii="Times New Roman" w:hAnsi="Times New Roman"/>
          <w:sz w:val="24"/>
          <w:szCs w:val="24"/>
        </w:rPr>
        <w:t xml:space="preserve"> can be used as secondary raw material serving insulation and filling purposes</w:t>
      </w:r>
      <w:r w:rsidR="00775C60" w:rsidRPr="00AB6C73">
        <w:rPr>
          <w:rFonts w:ascii="Times New Roman" w:hAnsi="Times New Roman"/>
          <w:sz w:val="24"/>
          <w:szCs w:val="24"/>
        </w:rPr>
        <w:t xml:space="preserve"> eventually returning to nature at the end of their useful life</w:t>
      </w:r>
      <w:r w:rsidR="00BD6EE1" w:rsidRPr="00AB6C73">
        <w:rPr>
          <w:rFonts w:ascii="Times New Roman" w:hAnsi="Times New Roman"/>
          <w:sz w:val="24"/>
          <w:szCs w:val="24"/>
        </w:rPr>
        <w:t xml:space="preserve"> (ibid). </w:t>
      </w:r>
      <w:r w:rsidR="00775C60" w:rsidRPr="00AB6C73">
        <w:rPr>
          <w:rFonts w:ascii="Times New Roman" w:hAnsi="Times New Roman"/>
          <w:sz w:val="24"/>
          <w:szCs w:val="24"/>
        </w:rPr>
        <w:t xml:space="preserve">Cascading materials across different supply chains </w:t>
      </w:r>
      <w:r w:rsidR="00E02D38" w:rsidRPr="00AB6C73">
        <w:rPr>
          <w:rFonts w:ascii="Times New Roman" w:hAnsi="Times New Roman"/>
          <w:sz w:val="24"/>
          <w:szCs w:val="24"/>
        </w:rPr>
        <w:t>create</w:t>
      </w:r>
      <w:r w:rsidR="00C34B7B" w:rsidRPr="00AB6C73">
        <w:rPr>
          <w:rFonts w:ascii="Times New Roman" w:hAnsi="Times New Roman"/>
          <w:sz w:val="24"/>
          <w:szCs w:val="24"/>
        </w:rPr>
        <w:t>s</w:t>
      </w:r>
      <w:r w:rsidR="00E02D38" w:rsidRPr="00AB6C73">
        <w:rPr>
          <w:rFonts w:ascii="Times New Roman" w:hAnsi="Times New Roman"/>
          <w:sz w:val="24"/>
          <w:szCs w:val="24"/>
        </w:rPr>
        <w:t xml:space="preserve"> additional</w:t>
      </w:r>
      <w:r w:rsidR="00165360" w:rsidRPr="00AB6C73">
        <w:rPr>
          <w:rFonts w:ascii="Times New Roman" w:hAnsi="Times New Roman"/>
          <w:sz w:val="24"/>
          <w:szCs w:val="24"/>
        </w:rPr>
        <w:t xml:space="preserve"> revenue stream</w:t>
      </w:r>
      <w:r w:rsidR="00E02D38" w:rsidRPr="00AB6C73">
        <w:rPr>
          <w:rFonts w:ascii="Times New Roman" w:hAnsi="Times New Roman"/>
          <w:sz w:val="24"/>
          <w:szCs w:val="24"/>
        </w:rPr>
        <w:t>s</w:t>
      </w:r>
      <w:r w:rsidR="00165360" w:rsidRPr="00AB6C73">
        <w:rPr>
          <w:rFonts w:ascii="Times New Roman" w:hAnsi="Times New Roman"/>
          <w:sz w:val="24"/>
          <w:szCs w:val="24"/>
        </w:rPr>
        <w:t xml:space="preserve"> via selling secondary raw materials that can be used for the manufacturing of a different product </w:t>
      </w:r>
      <w:r w:rsidR="009B4E00" w:rsidRPr="00AB6C73">
        <w:rPr>
          <w:rFonts w:ascii="Times New Roman" w:hAnsi="Times New Roman"/>
          <w:sz w:val="24"/>
          <w:szCs w:val="24"/>
        </w:rPr>
        <w:t xml:space="preserve">and </w:t>
      </w:r>
      <w:r w:rsidR="00165360" w:rsidRPr="00AB6C73">
        <w:rPr>
          <w:rFonts w:ascii="Times New Roman" w:hAnsi="Times New Roman"/>
          <w:sz w:val="24"/>
          <w:szCs w:val="24"/>
        </w:rPr>
        <w:t>thus expanding further downstream a company</w:t>
      </w:r>
      <w:r w:rsidR="00CE6CF1" w:rsidRPr="00AB6C73">
        <w:rPr>
          <w:rFonts w:ascii="Times New Roman" w:hAnsi="Times New Roman"/>
          <w:sz w:val="24"/>
          <w:szCs w:val="24"/>
        </w:rPr>
        <w:t>’s</w:t>
      </w:r>
      <w:r w:rsidR="00165360" w:rsidRPr="00AB6C73">
        <w:rPr>
          <w:rFonts w:ascii="Times New Roman" w:hAnsi="Times New Roman"/>
          <w:sz w:val="24"/>
          <w:szCs w:val="24"/>
        </w:rPr>
        <w:t xml:space="preserve"> supply chain.</w:t>
      </w:r>
      <w:r w:rsidR="00E02D38" w:rsidRPr="00AB6C73">
        <w:rPr>
          <w:rFonts w:ascii="Times New Roman" w:hAnsi="Times New Roman"/>
          <w:sz w:val="24"/>
          <w:szCs w:val="24"/>
        </w:rPr>
        <w:t xml:space="preserve"> </w:t>
      </w:r>
      <w:r w:rsidR="00623240" w:rsidRPr="00AB6C73">
        <w:rPr>
          <w:rFonts w:ascii="Times New Roman" w:hAnsi="Times New Roman"/>
          <w:sz w:val="24"/>
          <w:szCs w:val="24"/>
        </w:rPr>
        <w:t xml:space="preserve">In addition, due to increased environmental regulation, resource price volatility </w:t>
      </w:r>
      <w:r w:rsidR="00775C60" w:rsidRPr="00AB6C73">
        <w:rPr>
          <w:rFonts w:ascii="Times New Roman" w:hAnsi="Times New Roman"/>
          <w:sz w:val="24"/>
          <w:szCs w:val="24"/>
        </w:rPr>
        <w:t xml:space="preserve">and supply risks, the providers of high quality secondary raw materials </w:t>
      </w:r>
      <w:r w:rsidR="00CE6CF1" w:rsidRPr="00AB6C73">
        <w:rPr>
          <w:rFonts w:ascii="Times New Roman" w:hAnsi="Times New Roman"/>
          <w:sz w:val="24"/>
          <w:szCs w:val="24"/>
        </w:rPr>
        <w:t>may</w:t>
      </w:r>
      <w:r w:rsidR="00775C60" w:rsidRPr="00AB6C73">
        <w:rPr>
          <w:rFonts w:ascii="Times New Roman" w:hAnsi="Times New Roman"/>
          <w:sz w:val="24"/>
          <w:szCs w:val="24"/>
        </w:rPr>
        <w:t xml:space="preserve"> gain </w:t>
      </w:r>
      <w:r w:rsidR="00623240" w:rsidRPr="00AB6C73">
        <w:rPr>
          <w:rFonts w:ascii="Times New Roman" w:hAnsi="Times New Roman"/>
          <w:sz w:val="24"/>
          <w:szCs w:val="24"/>
        </w:rPr>
        <w:t>compe</w:t>
      </w:r>
      <w:r w:rsidR="00D257DF" w:rsidRPr="00AB6C73">
        <w:rPr>
          <w:rFonts w:ascii="Times New Roman" w:hAnsi="Times New Roman"/>
          <w:sz w:val="24"/>
          <w:szCs w:val="24"/>
        </w:rPr>
        <w:t xml:space="preserve">titive advantage (Lacy and </w:t>
      </w:r>
      <w:proofErr w:type="spellStart"/>
      <w:r w:rsidR="00D257DF" w:rsidRPr="00AB6C73">
        <w:rPr>
          <w:rFonts w:ascii="Times New Roman" w:hAnsi="Times New Roman"/>
          <w:sz w:val="24"/>
          <w:szCs w:val="24"/>
        </w:rPr>
        <w:t>Rutqv</w:t>
      </w:r>
      <w:r w:rsidR="00623240" w:rsidRPr="00AB6C73">
        <w:rPr>
          <w:rFonts w:ascii="Times New Roman" w:hAnsi="Times New Roman"/>
          <w:sz w:val="24"/>
          <w:szCs w:val="24"/>
        </w:rPr>
        <w:t>ist</w:t>
      </w:r>
      <w:proofErr w:type="spellEnd"/>
      <w:r w:rsidR="00623240" w:rsidRPr="00AB6C73">
        <w:rPr>
          <w:rFonts w:ascii="Times New Roman" w:hAnsi="Times New Roman"/>
          <w:sz w:val="24"/>
          <w:szCs w:val="24"/>
        </w:rPr>
        <w:t xml:space="preserve">, 2015). </w:t>
      </w:r>
      <w:r w:rsidR="008619E7" w:rsidRPr="00AB6C73">
        <w:rPr>
          <w:rFonts w:ascii="Times New Roman" w:hAnsi="Times New Roman"/>
          <w:sz w:val="24"/>
          <w:szCs w:val="24"/>
        </w:rPr>
        <w:t>Hence, the third</w:t>
      </w:r>
      <w:r w:rsidR="00E02D38" w:rsidRPr="00AB6C73">
        <w:rPr>
          <w:rFonts w:ascii="Times New Roman" w:hAnsi="Times New Roman"/>
          <w:sz w:val="24"/>
          <w:szCs w:val="24"/>
        </w:rPr>
        <w:t xml:space="preserve"> proposition: </w:t>
      </w:r>
    </w:p>
    <w:p w14:paraId="0E4FBB7F" w14:textId="77777777" w:rsidR="00320114" w:rsidRPr="00AB6C73" w:rsidRDefault="00E02D38" w:rsidP="00024691">
      <w:pPr>
        <w:spacing w:after="120" w:line="240" w:lineRule="exact"/>
        <w:jc w:val="both"/>
        <w:rPr>
          <w:rFonts w:ascii="Times New Roman" w:hAnsi="Times New Roman" w:cs="Arial"/>
          <w:i/>
          <w:sz w:val="24"/>
          <w:lang w:val="en-US"/>
        </w:rPr>
      </w:pPr>
      <w:r w:rsidRPr="00AB6C73">
        <w:rPr>
          <w:rFonts w:ascii="Times New Roman" w:hAnsi="Times New Roman" w:cs="Arial"/>
          <w:i/>
          <w:sz w:val="24"/>
          <w:lang w:val="en-US"/>
        </w:rPr>
        <w:t>P</w:t>
      </w:r>
      <w:r w:rsidR="008619E7" w:rsidRPr="00AB6C73">
        <w:rPr>
          <w:rFonts w:ascii="Times New Roman" w:hAnsi="Times New Roman" w:cs="Arial"/>
          <w:i/>
          <w:sz w:val="24"/>
          <w:vertAlign w:val="subscript"/>
          <w:lang w:val="en-US"/>
        </w:rPr>
        <w:t>3</w:t>
      </w:r>
      <w:r w:rsidR="0056256D" w:rsidRPr="00AB6C73">
        <w:rPr>
          <w:rFonts w:ascii="Times New Roman" w:hAnsi="Times New Roman" w:cs="Arial"/>
          <w:i/>
          <w:sz w:val="24"/>
          <w:lang w:val="en-US"/>
        </w:rPr>
        <w:t xml:space="preserve">: CSCs </w:t>
      </w:r>
      <w:r w:rsidR="008C10A2" w:rsidRPr="00AB6C73">
        <w:rPr>
          <w:rFonts w:ascii="Times New Roman" w:hAnsi="Times New Roman" w:cs="Arial"/>
          <w:i/>
          <w:sz w:val="24"/>
          <w:lang w:val="en-US"/>
        </w:rPr>
        <w:t>must consider</w:t>
      </w:r>
      <w:r w:rsidRPr="00AB6C73">
        <w:rPr>
          <w:rFonts w:ascii="Times New Roman" w:hAnsi="Times New Roman" w:cs="Arial"/>
          <w:i/>
          <w:sz w:val="24"/>
          <w:lang w:val="en-US"/>
        </w:rPr>
        <w:t xml:space="preserve"> both closed and open material loops in </w:t>
      </w:r>
      <w:r w:rsidR="003F2047" w:rsidRPr="00AB6C73">
        <w:rPr>
          <w:rFonts w:ascii="Times New Roman" w:hAnsi="Times New Roman" w:cs="Arial"/>
          <w:i/>
          <w:sz w:val="24"/>
          <w:lang w:val="en-US"/>
        </w:rPr>
        <w:t>technical and biological cycles</w:t>
      </w:r>
      <w:r w:rsidR="00320114" w:rsidRPr="00AB6C73">
        <w:rPr>
          <w:rFonts w:ascii="Times New Roman" w:hAnsi="Times New Roman" w:cs="Arial"/>
          <w:i/>
          <w:sz w:val="24"/>
          <w:lang w:val="en-US"/>
        </w:rPr>
        <w:t>.</w:t>
      </w:r>
      <w:r w:rsidR="003F2047" w:rsidRPr="00AB6C73">
        <w:rPr>
          <w:rFonts w:ascii="Times New Roman" w:hAnsi="Times New Roman" w:cs="Arial"/>
          <w:i/>
          <w:sz w:val="24"/>
          <w:lang w:val="en-US"/>
        </w:rPr>
        <w:t xml:space="preserve"> </w:t>
      </w:r>
    </w:p>
    <w:p w14:paraId="7E8AD0C4" w14:textId="5EAB8CD7" w:rsidR="00E478D3" w:rsidRPr="00AB6C73" w:rsidRDefault="000E7E17" w:rsidP="00A3676F">
      <w:pPr>
        <w:spacing w:after="120" w:line="360" w:lineRule="auto"/>
        <w:ind w:firstLine="720"/>
        <w:jc w:val="both"/>
        <w:rPr>
          <w:rFonts w:ascii="Times New Roman" w:eastAsia="MS Mincho" w:hAnsi="Times New Roman"/>
          <w:sz w:val="24"/>
        </w:rPr>
      </w:pPr>
      <w:r w:rsidRPr="00AB6C73">
        <w:rPr>
          <w:rFonts w:ascii="Times New Roman" w:eastAsia="MS Mincho" w:hAnsi="Times New Roman"/>
          <w:sz w:val="24"/>
        </w:rPr>
        <w:t xml:space="preserve">SCM professionals should view value not only in terms of a reduced waste approach (i.e. Lean), but in how shorter loops can maximise the value of materials use and productivity. More co-operative customer and supplier relationships during downstream collection and return will help extend product life as their use is cascaded across further cycles of repair, reuse, refurbish etc. This means different incentives will be needed to encourage customers and suppliers to engage in material return, invest in remanufacturing, and generally improve the overall quality of material input.   </w:t>
      </w:r>
    </w:p>
    <w:p w14:paraId="24671DF6" w14:textId="04FAD449" w:rsidR="007A146B" w:rsidRPr="00AB6C73" w:rsidRDefault="003C6AAE" w:rsidP="001D5D30">
      <w:pPr>
        <w:spacing w:after="120" w:line="360" w:lineRule="auto"/>
        <w:ind w:firstLine="720"/>
        <w:jc w:val="both"/>
        <w:rPr>
          <w:rFonts w:ascii="Times New Roman" w:hAnsi="Times New Roman" w:cs="Arial"/>
          <w:sz w:val="24"/>
          <w:szCs w:val="24"/>
          <w:lang w:val="en-US" w:eastAsia="en-GB"/>
        </w:rPr>
      </w:pPr>
      <w:r w:rsidRPr="00AB6C73">
        <w:rPr>
          <w:rFonts w:ascii="Times New Roman" w:hAnsi="Times New Roman"/>
          <w:sz w:val="24"/>
          <w:szCs w:val="24"/>
        </w:rPr>
        <w:t>The o</w:t>
      </w:r>
      <w:r w:rsidR="00A03A9C" w:rsidRPr="00AB6C73">
        <w:rPr>
          <w:rFonts w:ascii="Times New Roman" w:hAnsi="Times New Roman"/>
          <w:sz w:val="24"/>
          <w:szCs w:val="24"/>
        </w:rPr>
        <w:t xml:space="preserve">pportunities for value creation identified in the </w:t>
      </w:r>
      <w:r w:rsidR="00A03A9C" w:rsidRPr="00AB6C73">
        <w:rPr>
          <w:rFonts w:ascii="Times New Roman" w:hAnsi="Times New Roman"/>
          <w:i/>
          <w:sz w:val="24"/>
          <w:szCs w:val="24"/>
        </w:rPr>
        <w:t xml:space="preserve">powers of the inner loop, of circling longer </w:t>
      </w:r>
      <w:r w:rsidR="00A03A9C" w:rsidRPr="00AB6C73">
        <w:rPr>
          <w:rFonts w:ascii="Times New Roman" w:hAnsi="Times New Roman"/>
          <w:sz w:val="24"/>
          <w:szCs w:val="24"/>
        </w:rPr>
        <w:t>and</w:t>
      </w:r>
      <w:r w:rsidR="00A03A9C" w:rsidRPr="00AB6C73">
        <w:rPr>
          <w:rFonts w:ascii="Times New Roman" w:hAnsi="Times New Roman"/>
          <w:i/>
          <w:sz w:val="24"/>
          <w:szCs w:val="24"/>
        </w:rPr>
        <w:t xml:space="preserve"> of cascaded use</w:t>
      </w:r>
      <w:r w:rsidRPr="00AB6C73">
        <w:rPr>
          <w:rFonts w:ascii="Times New Roman" w:hAnsi="Times New Roman"/>
          <w:sz w:val="24"/>
          <w:szCs w:val="24"/>
        </w:rPr>
        <w:t xml:space="preserve"> can be captured if the principles relating to </w:t>
      </w:r>
      <w:r w:rsidR="00CA144C" w:rsidRPr="00AB6C73">
        <w:rPr>
          <w:rFonts w:ascii="Times New Roman" w:hAnsi="Times New Roman"/>
          <w:i/>
          <w:sz w:val="24"/>
          <w:szCs w:val="24"/>
        </w:rPr>
        <w:t>the</w:t>
      </w:r>
      <w:r w:rsidR="00A03A9C" w:rsidRPr="00AB6C73">
        <w:rPr>
          <w:rFonts w:ascii="Times New Roman" w:hAnsi="Times New Roman"/>
          <w:i/>
          <w:sz w:val="24"/>
          <w:szCs w:val="24"/>
        </w:rPr>
        <w:t xml:space="preserve"> power of pure inputs</w:t>
      </w:r>
      <w:r w:rsidRPr="00AB6C73">
        <w:rPr>
          <w:rFonts w:ascii="Times New Roman" w:hAnsi="Times New Roman"/>
          <w:i/>
          <w:sz w:val="24"/>
          <w:szCs w:val="24"/>
        </w:rPr>
        <w:t xml:space="preserve"> </w:t>
      </w:r>
      <w:r w:rsidRPr="00AB6C73">
        <w:rPr>
          <w:rFonts w:ascii="Times New Roman" w:hAnsi="Times New Roman"/>
          <w:sz w:val="24"/>
          <w:szCs w:val="24"/>
        </w:rPr>
        <w:t>are implemented</w:t>
      </w:r>
      <w:r w:rsidR="00CA144C" w:rsidRPr="00AB6C73">
        <w:rPr>
          <w:rFonts w:ascii="Times New Roman" w:hAnsi="Times New Roman"/>
          <w:sz w:val="24"/>
          <w:szCs w:val="24"/>
        </w:rPr>
        <w:t xml:space="preserve"> first</w:t>
      </w:r>
      <w:r w:rsidR="00364C58" w:rsidRPr="00AB6C73">
        <w:rPr>
          <w:rFonts w:ascii="Times New Roman" w:hAnsi="Times New Roman"/>
          <w:sz w:val="24"/>
          <w:szCs w:val="24"/>
        </w:rPr>
        <w:t xml:space="preserve"> </w:t>
      </w:r>
      <w:r w:rsidR="007B42A0" w:rsidRPr="00AB6C73">
        <w:rPr>
          <w:rFonts w:ascii="Times New Roman" w:hAnsi="Times New Roman"/>
          <w:sz w:val="24"/>
          <w:szCs w:val="24"/>
        </w:rPr>
        <w:t>(</w:t>
      </w:r>
      <w:r w:rsidR="007B42A0" w:rsidRPr="00AB6C73">
        <w:rPr>
          <w:rFonts w:ascii="Times New Roman" w:hAnsi="Times New Roman" w:cs="Arial"/>
          <w:sz w:val="24"/>
          <w:lang w:val="en-US"/>
        </w:rPr>
        <w:t>EMF and McKinsey</w:t>
      </w:r>
      <w:r w:rsidR="005F7681" w:rsidRPr="00AB6C73">
        <w:rPr>
          <w:rFonts w:ascii="Times New Roman" w:hAnsi="Times New Roman" w:cs="Arial"/>
          <w:sz w:val="24"/>
          <w:lang w:val="en-US"/>
        </w:rPr>
        <w:t xml:space="preserve"> &amp; Co</w:t>
      </w:r>
      <w:r w:rsidRPr="00AB6C73">
        <w:rPr>
          <w:rFonts w:ascii="Times New Roman" w:hAnsi="Times New Roman"/>
          <w:sz w:val="24"/>
          <w:szCs w:val="24"/>
        </w:rPr>
        <w:t xml:space="preserve">, 2012). </w:t>
      </w:r>
      <w:r w:rsidR="000C7155" w:rsidRPr="00AB6C73">
        <w:rPr>
          <w:rFonts w:ascii="Times New Roman" w:hAnsi="Times New Roman"/>
          <w:sz w:val="24"/>
          <w:szCs w:val="24"/>
        </w:rPr>
        <w:t>In a CE</w:t>
      </w:r>
      <w:r w:rsidR="000F0B96" w:rsidRPr="00AB6C73">
        <w:rPr>
          <w:rFonts w:ascii="Times New Roman" w:hAnsi="Times New Roman"/>
          <w:sz w:val="24"/>
          <w:szCs w:val="24"/>
        </w:rPr>
        <w:t xml:space="preserve">, the design of products acknowledges </w:t>
      </w:r>
      <w:r w:rsidR="005F7681" w:rsidRPr="00AB6C73">
        <w:rPr>
          <w:rFonts w:ascii="Times New Roman" w:hAnsi="Times New Roman"/>
          <w:sz w:val="24"/>
          <w:szCs w:val="24"/>
        </w:rPr>
        <w:t>technical and biological cycles</w:t>
      </w:r>
      <w:r w:rsidR="000C7155" w:rsidRPr="00AB6C73">
        <w:rPr>
          <w:rFonts w:ascii="Times New Roman" w:hAnsi="Times New Roman"/>
          <w:sz w:val="24"/>
          <w:szCs w:val="24"/>
        </w:rPr>
        <w:t>.</w:t>
      </w:r>
      <w:r w:rsidR="00364C58" w:rsidRPr="00AB6C73">
        <w:rPr>
          <w:rFonts w:ascii="Times New Roman" w:hAnsi="Times New Roman"/>
          <w:sz w:val="24"/>
          <w:szCs w:val="24"/>
        </w:rPr>
        <w:t xml:space="preserve"> </w:t>
      </w:r>
      <w:r w:rsidR="000C7155" w:rsidRPr="00AB6C73">
        <w:rPr>
          <w:rFonts w:ascii="Times New Roman" w:hAnsi="Times New Roman"/>
          <w:sz w:val="24"/>
          <w:szCs w:val="24"/>
        </w:rPr>
        <w:t xml:space="preserve">Therefore, CSCs could be implemented only if products are designed in </w:t>
      </w:r>
      <w:r w:rsidR="009B4E00" w:rsidRPr="00AB6C73">
        <w:rPr>
          <w:rFonts w:ascii="Times New Roman" w:hAnsi="Times New Roman"/>
          <w:sz w:val="24"/>
          <w:szCs w:val="24"/>
        </w:rPr>
        <w:t>accordance with the requirements of these cycles</w:t>
      </w:r>
      <w:r w:rsidR="000C7155" w:rsidRPr="00AB6C73">
        <w:rPr>
          <w:rFonts w:ascii="Times New Roman" w:hAnsi="Times New Roman"/>
          <w:sz w:val="24"/>
          <w:szCs w:val="24"/>
        </w:rPr>
        <w:t xml:space="preserve">. </w:t>
      </w:r>
      <w:r w:rsidR="009E5D3B" w:rsidRPr="00AB6C73">
        <w:rPr>
          <w:rFonts w:ascii="Times New Roman" w:hAnsi="Times New Roman"/>
          <w:sz w:val="24"/>
          <w:szCs w:val="24"/>
        </w:rPr>
        <w:t>A sig</w:t>
      </w:r>
      <w:r w:rsidR="00AB6A77" w:rsidRPr="00AB6C73">
        <w:rPr>
          <w:rFonts w:ascii="Times New Roman" w:hAnsi="Times New Roman"/>
          <w:sz w:val="24"/>
          <w:szCs w:val="24"/>
        </w:rPr>
        <w:t xml:space="preserve">nificant change in design practices is therefore crucial to implement CSCs (De </w:t>
      </w:r>
      <w:proofErr w:type="spellStart"/>
      <w:r w:rsidR="00AB6A77" w:rsidRPr="00AB6C73">
        <w:rPr>
          <w:rFonts w:ascii="Times New Roman" w:hAnsi="Times New Roman"/>
          <w:sz w:val="24"/>
          <w:szCs w:val="24"/>
        </w:rPr>
        <w:t>los</w:t>
      </w:r>
      <w:proofErr w:type="spellEnd"/>
      <w:r w:rsidR="00AB6A77" w:rsidRPr="00AB6C73">
        <w:rPr>
          <w:rFonts w:ascii="Times New Roman" w:hAnsi="Times New Roman"/>
          <w:sz w:val="24"/>
          <w:szCs w:val="24"/>
        </w:rPr>
        <w:t xml:space="preserve"> Rios and </w:t>
      </w:r>
      <w:proofErr w:type="spellStart"/>
      <w:r w:rsidR="00AB6A77" w:rsidRPr="00AB6C73">
        <w:rPr>
          <w:rFonts w:ascii="Times New Roman" w:hAnsi="Times New Roman"/>
          <w:sz w:val="24"/>
          <w:szCs w:val="24"/>
        </w:rPr>
        <w:t>Charnley</w:t>
      </w:r>
      <w:proofErr w:type="spellEnd"/>
      <w:r w:rsidR="00AB6A77" w:rsidRPr="00AB6C73">
        <w:rPr>
          <w:rFonts w:ascii="Times New Roman" w:hAnsi="Times New Roman"/>
          <w:sz w:val="24"/>
          <w:szCs w:val="24"/>
        </w:rPr>
        <w:t xml:space="preserve">, 2016). </w:t>
      </w:r>
      <w:r w:rsidR="005253C0">
        <w:rPr>
          <w:rFonts w:ascii="Times New Roman" w:hAnsi="Times New Roman"/>
          <w:sz w:val="24"/>
          <w:szCs w:val="24"/>
        </w:rPr>
        <w:t xml:space="preserve">Design for a CE should be incorporated in the early stages of the design process since product specifications cannot be modified easily once they are defined (Bocken </w:t>
      </w:r>
      <w:r w:rsidR="005253C0" w:rsidRPr="008C10A2">
        <w:rPr>
          <w:rFonts w:ascii="Times New Roman" w:hAnsi="Times New Roman"/>
          <w:i/>
          <w:sz w:val="24"/>
          <w:szCs w:val="24"/>
        </w:rPr>
        <w:t>et al.,</w:t>
      </w:r>
      <w:r w:rsidR="005253C0">
        <w:rPr>
          <w:rFonts w:ascii="Times New Roman" w:hAnsi="Times New Roman"/>
          <w:sz w:val="24"/>
          <w:szCs w:val="24"/>
        </w:rPr>
        <w:t xml:space="preserve"> 2016</w:t>
      </w:r>
      <w:r w:rsidR="005372D6" w:rsidRPr="001D5D30">
        <w:rPr>
          <w:rFonts w:ascii="Times New Roman" w:hAnsi="Times New Roman"/>
          <w:sz w:val="24"/>
          <w:szCs w:val="24"/>
        </w:rPr>
        <w:t>b</w:t>
      </w:r>
      <w:r w:rsidR="005253C0">
        <w:rPr>
          <w:rFonts w:ascii="Times New Roman" w:hAnsi="Times New Roman"/>
          <w:sz w:val="24"/>
          <w:szCs w:val="24"/>
        </w:rPr>
        <w:t xml:space="preserve">). The resulting supply chains would be in contrast </w:t>
      </w:r>
      <w:r w:rsidR="005253C0">
        <w:rPr>
          <w:rFonts w:ascii="Times New Roman" w:hAnsi="Times New Roman" w:cs="Helvetica"/>
          <w:color w:val="000000"/>
          <w:sz w:val="24"/>
          <w:szCs w:val="18"/>
          <w:lang w:val="en-US" w:eastAsia="en-GB"/>
        </w:rPr>
        <w:t>with tradit</w:t>
      </w:r>
      <w:r w:rsidR="000938F7">
        <w:rPr>
          <w:rFonts w:ascii="Times New Roman" w:hAnsi="Times New Roman" w:cs="Helvetica"/>
          <w:color w:val="000000"/>
          <w:sz w:val="24"/>
          <w:szCs w:val="18"/>
          <w:lang w:val="en-US" w:eastAsia="en-GB"/>
        </w:rPr>
        <w:t>ional closed-loop supply chains where</w:t>
      </w:r>
      <w:r w:rsidR="005253C0">
        <w:rPr>
          <w:rFonts w:ascii="Times New Roman" w:hAnsi="Times New Roman" w:cs="Helvetica"/>
          <w:color w:val="000000"/>
          <w:sz w:val="24"/>
          <w:szCs w:val="18"/>
          <w:lang w:val="en-US" w:eastAsia="en-GB"/>
        </w:rPr>
        <w:t xml:space="preserve"> returning products are not intentionally designed </w:t>
      </w:r>
      <w:r w:rsidR="005253C0" w:rsidRPr="00AB6C73">
        <w:rPr>
          <w:rFonts w:ascii="Times New Roman" w:hAnsi="Times New Roman" w:cs="Helvetica"/>
          <w:sz w:val="24"/>
          <w:szCs w:val="18"/>
          <w:lang w:val="en-US" w:eastAsia="en-GB"/>
        </w:rPr>
        <w:lastRenderedPageBreak/>
        <w:t>and thus manufact</w:t>
      </w:r>
      <w:r w:rsidR="005F7681" w:rsidRPr="00AB6C73">
        <w:rPr>
          <w:rFonts w:ascii="Times New Roman" w:hAnsi="Times New Roman" w:cs="Helvetica"/>
          <w:sz w:val="24"/>
          <w:szCs w:val="18"/>
          <w:lang w:val="en-US" w:eastAsia="en-GB"/>
        </w:rPr>
        <w:t>ured to enable closing the loop</w:t>
      </w:r>
      <w:r w:rsidR="007F2DC1" w:rsidRPr="00AB6C73">
        <w:rPr>
          <w:rFonts w:ascii="Times New Roman" w:hAnsi="Times New Roman" w:cs="Helvetica"/>
          <w:sz w:val="24"/>
          <w:szCs w:val="18"/>
          <w:lang w:val="en-US" w:eastAsia="en-GB"/>
        </w:rPr>
        <w:t xml:space="preserve"> (Lie</w:t>
      </w:r>
      <w:r w:rsidR="005253C0" w:rsidRPr="00AB6C73">
        <w:rPr>
          <w:rFonts w:ascii="Times New Roman" w:hAnsi="Times New Roman" w:cs="Helvetica"/>
          <w:sz w:val="24"/>
          <w:szCs w:val="18"/>
          <w:lang w:val="en-US" w:eastAsia="en-GB"/>
        </w:rPr>
        <w:t xml:space="preserve">der and Rashid, 2016; Rashid </w:t>
      </w:r>
      <w:r w:rsidR="005253C0" w:rsidRPr="00AB6C73">
        <w:rPr>
          <w:rFonts w:ascii="Times New Roman" w:hAnsi="Times New Roman" w:cs="Helvetica"/>
          <w:i/>
          <w:sz w:val="24"/>
          <w:szCs w:val="18"/>
          <w:lang w:val="en-US" w:eastAsia="en-GB"/>
        </w:rPr>
        <w:t>et al.,</w:t>
      </w:r>
      <w:r w:rsidR="005253C0" w:rsidRPr="00AB6C73">
        <w:rPr>
          <w:rFonts w:ascii="Times New Roman" w:hAnsi="Times New Roman" w:cs="Helvetica"/>
          <w:sz w:val="24"/>
          <w:szCs w:val="18"/>
          <w:lang w:val="en-US" w:eastAsia="en-GB"/>
        </w:rPr>
        <w:t xml:space="preserve"> 2013). </w:t>
      </w:r>
      <w:r w:rsidR="00602275" w:rsidRPr="00AB6C73">
        <w:rPr>
          <w:rFonts w:ascii="Times New Roman" w:hAnsi="Times New Roman" w:cs="Helvetica"/>
          <w:sz w:val="24"/>
          <w:szCs w:val="18"/>
          <w:lang w:val="en-US" w:eastAsia="en-GB"/>
        </w:rPr>
        <w:t xml:space="preserve">Hatcher </w:t>
      </w:r>
      <w:r w:rsidR="00602275" w:rsidRPr="00AB6C73">
        <w:rPr>
          <w:rFonts w:ascii="Times New Roman" w:hAnsi="Times New Roman" w:cs="Helvetica"/>
          <w:i/>
          <w:sz w:val="24"/>
          <w:szCs w:val="18"/>
          <w:lang w:val="en-US" w:eastAsia="en-GB"/>
        </w:rPr>
        <w:t>e</w:t>
      </w:r>
      <w:r w:rsidR="00191498" w:rsidRPr="00AB6C73">
        <w:rPr>
          <w:rFonts w:ascii="Times New Roman" w:hAnsi="Times New Roman" w:cs="Helvetica"/>
          <w:i/>
          <w:sz w:val="24"/>
          <w:szCs w:val="18"/>
          <w:lang w:val="en-US" w:eastAsia="en-GB"/>
        </w:rPr>
        <w:t>t al.</w:t>
      </w:r>
      <w:r w:rsidR="00AB6C73" w:rsidRPr="00AB6C73">
        <w:rPr>
          <w:rFonts w:ascii="Times New Roman" w:hAnsi="Times New Roman" w:cs="Helvetica"/>
          <w:i/>
          <w:sz w:val="24"/>
          <w:szCs w:val="18"/>
          <w:lang w:val="en-US" w:eastAsia="en-GB"/>
        </w:rPr>
        <w:t>,</w:t>
      </w:r>
      <w:r w:rsidR="00191498" w:rsidRPr="00AB6C73">
        <w:rPr>
          <w:rFonts w:ascii="Times New Roman" w:hAnsi="Times New Roman" w:cs="Helvetica"/>
          <w:sz w:val="24"/>
          <w:szCs w:val="18"/>
          <w:lang w:val="en-US" w:eastAsia="en-GB"/>
        </w:rPr>
        <w:t xml:space="preserve"> (2011)</w:t>
      </w:r>
      <w:r w:rsidR="000938F7" w:rsidRPr="00AB6C73">
        <w:rPr>
          <w:rFonts w:ascii="Times New Roman" w:hAnsi="Times New Roman" w:cs="Helvetica"/>
          <w:sz w:val="24"/>
          <w:szCs w:val="18"/>
          <w:lang w:val="en-US" w:eastAsia="en-GB"/>
        </w:rPr>
        <w:t xml:space="preserve"> argue that despite </w:t>
      </w:r>
      <w:r w:rsidR="00602275" w:rsidRPr="00AB6C73">
        <w:rPr>
          <w:rFonts w:ascii="Times New Roman" w:hAnsi="Times New Roman" w:cs="Helvetica"/>
          <w:sz w:val="24"/>
          <w:szCs w:val="18"/>
          <w:lang w:val="en-US" w:eastAsia="en-GB"/>
        </w:rPr>
        <w:t>incr</w:t>
      </w:r>
      <w:r w:rsidR="00191498" w:rsidRPr="00AB6C73">
        <w:rPr>
          <w:rFonts w:ascii="Times New Roman" w:hAnsi="Times New Roman" w:cs="Helvetica"/>
          <w:sz w:val="24"/>
          <w:szCs w:val="18"/>
          <w:lang w:val="en-US" w:eastAsia="en-GB"/>
        </w:rPr>
        <w:t>easing attention devo</w:t>
      </w:r>
      <w:r w:rsidR="000938F7" w:rsidRPr="00AB6C73">
        <w:rPr>
          <w:rFonts w:ascii="Times New Roman" w:hAnsi="Times New Roman" w:cs="Helvetica"/>
          <w:sz w:val="24"/>
          <w:szCs w:val="18"/>
          <w:lang w:val="en-US" w:eastAsia="en-GB"/>
        </w:rPr>
        <w:t>ted to design for remanufacture, there is neither</w:t>
      </w:r>
      <w:r w:rsidR="00191498" w:rsidRPr="00AB6C73">
        <w:rPr>
          <w:rFonts w:ascii="Times New Roman" w:hAnsi="Times New Roman" w:cs="Helvetica"/>
          <w:sz w:val="24"/>
          <w:szCs w:val="18"/>
          <w:lang w:val="en-US" w:eastAsia="en-GB"/>
        </w:rPr>
        <w:t xml:space="preserve"> uptake in this </w:t>
      </w:r>
      <w:r w:rsidR="005F7681" w:rsidRPr="00AB6C73">
        <w:rPr>
          <w:rFonts w:ascii="Times New Roman" w:hAnsi="Times New Roman" w:cs="Helvetica"/>
          <w:sz w:val="24"/>
          <w:szCs w:val="18"/>
          <w:lang w:val="en-US" w:eastAsia="en-GB"/>
        </w:rPr>
        <w:t xml:space="preserve">type of </w:t>
      </w:r>
      <w:r w:rsidR="00191498" w:rsidRPr="00AB6C73">
        <w:rPr>
          <w:rFonts w:ascii="Times New Roman" w:hAnsi="Times New Roman" w:cs="Helvetica"/>
          <w:sz w:val="24"/>
          <w:szCs w:val="18"/>
          <w:lang w:val="en-US" w:eastAsia="en-GB"/>
        </w:rPr>
        <w:t>design</w:t>
      </w:r>
      <w:r w:rsidR="000938F7" w:rsidRPr="00AB6C73">
        <w:rPr>
          <w:rFonts w:ascii="Times New Roman" w:hAnsi="Times New Roman" w:cs="Helvetica"/>
          <w:sz w:val="24"/>
          <w:szCs w:val="18"/>
          <w:lang w:val="en-US" w:eastAsia="en-GB"/>
        </w:rPr>
        <w:t xml:space="preserve"> or of</w:t>
      </w:r>
      <w:r w:rsidR="00214E65" w:rsidRPr="00AB6C73">
        <w:rPr>
          <w:rFonts w:ascii="Times New Roman" w:hAnsi="Times New Roman" w:cs="Helvetica"/>
          <w:sz w:val="24"/>
          <w:szCs w:val="18"/>
          <w:lang w:val="en-US" w:eastAsia="en-GB"/>
        </w:rPr>
        <w:t xml:space="preserve"> remanufacturing activities</w:t>
      </w:r>
      <w:r w:rsidR="008C10A2" w:rsidRPr="00AB6C73">
        <w:rPr>
          <w:rFonts w:ascii="Times New Roman" w:hAnsi="Times New Roman" w:cs="Helvetica"/>
          <w:sz w:val="24"/>
          <w:szCs w:val="18"/>
          <w:lang w:val="en-US" w:eastAsia="en-GB"/>
        </w:rPr>
        <w:t>. Nasr (2016) laments</w:t>
      </w:r>
      <w:r w:rsidR="00B42F14" w:rsidRPr="00AB6C73">
        <w:rPr>
          <w:rFonts w:ascii="Times New Roman" w:hAnsi="Times New Roman" w:cs="Helvetica"/>
          <w:sz w:val="24"/>
          <w:szCs w:val="18"/>
          <w:lang w:val="en-US" w:eastAsia="en-GB"/>
        </w:rPr>
        <w:t xml:space="preserve"> the lack of significant scale in global remanufacturing</w:t>
      </w:r>
      <w:r w:rsidR="008C10A2" w:rsidRPr="00AB6C73">
        <w:rPr>
          <w:rFonts w:ascii="Times New Roman" w:hAnsi="Times New Roman" w:cs="Helvetica"/>
          <w:sz w:val="24"/>
          <w:szCs w:val="18"/>
          <w:lang w:val="en-US" w:eastAsia="en-GB"/>
        </w:rPr>
        <w:t>, with</w:t>
      </w:r>
      <w:r w:rsidR="00BE720C" w:rsidRPr="00AB6C73">
        <w:rPr>
          <w:rFonts w:ascii="Times New Roman" w:hAnsi="Times New Roman" w:cs="Helvetica"/>
          <w:sz w:val="24"/>
          <w:szCs w:val="18"/>
          <w:lang w:val="en-US" w:eastAsia="en-GB"/>
        </w:rPr>
        <w:t xml:space="preserve"> Souza (2013) confirming that the relationship </w:t>
      </w:r>
      <w:r w:rsidR="00D278D6" w:rsidRPr="00AB6C73">
        <w:rPr>
          <w:rFonts w:ascii="Times New Roman" w:hAnsi="Times New Roman" w:cs="Helvetica"/>
          <w:sz w:val="24"/>
          <w:szCs w:val="18"/>
          <w:lang w:val="en-US" w:eastAsia="en-GB"/>
        </w:rPr>
        <w:t>between</w:t>
      </w:r>
      <w:r w:rsidR="00BE720C" w:rsidRPr="00AB6C73">
        <w:rPr>
          <w:rFonts w:ascii="Times New Roman" w:hAnsi="Times New Roman" w:cs="Helvetica"/>
          <w:sz w:val="24"/>
          <w:szCs w:val="18"/>
          <w:lang w:val="en-US" w:eastAsia="en-GB"/>
        </w:rPr>
        <w:t xml:space="preserve"> new pro</w:t>
      </w:r>
      <w:r w:rsidR="000938F7" w:rsidRPr="00AB6C73">
        <w:rPr>
          <w:rFonts w:ascii="Times New Roman" w:hAnsi="Times New Roman" w:cs="Helvetica"/>
          <w:sz w:val="24"/>
          <w:szCs w:val="18"/>
          <w:lang w:val="en-US" w:eastAsia="en-GB"/>
        </w:rPr>
        <w:t>duct design and recovery at end-of-life is an area that merits</w:t>
      </w:r>
      <w:r w:rsidR="008C10A2" w:rsidRPr="00AB6C73">
        <w:rPr>
          <w:rFonts w:ascii="Times New Roman" w:hAnsi="Times New Roman" w:cs="Helvetica"/>
          <w:sz w:val="24"/>
          <w:szCs w:val="18"/>
          <w:lang w:val="en-US" w:eastAsia="en-GB"/>
        </w:rPr>
        <w:t xml:space="preserve"> further</w:t>
      </w:r>
      <w:r w:rsidR="00BE720C" w:rsidRPr="00AB6C73">
        <w:rPr>
          <w:rFonts w:ascii="Times New Roman" w:hAnsi="Times New Roman" w:cs="Helvetica"/>
          <w:sz w:val="24"/>
          <w:szCs w:val="18"/>
          <w:lang w:val="en-US" w:eastAsia="en-GB"/>
        </w:rPr>
        <w:t xml:space="preserve"> exploration.</w:t>
      </w:r>
      <w:r w:rsidR="003E6EFE" w:rsidRPr="00AB6C73">
        <w:rPr>
          <w:rFonts w:ascii="Times New Roman" w:hAnsi="Times New Roman" w:cs="Helvetica"/>
          <w:sz w:val="24"/>
          <w:szCs w:val="18"/>
          <w:lang w:val="en-US" w:eastAsia="en-GB"/>
        </w:rPr>
        <w:t xml:space="preserve"> </w:t>
      </w:r>
      <w:r w:rsidR="000938F7" w:rsidRPr="00AB6C73">
        <w:rPr>
          <w:rFonts w:ascii="Times New Roman" w:hAnsi="Times New Roman" w:cs="Helvetica"/>
          <w:sz w:val="24"/>
          <w:szCs w:val="18"/>
          <w:lang w:val="en-US" w:eastAsia="en-GB"/>
        </w:rPr>
        <w:t>After</w:t>
      </w:r>
      <w:r w:rsidR="00E14EBE" w:rsidRPr="00AB6C73">
        <w:rPr>
          <w:rFonts w:ascii="Times New Roman" w:hAnsi="Times New Roman" w:cs="Helvetica"/>
          <w:sz w:val="24"/>
          <w:szCs w:val="18"/>
          <w:lang w:val="en-US" w:eastAsia="en-GB"/>
        </w:rPr>
        <w:t xml:space="preserve"> the RSA</w:t>
      </w:r>
      <w:r w:rsidR="000938F7" w:rsidRPr="00AB6C73">
        <w:rPr>
          <w:rFonts w:ascii="Times New Roman" w:hAnsi="Times New Roman" w:cs="Helvetica"/>
          <w:sz w:val="24"/>
          <w:szCs w:val="18"/>
          <w:lang w:val="en-US" w:eastAsia="en-GB"/>
        </w:rPr>
        <w:t>’s</w:t>
      </w:r>
      <w:r w:rsidR="003E6EFE" w:rsidRPr="00AB6C73">
        <w:rPr>
          <w:rFonts w:ascii="Times New Roman" w:hAnsi="Times New Roman" w:cs="Helvetica"/>
          <w:sz w:val="24"/>
          <w:szCs w:val="18"/>
          <w:lang w:val="en-US" w:eastAsia="en-GB"/>
        </w:rPr>
        <w:t xml:space="preserve"> </w:t>
      </w:r>
      <w:r w:rsidR="000938F7" w:rsidRPr="00AB6C73">
        <w:rPr>
          <w:rFonts w:ascii="Times New Roman" w:hAnsi="Times New Roman" w:cs="Helvetica"/>
          <w:sz w:val="24"/>
          <w:szCs w:val="18"/>
          <w:lang w:val="en-US" w:eastAsia="en-GB"/>
        </w:rPr>
        <w:t>launch of</w:t>
      </w:r>
      <w:r w:rsidR="00E735CC" w:rsidRPr="00AB6C73">
        <w:rPr>
          <w:rFonts w:ascii="Times New Roman" w:hAnsi="Times New Roman" w:cs="Helvetica"/>
          <w:sz w:val="24"/>
          <w:szCs w:val="18"/>
          <w:lang w:val="en-US" w:eastAsia="en-GB"/>
        </w:rPr>
        <w:t xml:space="preserve"> the Great Recovery Project</w:t>
      </w:r>
      <w:r w:rsidR="000938F7" w:rsidRPr="00AB6C73">
        <w:rPr>
          <w:rFonts w:ascii="Times New Roman" w:hAnsi="Times New Roman" w:cs="Helvetica"/>
          <w:sz w:val="24"/>
          <w:szCs w:val="18"/>
          <w:lang w:val="en-US" w:eastAsia="en-GB"/>
        </w:rPr>
        <w:t>, it was</w:t>
      </w:r>
      <w:r w:rsidR="00E14EBE" w:rsidRPr="00AB6C73">
        <w:rPr>
          <w:rFonts w:ascii="Times New Roman" w:hAnsi="Times New Roman" w:cs="Arial"/>
          <w:sz w:val="24"/>
          <w:szCs w:val="24"/>
          <w:lang w:val="en-US" w:eastAsia="en-GB"/>
        </w:rPr>
        <w:t xml:space="preserve"> conclude</w:t>
      </w:r>
      <w:r w:rsidR="000938F7" w:rsidRPr="00AB6C73">
        <w:rPr>
          <w:rFonts w:ascii="Times New Roman" w:hAnsi="Times New Roman" w:cs="Arial"/>
          <w:sz w:val="24"/>
          <w:szCs w:val="24"/>
          <w:lang w:val="en-US" w:eastAsia="en-GB"/>
        </w:rPr>
        <w:t>d</w:t>
      </w:r>
      <w:r w:rsidR="00E735CC" w:rsidRPr="00AB6C73">
        <w:rPr>
          <w:rFonts w:ascii="Times New Roman" w:hAnsi="Times New Roman" w:cs="Arial"/>
          <w:sz w:val="24"/>
          <w:szCs w:val="24"/>
          <w:lang w:val="en-US" w:eastAsia="en-GB"/>
        </w:rPr>
        <w:t xml:space="preserve"> that ‘</w:t>
      </w:r>
      <w:r w:rsidR="00A102A6" w:rsidRPr="00AB6C73">
        <w:rPr>
          <w:rFonts w:ascii="Times New Roman" w:hAnsi="Times New Roman"/>
          <w:i/>
          <w:sz w:val="24"/>
        </w:rPr>
        <w:t>the design of our products is far f</w:t>
      </w:r>
      <w:r w:rsidR="00E735CC" w:rsidRPr="00AB6C73">
        <w:rPr>
          <w:rFonts w:ascii="Times New Roman" w:hAnsi="Times New Roman"/>
          <w:i/>
          <w:sz w:val="24"/>
        </w:rPr>
        <w:t>rom being circular ready</w:t>
      </w:r>
      <w:r w:rsidR="00E735CC" w:rsidRPr="00AB6C73">
        <w:rPr>
          <w:rFonts w:ascii="Times New Roman" w:hAnsi="Times New Roman"/>
          <w:sz w:val="24"/>
        </w:rPr>
        <w:t xml:space="preserve">’ </w:t>
      </w:r>
      <w:r w:rsidR="00EB2B0A">
        <w:rPr>
          <w:rFonts w:ascii="Times New Roman" w:hAnsi="Times New Roman"/>
          <w:sz w:val="24"/>
        </w:rPr>
        <w:t>(RSA, 2016:</w:t>
      </w:r>
      <w:r w:rsidR="00B401D2" w:rsidRPr="00AB6C73">
        <w:rPr>
          <w:rFonts w:ascii="Times New Roman" w:hAnsi="Times New Roman"/>
          <w:sz w:val="24"/>
        </w:rPr>
        <w:t xml:space="preserve"> </w:t>
      </w:r>
      <w:r w:rsidR="00E14EBE" w:rsidRPr="00AB6C73">
        <w:rPr>
          <w:rFonts w:ascii="Times New Roman" w:hAnsi="Times New Roman"/>
          <w:sz w:val="24"/>
        </w:rPr>
        <w:t>5)</w:t>
      </w:r>
      <w:r w:rsidR="00E41676" w:rsidRPr="00AB6C73">
        <w:rPr>
          <w:rFonts w:ascii="Times New Roman" w:hAnsi="Times New Roman"/>
          <w:sz w:val="24"/>
        </w:rPr>
        <w:t xml:space="preserve"> where</w:t>
      </w:r>
      <w:r w:rsidR="005F7681" w:rsidRPr="00AB6C73">
        <w:rPr>
          <w:rFonts w:ascii="Times New Roman" w:hAnsi="Times New Roman"/>
          <w:sz w:val="24"/>
        </w:rPr>
        <w:t xml:space="preserve"> o</w:t>
      </w:r>
      <w:r w:rsidR="00E735CC" w:rsidRPr="00AB6C73">
        <w:rPr>
          <w:rFonts w:ascii="Times New Roman" w:hAnsi="Times New Roman"/>
          <w:sz w:val="24"/>
        </w:rPr>
        <w:t xml:space="preserve">nly </w:t>
      </w:r>
      <w:r w:rsidR="00E14EBE" w:rsidRPr="00AB6C73">
        <w:rPr>
          <w:rFonts w:ascii="Times New Roman" w:hAnsi="Times New Roman"/>
          <w:sz w:val="24"/>
        </w:rPr>
        <w:t xml:space="preserve">a </w:t>
      </w:r>
      <w:r w:rsidR="00E735CC" w:rsidRPr="00AB6C73">
        <w:rPr>
          <w:rFonts w:ascii="Times New Roman" w:hAnsi="Times New Roman"/>
          <w:sz w:val="24"/>
        </w:rPr>
        <w:t>few products are designed for</w:t>
      </w:r>
      <w:r w:rsidR="0056256D" w:rsidRPr="00AB6C73">
        <w:rPr>
          <w:rFonts w:ascii="Times New Roman" w:hAnsi="Times New Roman"/>
          <w:sz w:val="24"/>
        </w:rPr>
        <w:t xml:space="preserve"> full</w:t>
      </w:r>
      <w:r w:rsidR="00E14EBE" w:rsidRPr="00AB6C73">
        <w:rPr>
          <w:rFonts w:ascii="Times New Roman" w:hAnsi="Times New Roman"/>
          <w:sz w:val="24"/>
        </w:rPr>
        <w:t xml:space="preserve"> end-of-</w:t>
      </w:r>
      <w:r w:rsidR="00E735CC" w:rsidRPr="00AB6C73">
        <w:rPr>
          <w:rFonts w:ascii="Times New Roman" w:hAnsi="Times New Roman"/>
          <w:sz w:val="24"/>
        </w:rPr>
        <w:t>life recovery (e.g</w:t>
      </w:r>
      <w:r w:rsidR="00AD7D51" w:rsidRPr="00AB6C73">
        <w:rPr>
          <w:rFonts w:ascii="Times New Roman" w:hAnsi="Times New Roman"/>
          <w:sz w:val="24"/>
        </w:rPr>
        <w:t>. upcycling)</w:t>
      </w:r>
      <w:r w:rsidR="000938F7" w:rsidRPr="00AB6C73">
        <w:rPr>
          <w:rFonts w:ascii="Times New Roman" w:hAnsi="Times New Roman"/>
          <w:sz w:val="24"/>
        </w:rPr>
        <w:t>. Further</w:t>
      </w:r>
      <w:r w:rsidR="00E41676" w:rsidRPr="00AB6C73">
        <w:rPr>
          <w:rFonts w:ascii="Times New Roman" w:hAnsi="Times New Roman"/>
          <w:sz w:val="24"/>
        </w:rPr>
        <w:t>,</w:t>
      </w:r>
      <w:r w:rsidR="00AD7D51" w:rsidRPr="00AB6C73">
        <w:rPr>
          <w:rFonts w:ascii="Times New Roman" w:hAnsi="Times New Roman"/>
          <w:sz w:val="24"/>
        </w:rPr>
        <w:t xml:space="preserve"> when better d</w:t>
      </w:r>
      <w:r w:rsidR="00E14EBE" w:rsidRPr="00AB6C73">
        <w:rPr>
          <w:rFonts w:ascii="Times New Roman" w:hAnsi="Times New Roman"/>
          <w:sz w:val="24"/>
        </w:rPr>
        <w:t xml:space="preserve">esigns </w:t>
      </w:r>
      <w:r w:rsidR="00E41676" w:rsidRPr="00AB6C73">
        <w:rPr>
          <w:rFonts w:ascii="Times New Roman" w:hAnsi="Times New Roman"/>
          <w:sz w:val="24"/>
        </w:rPr>
        <w:t xml:space="preserve">do </w:t>
      </w:r>
      <w:r w:rsidR="00E14EBE" w:rsidRPr="00AB6C73">
        <w:rPr>
          <w:rFonts w:ascii="Times New Roman" w:hAnsi="Times New Roman"/>
          <w:sz w:val="24"/>
        </w:rPr>
        <w:t>appear</w:t>
      </w:r>
      <w:r w:rsidR="00E41676" w:rsidRPr="00AB6C73">
        <w:rPr>
          <w:rFonts w:ascii="Times New Roman" w:hAnsi="Times New Roman"/>
          <w:sz w:val="24"/>
        </w:rPr>
        <w:t>,</w:t>
      </w:r>
      <w:r w:rsidR="00B63415" w:rsidRPr="00AB6C73">
        <w:rPr>
          <w:rFonts w:ascii="Times New Roman" w:hAnsi="Times New Roman"/>
          <w:sz w:val="24"/>
        </w:rPr>
        <w:t xml:space="preserve"> the lack of </w:t>
      </w:r>
      <w:r w:rsidR="00A901A8" w:rsidRPr="00AB6C73">
        <w:rPr>
          <w:rFonts w:ascii="Times New Roman" w:hAnsi="Times New Roman"/>
          <w:sz w:val="24"/>
        </w:rPr>
        <w:t xml:space="preserve">a </w:t>
      </w:r>
      <w:r w:rsidR="00B63415" w:rsidRPr="00AB6C73">
        <w:rPr>
          <w:rFonts w:ascii="Times New Roman" w:hAnsi="Times New Roman"/>
          <w:sz w:val="24"/>
        </w:rPr>
        <w:t>sound business</w:t>
      </w:r>
      <w:r w:rsidR="008619E7" w:rsidRPr="00AB6C73">
        <w:rPr>
          <w:rFonts w:ascii="Times New Roman" w:hAnsi="Times New Roman"/>
          <w:sz w:val="24"/>
        </w:rPr>
        <w:t xml:space="preserve"> case</w:t>
      </w:r>
      <w:r w:rsidR="00B63415" w:rsidRPr="00AB6C73">
        <w:rPr>
          <w:rFonts w:ascii="Times New Roman" w:hAnsi="Times New Roman"/>
          <w:sz w:val="24"/>
        </w:rPr>
        <w:t xml:space="preserve"> </w:t>
      </w:r>
      <w:r w:rsidR="00E41676" w:rsidRPr="00AB6C73">
        <w:rPr>
          <w:rFonts w:ascii="Times New Roman" w:hAnsi="Times New Roman"/>
          <w:sz w:val="24"/>
        </w:rPr>
        <w:t>may</w:t>
      </w:r>
      <w:r w:rsidR="00E14EBE" w:rsidRPr="00AB6C73">
        <w:rPr>
          <w:rFonts w:ascii="Times New Roman" w:hAnsi="Times New Roman"/>
          <w:sz w:val="24"/>
        </w:rPr>
        <w:t xml:space="preserve"> prevent</w:t>
      </w:r>
      <w:r w:rsidR="000938F7" w:rsidRPr="00AB6C73">
        <w:rPr>
          <w:rFonts w:ascii="Times New Roman" w:hAnsi="Times New Roman"/>
          <w:sz w:val="24"/>
        </w:rPr>
        <w:t xml:space="preserve"> the necessary investment</w:t>
      </w:r>
      <w:r w:rsidR="00B63415" w:rsidRPr="00AB6C73">
        <w:rPr>
          <w:rFonts w:ascii="Times New Roman" w:hAnsi="Times New Roman"/>
          <w:sz w:val="24"/>
        </w:rPr>
        <w:t xml:space="preserve"> from taking place</w:t>
      </w:r>
      <w:r w:rsidR="00C53FBA" w:rsidRPr="00AB6C73">
        <w:rPr>
          <w:rFonts w:ascii="Times New Roman" w:hAnsi="Times New Roman"/>
          <w:sz w:val="24"/>
        </w:rPr>
        <w:t xml:space="preserve"> (ibid)</w:t>
      </w:r>
      <w:r w:rsidR="00E41676" w:rsidRPr="00AB6C73">
        <w:rPr>
          <w:rFonts w:ascii="Times New Roman" w:hAnsi="Times New Roman"/>
          <w:sz w:val="24"/>
        </w:rPr>
        <w:t>. The RSA</w:t>
      </w:r>
      <w:r w:rsidR="00E14EBE" w:rsidRPr="00AB6C73">
        <w:rPr>
          <w:rFonts w:ascii="Times New Roman" w:hAnsi="Times New Roman"/>
          <w:sz w:val="24"/>
        </w:rPr>
        <w:t xml:space="preserve"> identifies</w:t>
      </w:r>
      <w:r w:rsidR="00AD7D51" w:rsidRPr="00AB6C73">
        <w:rPr>
          <w:rFonts w:ascii="Times New Roman" w:hAnsi="Times New Roman"/>
          <w:sz w:val="24"/>
        </w:rPr>
        <w:t xml:space="preserve"> four design typologies that would enhance the circularity of products, namely</w:t>
      </w:r>
      <w:r w:rsidR="0056256D" w:rsidRPr="00AB6C73">
        <w:rPr>
          <w:rFonts w:ascii="Times New Roman" w:hAnsi="Times New Roman"/>
          <w:sz w:val="24"/>
        </w:rPr>
        <w:t>:</w:t>
      </w:r>
      <w:r w:rsidR="00AD7D51" w:rsidRPr="00AB6C73">
        <w:rPr>
          <w:rFonts w:ascii="Times New Roman" w:hAnsi="Times New Roman"/>
          <w:sz w:val="24"/>
        </w:rPr>
        <w:t xml:space="preserve"> </w:t>
      </w:r>
      <w:r w:rsidR="003858E5" w:rsidRPr="00AB6C73">
        <w:rPr>
          <w:rFonts w:ascii="Times New Roman" w:hAnsi="Times New Roman" w:cs="Arial"/>
          <w:i/>
          <w:iCs/>
          <w:sz w:val="24"/>
          <w:szCs w:val="24"/>
          <w:lang w:val="en-US" w:eastAsia="en-GB"/>
        </w:rPr>
        <w:t xml:space="preserve">design for longevity, design for service, design for re-use in manufacture, </w:t>
      </w:r>
      <w:r w:rsidR="003858E5" w:rsidRPr="00AB6C73">
        <w:rPr>
          <w:rFonts w:ascii="Times New Roman" w:hAnsi="Times New Roman" w:cs="Arial"/>
          <w:sz w:val="24"/>
          <w:szCs w:val="24"/>
          <w:lang w:val="en-US" w:eastAsia="en-GB"/>
        </w:rPr>
        <w:t>and</w:t>
      </w:r>
      <w:r w:rsidR="003858E5" w:rsidRPr="00AB6C73">
        <w:rPr>
          <w:rFonts w:ascii="Times New Roman" w:hAnsi="Times New Roman" w:cs="Arial"/>
          <w:i/>
          <w:sz w:val="24"/>
          <w:szCs w:val="24"/>
          <w:lang w:val="en-US" w:eastAsia="en-GB"/>
        </w:rPr>
        <w:t xml:space="preserve"> </w:t>
      </w:r>
      <w:r w:rsidR="003858E5" w:rsidRPr="00AB6C73">
        <w:rPr>
          <w:rFonts w:ascii="Times New Roman" w:hAnsi="Times New Roman" w:cs="Arial"/>
          <w:i/>
          <w:iCs/>
          <w:sz w:val="24"/>
          <w:szCs w:val="24"/>
          <w:lang w:val="en-US" w:eastAsia="en-GB"/>
        </w:rPr>
        <w:t>design for material</w:t>
      </w:r>
      <w:r w:rsidR="00E735CC" w:rsidRPr="00AB6C73">
        <w:rPr>
          <w:rFonts w:ascii="Times New Roman" w:hAnsi="Times New Roman" w:cs="Arial"/>
          <w:i/>
          <w:iCs/>
          <w:sz w:val="24"/>
          <w:szCs w:val="24"/>
          <w:lang w:val="en-US" w:eastAsia="en-GB"/>
        </w:rPr>
        <w:t xml:space="preserve"> </w:t>
      </w:r>
      <w:r w:rsidR="003858E5" w:rsidRPr="00AB6C73">
        <w:rPr>
          <w:rFonts w:ascii="Times New Roman" w:hAnsi="Times New Roman" w:cs="Arial"/>
          <w:i/>
          <w:iCs/>
          <w:sz w:val="24"/>
          <w:szCs w:val="24"/>
          <w:lang w:val="en-US" w:eastAsia="en-GB"/>
        </w:rPr>
        <w:t>recovery</w:t>
      </w:r>
      <w:r w:rsidR="002F70DC" w:rsidRPr="00AB6C73">
        <w:rPr>
          <w:rFonts w:ascii="Times New Roman" w:hAnsi="Times New Roman" w:cs="Arial"/>
          <w:i/>
          <w:iCs/>
          <w:sz w:val="24"/>
          <w:szCs w:val="24"/>
          <w:lang w:val="en-US" w:eastAsia="en-GB"/>
        </w:rPr>
        <w:t xml:space="preserve"> </w:t>
      </w:r>
      <w:r w:rsidR="00EB2B0A">
        <w:rPr>
          <w:rFonts w:ascii="Times New Roman" w:hAnsi="Times New Roman" w:cs="Arial"/>
          <w:iCs/>
          <w:sz w:val="24"/>
          <w:szCs w:val="24"/>
          <w:lang w:val="en-US" w:eastAsia="en-GB"/>
        </w:rPr>
        <w:t>(RSA, 2016:</w:t>
      </w:r>
      <w:r w:rsidR="002F70DC" w:rsidRPr="00AB6C73">
        <w:rPr>
          <w:rFonts w:ascii="Times New Roman" w:hAnsi="Times New Roman" w:cs="Arial"/>
          <w:iCs/>
          <w:sz w:val="24"/>
          <w:szCs w:val="24"/>
          <w:lang w:val="en-US" w:eastAsia="en-GB"/>
        </w:rPr>
        <w:t xml:space="preserve"> 14)</w:t>
      </w:r>
      <w:r w:rsidR="00E735CC" w:rsidRPr="00AB6C73">
        <w:rPr>
          <w:rFonts w:ascii="Times New Roman" w:hAnsi="Times New Roman" w:cs="Arial"/>
          <w:sz w:val="24"/>
          <w:szCs w:val="24"/>
          <w:lang w:val="en-US" w:eastAsia="en-GB"/>
        </w:rPr>
        <w:t>.</w:t>
      </w:r>
      <w:r w:rsidR="000C7155" w:rsidRPr="00AB6C73">
        <w:rPr>
          <w:rFonts w:ascii="Times New Roman" w:hAnsi="Times New Roman" w:cs="Arial"/>
          <w:sz w:val="24"/>
          <w:szCs w:val="24"/>
          <w:lang w:val="en-US" w:eastAsia="en-GB"/>
        </w:rPr>
        <w:t xml:space="preserve"> </w:t>
      </w:r>
      <w:r w:rsidR="004411A2" w:rsidRPr="00AB6C73">
        <w:rPr>
          <w:rFonts w:ascii="Times New Roman" w:hAnsi="Times New Roman" w:cs="Arial"/>
          <w:sz w:val="24"/>
          <w:szCs w:val="24"/>
          <w:lang w:val="en-US" w:eastAsia="en-GB"/>
        </w:rPr>
        <w:t>If these design strate</w:t>
      </w:r>
      <w:r w:rsidR="000938F7" w:rsidRPr="00AB6C73">
        <w:rPr>
          <w:rFonts w:ascii="Times New Roman" w:hAnsi="Times New Roman" w:cs="Arial"/>
          <w:sz w:val="24"/>
          <w:szCs w:val="24"/>
          <w:lang w:val="en-US" w:eastAsia="en-GB"/>
        </w:rPr>
        <w:t>gies are combined both resource</w:t>
      </w:r>
      <w:r w:rsidR="004411A2" w:rsidRPr="00AB6C73">
        <w:rPr>
          <w:rFonts w:ascii="Times New Roman" w:hAnsi="Times New Roman" w:cs="Arial"/>
          <w:sz w:val="24"/>
          <w:szCs w:val="24"/>
          <w:lang w:val="en-US" w:eastAsia="en-GB"/>
        </w:rPr>
        <w:t xml:space="preserve"> reutilization within production processes and higher durability are achieved (Lacy and </w:t>
      </w:r>
      <w:proofErr w:type="spellStart"/>
      <w:r w:rsidR="004411A2" w:rsidRPr="00AB6C73">
        <w:rPr>
          <w:rFonts w:ascii="Times New Roman" w:hAnsi="Times New Roman" w:cs="Arial"/>
          <w:sz w:val="24"/>
          <w:szCs w:val="24"/>
          <w:lang w:val="en-US" w:eastAsia="en-GB"/>
        </w:rPr>
        <w:t>Rutqvist</w:t>
      </w:r>
      <w:proofErr w:type="spellEnd"/>
      <w:r w:rsidR="004411A2" w:rsidRPr="00AB6C73">
        <w:rPr>
          <w:rFonts w:ascii="Times New Roman" w:hAnsi="Times New Roman" w:cs="Arial"/>
          <w:sz w:val="24"/>
          <w:szCs w:val="24"/>
          <w:lang w:val="en-US" w:eastAsia="en-GB"/>
        </w:rPr>
        <w:t xml:space="preserve">, 2015). </w:t>
      </w:r>
      <w:r w:rsidR="000870FD" w:rsidRPr="00AB6C73">
        <w:rPr>
          <w:rFonts w:ascii="Times New Roman" w:hAnsi="Times New Roman" w:cs="Arial"/>
          <w:sz w:val="24"/>
          <w:szCs w:val="24"/>
          <w:lang w:val="en-US" w:eastAsia="en-GB"/>
        </w:rPr>
        <w:t xml:space="preserve">Similarly, Bocken </w:t>
      </w:r>
      <w:r w:rsidR="000870FD" w:rsidRPr="00AB6C73">
        <w:rPr>
          <w:rFonts w:ascii="Times New Roman" w:hAnsi="Times New Roman" w:cs="Arial"/>
          <w:i/>
          <w:sz w:val="24"/>
          <w:szCs w:val="24"/>
          <w:lang w:val="en-US" w:eastAsia="en-GB"/>
        </w:rPr>
        <w:t>et al.</w:t>
      </w:r>
      <w:r w:rsidR="005723FB">
        <w:rPr>
          <w:rFonts w:ascii="Times New Roman" w:hAnsi="Times New Roman" w:cs="Arial"/>
          <w:i/>
          <w:sz w:val="24"/>
          <w:szCs w:val="24"/>
          <w:lang w:val="en-US" w:eastAsia="en-GB"/>
        </w:rPr>
        <w:t>,</w:t>
      </w:r>
      <w:r w:rsidR="000870FD" w:rsidRPr="00AB6C73">
        <w:rPr>
          <w:rFonts w:ascii="Times New Roman" w:hAnsi="Times New Roman" w:cs="Arial"/>
          <w:sz w:val="24"/>
          <w:szCs w:val="24"/>
          <w:lang w:val="en-US" w:eastAsia="en-GB"/>
        </w:rPr>
        <w:t xml:space="preserve"> (2016</w:t>
      </w:r>
      <w:r w:rsidR="005372D6" w:rsidRPr="00AB6C73">
        <w:rPr>
          <w:rFonts w:ascii="Times New Roman" w:hAnsi="Times New Roman" w:cs="Arial"/>
          <w:sz w:val="24"/>
          <w:szCs w:val="24"/>
          <w:lang w:val="en-US" w:eastAsia="en-GB"/>
        </w:rPr>
        <w:t>b</w:t>
      </w:r>
      <w:r w:rsidR="000870FD" w:rsidRPr="00AB6C73">
        <w:rPr>
          <w:rFonts w:ascii="Times New Roman" w:hAnsi="Times New Roman" w:cs="Arial"/>
          <w:sz w:val="24"/>
          <w:szCs w:val="24"/>
          <w:lang w:val="en-US" w:eastAsia="en-GB"/>
        </w:rPr>
        <w:t>)</w:t>
      </w:r>
      <w:r w:rsidR="009746A3" w:rsidRPr="00AB6C73">
        <w:rPr>
          <w:rFonts w:ascii="Times New Roman" w:hAnsi="Times New Roman" w:cs="Arial"/>
          <w:sz w:val="24"/>
          <w:szCs w:val="24"/>
          <w:lang w:val="en-US" w:eastAsia="en-GB"/>
        </w:rPr>
        <w:t xml:space="preserve"> and </w:t>
      </w:r>
      <w:r w:rsidR="007F2DC1" w:rsidRPr="00AB6C73">
        <w:rPr>
          <w:rFonts w:ascii="Times New Roman" w:hAnsi="Times New Roman" w:cs="Helvetica"/>
          <w:sz w:val="24"/>
          <w:szCs w:val="18"/>
          <w:lang w:val="en-US" w:eastAsia="en-GB"/>
        </w:rPr>
        <w:t>Lie</w:t>
      </w:r>
      <w:r w:rsidR="009746A3" w:rsidRPr="00AB6C73">
        <w:rPr>
          <w:rFonts w:ascii="Times New Roman" w:hAnsi="Times New Roman" w:cs="Helvetica"/>
          <w:sz w:val="24"/>
          <w:szCs w:val="18"/>
          <w:lang w:val="en-US" w:eastAsia="en-GB"/>
        </w:rPr>
        <w:t>der and Rashid (2016)</w:t>
      </w:r>
      <w:r w:rsidR="008F0801" w:rsidRPr="00AB6C73">
        <w:rPr>
          <w:rFonts w:ascii="Times New Roman" w:hAnsi="Times New Roman" w:cs="Arial"/>
          <w:sz w:val="24"/>
          <w:szCs w:val="24"/>
          <w:lang w:val="en-US" w:eastAsia="en-GB"/>
        </w:rPr>
        <w:t xml:space="preserve"> have argued that business model innovation and product design strategies are needed to support the transition towards </w:t>
      </w:r>
      <w:r w:rsidR="00107595" w:rsidRPr="00AB6C73">
        <w:rPr>
          <w:rFonts w:ascii="Times New Roman" w:hAnsi="Times New Roman" w:cs="Arial"/>
          <w:sz w:val="24"/>
          <w:szCs w:val="24"/>
          <w:lang w:val="en-US" w:eastAsia="en-GB"/>
        </w:rPr>
        <w:t>a CE with Bocken and colleagues identifying</w:t>
      </w:r>
      <w:r w:rsidR="000870FD" w:rsidRPr="00AB6C73">
        <w:rPr>
          <w:rFonts w:ascii="Times New Roman" w:hAnsi="Times New Roman" w:cs="Arial"/>
          <w:sz w:val="24"/>
          <w:szCs w:val="24"/>
          <w:lang w:val="en-US" w:eastAsia="en-GB"/>
        </w:rPr>
        <w:t xml:space="preserve"> </w:t>
      </w:r>
      <w:r w:rsidR="008B5CC3" w:rsidRPr="00AB6C73">
        <w:rPr>
          <w:rFonts w:ascii="Times New Roman" w:hAnsi="Times New Roman" w:cs="Arial"/>
          <w:sz w:val="24"/>
          <w:szCs w:val="24"/>
          <w:lang w:val="en-US" w:eastAsia="en-GB"/>
        </w:rPr>
        <w:t xml:space="preserve">several </w:t>
      </w:r>
      <w:r w:rsidR="000870FD" w:rsidRPr="00AB6C73">
        <w:rPr>
          <w:rFonts w:ascii="Times New Roman" w:hAnsi="Times New Roman" w:cs="Arial"/>
          <w:sz w:val="24"/>
          <w:szCs w:val="24"/>
          <w:lang w:val="en-US" w:eastAsia="en-GB"/>
        </w:rPr>
        <w:t xml:space="preserve">design strategies for </w:t>
      </w:r>
      <w:r w:rsidR="006F7FEE" w:rsidRPr="00AB6C73">
        <w:rPr>
          <w:rFonts w:ascii="Times New Roman" w:hAnsi="Times New Roman" w:cs="Arial"/>
          <w:sz w:val="24"/>
          <w:szCs w:val="24"/>
          <w:lang w:val="en-US" w:eastAsia="en-GB"/>
        </w:rPr>
        <w:t>‘</w:t>
      </w:r>
      <w:r w:rsidR="000870FD" w:rsidRPr="00AB6C73">
        <w:rPr>
          <w:rFonts w:ascii="Times New Roman" w:hAnsi="Times New Roman" w:cs="Arial"/>
          <w:sz w:val="24"/>
          <w:szCs w:val="24"/>
          <w:lang w:val="en-US" w:eastAsia="en-GB"/>
        </w:rPr>
        <w:t>slowing resource loops</w:t>
      </w:r>
      <w:r w:rsidR="006F7FEE" w:rsidRPr="00AB6C73">
        <w:rPr>
          <w:rFonts w:ascii="Times New Roman" w:hAnsi="Times New Roman" w:cs="Arial"/>
          <w:sz w:val="24"/>
          <w:szCs w:val="24"/>
          <w:lang w:val="en-US" w:eastAsia="en-GB"/>
        </w:rPr>
        <w:t>’</w:t>
      </w:r>
      <w:r w:rsidR="00E14EBE" w:rsidRPr="00AB6C73">
        <w:rPr>
          <w:rFonts w:ascii="Times New Roman" w:hAnsi="Times New Roman" w:cs="Arial"/>
          <w:sz w:val="24"/>
          <w:szCs w:val="24"/>
          <w:lang w:val="en-US" w:eastAsia="en-GB"/>
        </w:rPr>
        <w:t>,</w:t>
      </w:r>
      <w:r w:rsidR="008F0801" w:rsidRPr="00AB6C73">
        <w:rPr>
          <w:rFonts w:ascii="Times New Roman" w:hAnsi="Times New Roman" w:cs="Arial"/>
          <w:sz w:val="24"/>
          <w:szCs w:val="24"/>
          <w:lang w:val="en-US" w:eastAsia="en-GB"/>
        </w:rPr>
        <w:t xml:space="preserve"> enabling the slowdown in the rate of resource utili</w:t>
      </w:r>
      <w:r w:rsidR="00AF4AE9" w:rsidRPr="00AB6C73">
        <w:rPr>
          <w:rFonts w:ascii="Times New Roman" w:hAnsi="Times New Roman" w:cs="Arial"/>
          <w:sz w:val="24"/>
          <w:szCs w:val="24"/>
          <w:lang w:val="en-US" w:eastAsia="en-GB"/>
        </w:rPr>
        <w:t>z</w:t>
      </w:r>
      <w:r w:rsidR="008F0801" w:rsidRPr="00AB6C73">
        <w:rPr>
          <w:rFonts w:ascii="Times New Roman" w:hAnsi="Times New Roman" w:cs="Arial"/>
          <w:sz w:val="24"/>
          <w:szCs w:val="24"/>
          <w:lang w:val="en-US" w:eastAsia="en-GB"/>
        </w:rPr>
        <w:t>ation</w:t>
      </w:r>
      <w:r w:rsidR="00E14EBE" w:rsidRPr="00AB6C73">
        <w:rPr>
          <w:rFonts w:ascii="Times New Roman" w:hAnsi="Times New Roman" w:cs="Arial"/>
          <w:sz w:val="24"/>
          <w:szCs w:val="24"/>
          <w:lang w:val="en-US" w:eastAsia="en-GB"/>
        </w:rPr>
        <w:t>,</w:t>
      </w:r>
      <w:r w:rsidR="000870FD" w:rsidRPr="00AB6C73">
        <w:rPr>
          <w:rFonts w:ascii="Times New Roman" w:hAnsi="Times New Roman" w:cs="Arial"/>
          <w:sz w:val="24"/>
          <w:szCs w:val="24"/>
          <w:lang w:val="en-US" w:eastAsia="en-GB"/>
        </w:rPr>
        <w:t xml:space="preserve"> and design strategies for </w:t>
      </w:r>
      <w:r w:rsidR="006F7FEE" w:rsidRPr="00AB6C73">
        <w:rPr>
          <w:rFonts w:ascii="Times New Roman" w:hAnsi="Times New Roman" w:cs="Arial"/>
          <w:sz w:val="24"/>
          <w:szCs w:val="24"/>
          <w:lang w:val="en-US" w:eastAsia="en-GB"/>
        </w:rPr>
        <w:t>‘</w:t>
      </w:r>
      <w:r w:rsidR="000870FD" w:rsidRPr="00AB6C73">
        <w:rPr>
          <w:rFonts w:ascii="Times New Roman" w:hAnsi="Times New Roman" w:cs="Arial"/>
          <w:sz w:val="24"/>
          <w:szCs w:val="24"/>
          <w:lang w:val="en-US" w:eastAsia="en-GB"/>
        </w:rPr>
        <w:t>closing resource loops</w:t>
      </w:r>
      <w:r w:rsidR="006F7FEE" w:rsidRPr="00AB6C73">
        <w:rPr>
          <w:rFonts w:ascii="Times New Roman" w:hAnsi="Times New Roman" w:cs="Arial"/>
          <w:sz w:val="24"/>
          <w:szCs w:val="24"/>
          <w:lang w:val="en-US" w:eastAsia="en-GB"/>
        </w:rPr>
        <w:t>’</w:t>
      </w:r>
      <w:r w:rsidR="00E14EBE" w:rsidRPr="00AB6C73">
        <w:rPr>
          <w:rFonts w:ascii="Times New Roman" w:hAnsi="Times New Roman" w:cs="Arial"/>
          <w:sz w:val="24"/>
          <w:szCs w:val="24"/>
          <w:lang w:val="en-US" w:eastAsia="en-GB"/>
        </w:rPr>
        <w:t>,</w:t>
      </w:r>
      <w:r w:rsidR="008F0801" w:rsidRPr="00AB6C73">
        <w:rPr>
          <w:rFonts w:ascii="Times New Roman" w:hAnsi="Times New Roman" w:cs="Arial"/>
          <w:i/>
          <w:sz w:val="24"/>
          <w:szCs w:val="24"/>
          <w:lang w:val="en-US" w:eastAsia="en-GB"/>
        </w:rPr>
        <w:t xml:space="preserve"> </w:t>
      </w:r>
      <w:r w:rsidR="008F0801" w:rsidRPr="00AB6C73">
        <w:rPr>
          <w:rFonts w:ascii="Times New Roman" w:hAnsi="Times New Roman" w:cs="Arial"/>
          <w:sz w:val="24"/>
          <w:szCs w:val="24"/>
          <w:lang w:val="en-US" w:eastAsia="en-GB"/>
        </w:rPr>
        <w:t>enabling increased circularity in resource utili</w:t>
      </w:r>
      <w:r w:rsidR="00AF4AE9" w:rsidRPr="00AB6C73">
        <w:rPr>
          <w:rFonts w:ascii="Times New Roman" w:hAnsi="Times New Roman" w:cs="Arial"/>
          <w:sz w:val="24"/>
          <w:szCs w:val="24"/>
          <w:lang w:val="en-US" w:eastAsia="en-GB"/>
        </w:rPr>
        <w:t>z</w:t>
      </w:r>
      <w:r w:rsidR="008F0801" w:rsidRPr="00AB6C73">
        <w:rPr>
          <w:rFonts w:ascii="Times New Roman" w:hAnsi="Times New Roman" w:cs="Arial"/>
          <w:sz w:val="24"/>
          <w:szCs w:val="24"/>
          <w:lang w:val="en-US" w:eastAsia="en-GB"/>
        </w:rPr>
        <w:t>ation</w:t>
      </w:r>
      <w:r w:rsidR="000870FD" w:rsidRPr="00AB6C73">
        <w:rPr>
          <w:rFonts w:ascii="Times New Roman" w:hAnsi="Times New Roman" w:cs="Arial"/>
          <w:sz w:val="24"/>
          <w:szCs w:val="24"/>
          <w:lang w:val="en-US" w:eastAsia="en-GB"/>
        </w:rPr>
        <w:t>.</w:t>
      </w:r>
      <w:r w:rsidR="000870FD" w:rsidRPr="00AB6C73">
        <w:rPr>
          <w:rFonts w:ascii="Times New Roman" w:hAnsi="Times New Roman" w:cs="Arial"/>
          <w:i/>
          <w:sz w:val="24"/>
          <w:szCs w:val="24"/>
          <w:lang w:val="en-US" w:eastAsia="en-GB"/>
        </w:rPr>
        <w:t xml:space="preserve"> </w:t>
      </w:r>
      <w:r w:rsidR="00E14EBE" w:rsidRPr="00AB6C73">
        <w:rPr>
          <w:rFonts w:ascii="Times New Roman" w:hAnsi="Times New Roman" w:cs="Arial"/>
          <w:sz w:val="24"/>
          <w:szCs w:val="24"/>
          <w:lang w:val="en-US" w:eastAsia="en-GB"/>
        </w:rPr>
        <w:t>The</w:t>
      </w:r>
      <w:r w:rsidR="00CB1EC0" w:rsidRPr="00AB6C73">
        <w:rPr>
          <w:rFonts w:ascii="Times New Roman" w:hAnsi="Times New Roman" w:cs="Arial"/>
          <w:sz w:val="24"/>
          <w:szCs w:val="24"/>
          <w:lang w:val="en-US" w:eastAsia="en-GB"/>
        </w:rPr>
        <w:t xml:space="preserve"> first set of strategies includes</w:t>
      </w:r>
      <w:r w:rsidR="000870FD" w:rsidRPr="00AB6C73">
        <w:rPr>
          <w:rFonts w:ascii="Times New Roman" w:hAnsi="Times New Roman" w:cs="Arial"/>
          <w:sz w:val="24"/>
          <w:szCs w:val="24"/>
          <w:lang w:val="en-US" w:eastAsia="en-GB"/>
        </w:rPr>
        <w:t>:</w:t>
      </w:r>
      <w:r w:rsidR="000870FD" w:rsidRPr="00AB6C73">
        <w:rPr>
          <w:rFonts w:ascii="Times New Roman" w:hAnsi="Times New Roman" w:cs="Arial"/>
          <w:i/>
          <w:sz w:val="24"/>
          <w:szCs w:val="24"/>
          <w:lang w:val="en-US" w:eastAsia="en-GB"/>
        </w:rPr>
        <w:t xml:space="preserve"> </w:t>
      </w:r>
      <w:r w:rsidR="003858E5" w:rsidRPr="00AB6C73">
        <w:rPr>
          <w:rFonts w:ascii="Times New Roman" w:hAnsi="Times New Roman" w:cs="Helvetica"/>
          <w:i/>
          <w:sz w:val="24"/>
          <w:szCs w:val="17"/>
          <w:lang w:val="en-US" w:eastAsia="en-GB"/>
        </w:rPr>
        <w:t xml:space="preserve">design for reliability and durability, design for ease of maintenance and repair, </w:t>
      </w:r>
      <w:r w:rsidR="003858E5" w:rsidRPr="00AB6C73">
        <w:rPr>
          <w:rFonts w:ascii="Times New Roman" w:hAnsi="Times New Roman" w:cs="Helvetica"/>
          <w:sz w:val="24"/>
          <w:szCs w:val="17"/>
          <w:lang w:val="en-US" w:eastAsia="en-GB"/>
        </w:rPr>
        <w:t xml:space="preserve">and </w:t>
      </w:r>
      <w:r w:rsidR="003858E5" w:rsidRPr="00AB6C73">
        <w:rPr>
          <w:rFonts w:ascii="Times New Roman" w:hAnsi="Times New Roman" w:cs="Helvetica"/>
          <w:i/>
          <w:sz w:val="24"/>
          <w:szCs w:val="17"/>
          <w:lang w:val="en-US" w:eastAsia="en-GB"/>
        </w:rPr>
        <w:t>design for upgradability and adaptability</w:t>
      </w:r>
      <w:r w:rsidR="000C1899" w:rsidRPr="00AB6C73">
        <w:rPr>
          <w:rFonts w:ascii="Times New Roman" w:hAnsi="Times New Roman" w:cs="Helvetica"/>
          <w:i/>
          <w:sz w:val="24"/>
          <w:szCs w:val="17"/>
          <w:lang w:val="en-US" w:eastAsia="en-GB"/>
        </w:rPr>
        <w:t xml:space="preserve"> </w:t>
      </w:r>
      <w:r w:rsidR="005723FB">
        <w:rPr>
          <w:rFonts w:ascii="Times New Roman" w:hAnsi="Times New Roman" w:cs="Helvetica"/>
          <w:sz w:val="24"/>
          <w:szCs w:val="17"/>
          <w:lang w:val="en-US" w:eastAsia="en-GB"/>
        </w:rPr>
        <w:t>(</w:t>
      </w:r>
      <w:r w:rsidR="005723FB" w:rsidRPr="00AB6C73">
        <w:rPr>
          <w:rFonts w:ascii="Times New Roman" w:hAnsi="Times New Roman" w:cs="Arial"/>
          <w:sz w:val="24"/>
          <w:szCs w:val="24"/>
          <w:lang w:val="en-US" w:eastAsia="en-GB"/>
        </w:rPr>
        <w:t xml:space="preserve">Bocken </w:t>
      </w:r>
      <w:r w:rsidR="005723FB" w:rsidRPr="00AB6C73">
        <w:rPr>
          <w:rFonts w:ascii="Times New Roman" w:hAnsi="Times New Roman" w:cs="Arial"/>
          <w:i/>
          <w:sz w:val="24"/>
          <w:szCs w:val="24"/>
          <w:lang w:val="en-US" w:eastAsia="en-GB"/>
        </w:rPr>
        <w:t>et al.</w:t>
      </w:r>
      <w:r w:rsidR="005723FB">
        <w:rPr>
          <w:rFonts w:ascii="Times New Roman" w:hAnsi="Times New Roman" w:cs="Arial"/>
          <w:i/>
          <w:sz w:val="24"/>
          <w:szCs w:val="24"/>
          <w:lang w:val="en-US" w:eastAsia="en-GB"/>
        </w:rPr>
        <w:t>,</w:t>
      </w:r>
      <w:r w:rsidR="005723FB">
        <w:rPr>
          <w:rFonts w:ascii="Times New Roman" w:hAnsi="Times New Roman" w:cs="Arial"/>
          <w:sz w:val="24"/>
          <w:szCs w:val="24"/>
          <w:lang w:val="en-US" w:eastAsia="en-GB"/>
        </w:rPr>
        <w:t xml:space="preserve"> </w:t>
      </w:r>
      <w:r w:rsidR="005723FB" w:rsidRPr="00AB6C73">
        <w:rPr>
          <w:rFonts w:ascii="Times New Roman" w:hAnsi="Times New Roman" w:cs="Arial"/>
          <w:sz w:val="24"/>
          <w:szCs w:val="24"/>
          <w:lang w:val="en-US" w:eastAsia="en-GB"/>
        </w:rPr>
        <w:t>2016b</w:t>
      </w:r>
      <w:r w:rsidR="005723FB">
        <w:rPr>
          <w:rFonts w:ascii="Times New Roman" w:hAnsi="Times New Roman" w:cs="Arial"/>
          <w:sz w:val="24"/>
          <w:szCs w:val="24"/>
          <w:lang w:val="en-US" w:eastAsia="en-GB"/>
        </w:rPr>
        <w:t>:</w:t>
      </w:r>
      <w:r w:rsidR="005723FB" w:rsidRPr="00AB6C73">
        <w:rPr>
          <w:rFonts w:ascii="Times New Roman" w:hAnsi="Times New Roman" w:cs="Helvetica"/>
          <w:sz w:val="24"/>
          <w:szCs w:val="17"/>
          <w:lang w:val="en-US" w:eastAsia="en-GB"/>
        </w:rPr>
        <w:t xml:space="preserve"> </w:t>
      </w:r>
      <w:r w:rsidR="000C1899" w:rsidRPr="00AB6C73">
        <w:rPr>
          <w:rFonts w:ascii="Times New Roman" w:hAnsi="Times New Roman" w:cs="Helvetica"/>
          <w:sz w:val="24"/>
          <w:szCs w:val="17"/>
          <w:lang w:val="en-US" w:eastAsia="en-GB"/>
        </w:rPr>
        <w:t>310)</w:t>
      </w:r>
      <w:r w:rsidR="008B5CC3" w:rsidRPr="00AB6C73">
        <w:rPr>
          <w:rFonts w:ascii="Times New Roman" w:hAnsi="Times New Roman" w:cs="Helvetica"/>
          <w:sz w:val="24"/>
          <w:szCs w:val="17"/>
          <w:lang w:val="en-US" w:eastAsia="en-GB"/>
        </w:rPr>
        <w:t>.</w:t>
      </w:r>
      <w:r w:rsidR="000870FD" w:rsidRPr="00AB6C73">
        <w:rPr>
          <w:rFonts w:ascii="Times New Roman" w:hAnsi="Times New Roman" w:cs="Helvetica"/>
          <w:sz w:val="24"/>
          <w:szCs w:val="17"/>
          <w:lang w:val="en-US" w:eastAsia="en-GB"/>
        </w:rPr>
        <w:t xml:space="preserve"> </w:t>
      </w:r>
      <w:r w:rsidR="008B5CC3" w:rsidRPr="00AB6C73">
        <w:rPr>
          <w:rFonts w:ascii="Times New Roman" w:hAnsi="Times New Roman" w:cs="Helvetica"/>
          <w:sz w:val="24"/>
          <w:szCs w:val="17"/>
          <w:lang w:val="en-US" w:eastAsia="en-GB"/>
        </w:rPr>
        <w:t>The</w:t>
      </w:r>
      <w:r w:rsidR="00CB1EC0" w:rsidRPr="00AB6C73">
        <w:rPr>
          <w:rFonts w:ascii="Times New Roman" w:hAnsi="Times New Roman" w:cs="Helvetica"/>
          <w:sz w:val="24"/>
          <w:szCs w:val="17"/>
          <w:lang w:val="en-US" w:eastAsia="en-GB"/>
        </w:rPr>
        <w:t xml:space="preserve"> second set includes:</w:t>
      </w:r>
      <w:r w:rsidR="008B5CC3" w:rsidRPr="00AB6C73">
        <w:rPr>
          <w:rFonts w:ascii="Times New Roman" w:hAnsi="Times New Roman" w:cs="Helvetica"/>
          <w:sz w:val="24"/>
          <w:szCs w:val="17"/>
          <w:lang w:val="en-US" w:eastAsia="en-GB"/>
        </w:rPr>
        <w:t xml:space="preserve"> </w:t>
      </w:r>
      <w:r w:rsidR="003858E5" w:rsidRPr="00AB6C73">
        <w:rPr>
          <w:rFonts w:ascii="Times New Roman" w:hAnsi="Times New Roman" w:cs="Helvetica"/>
          <w:i/>
          <w:sz w:val="24"/>
          <w:szCs w:val="17"/>
          <w:lang w:val="en-US" w:eastAsia="en-GB"/>
        </w:rPr>
        <w:t>design for a technological and biological cycle, as well as design for dis- and reassembly</w:t>
      </w:r>
      <w:r w:rsidR="000C1899" w:rsidRPr="00AB6C73">
        <w:rPr>
          <w:rFonts w:ascii="Times New Roman" w:hAnsi="Times New Roman" w:cs="Helvetica"/>
          <w:i/>
          <w:sz w:val="24"/>
          <w:szCs w:val="17"/>
          <w:lang w:val="en-US" w:eastAsia="en-GB"/>
        </w:rPr>
        <w:t xml:space="preserve"> </w:t>
      </w:r>
      <w:r w:rsidR="005723FB">
        <w:rPr>
          <w:rFonts w:ascii="Times New Roman" w:hAnsi="Times New Roman" w:cs="Helvetica"/>
          <w:sz w:val="24"/>
          <w:szCs w:val="17"/>
          <w:lang w:val="en-US" w:eastAsia="en-GB"/>
        </w:rPr>
        <w:t>(</w:t>
      </w:r>
      <w:r w:rsidR="005723FB">
        <w:rPr>
          <w:rFonts w:ascii="Times New Roman" w:hAnsi="Times New Roman" w:cs="Arial"/>
          <w:sz w:val="24"/>
          <w:szCs w:val="24"/>
          <w:lang w:val="en-US" w:eastAsia="en-GB"/>
        </w:rPr>
        <w:t>p.</w:t>
      </w:r>
      <w:r w:rsidR="000C1899" w:rsidRPr="00AB6C73">
        <w:rPr>
          <w:rFonts w:ascii="Times New Roman" w:hAnsi="Times New Roman" w:cs="Helvetica"/>
          <w:sz w:val="24"/>
          <w:szCs w:val="17"/>
          <w:lang w:val="en-US" w:eastAsia="en-GB"/>
        </w:rPr>
        <w:t xml:space="preserve"> 311)</w:t>
      </w:r>
      <w:r w:rsidR="00DE2A22">
        <w:rPr>
          <w:rFonts w:ascii="Times New Roman" w:hAnsi="Times New Roman" w:cs="Helvetica"/>
          <w:sz w:val="24"/>
          <w:szCs w:val="17"/>
          <w:lang w:val="en-US" w:eastAsia="en-GB"/>
        </w:rPr>
        <w:t>,</w:t>
      </w:r>
      <w:r w:rsidR="008B5CC3" w:rsidRPr="00AB6C73">
        <w:rPr>
          <w:rFonts w:ascii="Times New Roman" w:hAnsi="Times New Roman" w:cs="Helvetica"/>
          <w:sz w:val="24"/>
          <w:szCs w:val="17"/>
          <w:lang w:val="en-US" w:eastAsia="en-GB"/>
        </w:rPr>
        <w:t xml:space="preserve"> which underlines the role of supplier i</w:t>
      </w:r>
      <w:r w:rsidR="000938F7" w:rsidRPr="00AB6C73">
        <w:rPr>
          <w:rFonts w:ascii="Times New Roman" w:hAnsi="Times New Roman" w:cs="Helvetica"/>
          <w:sz w:val="24"/>
          <w:szCs w:val="17"/>
          <w:lang w:val="en-US" w:eastAsia="en-GB"/>
        </w:rPr>
        <w:t>nvolvement in CSCs</w:t>
      </w:r>
      <w:r w:rsidR="008B5CC3" w:rsidRPr="00AB6C73">
        <w:rPr>
          <w:rFonts w:ascii="Times New Roman" w:hAnsi="Times New Roman" w:cs="Helvetica"/>
          <w:i/>
          <w:sz w:val="24"/>
          <w:szCs w:val="17"/>
          <w:lang w:val="en-US" w:eastAsia="en-GB"/>
        </w:rPr>
        <w:t>.</w:t>
      </w:r>
      <w:r w:rsidR="008B5CC3" w:rsidRPr="00AB6C73">
        <w:rPr>
          <w:rFonts w:ascii="Times New Roman" w:hAnsi="Times New Roman" w:cs="Helvetica"/>
          <w:sz w:val="24"/>
          <w:szCs w:val="17"/>
          <w:lang w:val="en-US" w:eastAsia="en-GB"/>
        </w:rPr>
        <w:t xml:space="preserve">  </w:t>
      </w:r>
    </w:p>
    <w:p w14:paraId="22F5199F" w14:textId="0E99BAC3" w:rsidR="00353AE9" w:rsidRPr="00AB6C73" w:rsidRDefault="00536E03" w:rsidP="00AB6C73">
      <w:pPr>
        <w:spacing w:after="120" w:line="360" w:lineRule="auto"/>
        <w:ind w:firstLine="720"/>
        <w:jc w:val="both"/>
        <w:rPr>
          <w:rFonts w:ascii="Times New Roman" w:hAnsi="Times New Roman" w:cs="Helvetica"/>
          <w:sz w:val="24"/>
          <w:szCs w:val="18"/>
          <w:lang w:val="en-US" w:eastAsia="en-GB"/>
        </w:rPr>
      </w:pPr>
      <w:r w:rsidRPr="00AB6C73">
        <w:rPr>
          <w:rFonts w:ascii="Times New Roman" w:hAnsi="Times New Roman" w:cs="Arial"/>
          <w:sz w:val="24"/>
          <w:szCs w:val="24"/>
          <w:lang w:val="en-US" w:eastAsia="en-GB"/>
        </w:rPr>
        <w:t xml:space="preserve">Other issues affecting the application </w:t>
      </w:r>
      <w:r w:rsidR="00A901A8" w:rsidRPr="00AB6C73">
        <w:rPr>
          <w:rFonts w:ascii="Times New Roman" w:hAnsi="Times New Roman" w:cs="Arial"/>
          <w:sz w:val="24"/>
          <w:szCs w:val="24"/>
          <w:lang w:val="en-US" w:eastAsia="en-GB"/>
        </w:rPr>
        <w:t xml:space="preserve">of </w:t>
      </w:r>
      <w:r w:rsidR="00A901A8" w:rsidRPr="00AB6C73">
        <w:rPr>
          <w:rFonts w:ascii="Times New Roman" w:hAnsi="Times New Roman" w:cs="Arial"/>
          <w:i/>
          <w:sz w:val="24"/>
          <w:szCs w:val="24"/>
          <w:lang w:val="en-US" w:eastAsia="en-GB"/>
        </w:rPr>
        <w:t>the power of pure inputs</w:t>
      </w:r>
      <w:r w:rsidR="00A901A8" w:rsidRPr="00AB6C73">
        <w:rPr>
          <w:rFonts w:ascii="Times New Roman" w:hAnsi="Times New Roman" w:cs="Arial"/>
          <w:sz w:val="24"/>
          <w:szCs w:val="24"/>
          <w:lang w:val="en-US" w:eastAsia="en-GB"/>
        </w:rPr>
        <w:t xml:space="preserve"> </w:t>
      </w:r>
      <w:r w:rsidR="00B244AA" w:rsidRPr="00AB6C73">
        <w:rPr>
          <w:rFonts w:ascii="Times New Roman" w:hAnsi="Times New Roman" w:cs="Arial"/>
          <w:sz w:val="24"/>
          <w:szCs w:val="24"/>
          <w:lang w:val="en-US" w:eastAsia="en-GB"/>
        </w:rPr>
        <w:t>are</w:t>
      </w:r>
      <w:r w:rsidR="000938F7" w:rsidRPr="00AB6C73">
        <w:rPr>
          <w:rFonts w:ascii="Times New Roman" w:hAnsi="Times New Roman"/>
          <w:sz w:val="24"/>
          <w:szCs w:val="24"/>
        </w:rPr>
        <w:t xml:space="preserve"> product</w:t>
      </w:r>
      <w:r w:rsidR="000C7155" w:rsidRPr="00AB6C73">
        <w:rPr>
          <w:rFonts w:ascii="Times New Roman" w:hAnsi="Times New Roman"/>
          <w:sz w:val="24"/>
          <w:szCs w:val="24"/>
        </w:rPr>
        <w:t xml:space="preserve"> composition</w:t>
      </w:r>
      <w:r w:rsidR="00A901A8" w:rsidRPr="00AB6C73">
        <w:rPr>
          <w:rFonts w:ascii="Times New Roman" w:hAnsi="Times New Roman"/>
          <w:sz w:val="24"/>
          <w:szCs w:val="24"/>
        </w:rPr>
        <w:t xml:space="preserve"> a</w:t>
      </w:r>
      <w:r w:rsidR="003F4F64" w:rsidRPr="00AB6C73">
        <w:rPr>
          <w:rFonts w:ascii="Times New Roman" w:hAnsi="Times New Roman"/>
          <w:sz w:val="24"/>
          <w:szCs w:val="24"/>
        </w:rPr>
        <w:t>nd after use collection</w:t>
      </w:r>
      <w:r w:rsidR="00A901A8" w:rsidRPr="00AB6C73">
        <w:rPr>
          <w:rFonts w:ascii="Times New Roman" w:hAnsi="Times New Roman"/>
          <w:sz w:val="24"/>
          <w:szCs w:val="24"/>
        </w:rPr>
        <w:t>. E</w:t>
      </w:r>
      <w:r w:rsidR="000C7155" w:rsidRPr="00AB6C73">
        <w:rPr>
          <w:rFonts w:ascii="Times New Roman" w:hAnsi="Times New Roman"/>
          <w:sz w:val="24"/>
          <w:szCs w:val="24"/>
        </w:rPr>
        <w:t xml:space="preserve">ver more complex and novel </w:t>
      </w:r>
      <w:r w:rsidR="000938F7" w:rsidRPr="00AB6C73">
        <w:rPr>
          <w:rFonts w:ascii="Times New Roman" w:hAnsi="Times New Roman"/>
          <w:sz w:val="24"/>
          <w:szCs w:val="24"/>
        </w:rPr>
        <w:t>materials which can be</w:t>
      </w:r>
      <w:r w:rsidR="00A901A8" w:rsidRPr="00AB6C73">
        <w:rPr>
          <w:rFonts w:ascii="Times New Roman" w:hAnsi="Times New Roman"/>
          <w:sz w:val="24"/>
          <w:szCs w:val="24"/>
        </w:rPr>
        <w:t xml:space="preserve"> difficult to i</w:t>
      </w:r>
      <w:r w:rsidR="000938F7" w:rsidRPr="00AB6C73">
        <w:rPr>
          <w:rFonts w:ascii="Times New Roman" w:hAnsi="Times New Roman"/>
          <w:sz w:val="24"/>
          <w:szCs w:val="24"/>
        </w:rPr>
        <w:t xml:space="preserve">dentify and separate at the end-of-life stage are now used </w:t>
      </w:r>
      <w:r w:rsidR="00A901A8" w:rsidRPr="00AB6C73">
        <w:rPr>
          <w:rFonts w:ascii="Times New Roman" w:hAnsi="Times New Roman"/>
          <w:sz w:val="24"/>
          <w:szCs w:val="24"/>
        </w:rPr>
        <w:t xml:space="preserve">in the manufacturing </w:t>
      </w:r>
      <w:r w:rsidR="000938F7" w:rsidRPr="00AB6C73">
        <w:rPr>
          <w:rFonts w:ascii="Times New Roman" w:hAnsi="Times New Roman"/>
          <w:sz w:val="24"/>
          <w:szCs w:val="24"/>
        </w:rPr>
        <w:t xml:space="preserve">processes </w:t>
      </w:r>
      <w:r w:rsidR="00A901A8" w:rsidRPr="00AB6C73">
        <w:rPr>
          <w:rFonts w:ascii="Times New Roman" w:hAnsi="Times New Roman"/>
          <w:sz w:val="24"/>
          <w:szCs w:val="24"/>
        </w:rPr>
        <w:t>of products,</w:t>
      </w:r>
      <w:r w:rsidR="000938F7" w:rsidRPr="00AB6C73">
        <w:rPr>
          <w:rFonts w:ascii="Times New Roman" w:hAnsi="Times New Roman"/>
          <w:sz w:val="24"/>
          <w:szCs w:val="24"/>
        </w:rPr>
        <w:t xml:space="preserve"> with after-</w:t>
      </w:r>
      <w:r w:rsidR="000C7155" w:rsidRPr="00AB6C73">
        <w:rPr>
          <w:rFonts w:ascii="Times New Roman" w:hAnsi="Times New Roman"/>
          <w:sz w:val="24"/>
          <w:szCs w:val="24"/>
        </w:rPr>
        <w:t xml:space="preserve">use collection </w:t>
      </w:r>
      <w:r w:rsidR="000938F7" w:rsidRPr="00AB6C73">
        <w:rPr>
          <w:rFonts w:ascii="Times New Roman" w:hAnsi="Times New Roman"/>
          <w:sz w:val="24"/>
          <w:szCs w:val="24"/>
        </w:rPr>
        <w:t xml:space="preserve">methods </w:t>
      </w:r>
      <w:r w:rsidR="000C7155" w:rsidRPr="00AB6C73">
        <w:rPr>
          <w:rFonts w:ascii="Times New Roman" w:hAnsi="Times New Roman"/>
          <w:sz w:val="24"/>
          <w:szCs w:val="24"/>
        </w:rPr>
        <w:t>often compromising the purity and quality of materials (WEF</w:t>
      </w:r>
      <w:r w:rsidR="003F4F64" w:rsidRPr="00AB6C73">
        <w:rPr>
          <w:rFonts w:ascii="Times New Roman" w:hAnsi="Times New Roman"/>
          <w:sz w:val="24"/>
          <w:szCs w:val="24"/>
        </w:rPr>
        <w:t xml:space="preserve"> </w:t>
      </w:r>
      <w:r w:rsidR="003F4F64" w:rsidRPr="00AB6C73">
        <w:rPr>
          <w:rFonts w:ascii="Times New Roman" w:hAnsi="Times New Roman"/>
          <w:i/>
          <w:sz w:val="24"/>
          <w:szCs w:val="24"/>
        </w:rPr>
        <w:t>et al.,</w:t>
      </w:r>
      <w:r w:rsidR="003F4F64" w:rsidRPr="00AB6C73">
        <w:rPr>
          <w:rFonts w:ascii="Times New Roman" w:hAnsi="Times New Roman"/>
          <w:sz w:val="24"/>
          <w:szCs w:val="24"/>
        </w:rPr>
        <w:t xml:space="preserve"> 2014).</w:t>
      </w:r>
      <w:r w:rsidR="0082331C" w:rsidRPr="00AB6C73">
        <w:rPr>
          <w:rFonts w:ascii="Times New Roman" w:hAnsi="Times New Roman"/>
          <w:sz w:val="24"/>
          <w:szCs w:val="24"/>
        </w:rPr>
        <w:t xml:space="preserve"> </w:t>
      </w:r>
      <w:r w:rsidR="000C7155" w:rsidRPr="00AB6C73">
        <w:rPr>
          <w:rFonts w:ascii="Times New Roman" w:hAnsi="Times New Roman"/>
          <w:sz w:val="24"/>
        </w:rPr>
        <w:t xml:space="preserve">Both </w:t>
      </w:r>
      <w:r w:rsidR="00AB6C73" w:rsidRPr="00AB6C73">
        <w:rPr>
          <w:rFonts w:ascii="Times New Roman" w:hAnsi="Times New Roman"/>
          <w:sz w:val="24"/>
        </w:rPr>
        <w:t>aspects;</w:t>
      </w:r>
      <w:r w:rsidR="000938F7" w:rsidRPr="00AB6C73">
        <w:rPr>
          <w:rFonts w:ascii="Times New Roman" w:hAnsi="Times New Roman"/>
          <w:sz w:val="24"/>
        </w:rPr>
        <w:t xml:space="preserve"> composition and after-</w:t>
      </w:r>
      <w:r w:rsidR="003F4F64" w:rsidRPr="00AB6C73">
        <w:rPr>
          <w:rFonts w:ascii="Times New Roman" w:hAnsi="Times New Roman"/>
          <w:sz w:val="24"/>
        </w:rPr>
        <w:t>use collection, are negatively</w:t>
      </w:r>
      <w:r w:rsidR="008B5CC3" w:rsidRPr="00AB6C73">
        <w:rPr>
          <w:rFonts w:ascii="Times New Roman" w:hAnsi="Times New Roman"/>
          <w:sz w:val="24"/>
        </w:rPr>
        <w:t xml:space="preserve"> affecting</w:t>
      </w:r>
      <w:r w:rsidR="000C7155" w:rsidRPr="00AB6C73">
        <w:rPr>
          <w:rFonts w:ascii="Times New Roman" w:hAnsi="Times New Roman"/>
          <w:sz w:val="24"/>
        </w:rPr>
        <w:t xml:space="preserve"> the pl</w:t>
      </w:r>
      <w:r w:rsidR="00A61978" w:rsidRPr="00AB6C73">
        <w:rPr>
          <w:rFonts w:ascii="Times New Roman" w:hAnsi="Times New Roman"/>
          <w:sz w:val="24"/>
        </w:rPr>
        <w:t>astics industry. The lack</w:t>
      </w:r>
      <w:r w:rsidR="000C7155" w:rsidRPr="00AB6C73">
        <w:rPr>
          <w:rFonts w:ascii="Times New Roman" w:hAnsi="Times New Roman"/>
          <w:sz w:val="24"/>
        </w:rPr>
        <w:t xml:space="preserve"> </w:t>
      </w:r>
      <w:r w:rsidR="00737724" w:rsidRPr="00AB6C73">
        <w:rPr>
          <w:rFonts w:ascii="Times New Roman" w:hAnsi="Times New Roman"/>
          <w:sz w:val="24"/>
        </w:rPr>
        <w:t>of</w:t>
      </w:r>
      <w:r w:rsidR="000C7155" w:rsidRPr="00AB6C73">
        <w:rPr>
          <w:rFonts w:ascii="Times New Roman" w:hAnsi="Times New Roman"/>
          <w:sz w:val="24"/>
        </w:rPr>
        <w:t xml:space="preserve"> coordination within plastics supply chains has hindered plastics circularity so far</w:t>
      </w:r>
      <w:r w:rsidR="00A61978" w:rsidRPr="00AB6C73">
        <w:rPr>
          <w:rFonts w:ascii="Times New Roman" w:hAnsi="Times New Roman"/>
          <w:sz w:val="24"/>
        </w:rPr>
        <w:t>,</w:t>
      </w:r>
      <w:r w:rsidR="000C7155" w:rsidRPr="00AB6C73">
        <w:rPr>
          <w:rFonts w:ascii="Times New Roman" w:hAnsi="Times New Roman"/>
          <w:sz w:val="24"/>
        </w:rPr>
        <w:t xml:space="preserve"> with the consequence that 95% of plastic packaging </w:t>
      </w:r>
      <w:r w:rsidR="000938F7" w:rsidRPr="00AB6C73">
        <w:rPr>
          <w:rFonts w:ascii="Times New Roman" w:hAnsi="Times New Roman"/>
          <w:sz w:val="24"/>
        </w:rPr>
        <w:t>value is lost</w:t>
      </w:r>
      <w:r w:rsidR="000C7155" w:rsidRPr="00AB6C73">
        <w:rPr>
          <w:rFonts w:ascii="Times New Roman" w:hAnsi="Times New Roman"/>
          <w:sz w:val="24"/>
        </w:rPr>
        <w:t xml:space="preserve"> aft</w:t>
      </w:r>
      <w:r w:rsidR="00737724" w:rsidRPr="00AB6C73">
        <w:rPr>
          <w:rFonts w:ascii="Times New Roman" w:hAnsi="Times New Roman"/>
          <w:sz w:val="24"/>
        </w:rPr>
        <w:t>er its</w:t>
      </w:r>
      <w:r w:rsidR="000C7155" w:rsidRPr="00AB6C73">
        <w:rPr>
          <w:rFonts w:ascii="Times New Roman" w:hAnsi="Times New Roman"/>
          <w:sz w:val="24"/>
        </w:rPr>
        <w:t xml:space="preserve"> first use</w:t>
      </w:r>
      <w:r w:rsidR="00737724" w:rsidRPr="00AB6C73">
        <w:rPr>
          <w:rFonts w:ascii="Times New Roman" w:hAnsi="Times New Roman"/>
          <w:sz w:val="24"/>
        </w:rPr>
        <w:t xml:space="preserve"> and creating </w:t>
      </w:r>
      <w:r w:rsidR="000C7155" w:rsidRPr="00AB6C73">
        <w:rPr>
          <w:rFonts w:ascii="Times New Roman" w:hAnsi="Times New Roman"/>
          <w:sz w:val="24"/>
        </w:rPr>
        <w:t>significant negative environmental externalities</w:t>
      </w:r>
      <w:r w:rsidR="00737724" w:rsidRPr="00AB6C73">
        <w:rPr>
          <w:rFonts w:ascii="Times New Roman" w:hAnsi="Times New Roman"/>
          <w:sz w:val="24"/>
        </w:rPr>
        <w:t>, for instance</w:t>
      </w:r>
      <w:r w:rsidR="000C7155" w:rsidRPr="00AB6C73">
        <w:rPr>
          <w:rFonts w:ascii="Times New Roman" w:hAnsi="Times New Roman" w:cs="Helvetica"/>
          <w:i/>
          <w:sz w:val="24"/>
          <w:szCs w:val="18"/>
          <w:lang w:val="en-US" w:eastAsia="en-GB"/>
        </w:rPr>
        <w:t xml:space="preserve"> </w:t>
      </w:r>
      <w:r w:rsidR="00737724" w:rsidRPr="00AB6C73">
        <w:rPr>
          <w:rFonts w:ascii="Times New Roman" w:hAnsi="Times New Roman" w:cs="Helvetica"/>
          <w:i/>
          <w:sz w:val="24"/>
          <w:szCs w:val="18"/>
          <w:lang w:val="en-US" w:eastAsia="en-GB"/>
        </w:rPr>
        <w:t>‘</w:t>
      </w:r>
      <w:r w:rsidR="000C7155" w:rsidRPr="00AB6C73">
        <w:rPr>
          <w:rFonts w:ascii="Times New Roman" w:hAnsi="Times New Roman" w:cs="Helvetica"/>
          <w:i/>
          <w:sz w:val="24"/>
          <w:szCs w:val="18"/>
          <w:lang w:val="en-US" w:eastAsia="en-GB"/>
        </w:rPr>
        <w:t>there may be more plastic tha</w:t>
      </w:r>
      <w:r w:rsidR="00A61978" w:rsidRPr="00AB6C73">
        <w:rPr>
          <w:rFonts w:ascii="Times New Roman" w:hAnsi="Times New Roman" w:cs="Helvetica"/>
          <w:i/>
          <w:sz w:val="24"/>
          <w:szCs w:val="18"/>
          <w:lang w:val="en-US" w:eastAsia="en-GB"/>
        </w:rPr>
        <w:t>n fish in the ocean…</w:t>
      </w:r>
      <w:r w:rsidR="000C7155" w:rsidRPr="00AB6C73">
        <w:rPr>
          <w:rFonts w:ascii="Times New Roman" w:hAnsi="Times New Roman" w:cs="Helvetica"/>
          <w:i/>
          <w:sz w:val="24"/>
          <w:szCs w:val="18"/>
          <w:lang w:val="en-US" w:eastAsia="en-GB"/>
        </w:rPr>
        <w:t>by 2050</w:t>
      </w:r>
      <w:r w:rsidR="000C7155" w:rsidRPr="00AB6C73">
        <w:rPr>
          <w:rFonts w:ascii="Times New Roman" w:hAnsi="Times New Roman" w:cs="Helvetica"/>
          <w:sz w:val="24"/>
          <w:szCs w:val="18"/>
          <w:lang w:val="en-US" w:eastAsia="en-GB"/>
        </w:rPr>
        <w:t xml:space="preserve">’ </w:t>
      </w:r>
      <w:r w:rsidR="00737724" w:rsidRPr="00AB6C73">
        <w:rPr>
          <w:rFonts w:ascii="Times New Roman" w:hAnsi="Times New Roman" w:cs="Helvetica"/>
          <w:sz w:val="24"/>
          <w:szCs w:val="18"/>
          <w:lang w:val="en-US" w:eastAsia="en-GB"/>
        </w:rPr>
        <w:t>(</w:t>
      </w:r>
      <w:r w:rsidR="00737724" w:rsidRPr="00AB6C73">
        <w:rPr>
          <w:rFonts w:ascii="Times New Roman" w:hAnsi="Times New Roman"/>
          <w:sz w:val="24"/>
        </w:rPr>
        <w:t xml:space="preserve">WEF </w:t>
      </w:r>
      <w:r w:rsidR="00737724" w:rsidRPr="00AB6C73">
        <w:rPr>
          <w:rFonts w:ascii="Times New Roman" w:hAnsi="Times New Roman"/>
          <w:i/>
          <w:sz w:val="24"/>
        </w:rPr>
        <w:t>et al.,</w:t>
      </w:r>
      <w:r w:rsidR="00737724" w:rsidRPr="00AB6C73">
        <w:rPr>
          <w:rFonts w:ascii="Times New Roman" w:hAnsi="Times New Roman"/>
          <w:sz w:val="24"/>
        </w:rPr>
        <w:t xml:space="preserve"> 2016</w:t>
      </w:r>
      <w:r w:rsidR="005723FB">
        <w:rPr>
          <w:rFonts w:ascii="Times New Roman" w:hAnsi="Times New Roman"/>
          <w:sz w:val="24"/>
        </w:rPr>
        <w:t>:</w:t>
      </w:r>
      <w:r w:rsidR="000C7155" w:rsidRPr="00AB6C73">
        <w:rPr>
          <w:rFonts w:ascii="Times New Roman" w:hAnsi="Times New Roman" w:cs="Helvetica"/>
          <w:sz w:val="24"/>
          <w:szCs w:val="18"/>
          <w:lang w:val="en-US" w:eastAsia="en-GB"/>
        </w:rPr>
        <w:t xml:space="preserve"> 29).</w:t>
      </w:r>
      <w:r w:rsidR="000C7155" w:rsidRPr="00AB6C73">
        <w:rPr>
          <w:rFonts w:ascii="Helvetica" w:hAnsi="Helvetica" w:cs="Helvetica"/>
          <w:sz w:val="18"/>
          <w:szCs w:val="18"/>
          <w:lang w:val="en-US" w:eastAsia="en-GB"/>
        </w:rPr>
        <w:t xml:space="preserve"> </w:t>
      </w:r>
      <w:r w:rsidR="00737724" w:rsidRPr="00AB6C73">
        <w:rPr>
          <w:rFonts w:ascii="Times New Roman" w:hAnsi="Times New Roman" w:cs="Helvetica"/>
          <w:sz w:val="24"/>
          <w:szCs w:val="18"/>
          <w:lang w:val="en-US" w:eastAsia="en-GB"/>
        </w:rPr>
        <w:t>M</w:t>
      </w:r>
      <w:r w:rsidR="000C7155" w:rsidRPr="00AB6C73">
        <w:rPr>
          <w:rFonts w:ascii="Times New Roman" w:hAnsi="Times New Roman" w:cs="Helvetica"/>
          <w:sz w:val="24"/>
          <w:szCs w:val="18"/>
          <w:lang w:val="en-US" w:eastAsia="en-GB"/>
        </w:rPr>
        <w:t>aterial</w:t>
      </w:r>
      <w:r w:rsidR="004B3E87" w:rsidRPr="00AB6C73">
        <w:rPr>
          <w:rFonts w:ascii="Times New Roman" w:hAnsi="Times New Roman" w:cs="Helvetica"/>
          <w:sz w:val="24"/>
          <w:szCs w:val="18"/>
          <w:lang w:val="en-US" w:eastAsia="en-GB"/>
        </w:rPr>
        <w:t>s</w:t>
      </w:r>
      <w:r w:rsidR="000C7155" w:rsidRPr="00AB6C73">
        <w:rPr>
          <w:rFonts w:ascii="Times New Roman" w:hAnsi="Times New Roman" w:cs="Helvetica"/>
          <w:sz w:val="24"/>
          <w:szCs w:val="18"/>
          <w:lang w:val="en-US" w:eastAsia="en-GB"/>
        </w:rPr>
        <w:t xml:space="preserve"> proliferation is develo</w:t>
      </w:r>
      <w:r w:rsidR="00737724" w:rsidRPr="00AB6C73">
        <w:rPr>
          <w:rFonts w:ascii="Times New Roman" w:hAnsi="Times New Roman" w:cs="Helvetica"/>
          <w:sz w:val="24"/>
          <w:szCs w:val="18"/>
          <w:lang w:val="en-US" w:eastAsia="en-GB"/>
        </w:rPr>
        <w:t>ping faster than after-</w:t>
      </w:r>
      <w:r w:rsidR="000C7155" w:rsidRPr="00AB6C73">
        <w:rPr>
          <w:rFonts w:ascii="Times New Roman" w:hAnsi="Times New Roman" w:cs="Helvetica"/>
          <w:sz w:val="24"/>
          <w:szCs w:val="18"/>
          <w:lang w:val="en-US" w:eastAsia="en-GB"/>
        </w:rPr>
        <w:t xml:space="preserve">use sorting and </w:t>
      </w:r>
      <w:r w:rsidR="000C7155" w:rsidRPr="00AB6C73">
        <w:rPr>
          <w:rFonts w:ascii="Times New Roman" w:hAnsi="Times New Roman" w:cs="Helvetica"/>
          <w:sz w:val="24"/>
          <w:szCs w:val="18"/>
          <w:lang w:val="en-US" w:eastAsia="en-GB"/>
        </w:rPr>
        <w:lastRenderedPageBreak/>
        <w:t xml:space="preserve">separation systems. </w:t>
      </w:r>
      <w:r w:rsidR="00FD721D" w:rsidRPr="00AB6C73">
        <w:rPr>
          <w:rFonts w:ascii="Times New Roman" w:hAnsi="Times New Roman" w:cs="Arial"/>
          <w:sz w:val="24"/>
          <w:szCs w:val="24"/>
          <w:lang w:val="en-US" w:eastAsia="en-GB"/>
        </w:rPr>
        <w:t>The</w:t>
      </w:r>
      <w:r w:rsidR="004B3E87" w:rsidRPr="00AB6C73">
        <w:rPr>
          <w:rFonts w:ascii="Times New Roman" w:hAnsi="Times New Roman" w:cs="Arial"/>
          <w:sz w:val="24"/>
          <w:szCs w:val="24"/>
          <w:lang w:val="en-US" w:eastAsia="en-GB"/>
        </w:rPr>
        <w:t xml:space="preserve"> </w:t>
      </w:r>
      <w:r w:rsidR="00DE2A22">
        <w:rPr>
          <w:rFonts w:ascii="Times New Roman" w:hAnsi="Times New Roman" w:cs="Arial"/>
          <w:sz w:val="24"/>
          <w:szCs w:val="24"/>
          <w:lang w:val="en-US" w:eastAsia="en-GB"/>
        </w:rPr>
        <w:t xml:space="preserve">recent </w:t>
      </w:r>
      <w:r w:rsidR="008B5CC3" w:rsidRPr="00AB6C73">
        <w:rPr>
          <w:rFonts w:ascii="Times New Roman" w:hAnsi="Times New Roman" w:cs="Arial"/>
          <w:sz w:val="24"/>
          <w:szCs w:val="24"/>
          <w:lang w:val="en-US" w:eastAsia="en-GB"/>
        </w:rPr>
        <w:t>European Commission</w:t>
      </w:r>
      <w:r w:rsidR="00737724" w:rsidRPr="00AB6C73">
        <w:rPr>
          <w:rFonts w:ascii="Times New Roman" w:hAnsi="Times New Roman" w:cs="Arial"/>
          <w:sz w:val="24"/>
          <w:szCs w:val="24"/>
          <w:lang w:val="en-US" w:eastAsia="en-GB"/>
        </w:rPr>
        <w:t xml:space="preserve"> CE white paper</w:t>
      </w:r>
      <w:r w:rsidR="00AB6C73">
        <w:rPr>
          <w:rFonts w:ascii="Times New Roman" w:hAnsi="Times New Roman" w:cs="Arial"/>
          <w:sz w:val="24"/>
          <w:szCs w:val="24"/>
          <w:lang w:val="en-US" w:eastAsia="en-GB"/>
        </w:rPr>
        <w:t xml:space="preserve"> </w:t>
      </w:r>
      <w:r w:rsidR="000C7155" w:rsidRPr="00AB6C73">
        <w:rPr>
          <w:rFonts w:ascii="Times New Roman" w:hAnsi="Times New Roman" w:cs="Arial"/>
          <w:sz w:val="24"/>
          <w:szCs w:val="24"/>
          <w:lang w:val="en-US" w:eastAsia="en-GB"/>
        </w:rPr>
        <w:t>confirm</w:t>
      </w:r>
      <w:r w:rsidR="00AB6C73">
        <w:rPr>
          <w:rFonts w:ascii="Times New Roman" w:hAnsi="Times New Roman" w:cs="Arial"/>
          <w:sz w:val="24"/>
          <w:szCs w:val="24"/>
          <w:lang w:val="en-US" w:eastAsia="en-GB"/>
        </w:rPr>
        <w:t>s</w:t>
      </w:r>
      <w:r w:rsidR="000C7155" w:rsidRPr="00AB6C73">
        <w:rPr>
          <w:rFonts w:ascii="Times New Roman" w:hAnsi="Times New Roman" w:cs="Arial"/>
          <w:sz w:val="24"/>
          <w:szCs w:val="24"/>
          <w:lang w:val="en-US" w:eastAsia="en-GB"/>
        </w:rPr>
        <w:t xml:space="preserve"> that there are structural</w:t>
      </w:r>
      <w:r w:rsidR="000C7155" w:rsidRPr="00AB6C73">
        <w:rPr>
          <w:rFonts w:ascii="Times New Roman" w:hAnsi="Times New Roman" w:cs="Helvetica"/>
          <w:sz w:val="24"/>
          <w:szCs w:val="18"/>
          <w:lang w:val="en-US" w:eastAsia="en-GB"/>
        </w:rPr>
        <w:t xml:space="preserve"> </w:t>
      </w:r>
      <w:r w:rsidR="000C7155" w:rsidRPr="00AB6C73">
        <w:rPr>
          <w:rFonts w:ascii="Times New Roman" w:hAnsi="Times New Roman" w:cs="Arial"/>
          <w:sz w:val="24"/>
          <w:szCs w:val="24"/>
          <w:lang w:val="en-US" w:eastAsia="en-GB"/>
        </w:rPr>
        <w:t>barriers to the uptake of secondary raw materials usage across Europe</w:t>
      </w:r>
      <w:r w:rsidR="00AB6C73">
        <w:rPr>
          <w:rFonts w:ascii="Times New Roman" w:hAnsi="Times New Roman" w:cs="Arial"/>
          <w:sz w:val="24"/>
          <w:szCs w:val="24"/>
          <w:lang w:val="en-US" w:eastAsia="en-GB"/>
        </w:rPr>
        <w:t>,</w:t>
      </w:r>
      <w:r w:rsidR="000C7155" w:rsidRPr="00AB6C73">
        <w:rPr>
          <w:rFonts w:ascii="Times New Roman" w:hAnsi="Times New Roman" w:cs="Arial"/>
          <w:sz w:val="24"/>
          <w:szCs w:val="24"/>
          <w:lang w:val="en-US" w:eastAsia="en-GB"/>
        </w:rPr>
        <w:t xml:space="preserve"> such as</w:t>
      </w:r>
      <w:r w:rsidR="000C7155" w:rsidRPr="00AB6C73">
        <w:rPr>
          <w:rFonts w:ascii="Times New Roman" w:hAnsi="Times New Roman" w:cs="Helvetica"/>
          <w:sz w:val="24"/>
          <w:szCs w:val="18"/>
          <w:lang w:val="en-US" w:eastAsia="en-GB"/>
        </w:rPr>
        <w:t xml:space="preserve"> </w:t>
      </w:r>
      <w:r w:rsidR="000C7155" w:rsidRPr="00AB6C73">
        <w:rPr>
          <w:rFonts w:ascii="Times New Roman" w:hAnsi="Times New Roman" w:cs="Arial"/>
          <w:sz w:val="24"/>
          <w:szCs w:val="24"/>
          <w:lang w:val="en-US" w:eastAsia="en-GB"/>
        </w:rPr>
        <w:t>t</w:t>
      </w:r>
      <w:r w:rsidR="00737724" w:rsidRPr="00AB6C73">
        <w:rPr>
          <w:rFonts w:ascii="Times New Roman" w:hAnsi="Times New Roman" w:cs="Arial"/>
          <w:sz w:val="24"/>
          <w:szCs w:val="24"/>
          <w:lang w:val="en-US" w:eastAsia="en-GB"/>
        </w:rPr>
        <w:t>he uncertainty surrounding material</w:t>
      </w:r>
      <w:r w:rsidR="00AB6C73">
        <w:rPr>
          <w:rFonts w:ascii="Times New Roman" w:hAnsi="Times New Roman" w:cs="Arial"/>
          <w:sz w:val="24"/>
          <w:szCs w:val="24"/>
          <w:lang w:val="en-US" w:eastAsia="en-GB"/>
        </w:rPr>
        <w:t xml:space="preserve"> composition</w:t>
      </w:r>
      <w:r w:rsidR="00DE2A22">
        <w:rPr>
          <w:rFonts w:ascii="Times New Roman" w:hAnsi="Times New Roman" w:cs="Arial"/>
          <w:sz w:val="24"/>
          <w:szCs w:val="24"/>
          <w:lang w:val="en-US" w:eastAsia="en-GB"/>
        </w:rPr>
        <w:t>,</w:t>
      </w:r>
      <w:r w:rsidR="000C7155" w:rsidRPr="00AB6C73">
        <w:rPr>
          <w:rFonts w:ascii="Times New Roman" w:hAnsi="Times New Roman" w:cs="Arial"/>
          <w:sz w:val="24"/>
          <w:szCs w:val="24"/>
          <w:lang w:val="en-US" w:eastAsia="en-GB"/>
        </w:rPr>
        <w:t xml:space="preserve"> which the </w:t>
      </w:r>
      <w:r w:rsidR="008B5CC3" w:rsidRPr="00AB6C73">
        <w:rPr>
          <w:rFonts w:ascii="Times New Roman" w:hAnsi="Times New Roman" w:cs="Arial"/>
          <w:sz w:val="24"/>
          <w:szCs w:val="24"/>
          <w:lang w:val="en-US" w:eastAsia="en-GB"/>
        </w:rPr>
        <w:t xml:space="preserve">EC </w:t>
      </w:r>
      <w:r w:rsidR="000C7155" w:rsidRPr="00AB6C73">
        <w:rPr>
          <w:rFonts w:ascii="Times New Roman" w:hAnsi="Times New Roman" w:cs="Arial"/>
          <w:sz w:val="24"/>
          <w:szCs w:val="24"/>
          <w:lang w:val="en-US" w:eastAsia="en-GB"/>
        </w:rPr>
        <w:t>is committed to overcome through the development of quality standards</w:t>
      </w:r>
      <w:r w:rsidR="000C7155" w:rsidRPr="00AB6C73">
        <w:rPr>
          <w:rFonts w:ascii="Times New Roman" w:hAnsi="Times New Roman" w:cs="Helvetica"/>
          <w:sz w:val="24"/>
          <w:szCs w:val="18"/>
          <w:lang w:val="en-US" w:eastAsia="en-GB"/>
        </w:rPr>
        <w:t xml:space="preserve"> </w:t>
      </w:r>
      <w:r w:rsidR="000C7155" w:rsidRPr="00AB6C73">
        <w:rPr>
          <w:rFonts w:ascii="Times New Roman" w:hAnsi="Times New Roman" w:cs="Arial"/>
          <w:sz w:val="24"/>
          <w:szCs w:val="24"/>
          <w:lang w:val="en-US" w:eastAsia="en-GB"/>
        </w:rPr>
        <w:t>esp</w:t>
      </w:r>
      <w:r w:rsidR="00EA10C9" w:rsidRPr="00AB6C73">
        <w:rPr>
          <w:rFonts w:ascii="Times New Roman" w:hAnsi="Times New Roman" w:cs="Arial"/>
          <w:sz w:val="24"/>
          <w:szCs w:val="24"/>
          <w:lang w:val="en-US" w:eastAsia="en-GB"/>
        </w:rPr>
        <w:t>ecially for plastics (EC, 2015</w:t>
      </w:r>
      <w:r w:rsidR="000C7155" w:rsidRPr="00AB6C73">
        <w:rPr>
          <w:rFonts w:ascii="Times New Roman" w:hAnsi="Times New Roman" w:cs="Arial"/>
          <w:sz w:val="24"/>
          <w:szCs w:val="24"/>
          <w:lang w:val="en-US" w:eastAsia="en-GB"/>
        </w:rPr>
        <w:t>).</w:t>
      </w:r>
      <w:r w:rsidR="00737724" w:rsidRPr="00AB6C73">
        <w:rPr>
          <w:rFonts w:ascii="Times New Roman" w:hAnsi="Times New Roman" w:cs="Arial"/>
          <w:sz w:val="24"/>
          <w:szCs w:val="24"/>
          <w:lang w:val="en-US" w:eastAsia="en-GB"/>
        </w:rPr>
        <w:t xml:space="preserve"> </w:t>
      </w:r>
      <w:r w:rsidR="00AB6C73">
        <w:rPr>
          <w:rFonts w:ascii="Times New Roman" w:hAnsi="Times New Roman" w:cs="Arial"/>
          <w:sz w:val="24"/>
          <w:szCs w:val="24"/>
          <w:lang w:val="en-US" w:eastAsia="en-GB"/>
        </w:rPr>
        <w:t>A</w:t>
      </w:r>
      <w:r w:rsidR="00DE2A22">
        <w:rPr>
          <w:rFonts w:ascii="Times New Roman" w:hAnsi="Times New Roman" w:cs="Arial"/>
          <w:sz w:val="24"/>
          <w:szCs w:val="24"/>
          <w:lang w:val="en-US" w:eastAsia="en-GB"/>
        </w:rPr>
        <w:t>t the</w:t>
      </w:r>
      <w:r w:rsidR="00FD721D" w:rsidRPr="00AB6C73">
        <w:rPr>
          <w:rFonts w:ascii="Times New Roman" w:hAnsi="Times New Roman" w:cs="Arial"/>
          <w:sz w:val="24"/>
          <w:szCs w:val="24"/>
          <w:lang w:val="en-US" w:eastAsia="en-GB"/>
        </w:rPr>
        <w:t xml:space="preserve"> World Economic Forum (January 2017), a ‘g</w:t>
      </w:r>
      <w:r w:rsidR="00AB6C73">
        <w:rPr>
          <w:rFonts w:ascii="Times New Roman" w:hAnsi="Times New Roman" w:cs="Arial"/>
          <w:sz w:val="24"/>
          <w:szCs w:val="24"/>
          <w:lang w:val="en-US" w:eastAsia="en-GB"/>
        </w:rPr>
        <w:t>lobal plastic protocol’ was</w:t>
      </w:r>
      <w:r w:rsidR="00FD721D" w:rsidRPr="00AB6C73">
        <w:rPr>
          <w:rFonts w:ascii="Times New Roman" w:hAnsi="Times New Roman" w:cs="Arial"/>
          <w:sz w:val="24"/>
          <w:szCs w:val="24"/>
          <w:lang w:val="en-US" w:eastAsia="en-GB"/>
        </w:rPr>
        <w:t xml:space="preserve"> launched to start laying the foundations of global standards for </w:t>
      </w:r>
      <w:r w:rsidR="00E60989" w:rsidRPr="00AB6C73">
        <w:rPr>
          <w:rFonts w:ascii="Times New Roman" w:hAnsi="Times New Roman" w:cs="Arial"/>
          <w:sz w:val="24"/>
          <w:szCs w:val="24"/>
          <w:lang w:val="en-US" w:eastAsia="en-GB"/>
        </w:rPr>
        <w:t>plastic packaging</w:t>
      </w:r>
      <w:r w:rsidR="00D3091C" w:rsidRPr="00AB6C73">
        <w:rPr>
          <w:rFonts w:ascii="Times New Roman" w:hAnsi="Times New Roman" w:cs="Arial"/>
          <w:sz w:val="24"/>
          <w:szCs w:val="24"/>
          <w:lang w:val="en-US" w:eastAsia="en-GB"/>
        </w:rPr>
        <w:t xml:space="preserve"> and after-use treatments</w:t>
      </w:r>
      <w:r w:rsidR="00E60989" w:rsidRPr="00AB6C73">
        <w:rPr>
          <w:rFonts w:ascii="Times New Roman" w:hAnsi="Times New Roman" w:cs="Arial"/>
          <w:sz w:val="24"/>
          <w:szCs w:val="24"/>
          <w:lang w:val="en-US" w:eastAsia="en-GB"/>
        </w:rPr>
        <w:t xml:space="preserve"> (WEF </w:t>
      </w:r>
      <w:r w:rsidR="00E60989" w:rsidRPr="00AB6C73">
        <w:rPr>
          <w:rFonts w:ascii="Times New Roman" w:hAnsi="Times New Roman" w:cs="Arial"/>
          <w:i/>
          <w:sz w:val="24"/>
          <w:szCs w:val="24"/>
          <w:lang w:val="en-US" w:eastAsia="en-GB"/>
        </w:rPr>
        <w:t>et al.,</w:t>
      </w:r>
      <w:r w:rsidR="00E60989" w:rsidRPr="00AB6C73">
        <w:rPr>
          <w:rFonts w:ascii="Times New Roman" w:hAnsi="Times New Roman" w:cs="Arial"/>
          <w:sz w:val="24"/>
          <w:szCs w:val="24"/>
          <w:lang w:val="en-US" w:eastAsia="en-GB"/>
        </w:rPr>
        <w:t xml:space="preserve"> 2017).</w:t>
      </w:r>
      <w:r w:rsidR="00FD721D" w:rsidRPr="00AB6C73">
        <w:rPr>
          <w:rFonts w:ascii="Times New Roman" w:hAnsi="Times New Roman" w:cs="Arial"/>
          <w:sz w:val="24"/>
          <w:szCs w:val="24"/>
          <w:lang w:val="en-US" w:eastAsia="en-GB"/>
        </w:rPr>
        <w:t xml:space="preserve"> </w:t>
      </w:r>
      <w:r w:rsidR="00737724" w:rsidRPr="00AB6C73">
        <w:rPr>
          <w:rFonts w:ascii="Times New Roman" w:hAnsi="Times New Roman" w:cs="Arial"/>
          <w:sz w:val="24"/>
          <w:szCs w:val="24"/>
          <w:lang w:val="en-US" w:eastAsia="en-GB"/>
        </w:rPr>
        <w:t>Such</w:t>
      </w:r>
      <w:r w:rsidR="008B18E5" w:rsidRPr="00AB6C73">
        <w:rPr>
          <w:rFonts w:ascii="Times New Roman" w:hAnsi="Times New Roman" w:cs="Arial"/>
          <w:sz w:val="24"/>
          <w:szCs w:val="24"/>
          <w:lang w:val="en-US" w:eastAsia="en-GB"/>
        </w:rPr>
        <w:t xml:space="preserve"> challenges </w:t>
      </w:r>
      <w:r w:rsidR="00AB6C73">
        <w:rPr>
          <w:rFonts w:ascii="Times New Roman" w:hAnsi="Times New Roman" w:cs="Arial"/>
          <w:sz w:val="24"/>
          <w:szCs w:val="24"/>
          <w:lang w:val="en-US" w:eastAsia="en-GB"/>
        </w:rPr>
        <w:t>which relate</w:t>
      </w:r>
      <w:r w:rsidR="008B18E5" w:rsidRPr="00AB6C73">
        <w:rPr>
          <w:rFonts w:ascii="Times New Roman" w:hAnsi="Times New Roman" w:cs="Arial"/>
          <w:sz w:val="24"/>
          <w:szCs w:val="24"/>
          <w:lang w:val="en-US" w:eastAsia="en-GB"/>
        </w:rPr>
        <w:t xml:space="preserve"> to p</w:t>
      </w:r>
      <w:r w:rsidR="00737724" w:rsidRPr="00AB6C73">
        <w:rPr>
          <w:rFonts w:ascii="Times New Roman" w:hAnsi="Times New Roman" w:cs="Arial"/>
          <w:sz w:val="24"/>
          <w:szCs w:val="24"/>
          <w:lang w:val="en-US" w:eastAsia="en-GB"/>
        </w:rPr>
        <w:t>roduct</w:t>
      </w:r>
      <w:r w:rsidR="006C247C" w:rsidRPr="00AB6C73">
        <w:rPr>
          <w:rFonts w:ascii="Times New Roman" w:hAnsi="Times New Roman" w:cs="Arial"/>
          <w:sz w:val="24"/>
          <w:szCs w:val="24"/>
          <w:lang w:val="en-US" w:eastAsia="en-GB"/>
        </w:rPr>
        <w:t xml:space="preserve"> design, compositi</w:t>
      </w:r>
      <w:r w:rsidR="00EF1E9A" w:rsidRPr="00AB6C73">
        <w:rPr>
          <w:rFonts w:ascii="Times New Roman" w:hAnsi="Times New Roman" w:cs="Arial"/>
          <w:sz w:val="24"/>
          <w:szCs w:val="24"/>
          <w:lang w:val="en-US" w:eastAsia="en-GB"/>
        </w:rPr>
        <w:t>on and</w:t>
      </w:r>
      <w:r w:rsidR="006C247C" w:rsidRPr="00AB6C73">
        <w:rPr>
          <w:rFonts w:ascii="Times New Roman" w:hAnsi="Times New Roman" w:cs="Arial"/>
          <w:sz w:val="24"/>
          <w:szCs w:val="24"/>
          <w:lang w:val="en-US" w:eastAsia="en-GB"/>
        </w:rPr>
        <w:t xml:space="preserve"> </w:t>
      </w:r>
      <w:r w:rsidR="00737724" w:rsidRPr="00AB6C73">
        <w:rPr>
          <w:rFonts w:ascii="Times New Roman" w:hAnsi="Times New Roman" w:cs="Arial"/>
          <w:sz w:val="24"/>
          <w:szCs w:val="24"/>
          <w:lang w:val="en-US" w:eastAsia="en-GB"/>
        </w:rPr>
        <w:t>after-use collection</w:t>
      </w:r>
      <w:r w:rsidR="00A901A8" w:rsidRPr="00AB6C73">
        <w:rPr>
          <w:rFonts w:ascii="Times New Roman" w:hAnsi="Times New Roman" w:cs="Arial"/>
          <w:i/>
          <w:sz w:val="24"/>
          <w:szCs w:val="24"/>
          <w:lang w:val="en-US" w:eastAsia="en-GB"/>
        </w:rPr>
        <w:t xml:space="preserve"> </w:t>
      </w:r>
      <w:r w:rsidR="00737724" w:rsidRPr="00AB6C73">
        <w:rPr>
          <w:rFonts w:ascii="Times New Roman" w:hAnsi="Times New Roman" w:cs="Arial"/>
          <w:sz w:val="24"/>
          <w:szCs w:val="24"/>
          <w:lang w:val="en-US" w:eastAsia="en-GB"/>
        </w:rPr>
        <w:t>require</w:t>
      </w:r>
      <w:r w:rsidR="008B18E5" w:rsidRPr="00AB6C73">
        <w:rPr>
          <w:rFonts w:ascii="Times New Roman" w:hAnsi="Times New Roman" w:cs="Arial"/>
          <w:sz w:val="24"/>
          <w:szCs w:val="24"/>
          <w:lang w:val="en-US" w:eastAsia="en-GB"/>
        </w:rPr>
        <w:t xml:space="preserve"> the implementation of </w:t>
      </w:r>
      <w:r w:rsidR="00EE4CF8" w:rsidRPr="00AB6C73">
        <w:rPr>
          <w:rFonts w:ascii="Times New Roman" w:hAnsi="Times New Roman" w:cs="Arial"/>
          <w:sz w:val="24"/>
          <w:szCs w:val="24"/>
          <w:lang w:val="en-US" w:eastAsia="en-GB"/>
        </w:rPr>
        <w:t>what Winkler (2011</w:t>
      </w:r>
      <w:r w:rsidR="00AB6C73">
        <w:rPr>
          <w:rFonts w:ascii="Times New Roman" w:hAnsi="Times New Roman" w:cs="Arial"/>
          <w:sz w:val="24"/>
          <w:szCs w:val="24"/>
          <w:lang w:val="en-US" w:eastAsia="en-GB"/>
        </w:rPr>
        <w:t>: 244</w:t>
      </w:r>
      <w:r w:rsidR="00A901A8" w:rsidRPr="00AB6C73">
        <w:rPr>
          <w:rFonts w:ascii="Times New Roman" w:hAnsi="Times New Roman" w:cs="Arial"/>
          <w:sz w:val="24"/>
          <w:szCs w:val="24"/>
          <w:lang w:val="en-US" w:eastAsia="en-GB"/>
        </w:rPr>
        <w:t>) defines as ‘</w:t>
      </w:r>
      <w:r w:rsidR="00A901A8" w:rsidRPr="00AB6C73">
        <w:rPr>
          <w:rFonts w:ascii="Times New Roman" w:hAnsi="Times New Roman" w:cs="Arial"/>
          <w:i/>
          <w:sz w:val="24"/>
          <w:szCs w:val="24"/>
          <w:lang w:val="en-US" w:eastAsia="en-GB"/>
        </w:rPr>
        <w:t>sustainable supply chain networks</w:t>
      </w:r>
      <w:r w:rsidR="00737724" w:rsidRPr="00AB6C73">
        <w:rPr>
          <w:rFonts w:ascii="Times New Roman" w:hAnsi="Times New Roman" w:cs="Arial"/>
          <w:sz w:val="24"/>
          <w:szCs w:val="24"/>
          <w:lang w:val="en-US" w:eastAsia="en-GB"/>
        </w:rPr>
        <w:t>’. Th</w:t>
      </w:r>
      <w:r w:rsidR="00EE4CF8" w:rsidRPr="00AB6C73">
        <w:rPr>
          <w:rFonts w:ascii="Times New Roman" w:hAnsi="Times New Roman" w:cs="Arial"/>
          <w:sz w:val="24"/>
          <w:szCs w:val="24"/>
          <w:lang w:val="en-US" w:eastAsia="en-GB"/>
        </w:rPr>
        <w:t>e</w:t>
      </w:r>
      <w:r w:rsidR="00737724" w:rsidRPr="00AB6C73">
        <w:rPr>
          <w:rFonts w:ascii="Times New Roman" w:hAnsi="Times New Roman" w:cs="Arial"/>
          <w:sz w:val="24"/>
          <w:szCs w:val="24"/>
          <w:lang w:val="en-US" w:eastAsia="en-GB"/>
        </w:rPr>
        <w:t>s</w:t>
      </w:r>
      <w:r w:rsidR="00EE4CF8" w:rsidRPr="00AB6C73">
        <w:rPr>
          <w:rFonts w:ascii="Times New Roman" w:hAnsi="Times New Roman" w:cs="Arial"/>
          <w:sz w:val="24"/>
          <w:szCs w:val="24"/>
          <w:lang w:val="en-US" w:eastAsia="en-GB"/>
        </w:rPr>
        <w:t>e</w:t>
      </w:r>
      <w:r w:rsidR="003E059D" w:rsidRPr="00AB6C73">
        <w:rPr>
          <w:rFonts w:ascii="Times New Roman" w:hAnsi="Times New Roman" w:cs="Arial"/>
          <w:sz w:val="24"/>
          <w:szCs w:val="24"/>
          <w:lang w:val="en-US" w:eastAsia="en-GB"/>
        </w:rPr>
        <w:t xml:space="preserve"> represent an extension of the trad</w:t>
      </w:r>
      <w:r w:rsidR="005C38B6" w:rsidRPr="00AB6C73">
        <w:rPr>
          <w:rFonts w:ascii="Times New Roman" w:hAnsi="Times New Roman" w:cs="Arial"/>
          <w:sz w:val="24"/>
          <w:szCs w:val="24"/>
          <w:lang w:val="en-US" w:eastAsia="en-GB"/>
        </w:rPr>
        <w:t>itional view of SCM</w:t>
      </w:r>
      <w:r w:rsidR="00A61978" w:rsidRPr="00AB6C73">
        <w:rPr>
          <w:rFonts w:ascii="Times New Roman" w:hAnsi="Times New Roman" w:cs="Arial"/>
          <w:sz w:val="24"/>
          <w:szCs w:val="24"/>
          <w:lang w:val="en-US" w:eastAsia="en-GB"/>
        </w:rPr>
        <w:t>,</w:t>
      </w:r>
      <w:r w:rsidR="003E059D" w:rsidRPr="00AB6C73">
        <w:rPr>
          <w:rFonts w:ascii="Times New Roman" w:hAnsi="Times New Roman" w:cs="Arial"/>
          <w:sz w:val="24"/>
          <w:szCs w:val="24"/>
          <w:lang w:val="en-US" w:eastAsia="en-GB"/>
        </w:rPr>
        <w:t xml:space="preserve"> since </w:t>
      </w:r>
      <w:r w:rsidR="00D742F2" w:rsidRPr="00AB6C73">
        <w:rPr>
          <w:rFonts w:ascii="Times New Roman" w:hAnsi="Times New Roman" w:cs="Arial"/>
          <w:sz w:val="24"/>
          <w:szCs w:val="24"/>
          <w:lang w:val="en-US" w:eastAsia="en-GB"/>
        </w:rPr>
        <w:t>multiple act</w:t>
      </w:r>
      <w:r w:rsidR="008B18E5" w:rsidRPr="00AB6C73">
        <w:rPr>
          <w:rFonts w:ascii="Times New Roman" w:hAnsi="Times New Roman" w:cs="Arial"/>
          <w:sz w:val="24"/>
          <w:szCs w:val="24"/>
          <w:lang w:val="en-US" w:eastAsia="en-GB"/>
        </w:rPr>
        <w:t>ors</w:t>
      </w:r>
      <w:r w:rsidR="003E059D" w:rsidRPr="00AB6C73">
        <w:rPr>
          <w:rFonts w:ascii="Times New Roman" w:hAnsi="Times New Roman" w:cs="Arial"/>
          <w:sz w:val="24"/>
          <w:szCs w:val="24"/>
          <w:lang w:val="en-US" w:eastAsia="en-GB"/>
        </w:rPr>
        <w:t xml:space="preserve"> (</w:t>
      </w:r>
      <w:r w:rsidR="00AB6C73">
        <w:rPr>
          <w:rFonts w:ascii="Times New Roman" w:hAnsi="Times New Roman" w:cs="Arial"/>
          <w:sz w:val="24"/>
          <w:szCs w:val="24"/>
          <w:lang w:val="en-US" w:eastAsia="en-GB"/>
        </w:rPr>
        <w:t xml:space="preserve">i.e. </w:t>
      </w:r>
      <w:r w:rsidR="003E059D" w:rsidRPr="00AB6C73">
        <w:rPr>
          <w:rFonts w:ascii="Times New Roman" w:hAnsi="Times New Roman" w:cs="Arial"/>
          <w:sz w:val="24"/>
          <w:szCs w:val="24"/>
          <w:lang w:val="en-US" w:eastAsia="en-GB"/>
        </w:rPr>
        <w:t>suppliers, customers, c</w:t>
      </w:r>
      <w:r w:rsidR="00737724" w:rsidRPr="00AB6C73">
        <w:rPr>
          <w:rFonts w:ascii="Times New Roman" w:hAnsi="Times New Roman" w:cs="Arial"/>
          <w:sz w:val="24"/>
          <w:szCs w:val="24"/>
          <w:lang w:val="en-US" w:eastAsia="en-GB"/>
        </w:rPr>
        <w:t>ollection and sorting facility agents</w:t>
      </w:r>
      <w:r w:rsidR="003E059D" w:rsidRPr="00AB6C73">
        <w:rPr>
          <w:rFonts w:ascii="Times New Roman" w:hAnsi="Times New Roman" w:cs="Arial"/>
          <w:sz w:val="24"/>
          <w:szCs w:val="24"/>
          <w:lang w:val="en-US" w:eastAsia="en-GB"/>
        </w:rPr>
        <w:t xml:space="preserve">) </w:t>
      </w:r>
      <w:r w:rsidR="00737724" w:rsidRPr="00AB6C73">
        <w:rPr>
          <w:rFonts w:ascii="Times New Roman" w:hAnsi="Times New Roman" w:cs="Arial"/>
          <w:sz w:val="24"/>
          <w:szCs w:val="24"/>
          <w:lang w:val="en-US" w:eastAsia="en-GB"/>
        </w:rPr>
        <w:t xml:space="preserve">are </w:t>
      </w:r>
      <w:r w:rsidR="003E059D" w:rsidRPr="00AB6C73">
        <w:rPr>
          <w:rFonts w:ascii="Times New Roman" w:hAnsi="Times New Roman" w:cs="Arial"/>
          <w:sz w:val="24"/>
          <w:szCs w:val="24"/>
          <w:lang w:val="en-US" w:eastAsia="en-GB"/>
        </w:rPr>
        <w:t>engage</w:t>
      </w:r>
      <w:r w:rsidR="00737724" w:rsidRPr="00AB6C73">
        <w:rPr>
          <w:rFonts w:ascii="Times New Roman" w:hAnsi="Times New Roman" w:cs="Arial"/>
          <w:sz w:val="24"/>
          <w:szCs w:val="24"/>
          <w:lang w:val="en-US" w:eastAsia="en-GB"/>
        </w:rPr>
        <w:t>d</w:t>
      </w:r>
      <w:r w:rsidR="003E059D" w:rsidRPr="00AB6C73">
        <w:rPr>
          <w:rFonts w:ascii="Times New Roman" w:hAnsi="Times New Roman" w:cs="Arial"/>
          <w:sz w:val="24"/>
          <w:szCs w:val="24"/>
          <w:lang w:val="en-US" w:eastAsia="en-GB"/>
        </w:rPr>
        <w:t xml:space="preserve"> in strat</w:t>
      </w:r>
      <w:r w:rsidR="00E804E3" w:rsidRPr="00AB6C73">
        <w:rPr>
          <w:rFonts w:ascii="Times New Roman" w:hAnsi="Times New Roman" w:cs="Arial"/>
          <w:sz w:val="24"/>
          <w:szCs w:val="24"/>
          <w:lang w:val="en-US" w:eastAsia="en-GB"/>
        </w:rPr>
        <w:t>egies seeking to achieve not just cost efficiencies</w:t>
      </w:r>
      <w:r w:rsidR="00353AE9" w:rsidRPr="00AB6C73">
        <w:rPr>
          <w:rFonts w:ascii="Times New Roman" w:hAnsi="Times New Roman" w:cs="Arial"/>
          <w:sz w:val="24"/>
          <w:szCs w:val="24"/>
          <w:lang w:val="en-US" w:eastAsia="en-GB"/>
        </w:rPr>
        <w:t xml:space="preserve"> and customer</w:t>
      </w:r>
      <w:r w:rsidR="003E059D" w:rsidRPr="00AB6C73">
        <w:rPr>
          <w:rFonts w:ascii="Times New Roman" w:hAnsi="Times New Roman" w:cs="Arial"/>
          <w:sz w:val="24"/>
          <w:szCs w:val="24"/>
          <w:lang w:val="en-US" w:eastAsia="en-GB"/>
        </w:rPr>
        <w:t xml:space="preserve"> satisfaction</w:t>
      </w:r>
      <w:r w:rsidR="0056256D" w:rsidRPr="00AB6C73">
        <w:rPr>
          <w:rFonts w:ascii="Times New Roman" w:hAnsi="Times New Roman" w:cs="Arial"/>
          <w:sz w:val="24"/>
          <w:szCs w:val="24"/>
          <w:lang w:val="en-US" w:eastAsia="en-GB"/>
        </w:rPr>
        <w:t>,</w:t>
      </w:r>
      <w:r w:rsidR="00E804E3" w:rsidRPr="00AB6C73">
        <w:rPr>
          <w:rFonts w:ascii="Times New Roman" w:hAnsi="Times New Roman" w:cs="Arial"/>
          <w:sz w:val="24"/>
          <w:szCs w:val="24"/>
          <w:lang w:val="en-US" w:eastAsia="en-GB"/>
        </w:rPr>
        <w:t xml:space="preserve"> but</w:t>
      </w:r>
      <w:r w:rsidR="003E059D" w:rsidRPr="00AB6C73">
        <w:rPr>
          <w:rFonts w:ascii="Times New Roman" w:hAnsi="Times New Roman" w:cs="Arial"/>
          <w:sz w:val="24"/>
          <w:szCs w:val="24"/>
          <w:lang w:val="en-US" w:eastAsia="en-GB"/>
        </w:rPr>
        <w:t xml:space="preserve"> design</w:t>
      </w:r>
      <w:r w:rsidR="00E804E3" w:rsidRPr="00AB6C73">
        <w:rPr>
          <w:rFonts w:ascii="Times New Roman" w:hAnsi="Times New Roman" w:cs="Arial"/>
          <w:sz w:val="24"/>
          <w:szCs w:val="24"/>
          <w:lang w:val="en-US" w:eastAsia="en-GB"/>
        </w:rPr>
        <w:t>ing</w:t>
      </w:r>
      <w:r w:rsidR="003E059D" w:rsidRPr="00AB6C73">
        <w:rPr>
          <w:rFonts w:ascii="Times New Roman" w:hAnsi="Times New Roman" w:cs="Arial"/>
          <w:sz w:val="24"/>
          <w:szCs w:val="24"/>
          <w:lang w:val="en-US" w:eastAsia="en-GB"/>
        </w:rPr>
        <w:t xml:space="preserve"> out the concept of waste</w:t>
      </w:r>
      <w:r w:rsidR="00E804E3" w:rsidRPr="00AB6C73">
        <w:rPr>
          <w:rFonts w:ascii="Times New Roman" w:hAnsi="Times New Roman" w:cs="Arial"/>
          <w:sz w:val="24"/>
          <w:szCs w:val="24"/>
          <w:lang w:val="en-US" w:eastAsia="en-GB"/>
        </w:rPr>
        <w:t xml:space="preserve"> from the outset</w:t>
      </w:r>
      <w:r w:rsidR="003E059D" w:rsidRPr="00AB6C73">
        <w:rPr>
          <w:rFonts w:ascii="Times New Roman" w:hAnsi="Times New Roman" w:cs="Arial"/>
          <w:sz w:val="24"/>
          <w:szCs w:val="24"/>
          <w:lang w:val="en-US" w:eastAsia="en-GB"/>
        </w:rPr>
        <w:t xml:space="preserve"> </w:t>
      </w:r>
      <w:r w:rsidR="00E804E3" w:rsidRPr="00AB6C73">
        <w:rPr>
          <w:rFonts w:ascii="Times New Roman" w:hAnsi="Times New Roman" w:cs="Arial"/>
          <w:sz w:val="24"/>
          <w:szCs w:val="24"/>
          <w:lang w:val="en-US" w:eastAsia="en-GB"/>
        </w:rPr>
        <w:t>in the transition towards a CE</w:t>
      </w:r>
      <w:r w:rsidR="00B244AA" w:rsidRPr="00AB6C73">
        <w:rPr>
          <w:rFonts w:ascii="Times New Roman" w:hAnsi="Times New Roman" w:cs="Arial"/>
          <w:sz w:val="24"/>
          <w:szCs w:val="24"/>
          <w:lang w:val="en-US" w:eastAsia="en-GB"/>
        </w:rPr>
        <w:t xml:space="preserve"> (ibid)</w:t>
      </w:r>
      <w:r w:rsidR="00A901A8" w:rsidRPr="00AB6C73">
        <w:rPr>
          <w:rFonts w:ascii="Times New Roman" w:hAnsi="Times New Roman" w:cs="Arial"/>
          <w:sz w:val="24"/>
          <w:szCs w:val="24"/>
          <w:lang w:val="en-US" w:eastAsia="en-GB"/>
        </w:rPr>
        <w:t>.</w:t>
      </w:r>
      <w:r w:rsidR="0028230A" w:rsidRPr="00AB6C73">
        <w:rPr>
          <w:rFonts w:ascii="Times New Roman" w:hAnsi="Times New Roman" w:cs="Arial"/>
          <w:sz w:val="24"/>
          <w:szCs w:val="24"/>
          <w:lang w:val="en-US" w:eastAsia="en-GB"/>
        </w:rPr>
        <w:t xml:space="preserve"> </w:t>
      </w:r>
      <w:r w:rsidR="00E804E3" w:rsidRPr="00AB6C73">
        <w:rPr>
          <w:rFonts w:ascii="Times New Roman" w:hAnsi="Times New Roman" w:cs="Arial"/>
          <w:sz w:val="24"/>
          <w:szCs w:val="24"/>
          <w:lang w:val="en-US" w:eastAsia="en-GB"/>
        </w:rPr>
        <w:t>N</w:t>
      </w:r>
      <w:r w:rsidR="0028230A" w:rsidRPr="00AB6C73">
        <w:rPr>
          <w:rFonts w:ascii="Times New Roman" w:hAnsi="Times New Roman" w:cs="Arial"/>
          <w:sz w:val="24"/>
          <w:szCs w:val="24"/>
          <w:lang w:val="en-US" w:eastAsia="en-GB"/>
        </w:rPr>
        <w:t>ew suppliers and customers</w:t>
      </w:r>
      <w:r w:rsidR="00E804E3" w:rsidRPr="00AB6C73">
        <w:rPr>
          <w:rFonts w:ascii="Times New Roman" w:hAnsi="Times New Roman" w:cs="Arial"/>
          <w:sz w:val="24"/>
          <w:szCs w:val="24"/>
          <w:lang w:val="en-US" w:eastAsia="en-GB"/>
        </w:rPr>
        <w:t xml:space="preserve"> bringing innovative ideas from outside the industry sector may</w:t>
      </w:r>
      <w:r w:rsidR="0028230A" w:rsidRPr="00AB6C73">
        <w:rPr>
          <w:rFonts w:ascii="Times New Roman" w:hAnsi="Times New Roman" w:cs="Arial"/>
          <w:sz w:val="24"/>
          <w:szCs w:val="24"/>
          <w:lang w:val="en-US" w:eastAsia="en-GB"/>
        </w:rPr>
        <w:t xml:space="preserve"> be needed to fill demand for returned products</w:t>
      </w:r>
      <w:r w:rsidR="00E804E3" w:rsidRPr="00AB6C73">
        <w:rPr>
          <w:rFonts w:ascii="Times New Roman" w:hAnsi="Times New Roman" w:cs="Arial"/>
          <w:sz w:val="24"/>
          <w:szCs w:val="24"/>
          <w:lang w:val="en-US" w:eastAsia="en-GB"/>
        </w:rPr>
        <w:t>,</w:t>
      </w:r>
      <w:r w:rsidR="0028230A" w:rsidRPr="00AB6C73">
        <w:rPr>
          <w:rFonts w:ascii="Times New Roman" w:hAnsi="Times New Roman" w:cs="Arial"/>
          <w:sz w:val="24"/>
          <w:szCs w:val="24"/>
          <w:lang w:val="en-US" w:eastAsia="en-GB"/>
        </w:rPr>
        <w:t xml:space="preserve"> such as in the carpet tile and composite textile sector (Miemczyk </w:t>
      </w:r>
      <w:r w:rsidR="0028230A" w:rsidRPr="00AB6C73">
        <w:rPr>
          <w:rFonts w:ascii="Times New Roman" w:hAnsi="Times New Roman" w:cs="Arial"/>
          <w:i/>
          <w:sz w:val="24"/>
          <w:szCs w:val="24"/>
          <w:lang w:val="en-US" w:eastAsia="en-GB"/>
        </w:rPr>
        <w:t>et al</w:t>
      </w:r>
      <w:r w:rsidR="00353AE9" w:rsidRPr="00AB6C73">
        <w:rPr>
          <w:rFonts w:ascii="Times New Roman" w:hAnsi="Times New Roman" w:cs="Arial"/>
          <w:i/>
          <w:sz w:val="24"/>
          <w:szCs w:val="24"/>
          <w:lang w:val="en-US" w:eastAsia="en-GB"/>
        </w:rPr>
        <w:t>.</w:t>
      </w:r>
      <w:r w:rsidR="0028230A" w:rsidRPr="00AB6C73">
        <w:rPr>
          <w:rFonts w:ascii="Times New Roman" w:hAnsi="Times New Roman" w:cs="Arial"/>
          <w:i/>
          <w:sz w:val="24"/>
          <w:szCs w:val="24"/>
          <w:lang w:val="en-US" w:eastAsia="en-GB"/>
        </w:rPr>
        <w:t>,</w:t>
      </w:r>
      <w:r w:rsidR="0028230A" w:rsidRPr="00AB6C73">
        <w:rPr>
          <w:rFonts w:ascii="Times New Roman" w:hAnsi="Times New Roman" w:cs="Arial"/>
          <w:sz w:val="24"/>
          <w:szCs w:val="24"/>
          <w:lang w:val="en-US" w:eastAsia="en-GB"/>
        </w:rPr>
        <w:t xml:space="preserve"> 2016). </w:t>
      </w:r>
      <w:r w:rsidR="00A901A8" w:rsidRPr="00AB6C73">
        <w:rPr>
          <w:rFonts w:ascii="Times New Roman" w:hAnsi="Times New Roman" w:cs="Arial"/>
          <w:sz w:val="24"/>
          <w:szCs w:val="24"/>
          <w:lang w:val="en-US" w:eastAsia="en-GB"/>
        </w:rPr>
        <w:t xml:space="preserve"> </w:t>
      </w:r>
      <w:r w:rsidR="00B244AA" w:rsidRPr="00AB6C73">
        <w:rPr>
          <w:rFonts w:ascii="Times New Roman" w:hAnsi="Times New Roman" w:cs="Arial"/>
          <w:sz w:val="24"/>
          <w:szCs w:val="24"/>
          <w:lang w:val="en-US" w:eastAsia="en-GB"/>
        </w:rPr>
        <w:t>In the light of the discussion on pure inputs, designers should also be incorporated in these networks, and regulators should facilitate the uptake of these practices within the industry by devising standards for material composition and after use treatment.</w:t>
      </w:r>
    </w:p>
    <w:p w14:paraId="2FE4A588" w14:textId="1B49564B" w:rsidR="005E77A0" w:rsidRPr="00AB6C73" w:rsidRDefault="00E804E3" w:rsidP="00EF1E9A">
      <w:pPr>
        <w:spacing w:after="120" w:line="360" w:lineRule="auto"/>
        <w:ind w:firstLine="720"/>
        <w:jc w:val="both"/>
        <w:rPr>
          <w:rFonts w:ascii="Times New Roman" w:hAnsi="Times New Roman" w:cs="Arial"/>
          <w:sz w:val="24"/>
          <w:szCs w:val="24"/>
          <w:lang w:val="en-US" w:eastAsia="en-GB"/>
        </w:rPr>
      </w:pPr>
      <w:r w:rsidRPr="00AB6C73">
        <w:rPr>
          <w:rFonts w:ascii="Times New Roman" w:hAnsi="Times New Roman" w:cs="Arial"/>
          <w:sz w:val="24"/>
          <w:szCs w:val="24"/>
          <w:lang w:val="en-US" w:eastAsia="en-GB"/>
        </w:rPr>
        <w:t>Clearly</w:t>
      </w:r>
      <w:r w:rsidR="00AF4AE9" w:rsidRPr="00AB6C73">
        <w:rPr>
          <w:rFonts w:ascii="Times New Roman" w:hAnsi="Times New Roman" w:cs="Arial"/>
          <w:sz w:val="24"/>
          <w:szCs w:val="24"/>
          <w:lang w:val="en-US" w:eastAsia="en-GB"/>
        </w:rPr>
        <w:t xml:space="preserve"> the</w:t>
      </w:r>
      <w:r w:rsidR="00D26BC5" w:rsidRPr="00AB6C73">
        <w:rPr>
          <w:rFonts w:ascii="Times New Roman" w:hAnsi="Times New Roman" w:cs="Arial"/>
          <w:sz w:val="24"/>
          <w:szCs w:val="24"/>
          <w:lang w:val="en-US" w:eastAsia="en-GB"/>
        </w:rPr>
        <w:t xml:space="preserve"> CE requires a high degree of cooperation (</w:t>
      </w:r>
      <w:proofErr w:type="spellStart"/>
      <w:r w:rsidR="001A3416" w:rsidRPr="00AB6C73">
        <w:rPr>
          <w:rFonts w:ascii="Times New Roman" w:hAnsi="Times New Roman" w:cs="Arial"/>
          <w:sz w:val="24"/>
          <w:szCs w:val="24"/>
          <w:lang w:val="en-US" w:eastAsia="en-GB"/>
        </w:rPr>
        <w:t>Antikainen</w:t>
      </w:r>
      <w:proofErr w:type="spellEnd"/>
      <w:r w:rsidR="001A3416" w:rsidRPr="00AB6C73">
        <w:rPr>
          <w:rFonts w:ascii="Times New Roman" w:hAnsi="Times New Roman" w:cs="Arial"/>
          <w:sz w:val="24"/>
          <w:szCs w:val="24"/>
          <w:lang w:val="en-US" w:eastAsia="en-GB"/>
        </w:rPr>
        <w:t xml:space="preserve"> and </w:t>
      </w:r>
      <w:proofErr w:type="spellStart"/>
      <w:r w:rsidR="001A3416" w:rsidRPr="00AB6C73">
        <w:rPr>
          <w:rFonts w:ascii="Times New Roman" w:hAnsi="Times New Roman" w:cs="Arial"/>
          <w:sz w:val="24"/>
          <w:szCs w:val="24"/>
          <w:lang w:val="en-US" w:eastAsia="en-GB"/>
        </w:rPr>
        <w:t>Valkokari</w:t>
      </w:r>
      <w:proofErr w:type="spellEnd"/>
      <w:r w:rsidR="001A3416" w:rsidRPr="00AB6C73">
        <w:rPr>
          <w:rFonts w:ascii="Times New Roman" w:hAnsi="Times New Roman" w:cs="Arial"/>
          <w:sz w:val="24"/>
          <w:szCs w:val="24"/>
          <w:lang w:val="en-US" w:eastAsia="en-GB"/>
        </w:rPr>
        <w:t xml:space="preserve">, 2016; </w:t>
      </w:r>
      <w:r w:rsidR="00D26BC5" w:rsidRPr="00AB6C73">
        <w:rPr>
          <w:rFonts w:ascii="Times New Roman" w:hAnsi="Times New Roman" w:cs="Arial"/>
          <w:sz w:val="24"/>
          <w:szCs w:val="24"/>
          <w:lang w:val="en-US" w:eastAsia="en-GB"/>
        </w:rPr>
        <w:t>Green Alliance, 2013)</w:t>
      </w:r>
      <w:r w:rsidRPr="00AB6C73">
        <w:rPr>
          <w:rFonts w:ascii="Times New Roman" w:hAnsi="Times New Roman" w:cs="Arial"/>
          <w:sz w:val="24"/>
          <w:szCs w:val="24"/>
          <w:lang w:val="en-US" w:eastAsia="en-GB"/>
        </w:rPr>
        <w:t xml:space="preserve">, which </w:t>
      </w:r>
      <w:r w:rsidR="005C38B6" w:rsidRPr="00AB6C73">
        <w:rPr>
          <w:rFonts w:ascii="Times New Roman" w:hAnsi="Times New Roman" w:cs="Arial"/>
          <w:sz w:val="24"/>
          <w:szCs w:val="24"/>
          <w:lang w:val="en-US" w:eastAsia="en-GB"/>
        </w:rPr>
        <w:t xml:space="preserve">is </w:t>
      </w:r>
      <w:r w:rsidR="00AF4AE9" w:rsidRPr="00AB6C73">
        <w:rPr>
          <w:rFonts w:ascii="Times New Roman" w:hAnsi="Times New Roman" w:cs="Arial"/>
          <w:sz w:val="24"/>
          <w:szCs w:val="24"/>
          <w:lang w:val="en-US" w:eastAsia="en-GB"/>
        </w:rPr>
        <w:t xml:space="preserve">perhaps </w:t>
      </w:r>
      <w:r w:rsidRPr="00AB6C73">
        <w:rPr>
          <w:rFonts w:ascii="Times New Roman" w:hAnsi="Times New Roman" w:cs="Arial"/>
          <w:sz w:val="24"/>
          <w:szCs w:val="24"/>
          <w:lang w:val="en-US" w:eastAsia="en-GB"/>
        </w:rPr>
        <w:t xml:space="preserve">not surprising given </w:t>
      </w:r>
      <w:r w:rsidR="00D26BC5" w:rsidRPr="00AB6C73">
        <w:rPr>
          <w:rFonts w:ascii="Times New Roman" w:hAnsi="Times New Roman" w:cs="Arial"/>
          <w:sz w:val="24"/>
          <w:szCs w:val="24"/>
          <w:lang w:val="en-US" w:eastAsia="en-GB"/>
        </w:rPr>
        <w:t>the</w:t>
      </w:r>
      <w:r w:rsidRPr="00AB6C73">
        <w:rPr>
          <w:rFonts w:ascii="Times New Roman" w:hAnsi="Times New Roman" w:cs="Arial"/>
          <w:sz w:val="24"/>
          <w:szCs w:val="24"/>
          <w:lang w:val="en-US" w:eastAsia="en-GB"/>
        </w:rPr>
        <w:t xml:space="preserve"> level of</w:t>
      </w:r>
      <w:r w:rsidR="00D26BC5" w:rsidRPr="00AB6C73">
        <w:rPr>
          <w:rFonts w:ascii="Times New Roman" w:hAnsi="Times New Roman" w:cs="Arial"/>
          <w:sz w:val="24"/>
          <w:szCs w:val="24"/>
          <w:lang w:val="en-US" w:eastAsia="en-GB"/>
        </w:rPr>
        <w:t xml:space="preserve"> </w:t>
      </w:r>
      <w:r w:rsidRPr="00AB6C73">
        <w:rPr>
          <w:rFonts w:ascii="Times New Roman" w:hAnsi="Times New Roman" w:cs="Arial"/>
          <w:sz w:val="24"/>
          <w:szCs w:val="24"/>
          <w:lang w:val="en-US" w:eastAsia="en-GB"/>
        </w:rPr>
        <w:t xml:space="preserve">functioning </w:t>
      </w:r>
      <w:r w:rsidR="00D26BC5" w:rsidRPr="00AB6C73">
        <w:rPr>
          <w:rFonts w:ascii="Times New Roman" w:hAnsi="Times New Roman" w:cs="Arial"/>
          <w:sz w:val="24"/>
          <w:szCs w:val="24"/>
          <w:lang w:val="en-US" w:eastAsia="en-GB"/>
        </w:rPr>
        <w:t>the C</w:t>
      </w:r>
      <w:r w:rsidR="005C38B6" w:rsidRPr="00AB6C73">
        <w:rPr>
          <w:rFonts w:ascii="Times New Roman" w:hAnsi="Times New Roman" w:cs="Arial"/>
          <w:sz w:val="24"/>
          <w:szCs w:val="24"/>
          <w:lang w:val="en-US" w:eastAsia="en-GB"/>
        </w:rPr>
        <w:t>E is modeled on</w:t>
      </w:r>
      <w:r w:rsidRPr="00AB6C73">
        <w:rPr>
          <w:rFonts w:ascii="Times New Roman" w:hAnsi="Times New Roman" w:cs="Arial"/>
          <w:sz w:val="24"/>
          <w:szCs w:val="24"/>
          <w:lang w:val="en-US" w:eastAsia="en-GB"/>
        </w:rPr>
        <w:t>,</w:t>
      </w:r>
      <w:r w:rsidR="005C38B6" w:rsidRPr="00AB6C73">
        <w:rPr>
          <w:rFonts w:ascii="Times New Roman" w:hAnsi="Times New Roman" w:cs="Arial"/>
          <w:sz w:val="24"/>
          <w:szCs w:val="24"/>
          <w:lang w:val="en-US" w:eastAsia="en-GB"/>
        </w:rPr>
        <w:t xml:space="preserve"> </w:t>
      </w:r>
      <w:r w:rsidRPr="00AB6C73">
        <w:rPr>
          <w:rFonts w:ascii="Times New Roman" w:hAnsi="Times New Roman" w:cs="Arial"/>
          <w:sz w:val="24"/>
          <w:szCs w:val="24"/>
          <w:lang w:val="en-US" w:eastAsia="en-GB"/>
        </w:rPr>
        <w:t xml:space="preserve">similar to </w:t>
      </w:r>
      <w:r w:rsidR="005C38B6" w:rsidRPr="00AB6C73">
        <w:rPr>
          <w:rFonts w:ascii="Times New Roman" w:hAnsi="Times New Roman" w:cs="Arial"/>
          <w:sz w:val="24"/>
          <w:szCs w:val="24"/>
          <w:lang w:val="en-US" w:eastAsia="en-GB"/>
        </w:rPr>
        <w:t>that of</w:t>
      </w:r>
      <w:r w:rsidRPr="00AB6C73">
        <w:rPr>
          <w:rFonts w:ascii="Times New Roman" w:hAnsi="Times New Roman" w:cs="Arial"/>
          <w:sz w:val="24"/>
          <w:szCs w:val="24"/>
          <w:lang w:val="en-US" w:eastAsia="en-GB"/>
        </w:rPr>
        <w:t xml:space="preserve"> an</w:t>
      </w:r>
      <w:r w:rsidR="00D26BC5" w:rsidRPr="00AB6C73">
        <w:rPr>
          <w:rFonts w:ascii="Times New Roman" w:hAnsi="Times New Roman" w:cs="Arial"/>
          <w:sz w:val="24"/>
          <w:szCs w:val="24"/>
          <w:lang w:val="en-US" w:eastAsia="en-GB"/>
        </w:rPr>
        <w:t xml:space="preserve"> ecosystem </w:t>
      </w:r>
      <w:r w:rsidRPr="00AB6C73">
        <w:rPr>
          <w:rFonts w:ascii="Times New Roman" w:hAnsi="Times New Roman" w:cs="Arial"/>
          <w:sz w:val="24"/>
          <w:szCs w:val="24"/>
          <w:lang w:val="en-US" w:eastAsia="en-GB"/>
        </w:rPr>
        <w:t>where</w:t>
      </w:r>
      <w:r w:rsidR="00D26BC5" w:rsidRPr="00AB6C73">
        <w:rPr>
          <w:rFonts w:ascii="Times New Roman" w:hAnsi="Times New Roman" w:cs="Arial"/>
          <w:sz w:val="24"/>
          <w:szCs w:val="24"/>
          <w:lang w:val="en-US" w:eastAsia="en-GB"/>
        </w:rPr>
        <w:t xml:space="preserve"> both </w:t>
      </w:r>
      <w:r w:rsidRPr="00AB6C73">
        <w:rPr>
          <w:rFonts w:ascii="Times New Roman" w:hAnsi="Times New Roman" w:cs="Arial"/>
          <w:sz w:val="24"/>
          <w:szCs w:val="24"/>
          <w:lang w:val="en-US" w:eastAsia="en-GB"/>
        </w:rPr>
        <w:t xml:space="preserve">elements of </w:t>
      </w:r>
      <w:r w:rsidR="00D26BC5" w:rsidRPr="00AB6C73">
        <w:rPr>
          <w:rFonts w:ascii="Times New Roman" w:hAnsi="Times New Roman" w:cs="Arial"/>
          <w:sz w:val="24"/>
          <w:szCs w:val="24"/>
          <w:lang w:val="en-US" w:eastAsia="en-GB"/>
        </w:rPr>
        <w:t xml:space="preserve">competition </w:t>
      </w:r>
      <w:r w:rsidRPr="00AB6C73">
        <w:rPr>
          <w:rFonts w:ascii="Times New Roman" w:hAnsi="Times New Roman" w:cs="Arial"/>
          <w:sz w:val="24"/>
          <w:szCs w:val="24"/>
          <w:lang w:val="en-US" w:eastAsia="en-GB"/>
        </w:rPr>
        <w:t>and cooperation is required to</w:t>
      </w:r>
      <w:r w:rsidR="005C38B6" w:rsidRPr="00AB6C73">
        <w:rPr>
          <w:rFonts w:ascii="Times New Roman" w:hAnsi="Times New Roman" w:cs="Arial"/>
          <w:sz w:val="24"/>
          <w:szCs w:val="24"/>
          <w:lang w:val="en-US" w:eastAsia="en-GB"/>
        </w:rPr>
        <w:t xml:space="preserve"> enable it to thrive</w:t>
      </w:r>
      <w:r w:rsidR="00D26BC5" w:rsidRPr="00AB6C73">
        <w:rPr>
          <w:rFonts w:ascii="Times New Roman" w:hAnsi="Times New Roman" w:cs="Arial"/>
          <w:sz w:val="24"/>
          <w:szCs w:val="24"/>
          <w:lang w:val="en-US" w:eastAsia="en-GB"/>
        </w:rPr>
        <w:t xml:space="preserve"> (</w:t>
      </w:r>
      <w:r w:rsidR="00D26BC5" w:rsidRPr="00AB6C73">
        <w:rPr>
          <w:rFonts w:ascii="Times New Roman" w:hAnsi="Times New Roman"/>
          <w:sz w:val="24"/>
          <w:szCs w:val="24"/>
        </w:rPr>
        <w:t xml:space="preserve">Sauvé </w:t>
      </w:r>
      <w:r w:rsidR="00D26BC5" w:rsidRPr="00AB6C73">
        <w:rPr>
          <w:rFonts w:ascii="Times New Roman" w:hAnsi="Times New Roman"/>
          <w:i/>
          <w:sz w:val="24"/>
          <w:szCs w:val="24"/>
        </w:rPr>
        <w:t>et al.,</w:t>
      </w:r>
      <w:r w:rsidR="00D26BC5" w:rsidRPr="00AB6C73">
        <w:rPr>
          <w:rFonts w:ascii="Times New Roman" w:hAnsi="Times New Roman"/>
          <w:sz w:val="24"/>
          <w:szCs w:val="24"/>
        </w:rPr>
        <w:t xml:space="preserve"> 2016). </w:t>
      </w:r>
      <w:r w:rsidR="001D5D30" w:rsidRPr="00AB6C73">
        <w:rPr>
          <w:rFonts w:ascii="Times New Roman" w:hAnsi="Times New Roman"/>
          <w:sz w:val="24"/>
          <w:szCs w:val="24"/>
        </w:rPr>
        <w:t xml:space="preserve">The </w:t>
      </w:r>
      <w:r w:rsidR="00D61755" w:rsidRPr="00AB6C73">
        <w:rPr>
          <w:rFonts w:ascii="Times New Roman" w:hAnsi="Times New Roman"/>
          <w:sz w:val="24"/>
          <w:szCs w:val="24"/>
        </w:rPr>
        <w:t>Green Alliance, a British think t</w:t>
      </w:r>
      <w:r w:rsidR="00F74D7A" w:rsidRPr="00AB6C73">
        <w:rPr>
          <w:rFonts w:ascii="Times New Roman" w:hAnsi="Times New Roman"/>
          <w:sz w:val="24"/>
          <w:szCs w:val="24"/>
        </w:rPr>
        <w:t>ank, has warned that</w:t>
      </w:r>
      <w:r w:rsidR="00D26BC5" w:rsidRPr="00AB6C73">
        <w:rPr>
          <w:rFonts w:ascii="Times New Roman" w:hAnsi="Times New Roman"/>
          <w:sz w:val="24"/>
          <w:szCs w:val="24"/>
        </w:rPr>
        <w:t xml:space="preserve"> </w:t>
      </w:r>
      <w:r w:rsidRPr="00AB6C73">
        <w:rPr>
          <w:rFonts w:ascii="Times New Roman" w:hAnsi="Times New Roman"/>
          <w:sz w:val="24"/>
          <w:szCs w:val="24"/>
        </w:rPr>
        <w:t>the move to cooperate over</w:t>
      </w:r>
      <w:r w:rsidR="00D26BC5" w:rsidRPr="00AB6C73">
        <w:rPr>
          <w:rFonts w:ascii="Times New Roman" w:hAnsi="Times New Roman"/>
          <w:sz w:val="24"/>
          <w:szCs w:val="24"/>
        </w:rPr>
        <w:t xml:space="preserve"> the scaling up of circular industr</w:t>
      </w:r>
      <w:r w:rsidR="00AF4AE9" w:rsidRPr="00AB6C73">
        <w:rPr>
          <w:rFonts w:ascii="Times New Roman" w:hAnsi="Times New Roman"/>
          <w:sz w:val="24"/>
          <w:szCs w:val="24"/>
        </w:rPr>
        <w:t>ial systems i</w:t>
      </w:r>
      <w:r w:rsidR="00F74D7A" w:rsidRPr="00AB6C73">
        <w:rPr>
          <w:rFonts w:ascii="Times New Roman" w:hAnsi="Times New Roman"/>
          <w:sz w:val="24"/>
          <w:szCs w:val="24"/>
        </w:rPr>
        <w:t xml:space="preserve">s threatened by </w:t>
      </w:r>
      <w:r w:rsidR="00F540E1" w:rsidRPr="00AB6C73">
        <w:rPr>
          <w:rFonts w:ascii="Times New Roman" w:hAnsi="Times New Roman"/>
          <w:sz w:val="24"/>
          <w:szCs w:val="24"/>
        </w:rPr>
        <w:t>competition law</w:t>
      </w:r>
      <w:r w:rsidRPr="00AB6C73">
        <w:rPr>
          <w:rFonts w:ascii="Times New Roman" w:hAnsi="Times New Roman"/>
          <w:sz w:val="24"/>
          <w:szCs w:val="24"/>
        </w:rPr>
        <w:t>,</w:t>
      </w:r>
      <w:r w:rsidR="00AF4AE9" w:rsidRPr="00AB6C73">
        <w:rPr>
          <w:rFonts w:ascii="Times New Roman" w:hAnsi="Times New Roman"/>
          <w:sz w:val="24"/>
          <w:szCs w:val="24"/>
        </w:rPr>
        <w:t xml:space="preserve"> which may create </w:t>
      </w:r>
      <w:r w:rsidR="00235378" w:rsidRPr="00AB6C73">
        <w:rPr>
          <w:rFonts w:ascii="Times New Roman" w:hAnsi="Times New Roman"/>
          <w:sz w:val="24"/>
          <w:szCs w:val="24"/>
        </w:rPr>
        <w:t>unease</w:t>
      </w:r>
      <w:r w:rsidRPr="00AB6C73">
        <w:rPr>
          <w:rFonts w:ascii="Times New Roman" w:hAnsi="Times New Roman"/>
          <w:sz w:val="24"/>
          <w:szCs w:val="24"/>
        </w:rPr>
        <w:t xml:space="preserve"> in</w:t>
      </w:r>
      <w:r w:rsidR="00235378" w:rsidRPr="00AB6C73">
        <w:rPr>
          <w:rFonts w:ascii="Times New Roman" w:hAnsi="Times New Roman"/>
          <w:sz w:val="24"/>
          <w:szCs w:val="24"/>
        </w:rPr>
        <w:t xml:space="preserve"> some</w:t>
      </w:r>
      <w:r w:rsidR="00AF4AE9" w:rsidRPr="00AB6C73">
        <w:rPr>
          <w:rFonts w:ascii="Times New Roman" w:hAnsi="Times New Roman"/>
          <w:sz w:val="24"/>
          <w:szCs w:val="24"/>
        </w:rPr>
        <w:t xml:space="preserve"> corporations</w:t>
      </w:r>
      <w:r w:rsidR="00D26BC5" w:rsidRPr="00AB6C73">
        <w:rPr>
          <w:rFonts w:ascii="Times New Roman" w:hAnsi="Times New Roman"/>
          <w:sz w:val="24"/>
          <w:szCs w:val="24"/>
        </w:rPr>
        <w:t xml:space="preserve"> </w:t>
      </w:r>
      <w:r w:rsidR="00235378" w:rsidRPr="00AB6C73">
        <w:rPr>
          <w:rFonts w:ascii="Times New Roman" w:hAnsi="Times New Roman"/>
          <w:sz w:val="24"/>
          <w:szCs w:val="24"/>
        </w:rPr>
        <w:t>over</w:t>
      </w:r>
      <w:r w:rsidRPr="00AB6C73">
        <w:rPr>
          <w:rFonts w:ascii="Times New Roman" w:hAnsi="Times New Roman"/>
          <w:sz w:val="24"/>
          <w:szCs w:val="24"/>
        </w:rPr>
        <w:t xml:space="preserve"> </w:t>
      </w:r>
      <w:r w:rsidR="00235378" w:rsidRPr="00AB6C73">
        <w:rPr>
          <w:rFonts w:ascii="Times New Roman" w:hAnsi="Times New Roman"/>
          <w:sz w:val="24"/>
          <w:szCs w:val="24"/>
        </w:rPr>
        <w:t xml:space="preserve">the </w:t>
      </w:r>
      <w:r w:rsidRPr="00AB6C73">
        <w:rPr>
          <w:rFonts w:ascii="Times New Roman" w:hAnsi="Times New Roman"/>
          <w:sz w:val="24"/>
          <w:szCs w:val="24"/>
        </w:rPr>
        <w:t>deci</w:t>
      </w:r>
      <w:r w:rsidR="00235378" w:rsidRPr="00AB6C73">
        <w:rPr>
          <w:rFonts w:ascii="Times New Roman" w:hAnsi="Times New Roman"/>
          <w:sz w:val="24"/>
          <w:szCs w:val="24"/>
        </w:rPr>
        <w:t>sion</w:t>
      </w:r>
      <w:r w:rsidR="00AF4AE9" w:rsidRPr="00AB6C73">
        <w:rPr>
          <w:rFonts w:ascii="Times New Roman" w:hAnsi="Times New Roman"/>
          <w:sz w:val="24"/>
          <w:szCs w:val="24"/>
        </w:rPr>
        <w:t xml:space="preserve"> to </w:t>
      </w:r>
      <w:r w:rsidR="00D26BC5" w:rsidRPr="00AB6C73">
        <w:rPr>
          <w:rFonts w:ascii="Times New Roman" w:hAnsi="Times New Roman"/>
          <w:sz w:val="24"/>
          <w:szCs w:val="24"/>
        </w:rPr>
        <w:t>co</w:t>
      </w:r>
      <w:r w:rsidR="00AF4AE9" w:rsidRPr="00AB6C73">
        <w:rPr>
          <w:rFonts w:ascii="Times New Roman" w:hAnsi="Times New Roman"/>
          <w:sz w:val="24"/>
          <w:szCs w:val="24"/>
        </w:rPr>
        <w:t xml:space="preserve">-operate together </w:t>
      </w:r>
      <w:r w:rsidR="00D26BC5" w:rsidRPr="00AB6C73">
        <w:rPr>
          <w:rFonts w:ascii="Times New Roman" w:hAnsi="Times New Roman"/>
          <w:sz w:val="24"/>
          <w:szCs w:val="24"/>
        </w:rPr>
        <w:t>(Green A</w:t>
      </w:r>
      <w:r w:rsidR="00235378" w:rsidRPr="00AB6C73">
        <w:rPr>
          <w:rFonts w:ascii="Times New Roman" w:hAnsi="Times New Roman"/>
          <w:sz w:val="24"/>
          <w:szCs w:val="24"/>
        </w:rPr>
        <w:t>lliance, 2013). This is not because</w:t>
      </w:r>
      <w:r w:rsidR="00D26BC5" w:rsidRPr="00AB6C73">
        <w:rPr>
          <w:rFonts w:ascii="Times New Roman" w:hAnsi="Times New Roman"/>
          <w:sz w:val="24"/>
          <w:szCs w:val="24"/>
        </w:rPr>
        <w:t xml:space="preserve"> competition law prohibits collaboration</w:t>
      </w:r>
      <w:r w:rsidR="00AF4AE9" w:rsidRPr="00AB6C73">
        <w:rPr>
          <w:rFonts w:ascii="Times New Roman" w:hAnsi="Times New Roman"/>
          <w:sz w:val="24"/>
          <w:szCs w:val="24"/>
        </w:rPr>
        <w:t>,</w:t>
      </w:r>
      <w:r w:rsidR="00F540E1" w:rsidRPr="00AB6C73">
        <w:rPr>
          <w:rFonts w:ascii="Times New Roman" w:hAnsi="Times New Roman"/>
          <w:sz w:val="24"/>
          <w:szCs w:val="24"/>
        </w:rPr>
        <w:t xml:space="preserve"> but because the law lends itself to various</w:t>
      </w:r>
      <w:r w:rsidR="00D26BC5" w:rsidRPr="00AB6C73">
        <w:rPr>
          <w:rFonts w:ascii="Times New Roman" w:hAnsi="Times New Roman"/>
          <w:sz w:val="24"/>
          <w:szCs w:val="24"/>
        </w:rPr>
        <w:t xml:space="preserve"> interpre</w:t>
      </w:r>
      <w:r w:rsidR="00F540E1" w:rsidRPr="00AB6C73">
        <w:rPr>
          <w:rFonts w:ascii="Times New Roman" w:hAnsi="Times New Roman"/>
          <w:sz w:val="24"/>
          <w:szCs w:val="24"/>
        </w:rPr>
        <w:t>tations</w:t>
      </w:r>
      <w:r w:rsidR="00235378" w:rsidRPr="00AB6C73">
        <w:rPr>
          <w:rFonts w:ascii="Times New Roman" w:hAnsi="Times New Roman"/>
          <w:sz w:val="24"/>
          <w:szCs w:val="24"/>
        </w:rPr>
        <w:t xml:space="preserve"> over exactly what</w:t>
      </w:r>
      <w:r w:rsidR="001D5D30" w:rsidRPr="00AB6C73">
        <w:rPr>
          <w:rFonts w:ascii="Times New Roman" w:hAnsi="Times New Roman"/>
          <w:sz w:val="24"/>
          <w:szCs w:val="24"/>
        </w:rPr>
        <w:t xml:space="preserve"> constitutes a monopoly</w:t>
      </w:r>
      <w:r w:rsidR="00235378" w:rsidRPr="00AB6C73">
        <w:rPr>
          <w:rFonts w:ascii="Times New Roman" w:hAnsi="Times New Roman"/>
          <w:sz w:val="24"/>
          <w:szCs w:val="24"/>
        </w:rPr>
        <w:t>,</w:t>
      </w:r>
      <w:r w:rsidR="00F540E1" w:rsidRPr="00AB6C73">
        <w:rPr>
          <w:rFonts w:ascii="Times New Roman" w:hAnsi="Times New Roman"/>
          <w:sz w:val="24"/>
          <w:szCs w:val="24"/>
        </w:rPr>
        <w:t xml:space="preserve"> and where lawbreakers may incur</w:t>
      </w:r>
      <w:r w:rsidR="00235378" w:rsidRPr="00AB6C73">
        <w:rPr>
          <w:rFonts w:ascii="Times New Roman" w:hAnsi="Times New Roman"/>
          <w:sz w:val="24"/>
          <w:szCs w:val="24"/>
        </w:rPr>
        <w:t xml:space="preserve"> </w:t>
      </w:r>
      <w:r w:rsidR="00D26BC5" w:rsidRPr="00AB6C73">
        <w:rPr>
          <w:rFonts w:ascii="Times New Roman" w:hAnsi="Times New Roman"/>
          <w:sz w:val="24"/>
          <w:szCs w:val="24"/>
        </w:rPr>
        <w:t>high pe</w:t>
      </w:r>
      <w:r w:rsidR="00235378" w:rsidRPr="00AB6C73">
        <w:rPr>
          <w:rFonts w:ascii="Times New Roman" w:hAnsi="Times New Roman"/>
          <w:sz w:val="24"/>
          <w:szCs w:val="24"/>
        </w:rPr>
        <w:t>nalties. R</w:t>
      </w:r>
      <w:r w:rsidR="00D26BC5" w:rsidRPr="00AB6C73">
        <w:rPr>
          <w:rFonts w:ascii="Times New Roman" w:hAnsi="Times New Roman"/>
          <w:sz w:val="24"/>
          <w:szCs w:val="24"/>
        </w:rPr>
        <w:t>egulatory int</w:t>
      </w:r>
      <w:r w:rsidR="00235378" w:rsidRPr="00AB6C73">
        <w:rPr>
          <w:rFonts w:ascii="Times New Roman" w:hAnsi="Times New Roman"/>
          <w:sz w:val="24"/>
          <w:szCs w:val="24"/>
        </w:rPr>
        <w:t>ervention</w:t>
      </w:r>
      <w:r w:rsidR="00F74D7A" w:rsidRPr="00AB6C73">
        <w:rPr>
          <w:rFonts w:ascii="Times New Roman" w:hAnsi="Times New Roman"/>
          <w:sz w:val="24"/>
          <w:szCs w:val="24"/>
        </w:rPr>
        <w:t xml:space="preserve"> at the government level and</w:t>
      </w:r>
      <w:r w:rsidR="00235378" w:rsidRPr="00AB6C73">
        <w:rPr>
          <w:rFonts w:ascii="Times New Roman" w:hAnsi="Times New Roman"/>
          <w:sz w:val="24"/>
          <w:szCs w:val="24"/>
        </w:rPr>
        <w:t xml:space="preserve"> </w:t>
      </w:r>
      <w:r w:rsidR="00D26BC5" w:rsidRPr="00AB6C73">
        <w:rPr>
          <w:rFonts w:ascii="Times New Roman" w:hAnsi="Times New Roman"/>
          <w:sz w:val="24"/>
          <w:szCs w:val="24"/>
        </w:rPr>
        <w:t>from the European Commis</w:t>
      </w:r>
      <w:r w:rsidR="00235378" w:rsidRPr="00AB6C73">
        <w:rPr>
          <w:rFonts w:ascii="Times New Roman" w:hAnsi="Times New Roman"/>
          <w:sz w:val="24"/>
          <w:szCs w:val="24"/>
        </w:rPr>
        <w:t xml:space="preserve">sion </w:t>
      </w:r>
      <w:r w:rsidR="00F74D7A" w:rsidRPr="00AB6C73">
        <w:rPr>
          <w:rFonts w:ascii="Times New Roman" w:hAnsi="Times New Roman"/>
          <w:sz w:val="24"/>
          <w:szCs w:val="24"/>
        </w:rPr>
        <w:t>is thus welcomed to</w:t>
      </w:r>
      <w:r w:rsidR="00235378" w:rsidRPr="00AB6C73">
        <w:rPr>
          <w:rFonts w:ascii="Times New Roman" w:hAnsi="Times New Roman"/>
          <w:sz w:val="24"/>
          <w:szCs w:val="24"/>
        </w:rPr>
        <w:t xml:space="preserve"> provide clarity on the</w:t>
      </w:r>
      <w:r w:rsidR="00D26BC5" w:rsidRPr="00AB6C73">
        <w:rPr>
          <w:rFonts w:ascii="Times New Roman" w:hAnsi="Times New Roman"/>
          <w:sz w:val="24"/>
          <w:szCs w:val="24"/>
        </w:rPr>
        <w:t xml:space="preserve"> law </w:t>
      </w:r>
      <w:r w:rsidR="00235378" w:rsidRPr="00AB6C73">
        <w:rPr>
          <w:rFonts w:ascii="Times New Roman" w:hAnsi="Times New Roman"/>
          <w:sz w:val="24"/>
          <w:szCs w:val="24"/>
        </w:rPr>
        <w:t xml:space="preserve">so that it </w:t>
      </w:r>
      <w:r w:rsidR="00D26BC5" w:rsidRPr="00AB6C73">
        <w:rPr>
          <w:rFonts w:ascii="Times New Roman" w:hAnsi="Times New Roman"/>
          <w:sz w:val="24"/>
          <w:szCs w:val="24"/>
        </w:rPr>
        <w:t xml:space="preserve">does not impede </w:t>
      </w:r>
      <w:r w:rsidR="00235378" w:rsidRPr="00AB6C73">
        <w:rPr>
          <w:rFonts w:ascii="Times New Roman" w:hAnsi="Times New Roman"/>
          <w:sz w:val="24"/>
          <w:szCs w:val="24"/>
        </w:rPr>
        <w:t>CE collaboration</w:t>
      </w:r>
      <w:r w:rsidR="00E92F49" w:rsidRPr="00AB6C73">
        <w:rPr>
          <w:rFonts w:ascii="Times New Roman" w:hAnsi="Times New Roman"/>
          <w:sz w:val="24"/>
          <w:szCs w:val="24"/>
        </w:rPr>
        <w:t xml:space="preserve"> (ibid)</w:t>
      </w:r>
      <w:r w:rsidR="00D26BC5" w:rsidRPr="00AB6C73">
        <w:rPr>
          <w:rFonts w:ascii="Times New Roman" w:hAnsi="Times New Roman"/>
          <w:sz w:val="24"/>
          <w:szCs w:val="24"/>
        </w:rPr>
        <w:t xml:space="preserve">. </w:t>
      </w:r>
      <w:r w:rsidR="008619E7" w:rsidRPr="00AB6C73">
        <w:rPr>
          <w:rFonts w:ascii="Times New Roman" w:hAnsi="Times New Roman" w:cs="Arial"/>
          <w:sz w:val="24"/>
          <w:szCs w:val="24"/>
          <w:lang w:val="en-US" w:eastAsia="en-GB"/>
        </w:rPr>
        <w:t>Hence the fourth</w:t>
      </w:r>
      <w:r w:rsidR="00D7070C" w:rsidRPr="00AB6C73">
        <w:rPr>
          <w:rFonts w:ascii="Times New Roman" w:hAnsi="Times New Roman" w:cs="Arial"/>
          <w:sz w:val="24"/>
          <w:szCs w:val="24"/>
          <w:lang w:val="en-US" w:eastAsia="en-GB"/>
        </w:rPr>
        <w:t xml:space="preserve"> proposition:</w:t>
      </w:r>
    </w:p>
    <w:p w14:paraId="71AF11CB" w14:textId="77777777" w:rsidR="003D1F80" w:rsidRDefault="00D7070C" w:rsidP="001D5D30">
      <w:pPr>
        <w:spacing w:after="240" w:line="240" w:lineRule="auto"/>
        <w:jc w:val="both"/>
        <w:rPr>
          <w:rFonts w:ascii="Times New Roman" w:hAnsi="Times New Roman" w:cs="Arial"/>
          <w:i/>
          <w:sz w:val="24"/>
          <w:lang w:val="en-US"/>
        </w:rPr>
      </w:pPr>
      <w:r w:rsidRPr="00024691">
        <w:rPr>
          <w:rFonts w:ascii="Times New Roman" w:hAnsi="Times New Roman" w:cs="Arial"/>
          <w:i/>
          <w:sz w:val="24"/>
          <w:lang w:val="en-US"/>
        </w:rPr>
        <w:t>P</w:t>
      </w:r>
      <w:r w:rsidR="008619E7" w:rsidRPr="00024691">
        <w:rPr>
          <w:rFonts w:ascii="Times New Roman" w:hAnsi="Times New Roman" w:cs="Arial"/>
          <w:i/>
          <w:sz w:val="24"/>
          <w:vertAlign w:val="subscript"/>
          <w:lang w:val="en-US"/>
        </w:rPr>
        <w:t>4</w:t>
      </w:r>
      <w:r w:rsidRPr="00024691">
        <w:rPr>
          <w:rFonts w:ascii="Times New Roman" w:hAnsi="Times New Roman" w:cs="Arial"/>
          <w:i/>
          <w:sz w:val="24"/>
          <w:lang w:val="en-US"/>
        </w:rPr>
        <w:t>: CSCs are enabled by</w:t>
      </w:r>
      <w:r w:rsidR="005E77A0" w:rsidRPr="00024691">
        <w:rPr>
          <w:rFonts w:ascii="Times New Roman" w:hAnsi="Times New Roman" w:cs="Arial"/>
          <w:i/>
          <w:sz w:val="24"/>
          <w:lang w:val="en-US"/>
        </w:rPr>
        <w:t xml:space="preserve"> </w:t>
      </w:r>
      <w:r w:rsidR="007E71EE" w:rsidRPr="00024691">
        <w:rPr>
          <w:rFonts w:ascii="Times New Roman" w:hAnsi="Times New Roman" w:cs="Arial"/>
          <w:i/>
          <w:sz w:val="24"/>
          <w:lang w:val="en-US"/>
        </w:rPr>
        <w:t xml:space="preserve">close </w:t>
      </w:r>
      <w:r w:rsidR="00EB5DC0">
        <w:rPr>
          <w:rFonts w:ascii="Times New Roman" w:hAnsi="Times New Roman" w:cs="Arial"/>
          <w:i/>
          <w:sz w:val="24"/>
          <w:lang w:val="en-US"/>
        </w:rPr>
        <w:t xml:space="preserve">supply chain </w:t>
      </w:r>
      <w:r w:rsidR="007E71EE" w:rsidRPr="00024691">
        <w:rPr>
          <w:rFonts w:ascii="Times New Roman" w:hAnsi="Times New Roman" w:cs="Arial"/>
          <w:i/>
          <w:sz w:val="24"/>
          <w:lang w:val="en-US"/>
        </w:rPr>
        <w:t>collaboration</w:t>
      </w:r>
      <w:r w:rsidR="00C66860" w:rsidRPr="00024691">
        <w:rPr>
          <w:rFonts w:ascii="Times New Roman" w:hAnsi="Times New Roman" w:cs="Arial"/>
          <w:i/>
          <w:sz w:val="24"/>
          <w:lang w:val="en-US"/>
        </w:rPr>
        <w:t xml:space="preserve"> with partners</w:t>
      </w:r>
      <w:r w:rsidR="00C66860" w:rsidRPr="008B5CC3">
        <w:rPr>
          <w:rFonts w:ascii="Times New Roman" w:hAnsi="Times New Roman" w:cs="Arial"/>
          <w:i/>
          <w:color w:val="FF0000"/>
          <w:sz w:val="24"/>
          <w:lang w:val="en-US"/>
        </w:rPr>
        <w:t xml:space="preserve"> </w:t>
      </w:r>
      <w:r w:rsidR="00C66860" w:rsidRPr="00024691">
        <w:rPr>
          <w:rFonts w:ascii="Times New Roman" w:hAnsi="Times New Roman" w:cs="Arial"/>
          <w:i/>
          <w:sz w:val="24"/>
          <w:lang w:val="en-US"/>
        </w:rPr>
        <w:t xml:space="preserve">within and beyond </w:t>
      </w:r>
      <w:r w:rsidR="0056256D" w:rsidRPr="00024691">
        <w:rPr>
          <w:rFonts w:ascii="Times New Roman" w:hAnsi="Times New Roman" w:cs="Arial"/>
          <w:i/>
          <w:sz w:val="24"/>
          <w:lang w:val="en-US"/>
        </w:rPr>
        <w:t>their immediate industrial boundaries, including</w:t>
      </w:r>
      <w:r w:rsidR="001A6C61">
        <w:rPr>
          <w:rFonts w:ascii="Times New Roman" w:hAnsi="Times New Roman" w:cs="Arial"/>
          <w:i/>
          <w:sz w:val="24"/>
          <w:lang w:val="en-US"/>
        </w:rPr>
        <w:t xml:space="preserve"> </w:t>
      </w:r>
      <w:r w:rsidR="001A6C61" w:rsidRPr="00D26BC5">
        <w:rPr>
          <w:rFonts w:ascii="Times New Roman" w:hAnsi="Times New Roman" w:cs="Arial"/>
          <w:i/>
          <w:sz w:val="24"/>
          <w:lang w:val="en-US"/>
        </w:rPr>
        <w:t>suppliers</w:t>
      </w:r>
      <w:r w:rsidR="001A6C61" w:rsidRPr="00AF4AE9">
        <w:rPr>
          <w:rFonts w:ascii="Times New Roman" w:hAnsi="Times New Roman" w:cs="Arial"/>
          <w:i/>
          <w:sz w:val="24"/>
          <w:lang w:val="en-US"/>
        </w:rPr>
        <w:t>,</w:t>
      </w:r>
      <w:r w:rsidR="0056256D" w:rsidRPr="00024691">
        <w:rPr>
          <w:rFonts w:ascii="Times New Roman" w:hAnsi="Times New Roman" w:cs="Arial"/>
          <w:i/>
          <w:sz w:val="24"/>
          <w:lang w:val="en-US"/>
        </w:rPr>
        <w:t xml:space="preserve"> product</w:t>
      </w:r>
      <w:r w:rsidR="00C66860" w:rsidRPr="00024691">
        <w:rPr>
          <w:rFonts w:ascii="Times New Roman" w:hAnsi="Times New Roman" w:cs="Arial"/>
          <w:i/>
          <w:sz w:val="24"/>
          <w:lang w:val="en-US"/>
        </w:rPr>
        <w:t xml:space="preserve"> designer</w:t>
      </w:r>
      <w:r w:rsidR="00040B5A">
        <w:rPr>
          <w:rFonts w:ascii="Times New Roman" w:hAnsi="Times New Roman" w:cs="Arial"/>
          <w:i/>
          <w:sz w:val="24"/>
          <w:lang w:val="en-US"/>
        </w:rPr>
        <w:t>s</w:t>
      </w:r>
      <w:r w:rsidR="00C66860" w:rsidRPr="002D1A36">
        <w:rPr>
          <w:rFonts w:ascii="Times New Roman" w:hAnsi="Times New Roman" w:cs="Arial"/>
          <w:i/>
          <w:color w:val="FF0000"/>
          <w:sz w:val="24"/>
          <w:lang w:val="en-US"/>
        </w:rPr>
        <w:t xml:space="preserve"> </w:t>
      </w:r>
      <w:r w:rsidR="00C66860" w:rsidRPr="00024691">
        <w:rPr>
          <w:rFonts w:ascii="Times New Roman" w:hAnsi="Times New Roman" w:cs="Arial"/>
          <w:i/>
          <w:sz w:val="24"/>
          <w:lang w:val="en-US"/>
        </w:rPr>
        <w:t>and regulators</w:t>
      </w:r>
      <w:r w:rsidR="007E71EE" w:rsidRPr="00024691">
        <w:rPr>
          <w:rFonts w:ascii="Times New Roman" w:hAnsi="Times New Roman" w:cs="Arial"/>
          <w:i/>
          <w:sz w:val="24"/>
          <w:lang w:val="en-US"/>
        </w:rPr>
        <w:t>.</w:t>
      </w:r>
      <w:r w:rsidRPr="00024691">
        <w:rPr>
          <w:rFonts w:ascii="Times New Roman" w:hAnsi="Times New Roman" w:cs="Arial"/>
          <w:i/>
          <w:sz w:val="24"/>
          <w:lang w:val="en-US"/>
        </w:rPr>
        <w:t xml:space="preserve"> </w:t>
      </w:r>
    </w:p>
    <w:p w14:paraId="48DF9920" w14:textId="083CC527" w:rsidR="00024691" w:rsidRPr="00AB6C73" w:rsidRDefault="000E7E17" w:rsidP="001D5D30">
      <w:pPr>
        <w:spacing w:after="120" w:line="360" w:lineRule="auto"/>
        <w:ind w:firstLine="720"/>
        <w:jc w:val="both"/>
        <w:rPr>
          <w:rFonts w:ascii="Times New Roman" w:eastAsia="MS Mincho" w:hAnsi="Times New Roman"/>
          <w:sz w:val="24"/>
        </w:rPr>
      </w:pPr>
      <w:r w:rsidRPr="00AB6C73">
        <w:rPr>
          <w:rFonts w:ascii="Times New Roman" w:eastAsia="MS Mincho" w:hAnsi="Times New Roman"/>
          <w:sz w:val="24"/>
        </w:rPr>
        <w:lastRenderedPageBreak/>
        <w:t>In terms of innovation in the move towards CE, CSCs require a conceptual shift from products and ownership, to access to services. CSCs are not only closed loop, but also open with regard to the opportunity for materials to flow across different supply chains, and within technical and biological cycles. New product development processes therefore will involve suppliers as part of early supplier involvement, looking a</w:t>
      </w:r>
      <w:r w:rsidR="00E43512" w:rsidRPr="00AB6C73">
        <w:rPr>
          <w:rFonts w:ascii="Times New Roman" w:eastAsia="MS Mincho" w:hAnsi="Times New Roman"/>
          <w:sz w:val="24"/>
        </w:rPr>
        <w:t>t</w:t>
      </w:r>
      <w:r w:rsidRPr="00AB6C73">
        <w:rPr>
          <w:rFonts w:ascii="Times New Roman" w:eastAsia="MS Mincho" w:hAnsi="Times New Roman"/>
          <w:sz w:val="24"/>
        </w:rPr>
        <w:t xml:space="preserve"> new ways to extend product life through additional of services and finding different uses for products as they reach the end of the cascade (e.g. old car tyres converted to floor chippings). Ultimately, the way products and supply chains are designed will </w:t>
      </w:r>
      <w:r w:rsidR="00AB6C73" w:rsidRPr="00AB6C73">
        <w:rPr>
          <w:rFonts w:ascii="Times New Roman" w:eastAsia="MS Mincho" w:hAnsi="Times New Roman"/>
          <w:sz w:val="24"/>
        </w:rPr>
        <w:t>reduce the demand for recycling, although</w:t>
      </w:r>
      <w:r w:rsidRPr="00AB6C73">
        <w:rPr>
          <w:rFonts w:ascii="Times New Roman" w:eastAsia="MS Mincho" w:hAnsi="Times New Roman"/>
          <w:sz w:val="24"/>
        </w:rPr>
        <w:t xml:space="preserve"> a prolonged period of transition involving the accommodation of ‘traditional, waste-based thinking’ is expected before the full benefits of circ</w:t>
      </w:r>
      <w:r w:rsidR="001D5D30" w:rsidRPr="00AB6C73">
        <w:rPr>
          <w:rFonts w:ascii="Times New Roman" w:eastAsia="MS Mincho" w:hAnsi="Times New Roman"/>
          <w:sz w:val="24"/>
        </w:rPr>
        <w:t xml:space="preserve">ular systems can take effect.  </w:t>
      </w:r>
    </w:p>
    <w:p w14:paraId="450237C4" w14:textId="1E642663" w:rsidR="00C96DD7" w:rsidRPr="00FD7EC0" w:rsidRDefault="005637A8" w:rsidP="001D5D30">
      <w:pPr>
        <w:spacing w:after="120" w:line="360" w:lineRule="auto"/>
        <w:ind w:firstLine="720"/>
        <w:jc w:val="both"/>
        <w:rPr>
          <w:rFonts w:ascii="Times New Roman" w:hAnsi="Times New Roman" w:cs="Arial"/>
          <w:sz w:val="24"/>
          <w:lang w:val="en-US"/>
        </w:rPr>
      </w:pPr>
      <w:r w:rsidRPr="00AB6C73">
        <w:rPr>
          <w:rFonts w:ascii="Times New Roman" w:hAnsi="Times New Roman" w:cs="Arial"/>
          <w:sz w:val="24"/>
          <w:lang w:val="en-US"/>
        </w:rPr>
        <w:t>While manufacturing companies can develop their own CSCs</w:t>
      </w:r>
      <w:r w:rsidR="00C66860" w:rsidRPr="00AB6C73">
        <w:rPr>
          <w:rFonts w:ascii="Times New Roman" w:hAnsi="Times New Roman" w:cs="Arial"/>
          <w:sz w:val="24"/>
          <w:lang w:val="en-US"/>
        </w:rPr>
        <w:t xml:space="preserve"> and assist others manufacturers in improving</w:t>
      </w:r>
      <w:r w:rsidRPr="00AB6C73">
        <w:rPr>
          <w:rFonts w:ascii="Times New Roman" w:hAnsi="Times New Roman" w:cs="Arial"/>
          <w:sz w:val="24"/>
          <w:lang w:val="en-US"/>
        </w:rPr>
        <w:t xml:space="preserve"> the circu</w:t>
      </w:r>
      <w:r w:rsidR="00F26142" w:rsidRPr="00AB6C73">
        <w:rPr>
          <w:rFonts w:ascii="Times New Roman" w:hAnsi="Times New Roman" w:cs="Arial"/>
          <w:sz w:val="24"/>
          <w:lang w:val="en-US"/>
        </w:rPr>
        <w:t>larity of</w:t>
      </w:r>
      <w:r w:rsidR="00D31C65" w:rsidRPr="00AB6C73">
        <w:rPr>
          <w:rFonts w:ascii="Times New Roman" w:hAnsi="Times New Roman" w:cs="Arial"/>
          <w:sz w:val="24"/>
          <w:lang w:val="en-US"/>
        </w:rPr>
        <w:t xml:space="preserve"> their</w:t>
      </w:r>
      <w:r w:rsidR="00C66860" w:rsidRPr="00AB6C73">
        <w:rPr>
          <w:rFonts w:ascii="Times New Roman" w:hAnsi="Times New Roman" w:cs="Arial"/>
          <w:sz w:val="24"/>
          <w:lang w:val="en-US"/>
        </w:rPr>
        <w:t xml:space="preserve"> products by sup</w:t>
      </w:r>
      <w:r w:rsidR="00D31C65" w:rsidRPr="00AB6C73">
        <w:rPr>
          <w:rFonts w:ascii="Times New Roman" w:hAnsi="Times New Roman" w:cs="Arial"/>
          <w:sz w:val="24"/>
          <w:lang w:val="en-US"/>
        </w:rPr>
        <w:t xml:space="preserve">plying recoverable </w:t>
      </w:r>
      <w:r w:rsidR="00C66860" w:rsidRPr="00AB6C73">
        <w:rPr>
          <w:rFonts w:ascii="Times New Roman" w:hAnsi="Times New Roman" w:cs="Arial"/>
          <w:sz w:val="24"/>
          <w:lang w:val="en-US"/>
        </w:rPr>
        <w:t>components</w:t>
      </w:r>
      <w:r w:rsidRPr="00AB6C73">
        <w:rPr>
          <w:rFonts w:ascii="Times New Roman" w:hAnsi="Times New Roman" w:cs="Arial"/>
          <w:sz w:val="24"/>
          <w:lang w:val="en-US"/>
        </w:rPr>
        <w:t>, the contribution that the tertiary sector can bring towards the sc</w:t>
      </w:r>
      <w:r w:rsidR="003D1F80" w:rsidRPr="00AB6C73">
        <w:rPr>
          <w:rFonts w:ascii="Times New Roman" w:hAnsi="Times New Roman" w:cs="Arial"/>
          <w:sz w:val="24"/>
          <w:lang w:val="en-US"/>
        </w:rPr>
        <w:t>aling up of more CSCs</w:t>
      </w:r>
      <w:r w:rsidR="007E708C" w:rsidRPr="00AB6C73">
        <w:rPr>
          <w:rFonts w:ascii="Times New Roman" w:hAnsi="Times New Roman" w:cs="Arial"/>
          <w:sz w:val="24"/>
          <w:lang w:val="en-US"/>
        </w:rPr>
        <w:t xml:space="preserve"> cannot be overlooked.</w:t>
      </w:r>
      <w:r w:rsidR="00F26142" w:rsidRPr="00AB6C73">
        <w:rPr>
          <w:rFonts w:ascii="Times New Roman" w:hAnsi="Times New Roman" w:cs="Arial"/>
          <w:sz w:val="24"/>
          <w:lang w:val="en-US"/>
        </w:rPr>
        <w:t xml:space="preserve"> </w:t>
      </w:r>
      <w:r w:rsidR="007B42A0" w:rsidRPr="00AB6C73">
        <w:rPr>
          <w:rFonts w:ascii="Times New Roman" w:hAnsi="Times New Roman" w:cs="Arial"/>
          <w:sz w:val="24"/>
          <w:lang w:val="en-US"/>
        </w:rPr>
        <w:t>EMF and McKi</w:t>
      </w:r>
      <w:r w:rsidR="00D23286" w:rsidRPr="00AB6C73">
        <w:rPr>
          <w:rFonts w:ascii="Times New Roman" w:hAnsi="Times New Roman" w:cs="Arial"/>
          <w:sz w:val="24"/>
          <w:lang w:val="en-US"/>
        </w:rPr>
        <w:t>nsey &amp; Co</w:t>
      </w:r>
      <w:r w:rsidR="00953918" w:rsidRPr="00AB6C73">
        <w:rPr>
          <w:rFonts w:ascii="Times New Roman" w:hAnsi="Times New Roman"/>
          <w:sz w:val="24"/>
          <w:szCs w:val="24"/>
        </w:rPr>
        <w:t xml:space="preserve"> (2012) have argued that ser</w:t>
      </w:r>
      <w:r w:rsidR="00C66860" w:rsidRPr="00AB6C73">
        <w:rPr>
          <w:rFonts w:ascii="Times New Roman" w:hAnsi="Times New Roman"/>
          <w:sz w:val="24"/>
          <w:szCs w:val="24"/>
        </w:rPr>
        <w:t xml:space="preserve">vice providing </w:t>
      </w:r>
      <w:r w:rsidR="003D1F80" w:rsidRPr="00AB6C73">
        <w:rPr>
          <w:rFonts w:ascii="Times New Roman" w:hAnsi="Times New Roman"/>
          <w:sz w:val="24"/>
          <w:szCs w:val="24"/>
        </w:rPr>
        <w:t>companies, as buyers of products,</w:t>
      </w:r>
      <w:r w:rsidR="00C66860" w:rsidRPr="00AB6C73">
        <w:rPr>
          <w:rFonts w:ascii="Times New Roman" w:hAnsi="Times New Roman"/>
          <w:sz w:val="24"/>
          <w:szCs w:val="24"/>
        </w:rPr>
        <w:t xml:space="preserve"> are </w:t>
      </w:r>
      <w:r w:rsidR="00953918" w:rsidRPr="00AB6C73">
        <w:rPr>
          <w:rFonts w:ascii="Times New Roman" w:hAnsi="Times New Roman"/>
          <w:sz w:val="24"/>
          <w:szCs w:val="24"/>
        </w:rPr>
        <w:t>important lever</w:t>
      </w:r>
      <w:r w:rsidR="00C66860" w:rsidRPr="00AB6C73">
        <w:rPr>
          <w:rFonts w:ascii="Times New Roman" w:hAnsi="Times New Roman"/>
          <w:sz w:val="24"/>
          <w:szCs w:val="24"/>
        </w:rPr>
        <w:t>s</w:t>
      </w:r>
      <w:r w:rsidR="00953918" w:rsidRPr="00AB6C73">
        <w:rPr>
          <w:rFonts w:ascii="Times New Roman" w:hAnsi="Times New Roman"/>
          <w:sz w:val="24"/>
          <w:szCs w:val="24"/>
        </w:rPr>
        <w:t xml:space="preserve"> for the development of circular business practices</w:t>
      </w:r>
      <w:r w:rsidR="003D1F80" w:rsidRPr="00AB6C73">
        <w:rPr>
          <w:rFonts w:ascii="Times New Roman" w:hAnsi="Times New Roman"/>
          <w:sz w:val="24"/>
          <w:szCs w:val="24"/>
        </w:rPr>
        <w:t xml:space="preserve">. Using their </w:t>
      </w:r>
      <w:r w:rsidR="00D31C65" w:rsidRPr="00AB6C73">
        <w:rPr>
          <w:rFonts w:ascii="Times New Roman" w:hAnsi="Times New Roman"/>
          <w:sz w:val="24"/>
          <w:szCs w:val="24"/>
        </w:rPr>
        <w:t>procurement policies, they</w:t>
      </w:r>
      <w:r w:rsidR="003D1F80" w:rsidRPr="00AB6C73">
        <w:rPr>
          <w:rFonts w:ascii="Times New Roman" w:hAnsi="Times New Roman"/>
          <w:sz w:val="24"/>
          <w:szCs w:val="24"/>
        </w:rPr>
        <w:t xml:space="preserve"> </w:t>
      </w:r>
      <w:r w:rsidR="00DA04B6" w:rsidRPr="00AB6C73">
        <w:rPr>
          <w:rFonts w:ascii="Times New Roman" w:hAnsi="Times New Roman"/>
          <w:sz w:val="24"/>
          <w:szCs w:val="24"/>
        </w:rPr>
        <w:t xml:space="preserve">not only </w:t>
      </w:r>
      <w:r w:rsidR="00F00069" w:rsidRPr="00AB6C73">
        <w:rPr>
          <w:rFonts w:ascii="Times New Roman" w:hAnsi="Times New Roman"/>
          <w:sz w:val="24"/>
          <w:szCs w:val="24"/>
        </w:rPr>
        <w:t xml:space="preserve">could </w:t>
      </w:r>
      <w:r w:rsidR="007E3BE9" w:rsidRPr="00AB6C73">
        <w:rPr>
          <w:rFonts w:ascii="Times New Roman" w:hAnsi="Times New Roman"/>
          <w:sz w:val="24"/>
          <w:szCs w:val="24"/>
        </w:rPr>
        <w:t xml:space="preserve">improve efficiency in </w:t>
      </w:r>
      <w:r w:rsidR="00DA04B6" w:rsidRPr="00AB6C73">
        <w:rPr>
          <w:rFonts w:ascii="Times New Roman" w:hAnsi="Times New Roman"/>
          <w:sz w:val="24"/>
          <w:szCs w:val="24"/>
        </w:rPr>
        <w:t xml:space="preserve">their own </w:t>
      </w:r>
      <w:r w:rsidR="007E3BE9" w:rsidRPr="00AB6C73">
        <w:rPr>
          <w:rFonts w:ascii="Times New Roman" w:hAnsi="Times New Roman"/>
          <w:sz w:val="24"/>
          <w:szCs w:val="24"/>
        </w:rPr>
        <w:t xml:space="preserve">asset utilisation </w:t>
      </w:r>
      <w:r w:rsidR="00DA04B6" w:rsidRPr="00AB6C73">
        <w:rPr>
          <w:rFonts w:ascii="Times New Roman" w:hAnsi="Times New Roman"/>
          <w:sz w:val="24"/>
          <w:szCs w:val="24"/>
        </w:rPr>
        <w:t xml:space="preserve">and thereby </w:t>
      </w:r>
      <w:r w:rsidR="00087F48" w:rsidRPr="00AB6C73">
        <w:rPr>
          <w:rFonts w:ascii="Times New Roman" w:hAnsi="Times New Roman"/>
          <w:sz w:val="24"/>
          <w:szCs w:val="24"/>
        </w:rPr>
        <w:t xml:space="preserve">reducing the risks </w:t>
      </w:r>
      <w:r w:rsidR="00DA04B6" w:rsidRPr="00AB6C73">
        <w:rPr>
          <w:rFonts w:ascii="Times New Roman" w:hAnsi="Times New Roman"/>
          <w:sz w:val="24"/>
          <w:szCs w:val="24"/>
        </w:rPr>
        <w:t>and the costs associated with capital investme</w:t>
      </w:r>
      <w:r w:rsidR="005F7681" w:rsidRPr="00AB6C73">
        <w:rPr>
          <w:rFonts w:ascii="Times New Roman" w:hAnsi="Times New Roman"/>
          <w:sz w:val="24"/>
          <w:szCs w:val="24"/>
        </w:rPr>
        <w:t>nts (e.g. leasing assets</w:t>
      </w:r>
      <w:r w:rsidR="00970988" w:rsidRPr="00AB6C73">
        <w:rPr>
          <w:rFonts w:ascii="Times New Roman" w:hAnsi="Times New Roman"/>
          <w:sz w:val="24"/>
          <w:szCs w:val="24"/>
        </w:rPr>
        <w:t>), but</w:t>
      </w:r>
      <w:r w:rsidR="00F00069" w:rsidRPr="00AB6C73">
        <w:rPr>
          <w:rFonts w:ascii="Times New Roman" w:hAnsi="Times New Roman"/>
          <w:sz w:val="24"/>
          <w:szCs w:val="24"/>
        </w:rPr>
        <w:t xml:space="preserve"> </w:t>
      </w:r>
      <w:r w:rsidR="00DA04B6" w:rsidRPr="00AB6C73">
        <w:rPr>
          <w:rFonts w:ascii="Times New Roman" w:hAnsi="Times New Roman"/>
          <w:sz w:val="24"/>
          <w:szCs w:val="24"/>
        </w:rPr>
        <w:t>also</w:t>
      </w:r>
      <w:r w:rsidR="00087F48" w:rsidRPr="00AB6C73">
        <w:rPr>
          <w:rFonts w:ascii="Times New Roman" w:hAnsi="Times New Roman"/>
          <w:sz w:val="24"/>
          <w:szCs w:val="24"/>
        </w:rPr>
        <w:t xml:space="preserve"> </w:t>
      </w:r>
      <w:r w:rsidR="003D1F80" w:rsidRPr="00AB6C73">
        <w:rPr>
          <w:rFonts w:ascii="Times New Roman" w:hAnsi="Times New Roman"/>
          <w:sz w:val="24"/>
          <w:szCs w:val="24"/>
        </w:rPr>
        <w:t>promote the uptake of circular business practices</w:t>
      </w:r>
      <w:r w:rsidR="00F26142" w:rsidRPr="00AB6C73">
        <w:rPr>
          <w:rFonts w:ascii="Times New Roman" w:hAnsi="Times New Roman"/>
          <w:sz w:val="24"/>
          <w:szCs w:val="24"/>
        </w:rPr>
        <w:t xml:space="preserve"> upstream </w:t>
      </w:r>
      <w:r w:rsidR="00D31C65" w:rsidRPr="00AB6C73">
        <w:rPr>
          <w:rFonts w:ascii="Times New Roman" w:hAnsi="Times New Roman"/>
          <w:sz w:val="24"/>
          <w:szCs w:val="24"/>
        </w:rPr>
        <w:t xml:space="preserve">of </w:t>
      </w:r>
      <w:r w:rsidR="00F26142" w:rsidRPr="00AB6C73">
        <w:rPr>
          <w:rFonts w:ascii="Times New Roman" w:hAnsi="Times New Roman"/>
          <w:sz w:val="24"/>
          <w:szCs w:val="24"/>
        </w:rPr>
        <w:t xml:space="preserve">their own </w:t>
      </w:r>
      <w:r w:rsidR="00953918" w:rsidRPr="00AB6C73">
        <w:rPr>
          <w:rFonts w:ascii="Times New Roman" w:hAnsi="Times New Roman"/>
          <w:sz w:val="24"/>
          <w:szCs w:val="24"/>
        </w:rPr>
        <w:t>supply chains</w:t>
      </w:r>
      <w:r w:rsidR="006D7CD6" w:rsidRPr="00AB6C73">
        <w:rPr>
          <w:rFonts w:ascii="Times New Roman" w:hAnsi="Times New Roman" w:cs="Verdana"/>
          <w:bCs/>
          <w:sz w:val="24"/>
          <w:szCs w:val="28"/>
          <w:lang w:val="en-US" w:eastAsia="en-GB"/>
        </w:rPr>
        <w:t>.</w:t>
      </w:r>
      <w:r w:rsidR="00953918" w:rsidRPr="00AB6C73">
        <w:rPr>
          <w:rFonts w:ascii="Times New Roman" w:hAnsi="Times New Roman"/>
          <w:sz w:val="24"/>
          <w:szCs w:val="24"/>
        </w:rPr>
        <w:t xml:space="preserve"> </w:t>
      </w:r>
      <w:r w:rsidR="005F7681" w:rsidRPr="00AB6C73">
        <w:rPr>
          <w:rFonts w:ascii="Times New Roman" w:hAnsi="Times New Roman"/>
          <w:sz w:val="24"/>
          <w:szCs w:val="24"/>
        </w:rPr>
        <w:t>For instance, s</w:t>
      </w:r>
      <w:r w:rsidR="00DA04B6" w:rsidRPr="00AB6C73">
        <w:rPr>
          <w:rFonts w:ascii="Times New Roman" w:hAnsi="Times New Roman"/>
          <w:sz w:val="24"/>
          <w:szCs w:val="24"/>
        </w:rPr>
        <w:t>uppliers</w:t>
      </w:r>
      <w:r w:rsidR="00953918" w:rsidRPr="00AB6C73">
        <w:rPr>
          <w:rFonts w:ascii="Times New Roman" w:hAnsi="Times New Roman"/>
          <w:sz w:val="24"/>
          <w:szCs w:val="24"/>
        </w:rPr>
        <w:t xml:space="preserve"> </w:t>
      </w:r>
      <w:r w:rsidR="005F7681" w:rsidRPr="00AB6C73">
        <w:rPr>
          <w:rFonts w:ascii="Times New Roman" w:hAnsi="Times New Roman"/>
          <w:sz w:val="24"/>
          <w:szCs w:val="24"/>
        </w:rPr>
        <w:t>could be</w:t>
      </w:r>
      <w:r w:rsidR="00DA04B6" w:rsidRPr="00AB6C73">
        <w:rPr>
          <w:rFonts w:ascii="Times New Roman" w:hAnsi="Times New Roman"/>
          <w:sz w:val="24"/>
          <w:szCs w:val="24"/>
        </w:rPr>
        <w:t xml:space="preserve"> asked</w:t>
      </w:r>
      <w:r w:rsidR="00953918" w:rsidRPr="00AB6C73">
        <w:rPr>
          <w:rFonts w:ascii="Times New Roman" w:hAnsi="Times New Roman"/>
          <w:sz w:val="24"/>
          <w:szCs w:val="24"/>
        </w:rPr>
        <w:t xml:space="preserve"> to reduce</w:t>
      </w:r>
      <w:r w:rsidR="001B4A9B" w:rsidRPr="00AB6C73">
        <w:rPr>
          <w:rFonts w:ascii="Times New Roman" w:hAnsi="Times New Roman"/>
          <w:sz w:val="24"/>
          <w:szCs w:val="24"/>
        </w:rPr>
        <w:t xml:space="preserve"> or use returnable</w:t>
      </w:r>
      <w:r w:rsidR="00DA04B6" w:rsidRPr="00AB6C73">
        <w:rPr>
          <w:rFonts w:ascii="Times New Roman" w:hAnsi="Times New Roman"/>
          <w:sz w:val="24"/>
          <w:szCs w:val="24"/>
        </w:rPr>
        <w:t xml:space="preserve"> packaging in the</w:t>
      </w:r>
      <w:r w:rsidR="005F7681" w:rsidRPr="00AB6C73">
        <w:rPr>
          <w:rFonts w:ascii="Times New Roman" w:hAnsi="Times New Roman"/>
          <w:sz w:val="24"/>
          <w:szCs w:val="24"/>
        </w:rPr>
        <w:t>ir deliveries</w:t>
      </w:r>
      <w:r w:rsidR="00DA04B6" w:rsidRPr="00AB6C73">
        <w:rPr>
          <w:rFonts w:ascii="Times New Roman" w:hAnsi="Times New Roman"/>
          <w:sz w:val="24"/>
          <w:szCs w:val="24"/>
        </w:rPr>
        <w:t>.</w:t>
      </w:r>
      <w:r w:rsidR="00953918" w:rsidRPr="00AB6C73">
        <w:rPr>
          <w:rFonts w:ascii="Times New Roman" w:hAnsi="Times New Roman"/>
          <w:sz w:val="24"/>
          <w:szCs w:val="24"/>
        </w:rPr>
        <w:t xml:space="preserve"> </w:t>
      </w:r>
      <w:r w:rsidR="003D1F80" w:rsidRPr="00AB6C73">
        <w:rPr>
          <w:rFonts w:ascii="Times New Roman" w:hAnsi="Times New Roman"/>
          <w:sz w:val="24"/>
          <w:szCs w:val="24"/>
        </w:rPr>
        <w:t xml:space="preserve">The tertiary sector </w:t>
      </w:r>
      <w:r w:rsidR="0056256D" w:rsidRPr="00AB6C73">
        <w:rPr>
          <w:rFonts w:ascii="Times New Roman" w:hAnsi="Times New Roman"/>
          <w:sz w:val="24"/>
          <w:szCs w:val="24"/>
        </w:rPr>
        <w:t xml:space="preserve">(i.e. services) </w:t>
      </w:r>
      <w:r w:rsidR="003D1F80" w:rsidRPr="00AB6C73">
        <w:rPr>
          <w:rFonts w:ascii="Times New Roman" w:hAnsi="Times New Roman"/>
          <w:sz w:val="24"/>
          <w:szCs w:val="24"/>
        </w:rPr>
        <w:t xml:space="preserve">contribution </w:t>
      </w:r>
      <w:r w:rsidR="00DA04B6" w:rsidRPr="00AB6C73">
        <w:rPr>
          <w:rFonts w:ascii="Times New Roman" w:hAnsi="Times New Roman"/>
          <w:sz w:val="24"/>
          <w:szCs w:val="24"/>
        </w:rPr>
        <w:t xml:space="preserve">to the development of more circular business practices </w:t>
      </w:r>
      <w:r w:rsidR="003D1F80" w:rsidRPr="00AB6C73">
        <w:rPr>
          <w:rFonts w:ascii="Times New Roman" w:hAnsi="Times New Roman"/>
          <w:sz w:val="24"/>
          <w:szCs w:val="24"/>
        </w:rPr>
        <w:t xml:space="preserve">could be very significant considering that </w:t>
      </w:r>
      <w:r w:rsidR="001A6C61" w:rsidRPr="00AB6C73">
        <w:rPr>
          <w:rFonts w:ascii="Times New Roman" w:hAnsi="Times New Roman" w:cs="Arial"/>
          <w:sz w:val="24"/>
          <w:lang w:val="en-US"/>
        </w:rPr>
        <w:t>services account for over 70% of the EU’s gross d</w:t>
      </w:r>
      <w:r w:rsidR="003D1F80" w:rsidRPr="00AB6C73">
        <w:rPr>
          <w:rFonts w:ascii="Times New Roman" w:hAnsi="Times New Roman" w:cs="Arial"/>
          <w:sz w:val="24"/>
          <w:lang w:val="en-US"/>
        </w:rPr>
        <w:t>omesti</w:t>
      </w:r>
      <w:r w:rsidR="001A6C61" w:rsidRPr="00AB6C73">
        <w:rPr>
          <w:rFonts w:ascii="Times New Roman" w:hAnsi="Times New Roman" w:cs="Arial"/>
          <w:sz w:val="24"/>
          <w:lang w:val="en-US"/>
        </w:rPr>
        <w:t>c product</w:t>
      </w:r>
      <w:r w:rsidR="003D1F80" w:rsidRPr="00AB6C73">
        <w:rPr>
          <w:rFonts w:ascii="Times New Roman" w:hAnsi="Times New Roman" w:cs="Arial"/>
          <w:sz w:val="24"/>
          <w:lang w:val="en-US"/>
        </w:rPr>
        <w:t xml:space="preserve"> and employment (</w:t>
      </w:r>
      <w:r w:rsidR="003D1F80" w:rsidRPr="00AB6C73">
        <w:rPr>
          <w:rFonts w:ascii="Times New Roman" w:hAnsi="Times New Roman" w:cs="Verdana"/>
          <w:bCs/>
          <w:sz w:val="24"/>
          <w:szCs w:val="28"/>
          <w:lang w:val="en-US" w:eastAsia="en-GB"/>
        </w:rPr>
        <w:t>EC, 2016)</w:t>
      </w:r>
      <w:r w:rsidR="0018571D" w:rsidRPr="00AB6C73">
        <w:rPr>
          <w:rFonts w:ascii="Times New Roman" w:hAnsi="Times New Roman" w:cs="Verdana"/>
          <w:bCs/>
          <w:sz w:val="24"/>
          <w:szCs w:val="28"/>
          <w:lang w:val="en-US" w:eastAsia="en-GB"/>
        </w:rPr>
        <w:t xml:space="preserve"> and 78% of GDP in the USA (World Bank, 2017)</w:t>
      </w:r>
      <w:r w:rsidR="003D1F80" w:rsidRPr="00AB6C73">
        <w:rPr>
          <w:rFonts w:ascii="Times New Roman" w:hAnsi="Times New Roman" w:cs="Verdana"/>
          <w:bCs/>
          <w:sz w:val="24"/>
          <w:szCs w:val="28"/>
          <w:lang w:val="en-US" w:eastAsia="en-GB"/>
        </w:rPr>
        <w:t xml:space="preserve">. </w:t>
      </w:r>
      <w:r w:rsidR="001A6C61" w:rsidRPr="00AB6C73">
        <w:rPr>
          <w:rFonts w:ascii="Times New Roman" w:hAnsi="Times New Roman" w:cs="Verdana"/>
          <w:bCs/>
          <w:sz w:val="24"/>
          <w:szCs w:val="28"/>
          <w:lang w:val="en-US" w:eastAsia="en-GB"/>
        </w:rPr>
        <w:t>Large service organiz</w:t>
      </w:r>
      <w:r w:rsidR="005324DB" w:rsidRPr="00AB6C73">
        <w:rPr>
          <w:rFonts w:ascii="Times New Roman" w:hAnsi="Times New Roman" w:cs="Verdana"/>
          <w:bCs/>
          <w:sz w:val="24"/>
          <w:szCs w:val="28"/>
          <w:lang w:val="en-US" w:eastAsia="en-GB"/>
        </w:rPr>
        <w:t xml:space="preserve">ations </w:t>
      </w:r>
      <w:r w:rsidR="001A6C61" w:rsidRPr="00AB6C73">
        <w:rPr>
          <w:rFonts w:ascii="Times New Roman" w:hAnsi="Times New Roman" w:cs="Verdana"/>
          <w:bCs/>
          <w:sz w:val="24"/>
          <w:szCs w:val="28"/>
          <w:lang w:val="en-US" w:eastAsia="en-GB"/>
        </w:rPr>
        <w:t>(e.g. health, finance) are</w:t>
      </w:r>
      <w:r w:rsidR="005324DB" w:rsidRPr="00AB6C73">
        <w:rPr>
          <w:rFonts w:ascii="Times New Roman" w:hAnsi="Times New Roman" w:cs="Verdana"/>
          <w:bCs/>
          <w:sz w:val="24"/>
          <w:szCs w:val="28"/>
          <w:lang w:val="en-US" w:eastAsia="en-GB"/>
        </w:rPr>
        <w:t xml:space="preserve"> particularly suited </w:t>
      </w:r>
      <w:r w:rsidR="00953918" w:rsidRPr="00AB6C73">
        <w:rPr>
          <w:rFonts w:ascii="Times New Roman" w:hAnsi="Times New Roman"/>
          <w:sz w:val="24"/>
          <w:szCs w:val="24"/>
        </w:rPr>
        <w:t>as their</w:t>
      </w:r>
      <w:r w:rsidR="001A6C61" w:rsidRPr="00AB6C73">
        <w:rPr>
          <w:rFonts w:ascii="Times New Roman" w:hAnsi="Times New Roman"/>
          <w:sz w:val="24"/>
          <w:szCs w:val="24"/>
        </w:rPr>
        <w:t xml:space="preserve"> bargaining power and thus</w:t>
      </w:r>
      <w:r w:rsidR="00D31C65" w:rsidRPr="00AB6C73">
        <w:rPr>
          <w:rFonts w:ascii="Times New Roman" w:hAnsi="Times New Roman"/>
          <w:sz w:val="24"/>
          <w:szCs w:val="24"/>
        </w:rPr>
        <w:t xml:space="preserve"> ability to influence supplier</w:t>
      </w:r>
      <w:r w:rsidR="00953918" w:rsidRPr="00AB6C73">
        <w:rPr>
          <w:rFonts w:ascii="Times New Roman" w:hAnsi="Times New Roman"/>
          <w:sz w:val="24"/>
          <w:szCs w:val="24"/>
        </w:rPr>
        <w:t xml:space="preserve"> behaviour is higher</w:t>
      </w:r>
      <w:r w:rsidR="00454000" w:rsidRPr="00AB6C73">
        <w:rPr>
          <w:rFonts w:ascii="Times New Roman" w:hAnsi="Times New Roman"/>
          <w:sz w:val="24"/>
          <w:szCs w:val="24"/>
        </w:rPr>
        <w:t xml:space="preserve">. </w:t>
      </w:r>
      <w:r w:rsidR="00EE5C4F" w:rsidRPr="00AB6C73">
        <w:rPr>
          <w:rFonts w:ascii="Times New Roman" w:hAnsi="Times New Roman"/>
          <w:sz w:val="24"/>
          <w:szCs w:val="24"/>
        </w:rPr>
        <w:t>Both private and public sectors could act as levers</w:t>
      </w:r>
      <w:r w:rsidR="00D31C65" w:rsidRPr="00AB6C73">
        <w:rPr>
          <w:rFonts w:ascii="Times New Roman" w:hAnsi="Times New Roman"/>
          <w:sz w:val="24"/>
          <w:szCs w:val="24"/>
        </w:rPr>
        <w:t xml:space="preserve"> for change,</w:t>
      </w:r>
      <w:r w:rsidR="00EE5C4F" w:rsidRPr="00AB6C73">
        <w:rPr>
          <w:rFonts w:ascii="Times New Roman" w:hAnsi="Times New Roman"/>
          <w:sz w:val="24"/>
          <w:szCs w:val="24"/>
        </w:rPr>
        <w:t xml:space="preserve"> </w:t>
      </w:r>
      <w:r w:rsidR="00D31C65" w:rsidRPr="00AB6C73">
        <w:rPr>
          <w:rFonts w:ascii="Times New Roman" w:hAnsi="Times New Roman"/>
          <w:sz w:val="24"/>
          <w:szCs w:val="24"/>
        </w:rPr>
        <w:t xml:space="preserve">particularly the public sector with its </w:t>
      </w:r>
      <w:r w:rsidR="00EE5C4F" w:rsidRPr="00AB6C73">
        <w:rPr>
          <w:rFonts w:ascii="Times New Roman" w:hAnsi="Times New Roman"/>
          <w:sz w:val="24"/>
          <w:szCs w:val="24"/>
        </w:rPr>
        <w:t xml:space="preserve">large purchasing power (Walker and </w:t>
      </w:r>
      <w:proofErr w:type="spellStart"/>
      <w:r w:rsidR="00EE5C4F" w:rsidRPr="00AB6C73">
        <w:rPr>
          <w:rFonts w:ascii="Times New Roman" w:hAnsi="Times New Roman"/>
          <w:sz w:val="24"/>
          <w:szCs w:val="24"/>
        </w:rPr>
        <w:t>B</w:t>
      </w:r>
      <w:r w:rsidR="00E43512" w:rsidRPr="00AB6C73">
        <w:rPr>
          <w:rFonts w:ascii="Times New Roman" w:hAnsi="Times New Roman"/>
          <w:sz w:val="24"/>
          <w:szCs w:val="24"/>
        </w:rPr>
        <w:t>r</w:t>
      </w:r>
      <w:r w:rsidR="00EE5C4F" w:rsidRPr="00AB6C73">
        <w:rPr>
          <w:rFonts w:ascii="Times New Roman" w:hAnsi="Times New Roman"/>
          <w:sz w:val="24"/>
          <w:szCs w:val="24"/>
        </w:rPr>
        <w:t>ammer</w:t>
      </w:r>
      <w:proofErr w:type="spellEnd"/>
      <w:r w:rsidR="00EE5C4F" w:rsidRPr="00AB6C73">
        <w:rPr>
          <w:rFonts w:ascii="Times New Roman" w:hAnsi="Times New Roman"/>
          <w:sz w:val="24"/>
          <w:szCs w:val="24"/>
        </w:rPr>
        <w:t>, 2012)</w:t>
      </w:r>
      <w:r w:rsidR="00D31C65" w:rsidRPr="00AB6C73">
        <w:rPr>
          <w:rFonts w:ascii="Times New Roman" w:hAnsi="Times New Roman"/>
          <w:sz w:val="24"/>
          <w:szCs w:val="24"/>
        </w:rPr>
        <w:t xml:space="preserve"> by stimulating</w:t>
      </w:r>
      <w:r w:rsidR="00EE5C4F" w:rsidRPr="00AB6C73">
        <w:rPr>
          <w:rFonts w:ascii="Times New Roman" w:hAnsi="Times New Roman"/>
          <w:sz w:val="24"/>
          <w:szCs w:val="24"/>
        </w:rPr>
        <w:t xml:space="preserve"> demand for more sustainable products and services (</w:t>
      </w:r>
      <w:proofErr w:type="spellStart"/>
      <w:r w:rsidR="00EE5C4F" w:rsidRPr="00AB6C73">
        <w:rPr>
          <w:rFonts w:ascii="Times New Roman" w:hAnsi="Times New Roman"/>
          <w:sz w:val="24"/>
          <w:szCs w:val="24"/>
        </w:rPr>
        <w:t>Uyarra</w:t>
      </w:r>
      <w:proofErr w:type="spellEnd"/>
      <w:r w:rsidR="00EE5C4F" w:rsidRPr="00AB6C73">
        <w:rPr>
          <w:rFonts w:ascii="Times New Roman" w:hAnsi="Times New Roman"/>
          <w:sz w:val="24"/>
          <w:szCs w:val="24"/>
        </w:rPr>
        <w:t xml:space="preserve"> </w:t>
      </w:r>
      <w:r w:rsidR="00EE5C4F" w:rsidRPr="00AB6C73">
        <w:rPr>
          <w:rFonts w:ascii="Times New Roman" w:hAnsi="Times New Roman"/>
          <w:i/>
          <w:sz w:val="24"/>
          <w:szCs w:val="24"/>
        </w:rPr>
        <w:t>et al.,</w:t>
      </w:r>
      <w:r w:rsidR="00EE5C4F" w:rsidRPr="00AB6C73">
        <w:rPr>
          <w:rFonts w:ascii="Times New Roman" w:hAnsi="Times New Roman"/>
          <w:sz w:val="24"/>
          <w:szCs w:val="24"/>
        </w:rPr>
        <w:t xml:space="preserve"> 2014). </w:t>
      </w:r>
      <w:r w:rsidR="00D31C65" w:rsidRPr="00AB6C73">
        <w:rPr>
          <w:rFonts w:ascii="Times New Roman" w:hAnsi="Times New Roman"/>
          <w:sz w:val="24"/>
          <w:szCs w:val="24"/>
        </w:rPr>
        <w:t>P</w:t>
      </w:r>
      <w:r w:rsidR="00953918" w:rsidRPr="00AB6C73">
        <w:rPr>
          <w:rFonts w:ascii="Times New Roman" w:hAnsi="Times New Roman"/>
          <w:sz w:val="24"/>
          <w:szCs w:val="24"/>
        </w:rPr>
        <w:t>ublic procurement across the EU accounts fo</w:t>
      </w:r>
      <w:r w:rsidR="0082331C" w:rsidRPr="00AB6C73">
        <w:rPr>
          <w:rFonts w:ascii="Times New Roman" w:hAnsi="Times New Roman"/>
          <w:sz w:val="24"/>
          <w:szCs w:val="24"/>
        </w:rPr>
        <w:t xml:space="preserve">r 18% of the EU’s </w:t>
      </w:r>
      <w:r w:rsidR="00D31C65" w:rsidRPr="00AB6C73">
        <w:rPr>
          <w:rFonts w:ascii="Times New Roman" w:hAnsi="Times New Roman"/>
          <w:sz w:val="24"/>
          <w:szCs w:val="24"/>
        </w:rPr>
        <w:t xml:space="preserve">total </w:t>
      </w:r>
      <w:r w:rsidR="0082331C" w:rsidRPr="00AB6C73">
        <w:rPr>
          <w:rFonts w:ascii="Times New Roman" w:hAnsi="Times New Roman"/>
          <w:sz w:val="24"/>
          <w:szCs w:val="24"/>
        </w:rPr>
        <w:t>GDP (EC, 2015</w:t>
      </w:r>
      <w:r w:rsidR="00953918" w:rsidRPr="00AB6C73">
        <w:rPr>
          <w:rFonts w:ascii="Times New Roman" w:hAnsi="Times New Roman"/>
          <w:sz w:val="24"/>
          <w:szCs w:val="24"/>
        </w:rPr>
        <w:t>) and thus the public sector</w:t>
      </w:r>
      <w:r w:rsidR="00D31C65" w:rsidRPr="00AB6C73">
        <w:rPr>
          <w:rFonts w:ascii="Times New Roman" w:hAnsi="Times New Roman"/>
          <w:sz w:val="24"/>
          <w:szCs w:val="24"/>
        </w:rPr>
        <w:t xml:space="preserve"> </w:t>
      </w:r>
      <w:r w:rsidR="008171C8" w:rsidRPr="00AB6C73">
        <w:rPr>
          <w:rFonts w:ascii="Times New Roman" w:hAnsi="Times New Roman"/>
          <w:sz w:val="24"/>
          <w:szCs w:val="24"/>
        </w:rPr>
        <w:t>as a whole</w:t>
      </w:r>
      <w:r w:rsidR="00953918" w:rsidRPr="00AB6C73">
        <w:rPr>
          <w:rFonts w:ascii="Times New Roman" w:hAnsi="Times New Roman"/>
          <w:sz w:val="24"/>
          <w:szCs w:val="24"/>
        </w:rPr>
        <w:t xml:space="preserve"> could be a</w:t>
      </w:r>
      <w:r w:rsidR="00DA04B6" w:rsidRPr="00AB6C73">
        <w:rPr>
          <w:rFonts w:ascii="Times New Roman" w:hAnsi="Times New Roman"/>
          <w:sz w:val="24"/>
          <w:szCs w:val="24"/>
        </w:rPr>
        <w:t xml:space="preserve"> significant lever</w:t>
      </w:r>
      <w:r w:rsidR="00D31C65" w:rsidRPr="00AB6C73">
        <w:rPr>
          <w:rFonts w:ascii="Times New Roman" w:hAnsi="Times New Roman"/>
          <w:sz w:val="24"/>
          <w:szCs w:val="24"/>
        </w:rPr>
        <w:t xml:space="preserve"> through its choice of purchased goods</w:t>
      </w:r>
      <w:r w:rsidR="00444EFC" w:rsidRPr="00AB6C73">
        <w:rPr>
          <w:rFonts w:ascii="Times New Roman" w:hAnsi="Times New Roman"/>
          <w:sz w:val="24"/>
          <w:szCs w:val="24"/>
        </w:rPr>
        <w:t xml:space="preserve"> (Correia </w:t>
      </w:r>
      <w:r w:rsidR="00444EFC" w:rsidRPr="00AB6C73">
        <w:rPr>
          <w:rFonts w:ascii="Times New Roman" w:hAnsi="Times New Roman"/>
          <w:i/>
          <w:sz w:val="24"/>
          <w:szCs w:val="24"/>
        </w:rPr>
        <w:t>et al.,</w:t>
      </w:r>
      <w:r w:rsidR="00444EFC" w:rsidRPr="00AB6C73">
        <w:rPr>
          <w:rFonts w:ascii="Times New Roman" w:hAnsi="Times New Roman"/>
          <w:sz w:val="24"/>
          <w:szCs w:val="24"/>
        </w:rPr>
        <w:t xml:space="preserve"> 2013)</w:t>
      </w:r>
      <w:r w:rsidR="00953918" w:rsidRPr="00AB6C73">
        <w:rPr>
          <w:rFonts w:ascii="Times New Roman" w:hAnsi="Times New Roman"/>
          <w:sz w:val="24"/>
          <w:szCs w:val="24"/>
        </w:rPr>
        <w:t xml:space="preserve">. </w:t>
      </w:r>
      <w:r w:rsidR="00D31C65" w:rsidRPr="00AB6C73">
        <w:rPr>
          <w:rFonts w:ascii="Times New Roman" w:hAnsi="Times New Roman"/>
          <w:sz w:val="24"/>
          <w:szCs w:val="24"/>
        </w:rPr>
        <w:t>T</w:t>
      </w:r>
      <w:r w:rsidR="005F7681" w:rsidRPr="00AB6C73">
        <w:rPr>
          <w:rFonts w:ascii="Times New Roman" w:hAnsi="Times New Roman"/>
          <w:sz w:val="24"/>
          <w:szCs w:val="24"/>
        </w:rPr>
        <w:t>he European Commission’s</w:t>
      </w:r>
      <w:r w:rsidR="00D31C65" w:rsidRPr="00AB6C73">
        <w:rPr>
          <w:rFonts w:ascii="Times New Roman" w:hAnsi="Times New Roman"/>
          <w:sz w:val="24"/>
          <w:szCs w:val="24"/>
        </w:rPr>
        <w:t xml:space="preserve"> </w:t>
      </w:r>
      <w:r w:rsidR="00F35693" w:rsidRPr="00AB6C73">
        <w:rPr>
          <w:rFonts w:ascii="Times New Roman" w:hAnsi="Times New Roman"/>
          <w:sz w:val="24"/>
          <w:szCs w:val="24"/>
        </w:rPr>
        <w:t xml:space="preserve">recent </w:t>
      </w:r>
      <w:r w:rsidR="00D31C65" w:rsidRPr="00AB6C73">
        <w:rPr>
          <w:rFonts w:ascii="Times New Roman" w:hAnsi="Times New Roman"/>
          <w:sz w:val="24"/>
          <w:szCs w:val="24"/>
        </w:rPr>
        <w:t>CE paper</w:t>
      </w:r>
      <w:r w:rsidR="00953918" w:rsidRPr="00AB6C73">
        <w:rPr>
          <w:rFonts w:ascii="Times New Roman" w:hAnsi="Times New Roman"/>
          <w:sz w:val="24"/>
          <w:szCs w:val="24"/>
        </w:rPr>
        <w:t xml:space="preserve"> </w:t>
      </w:r>
      <w:r w:rsidR="00DB73E5" w:rsidRPr="00AB6C73">
        <w:rPr>
          <w:rFonts w:ascii="Times New Roman" w:hAnsi="Times New Roman"/>
          <w:sz w:val="24"/>
          <w:szCs w:val="24"/>
        </w:rPr>
        <w:t xml:space="preserve">seeks </w:t>
      </w:r>
      <w:r w:rsidR="00953918" w:rsidRPr="00AB6C73">
        <w:rPr>
          <w:rFonts w:ascii="Times New Roman" w:hAnsi="Times New Roman"/>
          <w:sz w:val="24"/>
          <w:szCs w:val="24"/>
        </w:rPr>
        <w:t>to take action</w:t>
      </w:r>
      <w:r w:rsidR="0025102D" w:rsidRPr="00AB6C73">
        <w:rPr>
          <w:rFonts w:ascii="Times New Roman" w:hAnsi="Times New Roman"/>
          <w:sz w:val="24"/>
          <w:szCs w:val="24"/>
        </w:rPr>
        <w:t xml:space="preserve"> on green public procurement by</w:t>
      </w:r>
      <w:r w:rsidR="00953918" w:rsidRPr="00AB6C73">
        <w:rPr>
          <w:rFonts w:ascii="Times New Roman" w:hAnsi="Times New Roman"/>
          <w:sz w:val="24"/>
          <w:szCs w:val="24"/>
        </w:rPr>
        <w:t xml:space="preserve"> revising or setting new standards that accord with CE principles (EC, 201</w:t>
      </w:r>
      <w:r w:rsidR="0082331C" w:rsidRPr="00AB6C73">
        <w:rPr>
          <w:rFonts w:ascii="Times New Roman" w:hAnsi="Times New Roman"/>
          <w:sz w:val="24"/>
          <w:szCs w:val="24"/>
        </w:rPr>
        <w:t>5</w:t>
      </w:r>
      <w:r w:rsidR="00953918" w:rsidRPr="00AB6C73">
        <w:rPr>
          <w:rFonts w:ascii="Times New Roman" w:hAnsi="Times New Roman"/>
          <w:sz w:val="24"/>
          <w:szCs w:val="24"/>
        </w:rPr>
        <w:t>).</w:t>
      </w:r>
      <w:r w:rsidR="008619E7" w:rsidRPr="00AB6C73">
        <w:rPr>
          <w:rFonts w:ascii="Times New Roman" w:hAnsi="Times New Roman"/>
          <w:sz w:val="24"/>
          <w:szCs w:val="24"/>
        </w:rPr>
        <w:t xml:space="preserve"> </w:t>
      </w:r>
      <w:r w:rsidR="00F157B4" w:rsidRPr="00AB6C73">
        <w:rPr>
          <w:rFonts w:ascii="Times New Roman" w:hAnsi="Times New Roman"/>
          <w:sz w:val="24"/>
          <w:szCs w:val="24"/>
        </w:rPr>
        <w:t>However, there is little research on whether service sector procurement policies in</w:t>
      </w:r>
      <w:r w:rsidR="00F35693" w:rsidRPr="00AB6C73">
        <w:rPr>
          <w:rFonts w:ascii="Times New Roman" w:hAnsi="Times New Roman"/>
          <w:sz w:val="24"/>
          <w:szCs w:val="24"/>
        </w:rPr>
        <w:t>clude circularity-based clauses. O</w:t>
      </w:r>
      <w:r w:rsidR="00F157B4" w:rsidRPr="00AB6C73">
        <w:rPr>
          <w:rFonts w:ascii="Times New Roman" w:hAnsi="Times New Roman"/>
          <w:sz w:val="24"/>
          <w:szCs w:val="24"/>
        </w:rPr>
        <w:t xml:space="preserve">ne example of buying guides for </w:t>
      </w:r>
      <w:r w:rsidR="00F157B4" w:rsidRPr="00F157B4">
        <w:rPr>
          <w:rFonts w:ascii="Times New Roman" w:hAnsi="Times New Roman"/>
          <w:sz w:val="24"/>
          <w:szCs w:val="24"/>
        </w:rPr>
        <w:lastRenderedPageBreak/>
        <w:t xml:space="preserve">European financial services shows that while there are requirements for recycling/takeback for IT, this does not go much beyond current legal requirements (Johnsen </w:t>
      </w:r>
      <w:r w:rsidR="00F157B4" w:rsidRPr="00F157B4">
        <w:rPr>
          <w:rFonts w:ascii="Times New Roman" w:hAnsi="Times New Roman"/>
          <w:i/>
          <w:sz w:val="24"/>
          <w:szCs w:val="24"/>
        </w:rPr>
        <w:t>et al.,</w:t>
      </w:r>
      <w:r w:rsidR="00F157B4" w:rsidRPr="00F157B4">
        <w:rPr>
          <w:rFonts w:ascii="Times New Roman" w:hAnsi="Times New Roman"/>
          <w:sz w:val="24"/>
          <w:szCs w:val="24"/>
        </w:rPr>
        <w:t xml:space="preserve"> 2014).</w:t>
      </w:r>
      <w:r w:rsidR="00F157B4">
        <w:rPr>
          <w:rFonts w:ascii="Times New Roman" w:hAnsi="Times New Roman"/>
          <w:sz w:val="24"/>
          <w:szCs w:val="24"/>
        </w:rPr>
        <w:t xml:space="preserve">  </w:t>
      </w:r>
      <w:r w:rsidR="008619E7" w:rsidRPr="00FD7EC0">
        <w:rPr>
          <w:rFonts w:ascii="Times New Roman" w:hAnsi="Times New Roman"/>
          <w:sz w:val="24"/>
          <w:szCs w:val="24"/>
        </w:rPr>
        <w:t>Hence, the fifth</w:t>
      </w:r>
      <w:r w:rsidR="00AB6C73">
        <w:rPr>
          <w:rFonts w:ascii="Times New Roman" w:hAnsi="Times New Roman"/>
          <w:sz w:val="24"/>
          <w:szCs w:val="24"/>
        </w:rPr>
        <w:t xml:space="preserve"> and final</w:t>
      </w:r>
      <w:r w:rsidR="000C1280" w:rsidRPr="00FD7EC0">
        <w:rPr>
          <w:rFonts w:ascii="Times New Roman" w:hAnsi="Times New Roman"/>
          <w:sz w:val="24"/>
          <w:szCs w:val="24"/>
        </w:rPr>
        <w:t xml:space="preserve"> proposition:</w:t>
      </w:r>
    </w:p>
    <w:p w14:paraId="01223D90" w14:textId="77777777" w:rsidR="000E7E17" w:rsidRDefault="000C1280" w:rsidP="00043606">
      <w:pPr>
        <w:spacing w:after="240" w:line="240" w:lineRule="auto"/>
        <w:jc w:val="both"/>
        <w:rPr>
          <w:rFonts w:ascii="Times New Roman" w:hAnsi="Times New Roman"/>
          <w:i/>
          <w:color w:val="4F81BD" w:themeColor="accent1"/>
          <w:sz w:val="24"/>
        </w:rPr>
      </w:pPr>
      <w:r w:rsidRPr="00FD7EC0">
        <w:rPr>
          <w:rFonts w:ascii="Times New Roman" w:hAnsi="Times New Roman" w:cs="Arial"/>
          <w:i/>
          <w:sz w:val="24"/>
          <w:lang w:val="en-US"/>
        </w:rPr>
        <w:t>P</w:t>
      </w:r>
      <w:r w:rsidR="008619E7" w:rsidRPr="00FD7EC0">
        <w:rPr>
          <w:rFonts w:ascii="Times New Roman" w:hAnsi="Times New Roman" w:cs="Arial"/>
          <w:i/>
          <w:sz w:val="24"/>
          <w:vertAlign w:val="subscript"/>
          <w:lang w:val="en-US"/>
        </w:rPr>
        <w:t>5</w:t>
      </w:r>
      <w:r w:rsidR="002D1A36" w:rsidRPr="00FD7EC0">
        <w:rPr>
          <w:rFonts w:ascii="Times New Roman" w:hAnsi="Times New Roman" w:cs="Arial"/>
          <w:i/>
          <w:sz w:val="24"/>
          <w:lang w:val="en-US"/>
        </w:rPr>
        <w:t xml:space="preserve">: Procurement policies </w:t>
      </w:r>
      <w:r w:rsidRPr="00FD7EC0">
        <w:rPr>
          <w:rFonts w:ascii="Times New Roman" w:hAnsi="Times New Roman" w:cs="Arial"/>
          <w:i/>
          <w:sz w:val="24"/>
          <w:lang w:val="en-US"/>
        </w:rPr>
        <w:t xml:space="preserve">both in </w:t>
      </w:r>
      <w:r w:rsidR="002D1A36" w:rsidRPr="00FD7EC0">
        <w:rPr>
          <w:rFonts w:ascii="Times New Roman" w:hAnsi="Times New Roman" w:cs="Arial"/>
          <w:i/>
          <w:sz w:val="24"/>
          <w:lang w:val="en-US"/>
        </w:rPr>
        <w:t xml:space="preserve">the </w:t>
      </w:r>
      <w:r w:rsidRPr="00FD7EC0">
        <w:rPr>
          <w:rFonts w:ascii="Times New Roman" w:hAnsi="Times New Roman" w:cs="Arial"/>
          <w:i/>
          <w:sz w:val="24"/>
          <w:lang w:val="en-US"/>
        </w:rPr>
        <w:t>private and pu</w:t>
      </w:r>
      <w:r w:rsidR="002D1A36" w:rsidRPr="00FD7EC0">
        <w:rPr>
          <w:rFonts w:ascii="Times New Roman" w:hAnsi="Times New Roman" w:cs="Arial"/>
          <w:i/>
          <w:sz w:val="24"/>
          <w:lang w:val="en-US"/>
        </w:rPr>
        <w:t>blic sectors</w:t>
      </w:r>
      <w:r w:rsidR="00444EFC" w:rsidRPr="00FD7EC0">
        <w:rPr>
          <w:rFonts w:ascii="Times New Roman" w:hAnsi="Times New Roman" w:cs="Arial"/>
          <w:i/>
          <w:sz w:val="24"/>
          <w:lang w:val="en-US"/>
        </w:rPr>
        <w:t xml:space="preserve"> of service organiz</w:t>
      </w:r>
      <w:r w:rsidR="00F157B4">
        <w:rPr>
          <w:rFonts w:ascii="Times New Roman" w:hAnsi="Times New Roman" w:cs="Arial"/>
          <w:i/>
          <w:sz w:val="24"/>
          <w:lang w:val="en-US"/>
        </w:rPr>
        <w:t>ations are</w:t>
      </w:r>
      <w:r w:rsidRPr="00FD7EC0">
        <w:rPr>
          <w:rFonts w:ascii="Times New Roman" w:hAnsi="Times New Roman" w:cs="Arial"/>
          <w:i/>
          <w:sz w:val="24"/>
          <w:lang w:val="en-US"/>
        </w:rPr>
        <w:t xml:space="preserve"> an important lever for the </w:t>
      </w:r>
      <w:r w:rsidR="001A6C61" w:rsidRPr="00FD7EC0">
        <w:rPr>
          <w:rFonts w:ascii="Times New Roman" w:hAnsi="Times New Roman" w:cs="Arial"/>
          <w:i/>
          <w:sz w:val="24"/>
          <w:lang w:val="en-US"/>
        </w:rPr>
        <w:t>transition to</w:t>
      </w:r>
      <w:r w:rsidR="00CA3795" w:rsidRPr="00FD7EC0">
        <w:rPr>
          <w:rFonts w:ascii="Times New Roman" w:hAnsi="Times New Roman" w:cs="Arial"/>
          <w:i/>
          <w:sz w:val="24"/>
          <w:lang w:val="en-US"/>
        </w:rPr>
        <w:t xml:space="preserve"> CSCs</w:t>
      </w:r>
      <w:r w:rsidR="00444EFC" w:rsidRPr="00FD7EC0">
        <w:rPr>
          <w:rFonts w:ascii="Times New Roman" w:hAnsi="Times New Roman" w:cs="Arial"/>
          <w:i/>
          <w:sz w:val="24"/>
          <w:lang w:val="en-US"/>
        </w:rPr>
        <w:t xml:space="preserve"> </w:t>
      </w:r>
      <w:r w:rsidR="00F157B4">
        <w:rPr>
          <w:rFonts w:ascii="Times New Roman" w:hAnsi="Times New Roman" w:cs="Arial"/>
          <w:i/>
          <w:sz w:val="24"/>
          <w:lang w:val="en-US"/>
        </w:rPr>
        <w:t>if they go beyond minimum legal requirements to include the CE principles.</w:t>
      </w:r>
      <w:r w:rsidR="000E7E17" w:rsidRPr="000E7E17">
        <w:rPr>
          <w:rFonts w:ascii="Times New Roman" w:hAnsi="Times New Roman"/>
          <w:i/>
          <w:color w:val="4F81BD" w:themeColor="accent1"/>
          <w:sz w:val="24"/>
        </w:rPr>
        <w:t xml:space="preserve"> </w:t>
      </w:r>
    </w:p>
    <w:p w14:paraId="2A954CBA" w14:textId="13CE8F11" w:rsidR="00C96DD7" w:rsidRDefault="000E7E17" w:rsidP="009132D1">
      <w:pPr>
        <w:spacing w:after="240" w:line="360" w:lineRule="auto"/>
        <w:ind w:firstLine="720"/>
        <w:jc w:val="both"/>
        <w:rPr>
          <w:rFonts w:ascii="Times New Roman" w:eastAsia="MS Mincho" w:hAnsi="Times New Roman"/>
          <w:sz w:val="24"/>
        </w:rPr>
      </w:pPr>
      <w:r w:rsidRPr="00AB6C73">
        <w:rPr>
          <w:rFonts w:ascii="Times New Roman" w:eastAsia="MS Mincho" w:hAnsi="Times New Roman"/>
          <w:sz w:val="24"/>
        </w:rPr>
        <w:t>The issue of economies of scale will require more horizontal collaboration across supply chains and between industrial sectors to maximise the opportunities for high volume production. This aspect may require cross-industry standards via legislation, although is more likely to emerge as voluntary cooperation between corporations.</w:t>
      </w:r>
      <w:r w:rsidR="009132D1" w:rsidRPr="00AB6C73">
        <w:t xml:space="preserve"> </w:t>
      </w:r>
      <w:r w:rsidR="00970988" w:rsidRPr="00AB6C73">
        <w:rPr>
          <w:rFonts w:ascii="Times New Roman" w:eastAsia="MS Mincho" w:hAnsi="Times New Roman"/>
          <w:sz w:val="24"/>
        </w:rPr>
        <w:t>Given the</w:t>
      </w:r>
      <w:r w:rsidR="009132D1" w:rsidRPr="00AB6C73">
        <w:rPr>
          <w:rFonts w:ascii="Times New Roman" w:eastAsia="MS Mincho" w:hAnsi="Times New Roman"/>
          <w:sz w:val="24"/>
        </w:rPr>
        <w:t xml:space="preserve"> significant</w:t>
      </w:r>
      <w:r w:rsidR="00970988" w:rsidRPr="00AB6C73">
        <w:rPr>
          <w:rFonts w:ascii="Times New Roman" w:eastAsia="MS Mincho" w:hAnsi="Times New Roman"/>
          <w:sz w:val="24"/>
        </w:rPr>
        <w:t xml:space="preserve"> contribution of services </w:t>
      </w:r>
      <w:r w:rsidR="009132D1" w:rsidRPr="00AB6C73">
        <w:rPr>
          <w:rFonts w:ascii="Times New Roman" w:eastAsia="MS Mincho" w:hAnsi="Times New Roman"/>
          <w:sz w:val="24"/>
        </w:rPr>
        <w:t>to GDP in western countries,</w:t>
      </w:r>
      <w:r w:rsidR="00970988" w:rsidRPr="00AB6C73">
        <w:rPr>
          <w:rFonts w:ascii="Times New Roman" w:eastAsia="MS Mincho" w:hAnsi="Times New Roman"/>
          <w:sz w:val="24"/>
        </w:rPr>
        <w:t xml:space="preserve"> </w:t>
      </w:r>
      <w:r w:rsidR="009132D1" w:rsidRPr="00AB6C73">
        <w:rPr>
          <w:rFonts w:ascii="Times New Roman" w:eastAsia="MS Mincho" w:hAnsi="Times New Roman"/>
          <w:sz w:val="24"/>
        </w:rPr>
        <w:t xml:space="preserve">involving </w:t>
      </w:r>
      <w:r w:rsidRPr="00AB6C73">
        <w:rPr>
          <w:rFonts w:ascii="Times New Roman" w:eastAsia="MS Mincho" w:hAnsi="Times New Roman"/>
          <w:sz w:val="24"/>
        </w:rPr>
        <w:t xml:space="preserve">the tertiary sector </w:t>
      </w:r>
      <w:r w:rsidR="009132D1" w:rsidRPr="00AB6C73">
        <w:rPr>
          <w:rFonts w:ascii="Times New Roman" w:eastAsia="MS Mincho" w:hAnsi="Times New Roman"/>
          <w:sz w:val="24"/>
        </w:rPr>
        <w:t xml:space="preserve">as well as manufacturing is crucial </w:t>
      </w:r>
      <w:r w:rsidRPr="00AB6C73">
        <w:rPr>
          <w:rFonts w:ascii="Times New Roman" w:eastAsia="MS Mincho" w:hAnsi="Times New Roman"/>
          <w:sz w:val="24"/>
        </w:rPr>
        <w:t>in the transition towards</w:t>
      </w:r>
      <w:r w:rsidR="009132D1" w:rsidRPr="00AB6C73">
        <w:rPr>
          <w:rFonts w:ascii="Times New Roman" w:eastAsia="MS Mincho" w:hAnsi="Times New Roman"/>
          <w:sz w:val="24"/>
        </w:rPr>
        <w:t xml:space="preserve"> the CE and</w:t>
      </w:r>
      <w:r w:rsidRPr="00AB6C73">
        <w:rPr>
          <w:rFonts w:ascii="Times New Roman" w:eastAsia="MS Mincho" w:hAnsi="Times New Roman"/>
          <w:sz w:val="24"/>
        </w:rPr>
        <w:t xml:space="preserve"> CSCs</w:t>
      </w:r>
      <w:r w:rsidR="009132D1" w:rsidRPr="00AB6C73">
        <w:rPr>
          <w:rFonts w:ascii="Times New Roman" w:eastAsia="MS Mincho" w:hAnsi="Times New Roman"/>
          <w:sz w:val="24"/>
        </w:rPr>
        <w:t>.</w:t>
      </w:r>
      <w:r w:rsidR="00970988" w:rsidRPr="00AB6C73">
        <w:rPr>
          <w:rFonts w:ascii="Times New Roman" w:eastAsia="MS Mincho" w:hAnsi="Times New Roman"/>
          <w:sz w:val="24"/>
        </w:rPr>
        <w:t xml:space="preserve"> </w:t>
      </w:r>
      <w:r w:rsidR="00AB6C73">
        <w:rPr>
          <w:rFonts w:ascii="Times New Roman" w:eastAsia="MS Mincho" w:hAnsi="Times New Roman"/>
          <w:sz w:val="24"/>
        </w:rPr>
        <w:t xml:space="preserve">We raise the question </w:t>
      </w:r>
      <w:r w:rsidR="009132D1" w:rsidRPr="00AB6C73">
        <w:rPr>
          <w:rFonts w:ascii="Times New Roman" w:eastAsia="MS Mincho" w:hAnsi="Times New Roman"/>
          <w:sz w:val="24"/>
        </w:rPr>
        <w:t xml:space="preserve">whether </w:t>
      </w:r>
      <w:r w:rsidRPr="00AB6C73">
        <w:rPr>
          <w:rFonts w:ascii="Times New Roman" w:eastAsia="MS Mincho" w:hAnsi="Times New Roman"/>
          <w:sz w:val="24"/>
        </w:rPr>
        <w:t>it is within more regional rather than</w:t>
      </w:r>
      <w:r w:rsidR="009132D1" w:rsidRPr="00AB6C73">
        <w:rPr>
          <w:rFonts w:ascii="Times New Roman" w:eastAsia="MS Mincho" w:hAnsi="Times New Roman"/>
          <w:sz w:val="24"/>
        </w:rPr>
        <w:t xml:space="preserve"> global loops that CSCs are</w:t>
      </w:r>
      <w:r w:rsidRPr="00AB6C73">
        <w:rPr>
          <w:rFonts w:ascii="Times New Roman" w:eastAsia="MS Mincho" w:hAnsi="Times New Roman"/>
          <w:sz w:val="24"/>
        </w:rPr>
        <w:t xml:space="preserve"> likely to be developed, </w:t>
      </w:r>
      <w:r w:rsidR="009132D1" w:rsidRPr="00AB6C73">
        <w:rPr>
          <w:rFonts w:ascii="Times New Roman" w:eastAsia="MS Mincho" w:hAnsi="Times New Roman"/>
          <w:sz w:val="24"/>
        </w:rPr>
        <w:t xml:space="preserve">and </w:t>
      </w:r>
      <w:r w:rsidRPr="00AB6C73">
        <w:rPr>
          <w:rFonts w:ascii="Times New Roman" w:eastAsia="MS Mincho" w:hAnsi="Times New Roman"/>
          <w:sz w:val="24"/>
        </w:rPr>
        <w:t xml:space="preserve">where start-up companies and SMEs are likely to have the capability to drive innovation towards CSCs and bypass the ‘linear lock-in’ of larger corporations. The issues affecting the introduction of new product designs and after-use collection methods means </w:t>
      </w:r>
      <w:r w:rsidR="009132D1" w:rsidRPr="00AB6C73">
        <w:rPr>
          <w:rFonts w:ascii="Times New Roman" w:eastAsia="MS Mincho" w:hAnsi="Times New Roman"/>
          <w:sz w:val="24"/>
        </w:rPr>
        <w:t xml:space="preserve">that </w:t>
      </w:r>
      <w:r w:rsidRPr="00AB6C73">
        <w:rPr>
          <w:rFonts w:ascii="Times New Roman" w:eastAsia="MS Mincho" w:hAnsi="Times New Roman"/>
          <w:sz w:val="24"/>
        </w:rPr>
        <w:t>traditional structures around supplier-manufacturer-customer must be extended to include other actors such as designers, regulators and collection facilities</w:t>
      </w:r>
      <w:r w:rsidR="009132D1" w:rsidRPr="00AB6C73">
        <w:rPr>
          <w:rFonts w:ascii="Times New Roman" w:eastAsia="MS Mincho" w:hAnsi="Times New Roman"/>
          <w:sz w:val="24"/>
        </w:rPr>
        <w:t xml:space="preserve"> for CSCs to succeed</w:t>
      </w:r>
      <w:r w:rsidRPr="00AB6C73">
        <w:rPr>
          <w:rFonts w:ascii="Times New Roman" w:eastAsia="MS Mincho" w:hAnsi="Times New Roman"/>
          <w:sz w:val="24"/>
        </w:rPr>
        <w:t xml:space="preserve">. The ‘global versus local’ debate is perhaps one of the biggest challenges facing the CE and transition to CSCs, because of the difficulties over reaching a global-wide agreement whose processes can be implemented at a local or regional level.  </w:t>
      </w:r>
    </w:p>
    <w:p w14:paraId="3BD56FB7" w14:textId="77777777" w:rsidR="004375AA" w:rsidRPr="00AB6C73" w:rsidRDefault="004375AA" w:rsidP="009132D1">
      <w:pPr>
        <w:spacing w:after="240" w:line="360" w:lineRule="auto"/>
        <w:ind w:firstLine="720"/>
        <w:jc w:val="both"/>
      </w:pPr>
    </w:p>
    <w:p w14:paraId="3CAD5675" w14:textId="1F83AE6C" w:rsidR="00405914" w:rsidRPr="00AB6C73" w:rsidRDefault="00F46C5D" w:rsidP="00AB6C73">
      <w:pPr>
        <w:spacing w:after="120" w:line="240" w:lineRule="auto"/>
        <w:jc w:val="center"/>
        <w:rPr>
          <w:rFonts w:ascii="Times New Roman" w:hAnsi="Times New Roman" w:cs="Arial"/>
          <w:b/>
          <w:sz w:val="24"/>
          <w:lang w:val="en-US"/>
        </w:rPr>
      </w:pPr>
      <w:r w:rsidRPr="00AB6C73">
        <w:rPr>
          <w:rFonts w:ascii="Times New Roman" w:hAnsi="Times New Roman" w:cs="Arial"/>
          <w:b/>
          <w:sz w:val="24"/>
          <w:lang w:val="en-US"/>
        </w:rPr>
        <w:t>Table 4</w:t>
      </w:r>
      <w:r w:rsidR="00937C21" w:rsidRPr="00AB6C73">
        <w:rPr>
          <w:rFonts w:ascii="Times New Roman" w:hAnsi="Times New Roman" w:cs="Arial"/>
          <w:b/>
          <w:sz w:val="24"/>
          <w:lang w:val="en-US"/>
        </w:rPr>
        <w:t xml:space="preserve"> Framework of CSC propositions</w:t>
      </w:r>
    </w:p>
    <w:p w14:paraId="60DAAD01" w14:textId="6DACF6C4" w:rsidR="00405914" w:rsidRDefault="00405914" w:rsidP="00444EFC">
      <w:pPr>
        <w:spacing w:after="120" w:line="240" w:lineRule="auto"/>
        <w:jc w:val="both"/>
        <w:rPr>
          <w:rFonts w:ascii="Times New Roman" w:hAnsi="Times New Roman" w:cs="Arial"/>
          <w:i/>
          <w:sz w:val="24"/>
          <w:lang w:val="en-US"/>
        </w:rPr>
      </w:pPr>
    </w:p>
    <w:p w14:paraId="402BEBC9" w14:textId="77777777" w:rsidR="00405914" w:rsidRDefault="00405914" w:rsidP="00444EFC">
      <w:pPr>
        <w:spacing w:after="120" w:line="240" w:lineRule="auto"/>
        <w:jc w:val="both"/>
        <w:rPr>
          <w:rFonts w:ascii="Times New Roman" w:hAnsi="Times New Roman" w:cs="Arial"/>
          <w:i/>
          <w:sz w:val="24"/>
          <w:lang w:val="en-US"/>
        </w:rPr>
      </w:pPr>
    </w:p>
    <w:p w14:paraId="7DA00F95" w14:textId="40960847" w:rsidR="00CF73FF" w:rsidRPr="004375AA" w:rsidRDefault="00043606" w:rsidP="00814E83">
      <w:pPr>
        <w:spacing w:after="120" w:line="360" w:lineRule="auto"/>
        <w:ind w:firstLine="720"/>
        <w:jc w:val="both"/>
        <w:rPr>
          <w:rFonts w:ascii="Times New Roman" w:hAnsi="Times New Roman" w:cs="Arial"/>
          <w:sz w:val="24"/>
          <w:lang w:val="en-US"/>
        </w:rPr>
      </w:pPr>
      <w:r w:rsidRPr="004375AA">
        <w:rPr>
          <w:rFonts w:ascii="Times New Roman" w:eastAsia="MS Mincho" w:hAnsi="Times New Roman"/>
          <w:sz w:val="24"/>
        </w:rPr>
        <w:t>T</w:t>
      </w:r>
      <w:r w:rsidR="00D2576F" w:rsidRPr="004375AA">
        <w:rPr>
          <w:rFonts w:ascii="Times New Roman" w:eastAsia="MS Mincho" w:hAnsi="Times New Roman"/>
          <w:sz w:val="24"/>
        </w:rPr>
        <w:t xml:space="preserve">his section </w:t>
      </w:r>
      <w:r w:rsidRPr="004375AA">
        <w:rPr>
          <w:rFonts w:ascii="Times New Roman" w:eastAsia="MS Mincho" w:hAnsi="Times New Roman"/>
          <w:sz w:val="24"/>
        </w:rPr>
        <w:t>has</w:t>
      </w:r>
      <w:r w:rsidR="00D2576F" w:rsidRPr="004375AA">
        <w:rPr>
          <w:rFonts w:ascii="Times New Roman" w:eastAsia="MS Mincho" w:hAnsi="Times New Roman"/>
          <w:sz w:val="24"/>
        </w:rPr>
        <w:t xml:space="preserve"> presented CE thinking and </w:t>
      </w:r>
      <w:r w:rsidR="00D2576F" w:rsidRPr="004375AA">
        <w:rPr>
          <w:rFonts w:ascii="Times New Roman" w:hAnsi="Times New Roman"/>
          <w:sz w:val="24"/>
          <w:szCs w:val="24"/>
        </w:rPr>
        <w:t>discussed the implications fo</w:t>
      </w:r>
      <w:r w:rsidR="004375AA" w:rsidRPr="004375AA">
        <w:rPr>
          <w:rFonts w:ascii="Times New Roman" w:hAnsi="Times New Roman"/>
          <w:sz w:val="24"/>
          <w:szCs w:val="24"/>
        </w:rPr>
        <w:t>r SCM</w:t>
      </w:r>
      <w:r w:rsidR="00D2576F" w:rsidRPr="004375AA">
        <w:rPr>
          <w:rFonts w:ascii="Times New Roman" w:hAnsi="Times New Roman"/>
          <w:sz w:val="24"/>
          <w:szCs w:val="24"/>
        </w:rPr>
        <w:t xml:space="preserve"> through our </w:t>
      </w:r>
      <w:r w:rsidR="00814E83" w:rsidRPr="004375AA">
        <w:rPr>
          <w:rFonts w:ascii="Times New Roman" w:hAnsi="Times New Roman"/>
          <w:sz w:val="24"/>
          <w:szCs w:val="24"/>
        </w:rPr>
        <w:t>formulation of</w:t>
      </w:r>
      <w:r w:rsidR="00D2576F" w:rsidRPr="004375AA">
        <w:rPr>
          <w:rFonts w:ascii="Times New Roman" w:hAnsi="Times New Roman"/>
          <w:sz w:val="24"/>
          <w:szCs w:val="24"/>
        </w:rPr>
        <w:t xml:space="preserve"> propositions, concluding each section by </w:t>
      </w:r>
      <w:r w:rsidR="00D2576F" w:rsidRPr="004375AA">
        <w:rPr>
          <w:rFonts w:ascii="Times New Roman" w:eastAsia="MS Mincho" w:hAnsi="Times New Roman"/>
          <w:sz w:val="24"/>
        </w:rPr>
        <w:t>considering</w:t>
      </w:r>
      <w:r w:rsidRPr="004375AA">
        <w:rPr>
          <w:rFonts w:ascii="Times New Roman" w:eastAsia="MS Mincho" w:hAnsi="Times New Roman"/>
          <w:sz w:val="24"/>
        </w:rPr>
        <w:t xml:space="preserve"> the imp</w:t>
      </w:r>
      <w:r w:rsidR="00B96355" w:rsidRPr="004375AA">
        <w:rPr>
          <w:rFonts w:ascii="Times New Roman" w:eastAsia="MS Mincho" w:hAnsi="Times New Roman"/>
          <w:sz w:val="24"/>
        </w:rPr>
        <w:t>lications in terms of future</w:t>
      </w:r>
      <w:r w:rsidRPr="004375AA">
        <w:rPr>
          <w:rFonts w:ascii="Times New Roman" w:eastAsia="MS Mincho" w:hAnsi="Times New Roman"/>
          <w:sz w:val="24"/>
        </w:rPr>
        <w:t xml:space="preserve"> </w:t>
      </w:r>
      <w:r w:rsidR="004375AA" w:rsidRPr="004375AA">
        <w:rPr>
          <w:rFonts w:ascii="Times New Roman" w:eastAsia="MS Mincho" w:hAnsi="Times New Roman"/>
          <w:sz w:val="24"/>
        </w:rPr>
        <w:t>challenges</w:t>
      </w:r>
      <w:r w:rsidR="00D2576F" w:rsidRPr="004375AA">
        <w:rPr>
          <w:rFonts w:ascii="Times New Roman" w:eastAsia="MS Mincho" w:hAnsi="Times New Roman"/>
          <w:sz w:val="24"/>
        </w:rPr>
        <w:t xml:space="preserve">. </w:t>
      </w:r>
      <w:r w:rsidR="00CA42CD" w:rsidRPr="004375AA">
        <w:rPr>
          <w:rFonts w:ascii="Times New Roman" w:hAnsi="Times New Roman" w:cs="Arial"/>
          <w:sz w:val="24"/>
          <w:lang w:val="en-US"/>
        </w:rPr>
        <w:t>Our framewo</w:t>
      </w:r>
      <w:r w:rsidRPr="004375AA">
        <w:rPr>
          <w:rFonts w:ascii="Times New Roman" w:hAnsi="Times New Roman" w:cs="Arial"/>
          <w:sz w:val="24"/>
          <w:lang w:val="en-US"/>
        </w:rPr>
        <w:t>rk of CSC propositions</w:t>
      </w:r>
      <w:r w:rsidR="004375AA" w:rsidRPr="004375AA">
        <w:rPr>
          <w:rFonts w:ascii="Times New Roman" w:hAnsi="Times New Roman" w:cs="Arial"/>
          <w:sz w:val="24"/>
          <w:lang w:val="en-US"/>
        </w:rPr>
        <w:t xml:space="preserve"> in table 4</w:t>
      </w:r>
      <w:r w:rsidR="00CA42CD" w:rsidRPr="004375AA">
        <w:rPr>
          <w:rFonts w:ascii="Times New Roman" w:hAnsi="Times New Roman" w:cs="Arial"/>
          <w:sz w:val="24"/>
          <w:lang w:val="en-US"/>
        </w:rPr>
        <w:t xml:space="preserve"> builds on the elements of supply chain strategy, structure, flow, focus, scale and scope</w:t>
      </w:r>
      <w:r w:rsidR="004375AA" w:rsidRPr="004375AA">
        <w:rPr>
          <w:rFonts w:ascii="Times New Roman" w:hAnsi="Times New Roman" w:cs="Arial"/>
          <w:sz w:val="24"/>
          <w:lang w:val="en-US"/>
        </w:rPr>
        <w:t>,</w:t>
      </w:r>
      <w:r w:rsidR="00CA42CD" w:rsidRPr="004375AA">
        <w:rPr>
          <w:rFonts w:ascii="Times New Roman" w:hAnsi="Times New Roman" w:cs="Arial"/>
          <w:sz w:val="24"/>
          <w:lang w:val="en-US"/>
        </w:rPr>
        <w:t xml:space="preserve"> </w:t>
      </w:r>
      <w:r w:rsidR="005D5094" w:rsidRPr="004375AA">
        <w:rPr>
          <w:rFonts w:ascii="Times New Roman" w:hAnsi="Times New Roman" w:cs="Arial"/>
          <w:sz w:val="24"/>
          <w:lang w:val="en-US"/>
        </w:rPr>
        <w:t>derived as themes from the literature review</w:t>
      </w:r>
      <w:r w:rsidR="009132D1" w:rsidRPr="004375AA">
        <w:rPr>
          <w:rFonts w:ascii="Times New Roman" w:hAnsi="Times New Roman" w:cs="Arial"/>
          <w:sz w:val="24"/>
          <w:lang w:val="en-US"/>
        </w:rPr>
        <w:t>,</w:t>
      </w:r>
      <w:r w:rsidR="00B96355" w:rsidRPr="004375AA">
        <w:rPr>
          <w:rFonts w:ascii="Times New Roman" w:hAnsi="Times New Roman" w:cs="Arial"/>
          <w:sz w:val="24"/>
          <w:lang w:val="en-US"/>
        </w:rPr>
        <w:t xml:space="preserve"> reflecting</w:t>
      </w:r>
      <w:r w:rsidRPr="004375AA">
        <w:rPr>
          <w:rFonts w:ascii="Times New Roman" w:hAnsi="Times New Roman" w:cs="Arial"/>
          <w:sz w:val="24"/>
          <w:lang w:val="en-US"/>
        </w:rPr>
        <w:t xml:space="preserve"> </w:t>
      </w:r>
      <w:r w:rsidR="00CA42CD" w:rsidRPr="004375AA">
        <w:rPr>
          <w:rFonts w:ascii="Times New Roman" w:hAnsi="Times New Roman" w:cs="Arial"/>
          <w:sz w:val="24"/>
          <w:lang w:val="en-US"/>
        </w:rPr>
        <w:t xml:space="preserve">the </w:t>
      </w:r>
      <w:r w:rsidR="00A20096" w:rsidRPr="004375AA">
        <w:rPr>
          <w:rFonts w:ascii="Times New Roman" w:hAnsi="Times New Roman" w:cs="Arial"/>
          <w:sz w:val="24"/>
          <w:lang w:val="en-US"/>
        </w:rPr>
        <w:t xml:space="preserve">changes </w:t>
      </w:r>
      <w:r w:rsidR="00CE6CF1" w:rsidRPr="004375AA">
        <w:rPr>
          <w:rFonts w:ascii="Times New Roman" w:hAnsi="Times New Roman" w:cs="Arial"/>
          <w:sz w:val="24"/>
          <w:lang w:val="en-US"/>
        </w:rPr>
        <w:t>anticipated</w:t>
      </w:r>
      <w:r w:rsidR="00A20096" w:rsidRPr="004375AA">
        <w:rPr>
          <w:rFonts w:ascii="Times New Roman" w:hAnsi="Times New Roman" w:cs="Arial"/>
          <w:sz w:val="24"/>
          <w:lang w:val="en-US"/>
        </w:rPr>
        <w:t xml:space="preserve"> in SCM </w:t>
      </w:r>
      <w:r w:rsidR="00B96355" w:rsidRPr="004375AA">
        <w:rPr>
          <w:rFonts w:ascii="Times New Roman" w:hAnsi="Times New Roman" w:cs="Arial"/>
          <w:sz w:val="24"/>
          <w:lang w:val="en-US"/>
        </w:rPr>
        <w:t>and</w:t>
      </w:r>
      <w:r w:rsidR="004375AA" w:rsidRPr="004375AA">
        <w:rPr>
          <w:rFonts w:ascii="Times New Roman" w:hAnsi="Times New Roman" w:cs="Arial"/>
          <w:sz w:val="24"/>
          <w:lang w:val="en-US"/>
        </w:rPr>
        <w:t xml:space="preserve"> the</w:t>
      </w:r>
      <w:r w:rsidR="00A20096" w:rsidRPr="004375AA">
        <w:rPr>
          <w:rFonts w:ascii="Times New Roman" w:hAnsi="Times New Roman" w:cs="Arial"/>
          <w:sz w:val="24"/>
          <w:lang w:val="en-US"/>
        </w:rPr>
        <w:t xml:space="preserve"> </w:t>
      </w:r>
      <w:r w:rsidR="00CA42CD" w:rsidRPr="004375AA">
        <w:rPr>
          <w:rFonts w:ascii="Times New Roman" w:hAnsi="Times New Roman" w:cs="Arial"/>
          <w:sz w:val="24"/>
          <w:lang w:val="en-US"/>
        </w:rPr>
        <w:t>shift</w:t>
      </w:r>
      <w:r w:rsidR="004375AA" w:rsidRPr="004375AA">
        <w:rPr>
          <w:rFonts w:ascii="Times New Roman" w:hAnsi="Times New Roman" w:cs="Arial"/>
          <w:sz w:val="24"/>
          <w:lang w:val="en-US"/>
        </w:rPr>
        <w:t>s</w:t>
      </w:r>
      <w:r w:rsidR="00CA42CD" w:rsidRPr="004375AA">
        <w:rPr>
          <w:rFonts w:ascii="Times New Roman" w:hAnsi="Times New Roman" w:cs="Arial"/>
          <w:sz w:val="24"/>
          <w:lang w:val="en-US"/>
        </w:rPr>
        <w:t xml:space="preserve"> </w:t>
      </w:r>
      <w:r w:rsidR="00B96355" w:rsidRPr="004375AA">
        <w:rPr>
          <w:rFonts w:ascii="Times New Roman" w:hAnsi="Times New Roman" w:cs="Arial"/>
          <w:sz w:val="24"/>
          <w:lang w:val="en-US"/>
        </w:rPr>
        <w:t xml:space="preserve">needed </w:t>
      </w:r>
      <w:r w:rsidR="00814E83" w:rsidRPr="004375AA">
        <w:rPr>
          <w:rFonts w:ascii="Times New Roman" w:hAnsi="Times New Roman" w:cs="Arial"/>
          <w:sz w:val="24"/>
          <w:lang w:val="en-US"/>
        </w:rPr>
        <w:t>to achieve</w:t>
      </w:r>
      <w:r w:rsidR="00CA42CD" w:rsidRPr="004375AA">
        <w:rPr>
          <w:rFonts w:ascii="Times New Roman" w:hAnsi="Times New Roman" w:cs="Arial"/>
          <w:sz w:val="24"/>
          <w:lang w:val="en-US"/>
        </w:rPr>
        <w:t xml:space="preserve"> implementation. </w:t>
      </w:r>
      <w:r w:rsidR="00814E83" w:rsidRPr="004375AA">
        <w:rPr>
          <w:rFonts w:ascii="Times New Roman" w:hAnsi="Times New Roman" w:cs="Arial"/>
          <w:sz w:val="24"/>
          <w:lang w:val="en-US"/>
        </w:rPr>
        <w:t>S</w:t>
      </w:r>
      <w:r w:rsidR="004375AA" w:rsidRPr="004375AA">
        <w:rPr>
          <w:rFonts w:ascii="Times New Roman" w:hAnsi="Times New Roman" w:cs="Arial"/>
          <w:sz w:val="24"/>
          <w:lang w:val="en-US"/>
        </w:rPr>
        <w:t>uch proposed change</w:t>
      </w:r>
      <w:r w:rsidR="004375AA">
        <w:rPr>
          <w:rFonts w:ascii="Times New Roman" w:hAnsi="Times New Roman" w:cs="Arial"/>
          <w:sz w:val="24"/>
          <w:lang w:val="en-US"/>
        </w:rPr>
        <w:t>s</w:t>
      </w:r>
      <w:r w:rsidR="00B96355" w:rsidRPr="004375AA">
        <w:rPr>
          <w:rFonts w:ascii="Times New Roman" w:hAnsi="Times New Roman" w:cs="Arial"/>
          <w:sz w:val="24"/>
          <w:lang w:val="en-US"/>
        </w:rPr>
        <w:t xml:space="preserve"> to current models of business practice will not occur overnight</w:t>
      </w:r>
      <w:r w:rsidR="009132D1" w:rsidRPr="004375AA">
        <w:rPr>
          <w:rFonts w:ascii="Times New Roman" w:hAnsi="Times New Roman" w:cs="Arial"/>
          <w:sz w:val="24"/>
          <w:lang w:val="en-US"/>
        </w:rPr>
        <w:t xml:space="preserve"> </w:t>
      </w:r>
      <w:r w:rsidR="00814E83" w:rsidRPr="004375AA">
        <w:rPr>
          <w:rFonts w:ascii="Times New Roman" w:hAnsi="Times New Roman" w:cs="Arial"/>
          <w:sz w:val="24"/>
          <w:lang w:val="en-US"/>
        </w:rPr>
        <w:t>however, with</w:t>
      </w:r>
      <w:r w:rsidR="00CA42CD" w:rsidRPr="004375AA">
        <w:rPr>
          <w:rFonts w:ascii="Times New Roman" w:hAnsi="Times New Roman" w:cs="Arial"/>
          <w:sz w:val="24"/>
          <w:lang w:val="en-US"/>
        </w:rPr>
        <w:t xml:space="preserve"> some </w:t>
      </w:r>
      <w:r w:rsidR="00814E83" w:rsidRPr="004375AA">
        <w:rPr>
          <w:rFonts w:ascii="Times New Roman" w:hAnsi="Times New Roman" w:cs="Arial"/>
          <w:sz w:val="24"/>
          <w:lang w:val="en-US"/>
        </w:rPr>
        <w:t>structural elements taking</w:t>
      </w:r>
      <w:r w:rsidR="00CA42CD" w:rsidRPr="004375AA">
        <w:rPr>
          <w:rFonts w:ascii="Times New Roman" w:hAnsi="Times New Roman" w:cs="Arial"/>
          <w:sz w:val="24"/>
          <w:lang w:val="en-US"/>
        </w:rPr>
        <w:t xml:space="preserve"> </w:t>
      </w:r>
      <w:r w:rsidR="00CA42CD" w:rsidRPr="004375AA">
        <w:rPr>
          <w:rFonts w:ascii="Times New Roman" w:hAnsi="Times New Roman" w:cs="Arial"/>
          <w:sz w:val="24"/>
          <w:lang w:val="en-US"/>
        </w:rPr>
        <w:lastRenderedPageBreak/>
        <w:t xml:space="preserve">longer </w:t>
      </w:r>
      <w:r w:rsidR="00814E83" w:rsidRPr="004375AA">
        <w:rPr>
          <w:rFonts w:ascii="Times New Roman" w:hAnsi="Times New Roman" w:cs="Arial"/>
          <w:sz w:val="24"/>
          <w:lang w:val="en-US"/>
        </w:rPr>
        <w:t>across some sectors and requiring considerable</w:t>
      </w:r>
      <w:r w:rsidR="00CA42CD" w:rsidRPr="004375AA">
        <w:rPr>
          <w:rFonts w:ascii="Times New Roman" w:hAnsi="Times New Roman" w:cs="Arial"/>
          <w:sz w:val="24"/>
          <w:lang w:val="en-US"/>
        </w:rPr>
        <w:t xml:space="preserve"> effort and resources</w:t>
      </w:r>
      <w:r w:rsidR="00814E83" w:rsidRPr="004375AA">
        <w:rPr>
          <w:rFonts w:ascii="Times New Roman" w:hAnsi="Times New Roman" w:cs="Arial"/>
          <w:sz w:val="24"/>
          <w:lang w:val="en-US"/>
        </w:rPr>
        <w:t>.</w:t>
      </w:r>
      <w:r w:rsidR="00B96355" w:rsidRPr="004375AA">
        <w:rPr>
          <w:rFonts w:ascii="Times New Roman" w:hAnsi="Times New Roman" w:cs="Arial"/>
          <w:sz w:val="24"/>
          <w:lang w:val="en-US"/>
        </w:rPr>
        <w:t xml:space="preserve"> </w:t>
      </w:r>
      <w:r w:rsidR="00814E83" w:rsidRPr="004375AA">
        <w:rPr>
          <w:rFonts w:ascii="Times New Roman" w:hAnsi="Times New Roman" w:cs="Arial"/>
          <w:sz w:val="24"/>
          <w:lang w:val="en-US"/>
        </w:rPr>
        <w:t xml:space="preserve">In our conclusion, we </w:t>
      </w:r>
      <w:r w:rsidR="004375AA" w:rsidRPr="004375AA">
        <w:rPr>
          <w:rFonts w:ascii="Times New Roman" w:hAnsi="Times New Roman" w:cs="Arial"/>
          <w:sz w:val="24"/>
          <w:lang w:val="en-US"/>
        </w:rPr>
        <w:t xml:space="preserve">now </w:t>
      </w:r>
      <w:r w:rsidR="00814E83" w:rsidRPr="004375AA">
        <w:rPr>
          <w:rFonts w:ascii="Times New Roman" w:hAnsi="Times New Roman" w:cs="Arial"/>
          <w:sz w:val="24"/>
          <w:lang w:val="en-US"/>
        </w:rPr>
        <w:t xml:space="preserve">summarize our contribution in terms of outcomes and propose a future research agenda of </w:t>
      </w:r>
      <w:r w:rsidR="005D2399" w:rsidRPr="004375AA">
        <w:rPr>
          <w:rFonts w:ascii="Times New Roman" w:hAnsi="Times New Roman" w:cs="Arial"/>
          <w:sz w:val="24"/>
          <w:lang w:val="en-US"/>
        </w:rPr>
        <w:t>opportunitie</w:t>
      </w:r>
      <w:r w:rsidR="00814E83" w:rsidRPr="004375AA">
        <w:rPr>
          <w:rFonts w:ascii="Times New Roman" w:hAnsi="Times New Roman" w:cs="Arial"/>
          <w:sz w:val="24"/>
          <w:lang w:val="en-US"/>
        </w:rPr>
        <w:t xml:space="preserve">s to explore CSCs. </w:t>
      </w:r>
      <w:r w:rsidR="00D0143E" w:rsidRPr="004375AA">
        <w:rPr>
          <w:rFonts w:ascii="Times New Roman" w:hAnsi="Times New Roman" w:cs="Arial"/>
          <w:sz w:val="24"/>
          <w:lang w:val="en-US"/>
        </w:rPr>
        <w:t xml:space="preserve">    </w:t>
      </w:r>
    </w:p>
    <w:p w14:paraId="06466A3A" w14:textId="77777777" w:rsidR="00F4231D" w:rsidRDefault="00F4231D" w:rsidP="00D23E96">
      <w:pPr>
        <w:spacing w:after="120" w:line="360" w:lineRule="auto"/>
        <w:jc w:val="both"/>
        <w:rPr>
          <w:rFonts w:ascii="Times New Roman" w:eastAsia="MS Mincho" w:hAnsi="Times New Roman"/>
          <w:sz w:val="24"/>
        </w:rPr>
      </w:pPr>
    </w:p>
    <w:p w14:paraId="5665F35C" w14:textId="77777777" w:rsidR="00F4231D" w:rsidRPr="00F4231D" w:rsidRDefault="00A86C31" w:rsidP="00F4231D">
      <w:pPr>
        <w:spacing w:after="120" w:line="360" w:lineRule="auto"/>
        <w:jc w:val="both"/>
        <w:rPr>
          <w:rFonts w:ascii="Times New Roman" w:eastAsia="MS Mincho" w:hAnsi="Times New Roman"/>
          <w:b/>
          <w:sz w:val="24"/>
        </w:rPr>
      </w:pPr>
      <w:r>
        <w:rPr>
          <w:rFonts w:ascii="Times New Roman" w:eastAsia="MS Mincho" w:hAnsi="Times New Roman"/>
          <w:b/>
          <w:sz w:val="24"/>
        </w:rPr>
        <w:t>4</w:t>
      </w:r>
      <w:r w:rsidR="00F4231D" w:rsidRPr="00F4231D">
        <w:rPr>
          <w:rFonts w:ascii="Times New Roman" w:eastAsia="MS Mincho" w:hAnsi="Times New Roman"/>
          <w:b/>
          <w:sz w:val="24"/>
        </w:rPr>
        <w:t>. Conclusion</w:t>
      </w:r>
    </w:p>
    <w:p w14:paraId="2035E46B" w14:textId="700573B3" w:rsidR="00F4231D" w:rsidRPr="004375AA" w:rsidRDefault="00814E83" w:rsidP="006F4DA8">
      <w:pPr>
        <w:spacing w:after="120" w:line="360" w:lineRule="auto"/>
        <w:jc w:val="both"/>
        <w:rPr>
          <w:rFonts w:ascii="Times New Roman" w:eastAsia="MS Mincho" w:hAnsi="Times New Roman"/>
          <w:sz w:val="24"/>
        </w:rPr>
      </w:pPr>
      <w:r w:rsidRPr="004375AA">
        <w:rPr>
          <w:rFonts w:ascii="Times New Roman" w:eastAsia="MS Mincho" w:hAnsi="Times New Roman"/>
          <w:sz w:val="24"/>
        </w:rPr>
        <w:t>In this paper we have traced the origins of</w:t>
      </w:r>
      <w:r w:rsidR="00F13F5F" w:rsidRPr="004375AA">
        <w:rPr>
          <w:rFonts w:ascii="Times New Roman" w:eastAsia="MS Mincho" w:hAnsi="Times New Roman"/>
          <w:sz w:val="24"/>
        </w:rPr>
        <w:t xml:space="preserve"> CE thinki</w:t>
      </w:r>
      <w:r w:rsidR="00E62E0E" w:rsidRPr="004375AA">
        <w:rPr>
          <w:rFonts w:ascii="Times New Roman" w:eastAsia="MS Mincho" w:hAnsi="Times New Roman"/>
          <w:sz w:val="24"/>
        </w:rPr>
        <w:t>ng and its more recent developments</w:t>
      </w:r>
      <w:r w:rsidR="00A86C31" w:rsidRPr="004375AA">
        <w:rPr>
          <w:rFonts w:ascii="Times New Roman" w:eastAsia="MS Mincho" w:hAnsi="Times New Roman"/>
          <w:sz w:val="24"/>
        </w:rPr>
        <w:t>, exploring</w:t>
      </w:r>
      <w:r w:rsidR="00F13F5F" w:rsidRPr="004375AA">
        <w:rPr>
          <w:rFonts w:ascii="Times New Roman" w:eastAsia="MS Mincho" w:hAnsi="Times New Roman"/>
          <w:sz w:val="24"/>
        </w:rPr>
        <w:t xml:space="preserve"> traditional and su</w:t>
      </w:r>
      <w:r w:rsidR="00EF25EE" w:rsidRPr="004375AA">
        <w:rPr>
          <w:rFonts w:ascii="Times New Roman" w:eastAsia="MS Mincho" w:hAnsi="Times New Roman"/>
          <w:sz w:val="24"/>
        </w:rPr>
        <w:t xml:space="preserve">stainable SCM before </w:t>
      </w:r>
      <w:r w:rsidR="00F13F5F" w:rsidRPr="004375AA">
        <w:rPr>
          <w:rFonts w:ascii="Times New Roman" w:eastAsia="MS Mincho" w:hAnsi="Times New Roman"/>
          <w:sz w:val="24"/>
        </w:rPr>
        <w:t>con</w:t>
      </w:r>
      <w:r w:rsidR="00A86C31" w:rsidRPr="004375AA">
        <w:rPr>
          <w:rFonts w:ascii="Times New Roman" w:eastAsia="MS Mincho" w:hAnsi="Times New Roman"/>
          <w:sz w:val="24"/>
        </w:rPr>
        <w:t>sidering the</w:t>
      </w:r>
      <w:r w:rsidR="00F13F5F" w:rsidRPr="004375AA">
        <w:rPr>
          <w:rFonts w:ascii="Times New Roman" w:eastAsia="MS Mincho" w:hAnsi="Times New Roman"/>
          <w:sz w:val="24"/>
        </w:rPr>
        <w:t xml:space="preserve"> implications for what we term CSCs. </w:t>
      </w:r>
      <w:r w:rsidR="00A7392E" w:rsidRPr="004375AA">
        <w:rPr>
          <w:rFonts w:ascii="Times New Roman" w:eastAsia="MS Mincho" w:hAnsi="Times New Roman"/>
          <w:sz w:val="24"/>
        </w:rPr>
        <w:t>Our c</w:t>
      </w:r>
      <w:r w:rsidR="00766832" w:rsidRPr="004375AA">
        <w:rPr>
          <w:rFonts w:ascii="Times New Roman" w:eastAsia="MS Mincho" w:hAnsi="Times New Roman"/>
          <w:sz w:val="24"/>
        </w:rPr>
        <w:t>ontribution is as follows</w:t>
      </w:r>
      <w:r w:rsidR="00A7392E" w:rsidRPr="004375AA">
        <w:rPr>
          <w:rFonts w:ascii="Times New Roman" w:eastAsia="MS Mincho" w:hAnsi="Times New Roman"/>
          <w:sz w:val="24"/>
        </w:rPr>
        <w:t>: first, fro</w:t>
      </w:r>
      <w:r w:rsidR="00A86C31" w:rsidRPr="004375AA">
        <w:rPr>
          <w:rFonts w:ascii="Times New Roman" w:eastAsia="MS Mincho" w:hAnsi="Times New Roman"/>
          <w:sz w:val="24"/>
        </w:rPr>
        <w:t>m the literature we distinguish</w:t>
      </w:r>
      <w:r w:rsidR="005F7F2F" w:rsidRPr="004375AA">
        <w:rPr>
          <w:rFonts w:ascii="Times New Roman" w:eastAsia="MS Mincho" w:hAnsi="Times New Roman"/>
          <w:sz w:val="24"/>
        </w:rPr>
        <w:t xml:space="preserve"> </w:t>
      </w:r>
      <w:r w:rsidR="00A7392E" w:rsidRPr="004375AA">
        <w:rPr>
          <w:rFonts w:ascii="Times New Roman" w:eastAsia="MS Mincho" w:hAnsi="Times New Roman"/>
          <w:sz w:val="24"/>
        </w:rPr>
        <w:t xml:space="preserve">and define </w:t>
      </w:r>
      <w:r w:rsidR="00E70350" w:rsidRPr="004375AA">
        <w:rPr>
          <w:rFonts w:ascii="Times New Roman" w:eastAsia="MS Mincho" w:hAnsi="Times New Roman"/>
          <w:sz w:val="24"/>
        </w:rPr>
        <w:t>traditional, sustainable and</w:t>
      </w:r>
      <w:r w:rsidR="002E6D39" w:rsidRPr="004375AA">
        <w:rPr>
          <w:rFonts w:ascii="Times New Roman" w:eastAsia="MS Mincho" w:hAnsi="Times New Roman"/>
          <w:sz w:val="24"/>
        </w:rPr>
        <w:t xml:space="preserve"> circular supply chains</w:t>
      </w:r>
      <w:r w:rsidR="00E70350" w:rsidRPr="004375AA">
        <w:rPr>
          <w:rFonts w:ascii="Times New Roman" w:eastAsia="MS Mincho" w:hAnsi="Times New Roman"/>
          <w:sz w:val="24"/>
        </w:rPr>
        <w:t>. Second, g</w:t>
      </w:r>
      <w:r w:rsidR="00F4231D" w:rsidRPr="004375AA">
        <w:rPr>
          <w:rFonts w:ascii="Times New Roman" w:eastAsia="MS Mincho" w:hAnsi="Times New Roman"/>
          <w:sz w:val="24"/>
        </w:rPr>
        <w:t>iven the limited attention that supply chains</w:t>
      </w:r>
      <w:r w:rsidR="005D5094" w:rsidRPr="004375AA">
        <w:rPr>
          <w:rFonts w:ascii="Times New Roman" w:eastAsia="MS Mincho" w:hAnsi="Times New Roman"/>
          <w:sz w:val="24"/>
        </w:rPr>
        <w:t xml:space="preserve"> have received</w:t>
      </w:r>
      <w:r w:rsidR="00F4231D" w:rsidRPr="004375AA">
        <w:rPr>
          <w:rFonts w:ascii="Times New Roman" w:eastAsia="MS Mincho" w:hAnsi="Times New Roman"/>
          <w:sz w:val="24"/>
        </w:rPr>
        <w:t xml:space="preserve"> in the </w:t>
      </w:r>
      <w:r w:rsidR="005D5094" w:rsidRPr="004375AA">
        <w:rPr>
          <w:rFonts w:ascii="Times New Roman" w:eastAsia="MS Mincho" w:hAnsi="Times New Roman"/>
          <w:sz w:val="24"/>
        </w:rPr>
        <w:t>context of the CE</w:t>
      </w:r>
      <w:r w:rsidR="00F4231D" w:rsidRPr="004375AA">
        <w:rPr>
          <w:rFonts w:ascii="Times New Roman" w:eastAsia="MS Mincho" w:hAnsi="Times New Roman"/>
          <w:sz w:val="24"/>
        </w:rPr>
        <w:t xml:space="preserve"> (</w:t>
      </w:r>
      <w:proofErr w:type="spellStart"/>
      <w:r w:rsidR="00F4231D" w:rsidRPr="004375AA">
        <w:rPr>
          <w:rFonts w:ascii="Times New Roman" w:eastAsia="MS Mincho" w:hAnsi="Times New Roman"/>
          <w:sz w:val="24"/>
        </w:rPr>
        <w:t>Aminoff</w:t>
      </w:r>
      <w:proofErr w:type="spellEnd"/>
      <w:r w:rsidR="00F4231D" w:rsidRPr="004375AA">
        <w:rPr>
          <w:rFonts w:ascii="Times New Roman" w:eastAsia="MS Mincho" w:hAnsi="Times New Roman"/>
          <w:sz w:val="24"/>
        </w:rPr>
        <w:t xml:space="preserve"> and </w:t>
      </w:r>
      <w:proofErr w:type="spellStart"/>
      <w:r w:rsidR="00F4231D" w:rsidRPr="004375AA">
        <w:rPr>
          <w:rFonts w:ascii="Times New Roman" w:eastAsia="MS Mincho" w:hAnsi="Times New Roman"/>
          <w:sz w:val="24"/>
        </w:rPr>
        <w:t>Kettunen</w:t>
      </w:r>
      <w:proofErr w:type="spellEnd"/>
      <w:r w:rsidR="00F4231D" w:rsidRPr="004375AA">
        <w:rPr>
          <w:rFonts w:ascii="Times New Roman" w:eastAsia="MS Mincho" w:hAnsi="Times New Roman"/>
          <w:sz w:val="24"/>
        </w:rPr>
        <w:t>, 2016</w:t>
      </w:r>
      <w:r w:rsidR="00A7392E" w:rsidRPr="004375AA">
        <w:rPr>
          <w:rFonts w:ascii="Times New Roman" w:eastAsia="MS Mincho" w:hAnsi="Times New Roman"/>
          <w:sz w:val="24"/>
        </w:rPr>
        <w:t>; Lieder and Rashid, 2016), we</w:t>
      </w:r>
      <w:r w:rsidR="00A5273A" w:rsidRPr="004375AA">
        <w:rPr>
          <w:rFonts w:ascii="Times New Roman" w:eastAsia="MS Mincho" w:hAnsi="Times New Roman"/>
          <w:sz w:val="24"/>
        </w:rPr>
        <w:t xml:space="preserve"> propose </w:t>
      </w:r>
      <w:r w:rsidR="00F05D67" w:rsidRPr="004375AA">
        <w:rPr>
          <w:rFonts w:ascii="Times New Roman" w:eastAsia="MS Mincho" w:hAnsi="Times New Roman"/>
          <w:sz w:val="24"/>
        </w:rPr>
        <w:t xml:space="preserve">five </w:t>
      </w:r>
      <w:r w:rsidR="00F4231D" w:rsidRPr="004375AA">
        <w:rPr>
          <w:rFonts w:ascii="Times New Roman" w:eastAsia="MS Mincho" w:hAnsi="Times New Roman"/>
          <w:sz w:val="24"/>
        </w:rPr>
        <w:t>preliminar</w:t>
      </w:r>
      <w:r w:rsidR="00A5273A" w:rsidRPr="004375AA">
        <w:rPr>
          <w:rFonts w:ascii="Times New Roman" w:eastAsia="MS Mincho" w:hAnsi="Times New Roman"/>
          <w:sz w:val="24"/>
        </w:rPr>
        <w:t>y</w:t>
      </w:r>
      <w:r w:rsidR="00F4231D" w:rsidRPr="004375AA">
        <w:rPr>
          <w:rFonts w:ascii="Times New Roman" w:eastAsia="MS Mincho" w:hAnsi="Times New Roman"/>
          <w:sz w:val="24"/>
        </w:rPr>
        <w:t xml:space="preserve"> propositions</w:t>
      </w:r>
      <w:r w:rsidR="00A20096" w:rsidRPr="004375AA">
        <w:rPr>
          <w:rFonts w:ascii="Times New Roman" w:eastAsia="MS Mincho" w:hAnsi="Times New Roman"/>
          <w:sz w:val="24"/>
        </w:rPr>
        <w:t xml:space="preserve"> as a framework</w:t>
      </w:r>
      <w:r w:rsidR="00E70350" w:rsidRPr="004375AA">
        <w:rPr>
          <w:rFonts w:ascii="Times New Roman" w:eastAsia="MS Mincho" w:hAnsi="Times New Roman"/>
          <w:sz w:val="24"/>
        </w:rPr>
        <w:t xml:space="preserve"> which</w:t>
      </w:r>
      <w:r w:rsidR="00D53B49" w:rsidRPr="004375AA">
        <w:rPr>
          <w:rFonts w:ascii="Times New Roman" w:eastAsia="MS Mincho" w:hAnsi="Times New Roman"/>
          <w:sz w:val="24"/>
        </w:rPr>
        <w:t xml:space="preserve"> support</w:t>
      </w:r>
      <w:r w:rsidR="00A20096" w:rsidRPr="004375AA">
        <w:rPr>
          <w:rFonts w:ascii="Times New Roman" w:eastAsia="MS Mincho" w:hAnsi="Times New Roman"/>
          <w:sz w:val="24"/>
        </w:rPr>
        <w:t>s</w:t>
      </w:r>
      <w:r w:rsidR="00D53B49" w:rsidRPr="004375AA">
        <w:rPr>
          <w:rFonts w:ascii="Times New Roman" w:eastAsia="MS Mincho" w:hAnsi="Times New Roman"/>
          <w:sz w:val="24"/>
        </w:rPr>
        <w:t xml:space="preserve"> </w:t>
      </w:r>
      <w:r w:rsidR="00D53B49" w:rsidRPr="00F22815">
        <w:rPr>
          <w:rFonts w:ascii="Times New Roman" w:eastAsia="MS Mincho" w:hAnsi="Times New Roman"/>
          <w:sz w:val="24"/>
        </w:rPr>
        <w:t>CSCs</w:t>
      </w:r>
      <w:r w:rsidR="00F05D67">
        <w:rPr>
          <w:rFonts w:ascii="Times New Roman" w:eastAsia="MS Mincho" w:hAnsi="Times New Roman"/>
          <w:sz w:val="24"/>
        </w:rPr>
        <w:t xml:space="preserve"> and</w:t>
      </w:r>
      <w:r w:rsidR="008B4E11" w:rsidRPr="00F22815">
        <w:rPr>
          <w:rFonts w:ascii="Times New Roman" w:eastAsia="MS Mincho" w:hAnsi="Times New Roman"/>
          <w:sz w:val="24"/>
        </w:rPr>
        <w:t xml:space="preserve"> </w:t>
      </w:r>
      <w:r w:rsidR="00E70350" w:rsidRPr="00F22815">
        <w:rPr>
          <w:rFonts w:ascii="Times New Roman" w:eastAsia="MS Mincho" w:hAnsi="Times New Roman"/>
          <w:sz w:val="24"/>
        </w:rPr>
        <w:t>yield</w:t>
      </w:r>
      <w:r w:rsidR="00A7392E" w:rsidRPr="00F22815">
        <w:rPr>
          <w:rFonts w:ascii="Times New Roman" w:eastAsia="MS Mincho" w:hAnsi="Times New Roman"/>
          <w:sz w:val="24"/>
        </w:rPr>
        <w:t xml:space="preserve"> insights</w:t>
      </w:r>
      <w:r w:rsidR="008B4E11" w:rsidRPr="00F22815">
        <w:rPr>
          <w:rFonts w:ascii="Times New Roman" w:eastAsia="MS Mincho" w:hAnsi="Times New Roman"/>
          <w:sz w:val="24"/>
        </w:rPr>
        <w:t xml:space="preserve"> into </w:t>
      </w:r>
      <w:r w:rsidR="00A7392E" w:rsidRPr="00F22815">
        <w:rPr>
          <w:rFonts w:ascii="Times New Roman" w:eastAsia="MS Mincho" w:hAnsi="Times New Roman"/>
          <w:sz w:val="24"/>
        </w:rPr>
        <w:t xml:space="preserve">the </w:t>
      </w:r>
      <w:r w:rsidR="00F4231D" w:rsidRPr="00F22815">
        <w:rPr>
          <w:rFonts w:ascii="Times New Roman" w:eastAsia="MS Mincho" w:hAnsi="Times New Roman"/>
          <w:sz w:val="24"/>
        </w:rPr>
        <w:t>CE</w:t>
      </w:r>
      <w:r w:rsidR="008B4E11" w:rsidRPr="00F22815">
        <w:rPr>
          <w:rFonts w:ascii="Times New Roman" w:eastAsia="MS Mincho" w:hAnsi="Times New Roman"/>
          <w:sz w:val="24"/>
        </w:rPr>
        <w:t xml:space="preserve"> and</w:t>
      </w:r>
      <w:r w:rsidR="005C38B6">
        <w:rPr>
          <w:rFonts w:ascii="Times New Roman" w:eastAsia="MS Mincho" w:hAnsi="Times New Roman"/>
          <w:sz w:val="24"/>
        </w:rPr>
        <w:t xml:space="preserve"> SCM</w:t>
      </w:r>
      <w:r w:rsidR="00F4231D" w:rsidRPr="00F22815">
        <w:rPr>
          <w:rFonts w:ascii="Times New Roman" w:eastAsia="MS Mincho" w:hAnsi="Times New Roman"/>
          <w:sz w:val="24"/>
        </w:rPr>
        <w:t xml:space="preserve">. </w:t>
      </w:r>
      <w:r w:rsidR="00246D7F">
        <w:rPr>
          <w:rFonts w:ascii="Times New Roman" w:eastAsia="MS Mincho" w:hAnsi="Times New Roman"/>
          <w:sz w:val="24"/>
        </w:rPr>
        <w:t xml:space="preserve"> </w:t>
      </w:r>
      <w:r w:rsidR="001F5951" w:rsidRPr="002E6D39">
        <w:rPr>
          <w:rFonts w:ascii="Times New Roman" w:eastAsia="MS Mincho" w:hAnsi="Times New Roman"/>
          <w:sz w:val="24"/>
        </w:rPr>
        <w:t>S</w:t>
      </w:r>
      <w:r w:rsidR="00246D7F" w:rsidRPr="002E6D39">
        <w:rPr>
          <w:rFonts w:ascii="Times New Roman" w:eastAsia="MS Mincho" w:hAnsi="Times New Roman"/>
          <w:sz w:val="24"/>
        </w:rPr>
        <w:t xml:space="preserve">ustainable business </w:t>
      </w:r>
      <w:r w:rsidR="001F5951" w:rsidRPr="002E6D39">
        <w:rPr>
          <w:rFonts w:ascii="Times New Roman" w:eastAsia="MS Mincho" w:hAnsi="Times New Roman"/>
          <w:sz w:val="24"/>
        </w:rPr>
        <w:t>models and SCM are closely connected</w:t>
      </w:r>
      <w:r w:rsidR="00246D7F" w:rsidRPr="002E6D39">
        <w:rPr>
          <w:rFonts w:ascii="Times New Roman" w:eastAsia="MS Mincho" w:hAnsi="Times New Roman"/>
          <w:sz w:val="24"/>
        </w:rPr>
        <w:t xml:space="preserve"> in the sense </w:t>
      </w:r>
      <w:r w:rsidR="00F05D67">
        <w:rPr>
          <w:rFonts w:ascii="Times New Roman" w:eastAsia="MS Mincho" w:hAnsi="Times New Roman"/>
          <w:sz w:val="24"/>
        </w:rPr>
        <w:t>that the configuration of supply chains can</w:t>
      </w:r>
      <w:r w:rsidR="00246D7F" w:rsidRPr="002E6D39">
        <w:rPr>
          <w:rFonts w:ascii="Times New Roman" w:eastAsia="MS Mincho" w:hAnsi="Times New Roman"/>
          <w:sz w:val="24"/>
        </w:rPr>
        <w:t xml:space="preserve"> affect the development of a sustainable business model</w:t>
      </w:r>
      <w:r w:rsidR="00F05D67">
        <w:rPr>
          <w:rFonts w:ascii="Times New Roman" w:eastAsia="MS Mincho" w:hAnsi="Times New Roman"/>
          <w:sz w:val="24"/>
        </w:rPr>
        <w:t>,</w:t>
      </w:r>
      <w:r w:rsidR="00246D7F" w:rsidRPr="002E6D39">
        <w:rPr>
          <w:rFonts w:ascii="Times New Roman" w:eastAsia="MS Mincho" w:hAnsi="Times New Roman"/>
          <w:sz w:val="24"/>
        </w:rPr>
        <w:t xml:space="preserve"> and vice versa (</w:t>
      </w:r>
      <w:proofErr w:type="spellStart"/>
      <w:r w:rsidR="00246D7F" w:rsidRPr="002E6D39">
        <w:rPr>
          <w:rFonts w:ascii="Times New Roman" w:eastAsia="MS Mincho" w:hAnsi="Times New Roman"/>
          <w:sz w:val="24"/>
        </w:rPr>
        <w:t>Lüdeke</w:t>
      </w:r>
      <w:proofErr w:type="spellEnd"/>
      <w:r w:rsidR="00246D7F" w:rsidRPr="002E6D39">
        <w:rPr>
          <w:rFonts w:ascii="Times New Roman" w:eastAsia="MS Mincho" w:hAnsi="Times New Roman"/>
          <w:sz w:val="24"/>
        </w:rPr>
        <w:t xml:space="preserve">-Freund </w:t>
      </w:r>
      <w:r w:rsidR="00246D7F" w:rsidRPr="002E6D39">
        <w:rPr>
          <w:rFonts w:ascii="Times New Roman" w:eastAsia="MS Mincho" w:hAnsi="Times New Roman"/>
          <w:i/>
          <w:sz w:val="24"/>
        </w:rPr>
        <w:t>et al.,</w:t>
      </w:r>
      <w:r w:rsidR="00246D7F" w:rsidRPr="002E6D39">
        <w:rPr>
          <w:rFonts w:ascii="Times New Roman" w:eastAsia="MS Mincho" w:hAnsi="Times New Roman"/>
          <w:sz w:val="24"/>
        </w:rPr>
        <w:t xml:space="preserve"> 2016). </w:t>
      </w:r>
      <w:r w:rsidR="002E6D39">
        <w:rPr>
          <w:rFonts w:ascii="Times New Roman" w:eastAsia="MS Mincho" w:hAnsi="Times New Roman"/>
          <w:sz w:val="24"/>
        </w:rPr>
        <w:t>Yet</w:t>
      </w:r>
      <w:r w:rsidR="001F5951" w:rsidRPr="002E6D39">
        <w:rPr>
          <w:rFonts w:ascii="Times New Roman" w:eastAsia="MS Mincho" w:hAnsi="Times New Roman"/>
          <w:sz w:val="24"/>
        </w:rPr>
        <w:t xml:space="preserve"> these two literature streams have a tendency to remain separ</w:t>
      </w:r>
      <w:r w:rsidR="00F05D67">
        <w:rPr>
          <w:rFonts w:ascii="Times New Roman" w:eastAsia="MS Mincho" w:hAnsi="Times New Roman"/>
          <w:sz w:val="24"/>
        </w:rPr>
        <w:t>ated rather than inform each other</w:t>
      </w:r>
      <w:r w:rsidR="001F5951" w:rsidRPr="002E6D39">
        <w:rPr>
          <w:rFonts w:ascii="Times New Roman" w:eastAsia="MS Mincho" w:hAnsi="Times New Roman"/>
          <w:sz w:val="24"/>
        </w:rPr>
        <w:t xml:space="preserve">. </w:t>
      </w:r>
      <w:r w:rsidR="00BC1CFB" w:rsidRPr="002E6D39">
        <w:rPr>
          <w:rFonts w:ascii="Times New Roman" w:eastAsia="MS Mincho" w:hAnsi="Times New Roman"/>
          <w:sz w:val="24"/>
        </w:rPr>
        <w:t>By contrast</w:t>
      </w:r>
      <w:r w:rsidR="00F05D67">
        <w:rPr>
          <w:rFonts w:ascii="Times New Roman" w:eastAsia="MS Mincho" w:hAnsi="Times New Roman"/>
          <w:sz w:val="24"/>
        </w:rPr>
        <w:t>, we start to</w:t>
      </w:r>
      <w:r w:rsidR="00BC1CFB" w:rsidRPr="002E6D39">
        <w:rPr>
          <w:rFonts w:ascii="Times New Roman" w:eastAsia="MS Mincho" w:hAnsi="Times New Roman"/>
          <w:sz w:val="24"/>
        </w:rPr>
        <w:t xml:space="preserve"> </w:t>
      </w:r>
      <w:r w:rsidR="00F05D67">
        <w:rPr>
          <w:rFonts w:ascii="Times New Roman" w:eastAsia="MS Mincho" w:hAnsi="Times New Roman"/>
          <w:sz w:val="24"/>
        </w:rPr>
        <w:t>lay</w:t>
      </w:r>
      <w:r w:rsidR="00BA40B1" w:rsidRPr="002E6D39">
        <w:rPr>
          <w:rFonts w:ascii="Times New Roman" w:eastAsia="MS Mincho" w:hAnsi="Times New Roman"/>
          <w:sz w:val="24"/>
        </w:rPr>
        <w:t xml:space="preserve"> the foundations</w:t>
      </w:r>
      <w:r w:rsidR="00594808" w:rsidRPr="002E6D39">
        <w:rPr>
          <w:rFonts w:ascii="Times New Roman" w:eastAsia="MS Mincho" w:hAnsi="Times New Roman"/>
          <w:sz w:val="24"/>
        </w:rPr>
        <w:t xml:space="preserve"> for a more integrated discussion</w:t>
      </w:r>
      <w:r w:rsidR="00F05D67">
        <w:rPr>
          <w:rFonts w:ascii="Times New Roman" w:eastAsia="MS Mincho" w:hAnsi="Times New Roman"/>
          <w:sz w:val="24"/>
        </w:rPr>
        <w:t xml:space="preserve"> and to</w:t>
      </w:r>
      <w:r w:rsidR="00594808" w:rsidRPr="002E6D39">
        <w:rPr>
          <w:rFonts w:ascii="Times New Roman" w:eastAsia="MS Mincho" w:hAnsi="Times New Roman"/>
          <w:sz w:val="24"/>
        </w:rPr>
        <w:t xml:space="preserve"> </w:t>
      </w:r>
      <w:r w:rsidR="00F05D67">
        <w:rPr>
          <w:rFonts w:ascii="Times New Roman" w:eastAsia="MS Mincho" w:hAnsi="Times New Roman"/>
          <w:sz w:val="24"/>
        </w:rPr>
        <w:t>consider</w:t>
      </w:r>
      <w:r w:rsidR="006C247C" w:rsidRPr="002E6D39">
        <w:rPr>
          <w:rFonts w:ascii="Times New Roman" w:eastAsia="MS Mincho" w:hAnsi="Times New Roman"/>
          <w:sz w:val="24"/>
        </w:rPr>
        <w:t xml:space="preserve"> what</w:t>
      </w:r>
      <w:r w:rsidR="00F05D67">
        <w:rPr>
          <w:rFonts w:ascii="Times New Roman" w:eastAsia="MS Mincho" w:hAnsi="Times New Roman"/>
          <w:sz w:val="24"/>
        </w:rPr>
        <w:t xml:space="preserve"> </w:t>
      </w:r>
      <w:r w:rsidR="00BC1CFB" w:rsidRPr="002E6D39">
        <w:rPr>
          <w:rFonts w:ascii="Times New Roman" w:eastAsia="MS Mincho" w:hAnsi="Times New Roman"/>
          <w:sz w:val="24"/>
        </w:rPr>
        <w:t xml:space="preserve">the implications </w:t>
      </w:r>
      <w:r w:rsidR="00F05D67">
        <w:rPr>
          <w:rFonts w:ascii="Times New Roman" w:eastAsia="MS Mincho" w:hAnsi="Times New Roman"/>
          <w:sz w:val="24"/>
        </w:rPr>
        <w:t xml:space="preserve">are </w:t>
      </w:r>
      <w:r w:rsidR="00BC1CFB" w:rsidRPr="002E6D39">
        <w:rPr>
          <w:rFonts w:ascii="Times New Roman" w:eastAsia="MS Mincho" w:hAnsi="Times New Roman"/>
          <w:sz w:val="24"/>
        </w:rPr>
        <w:t>for SCM i</w:t>
      </w:r>
      <w:r w:rsidR="00594808" w:rsidRPr="002E6D39">
        <w:rPr>
          <w:rFonts w:ascii="Times New Roman" w:eastAsia="MS Mincho" w:hAnsi="Times New Roman"/>
          <w:sz w:val="24"/>
        </w:rPr>
        <w:t>n a CE</w:t>
      </w:r>
      <w:r w:rsidR="00DD362C" w:rsidRPr="002E6D39">
        <w:rPr>
          <w:rFonts w:ascii="Times New Roman" w:eastAsia="MS Mincho" w:hAnsi="Times New Roman"/>
          <w:sz w:val="24"/>
        </w:rPr>
        <w:t xml:space="preserve">. </w:t>
      </w:r>
      <w:r w:rsidR="00E70350" w:rsidRPr="00F22815">
        <w:rPr>
          <w:rFonts w:ascii="Times New Roman" w:eastAsia="MS Mincho" w:hAnsi="Times New Roman"/>
          <w:sz w:val="24"/>
        </w:rPr>
        <w:t xml:space="preserve">Third, </w:t>
      </w:r>
      <w:r w:rsidR="00766832" w:rsidRPr="00F22815">
        <w:rPr>
          <w:rFonts w:ascii="Times New Roman" w:eastAsia="MS Mincho" w:hAnsi="Times New Roman"/>
          <w:sz w:val="24"/>
        </w:rPr>
        <w:t>based on</w:t>
      </w:r>
      <w:r w:rsidR="00A7392E" w:rsidRPr="00F22815">
        <w:rPr>
          <w:rFonts w:ascii="Times New Roman" w:eastAsia="MS Mincho" w:hAnsi="Times New Roman"/>
          <w:sz w:val="24"/>
        </w:rPr>
        <w:t xml:space="preserve"> CE principles</w:t>
      </w:r>
      <w:r w:rsidR="00766832" w:rsidRPr="00F22815">
        <w:rPr>
          <w:rFonts w:ascii="Times New Roman" w:eastAsia="MS Mincho" w:hAnsi="Times New Roman"/>
          <w:sz w:val="24"/>
        </w:rPr>
        <w:t>,</w:t>
      </w:r>
      <w:r w:rsidR="00A7392E" w:rsidRPr="00F22815">
        <w:rPr>
          <w:rFonts w:ascii="Times New Roman" w:eastAsia="MS Mincho" w:hAnsi="Times New Roman"/>
          <w:sz w:val="24"/>
        </w:rPr>
        <w:t xml:space="preserve"> we</w:t>
      </w:r>
      <w:r w:rsidR="00E70350" w:rsidRPr="00F22815">
        <w:rPr>
          <w:rFonts w:ascii="Times New Roman" w:eastAsia="MS Mincho" w:hAnsi="Times New Roman"/>
          <w:sz w:val="24"/>
        </w:rPr>
        <w:t xml:space="preserve"> </w:t>
      </w:r>
      <w:r w:rsidR="008B4E11" w:rsidRPr="00F22815">
        <w:rPr>
          <w:rFonts w:ascii="Times New Roman" w:eastAsia="MS Mincho" w:hAnsi="Times New Roman"/>
          <w:sz w:val="24"/>
        </w:rPr>
        <w:t xml:space="preserve">discuss </w:t>
      </w:r>
      <w:r w:rsidR="00A7392E" w:rsidRPr="00F22815">
        <w:rPr>
          <w:rFonts w:ascii="Times New Roman" w:eastAsia="MS Mincho" w:hAnsi="Times New Roman"/>
          <w:sz w:val="24"/>
        </w:rPr>
        <w:t>the</w:t>
      </w:r>
      <w:r w:rsidR="002F0EFD" w:rsidRPr="00F22815">
        <w:rPr>
          <w:rFonts w:ascii="Times New Roman" w:eastAsia="MS Mincho" w:hAnsi="Times New Roman"/>
          <w:sz w:val="24"/>
        </w:rPr>
        <w:t xml:space="preserve"> key supply chain challenges</w:t>
      </w:r>
      <w:r w:rsidR="00A7392E" w:rsidRPr="00F22815">
        <w:rPr>
          <w:rFonts w:ascii="Times New Roman" w:eastAsia="MS Mincho" w:hAnsi="Times New Roman"/>
          <w:sz w:val="24"/>
        </w:rPr>
        <w:t xml:space="preserve"> facing managers</w:t>
      </w:r>
      <w:r w:rsidR="00766832" w:rsidRPr="00F22815">
        <w:rPr>
          <w:rFonts w:ascii="Times New Roman" w:eastAsia="MS Mincho" w:hAnsi="Times New Roman"/>
          <w:sz w:val="24"/>
        </w:rPr>
        <w:t>, namely:</w:t>
      </w:r>
      <w:r w:rsidR="00A7392E" w:rsidRPr="00F22815">
        <w:rPr>
          <w:rFonts w:ascii="Times New Roman" w:eastAsia="MS Mincho" w:hAnsi="Times New Roman"/>
          <w:sz w:val="24"/>
        </w:rPr>
        <w:t xml:space="preserve"> </w:t>
      </w:r>
      <w:r w:rsidR="00DF2696" w:rsidRPr="00F22815">
        <w:rPr>
          <w:rFonts w:ascii="Times New Roman" w:eastAsia="MS Mincho" w:hAnsi="Times New Roman"/>
          <w:sz w:val="24"/>
        </w:rPr>
        <w:t xml:space="preserve">extending </w:t>
      </w:r>
      <w:r w:rsidR="00766832" w:rsidRPr="00F22815">
        <w:rPr>
          <w:rFonts w:ascii="Times New Roman" w:eastAsia="MS Mincho" w:hAnsi="Times New Roman"/>
          <w:sz w:val="24"/>
        </w:rPr>
        <w:t>the</w:t>
      </w:r>
      <w:r w:rsidR="002E6D39">
        <w:rPr>
          <w:rFonts w:ascii="Times New Roman" w:eastAsia="MS Mincho" w:hAnsi="Times New Roman"/>
          <w:sz w:val="24"/>
        </w:rPr>
        <w:t xml:space="preserve"> shifting perceptions of</w:t>
      </w:r>
      <w:r w:rsidR="00766832" w:rsidRPr="00F22815">
        <w:rPr>
          <w:rFonts w:ascii="Times New Roman" w:eastAsia="MS Mincho" w:hAnsi="Times New Roman"/>
          <w:sz w:val="24"/>
        </w:rPr>
        <w:t xml:space="preserve"> </w:t>
      </w:r>
      <w:r w:rsidR="002E6D39">
        <w:rPr>
          <w:rFonts w:ascii="Times New Roman" w:eastAsia="MS Mincho" w:hAnsi="Times New Roman"/>
          <w:sz w:val="24"/>
        </w:rPr>
        <w:t>value</w:t>
      </w:r>
      <w:r w:rsidR="00E70350" w:rsidRPr="00F22815">
        <w:rPr>
          <w:rFonts w:ascii="Times New Roman" w:eastAsia="MS Mincho" w:hAnsi="Times New Roman"/>
          <w:sz w:val="24"/>
        </w:rPr>
        <w:t xml:space="preserve">, </w:t>
      </w:r>
      <w:r w:rsidR="00766832" w:rsidRPr="00F22815">
        <w:rPr>
          <w:rFonts w:ascii="Times New Roman" w:eastAsia="MS Mincho" w:hAnsi="Times New Roman"/>
          <w:sz w:val="24"/>
        </w:rPr>
        <w:t>mitigating risk through</w:t>
      </w:r>
      <w:r w:rsidR="002F0EFD" w:rsidRPr="00F22815">
        <w:rPr>
          <w:rFonts w:ascii="Times New Roman" w:eastAsia="MS Mincho" w:hAnsi="Times New Roman"/>
          <w:sz w:val="24"/>
        </w:rPr>
        <w:t xml:space="preserve"> structural flexibility, </w:t>
      </w:r>
      <w:r w:rsidR="00766832" w:rsidRPr="00F22815">
        <w:rPr>
          <w:rFonts w:ascii="Times New Roman" w:eastAsia="MS Mincho" w:hAnsi="Times New Roman"/>
          <w:sz w:val="24"/>
        </w:rPr>
        <w:t xml:space="preserve">introducing </w:t>
      </w:r>
      <w:r w:rsidR="002F0EFD" w:rsidRPr="00F22815">
        <w:rPr>
          <w:rFonts w:ascii="Times New Roman" w:eastAsia="MS Mincho" w:hAnsi="Times New Roman"/>
          <w:sz w:val="24"/>
        </w:rPr>
        <w:t xml:space="preserve">early supplier innovation, </w:t>
      </w:r>
      <w:r w:rsidR="00766832" w:rsidRPr="00F22815">
        <w:rPr>
          <w:rFonts w:ascii="Times New Roman" w:eastAsia="MS Mincho" w:hAnsi="Times New Roman"/>
          <w:sz w:val="24"/>
        </w:rPr>
        <w:t xml:space="preserve">more </w:t>
      </w:r>
      <w:r w:rsidR="00D2576F">
        <w:rPr>
          <w:rFonts w:ascii="Times New Roman" w:eastAsia="MS Mincho" w:hAnsi="Times New Roman"/>
          <w:sz w:val="24"/>
        </w:rPr>
        <w:t>strategic</w:t>
      </w:r>
      <w:r w:rsidR="00766832" w:rsidRPr="00F22815">
        <w:rPr>
          <w:rFonts w:ascii="Times New Roman" w:eastAsia="MS Mincho" w:hAnsi="Times New Roman"/>
          <w:sz w:val="24"/>
        </w:rPr>
        <w:t xml:space="preserve"> services</w:t>
      </w:r>
      <w:r w:rsidR="00DF2696" w:rsidRPr="00F22815">
        <w:rPr>
          <w:rFonts w:ascii="Times New Roman" w:eastAsia="MS Mincho" w:hAnsi="Times New Roman"/>
          <w:sz w:val="24"/>
        </w:rPr>
        <w:t>,</w:t>
      </w:r>
      <w:r w:rsidR="00D53B49" w:rsidRPr="00F22815">
        <w:rPr>
          <w:rFonts w:ascii="Times New Roman" w:eastAsia="MS Mincho" w:hAnsi="Times New Roman"/>
          <w:sz w:val="24"/>
        </w:rPr>
        <w:t xml:space="preserve"> and</w:t>
      </w:r>
      <w:r w:rsidR="002F0EFD" w:rsidRPr="00F22815">
        <w:rPr>
          <w:rFonts w:ascii="Times New Roman" w:eastAsia="MS Mincho" w:hAnsi="Times New Roman"/>
          <w:sz w:val="24"/>
        </w:rPr>
        <w:t xml:space="preserve"> </w:t>
      </w:r>
      <w:r w:rsidR="00A5273A" w:rsidRPr="00F22815">
        <w:rPr>
          <w:rFonts w:ascii="Times New Roman" w:eastAsia="MS Mincho" w:hAnsi="Times New Roman"/>
          <w:sz w:val="24"/>
        </w:rPr>
        <w:t>the issue of</w:t>
      </w:r>
      <w:r w:rsidR="00766832" w:rsidRPr="00F22815">
        <w:rPr>
          <w:rFonts w:ascii="Times New Roman" w:eastAsia="MS Mincho" w:hAnsi="Times New Roman"/>
          <w:sz w:val="24"/>
        </w:rPr>
        <w:t xml:space="preserve"> globa</w:t>
      </w:r>
      <w:r w:rsidR="00D23E96" w:rsidRPr="00F22815">
        <w:rPr>
          <w:rFonts w:ascii="Times New Roman" w:eastAsia="MS Mincho" w:hAnsi="Times New Roman"/>
          <w:sz w:val="24"/>
        </w:rPr>
        <w:t>l vs. local</w:t>
      </w:r>
      <w:r w:rsidR="002E6D39">
        <w:rPr>
          <w:rFonts w:ascii="Times New Roman" w:eastAsia="MS Mincho" w:hAnsi="Times New Roman"/>
          <w:sz w:val="24"/>
        </w:rPr>
        <w:t xml:space="preserve"> distribution of </w:t>
      </w:r>
      <w:r w:rsidR="002E6D39" w:rsidRPr="004375AA">
        <w:rPr>
          <w:rFonts w:ascii="Times New Roman" w:eastAsia="MS Mincho" w:hAnsi="Times New Roman"/>
          <w:sz w:val="24"/>
        </w:rPr>
        <w:t>production</w:t>
      </w:r>
      <w:r w:rsidR="00D53B49" w:rsidRPr="004375AA">
        <w:rPr>
          <w:rFonts w:ascii="Times New Roman" w:eastAsia="MS Mincho" w:hAnsi="Times New Roman"/>
          <w:sz w:val="24"/>
        </w:rPr>
        <w:t>.</w:t>
      </w:r>
    </w:p>
    <w:p w14:paraId="354CEE15" w14:textId="5D24ED0E" w:rsidR="00E02F53" w:rsidRPr="004375AA" w:rsidRDefault="00E02F53" w:rsidP="00E50D39">
      <w:pPr>
        <w:spacing w:after="120" w:line="360" w:lineRule="auto"/>
        <w:ind w:firstLine="720"/>
        <w:jc w:val="both"/>
        <w:rPr>
          <w:rFonts w:ascii="Times New Roman" w:hAnsi="Times New Roman"/>
          <w:sz w:val="24"/>
          <w:szCs w:val="24"/>
        </w:rPr>
      </w:pPr>
      <w:r w:rsidRPr="004375AA">
        <w:rPr>
          <w:rFonts w:ascii="Times New Roman" w:eastAsia="MS Mincho" w:hAnsi="Times New Roman"/>
          <w:sz w:val="24"/>
        </w:rPr>
        <w:t xml:space="preserve">In terms of a future research </w:t>
      </w:r>
      <w:r w:rsidR="006F4DA8" w:rsidRPr="004375AA">
        <w:rPr>
          <w:rFonts w:ascii="Times New Roman" w:eastAsia="MS Mincho" w:hAnsi="Times New Roman"/>
          <w:sz w:val="24"/>
        </w:rPr>
        <w:t>agenda, one</w:t>
      </w:r>
      <w:r w:rsidRPr="004375AA">
        <w:rPr>
          <w:rFonts w:ascii="Times New Roman" w:eastAsia="MS Mincho" w:hAnsi="Times New Roman"/>
          <w:sz w:val="24"/>
        </w:rPr>
        <w:t xml:space="preserve"> major finding from our investigation was not only the lack of literature bridging CE and SCM, but also very little information on the</w:t>
      </w:r>
      <w:r w:rsidR="006F4DA8" w:rsidRPr="004375AA">
        <w:rPr>
          <w:rFonts w:ascii="Times New Roman" w:eastAsia="MS Mincho" w:hAnsi="Times New Roman"/>
          <w:sz w:val="24"/>
        </w:rPr>
        <w:t xml:space="preserve"> practical</w:t>
      </w:r>
      <w:r w:rsidRPr="004375AA">
        <w:rPr>
          <w:rFonts w:ascii="Times New Roman" w:eastAsia="MS Mincho" w:hAnsi="Times New Roman"/>
          <w:sz w:val="24"/>
        </w:rPr>
        <w:t xml:space="preserve"> side of how to introduce CSCs</w:t>
      </w:r>
      <w:r w:rsidR="006F4DA8" w:rsidRPr="004375AA">
        <w:rPr>
          <w:rFonts w:ascii="Times New Roman" w:eastAsia="MS Mincho" w:hAnsi="Times New Roman"/>
          <w:sz w:val="24"/>
        </w:rPr>
        <w:t xml:space="preserve"> in a</w:t>
      </w:r>
      <w:r w:rsidRPr="004375AA">
        <w:rPr>
          <w:rFonts w:ascii="Times New Roman" w:eastAsia="MS Mincho" w:hAnsi="Times New Roman"/>
          <w:sz w:val="24"/>
        </w:rPr>
        <w:t xml:space="preserve"> </w:t>
      </w:r>
      <w:r w:rsidR="006F4DA8" w:rsidRPr="004375AA">
        <w:rPr>
          <w:rFonts w:ascii="Times New Roman" w:eastAsia="MS Mincho" w:hAnsi="Times New Roman"/>
          <w:sz w:val="24"/>
        </w:rPr>
        <w:t>real-world</w:t>
      </w:r>
      <w:r w:rsidRPr="004375AA">
        <w:rPr>
          <w:rFonts w:ascii="Times New Roman" w:eastAsia="MS Mincho" w:hAnsi="Times New Roman"/>
          <w:sz w:val="24"/>
        </w:rPr>
        <w:t xml:space="preserve"> context. Although cases on sector-specific recycling and reverse logistics </w:t>
      </w:r>
      <w:r w:rsidR="006F4DA8" w:rsidRPr="004375AA">
        <w:rPr>
          <w:rFonts w:ascii="Times New Roman" w:eastAsia="MS Mincho" w:hAnsi="Times New Roman"/>
          <w:sz w:val="24"/>
        </w:rPr>
        <w:t>currently e</w:t>
      </w:r>
      <w:r w:rsidRPr="004375AA">
        <w:rPr>
          <w:rFonts w:ascii="Times New Roman" w:eastAsia="MS Mincho" w:hAnsi="Times New Roman"/>
          <w:sz w:val="24"/>
        </w:rPr>
        <w:t xml:space="preserve">xist, there are no </w:t>
      </w:r>
      <w:r w:rsidR="006F4DA8" w:rsidRPr="004375AA">
        <w:rPr>
          <w:rFonts w:ascii="Times New Roman" w:eastAsia="MS Mincho" w:hAnsi="Times New Roman"/>
          <w:sz w:val="24"/>
        </w:rPr>
        <w:t xml:space="preserve">large-scale </w:t>
      </w:r>
      <w:r w:rsidRPr="004375AA">
        <w:rPr>
          <w:rFonts w:ascii="Times New Roman" w:eastAsia="MS Mincho" w:hAnsi="Times New Roman"/>
          <w:sz w:val="24"/>
        </w:rPr>
        <w:t>indu</w:t>
      </w:r>
      <w:r w:rsidR="006F4DA8" w:rsidRPr="004375AA">
        <w:rPr>
          <w:rFonts w:ascii="Times New Roman" w:eastAsia="MS Mincho" w:hAnsi="Times New Roman"/>
          <w:sz w:val="24"/>
        </w:rPr>
        <w:t>strial examples of</w:t>
      </w:r>
      <w:r w:rsidRPr="004375AA">
        <w:rPr>
          <w:rFonts w:ascii="Times New Roman" w:eastAsia="MS Mincho" w:hAnsi="Times New Roman"/>
          <w:sz w:val="24"/>
        </w:rPr>
        <w:t xml:space="preserve"> </w:t>
      </w:r>
      <w:r w:rsidR="006F4DA8" w:rsidRPr="004375AA">
        <w:rPr>
          <w:rFonts w:ascii="Times New Roman" w:eastAsia="MS Mincho" w:hAnsi="Times New Roman"/>
          <w:sz w:val="24"/>
        </w:rPr>
        <w:t>CE principle adoption,</w:t>
      </w:r>
      <w:r w:rsidR="003A3A1D" w:rsidRPr="004375AA">
        <w:rPr>
          <w:rFonts w:ascii="Times New Roman" w:eastAsia="MS Mincho" w:hAnsi="Times New Roman"/>
          <w:sz w:val="24"/>
        </w:rPr>
        <w:t xml:space="preserve"> hence the motivation for our study. We argue that the concept of CSCs supported by propositions now provides a theoretical basis for a more </w:t>
      </w:r>
      <w:r w:rsidR="003A3A1D" w:rsidRPr="004375AA">
        <w:rPr>
          <w:rFonts w:ascii="Times New Roman" w:eastAsia="MS Mincho" w:hAnsi="Times New Roman"/>
          <w:sz w:val="24"/>
          <w:szCs w:val="24"/>
        </w:rPr>
        <w:t xml:space="preserve">practical phase of investigation into the practicalities of </w:t>
      </w:r>
      <w:r w:rsidR="006F4DA8" w:rsidRPr="004375AA">
        <w:rPr>
          <w:rFonts w:ascii="Times New Roman" w:eastAsia="MS Mincho" w:hAnsi="Times New Roman"/>
          <w:sz w:val="24"/>
          <w:szCs w:val="24"/>
        </w:rPr>
        <w:t>widespread implementation. This is increasingly relevant given</w:t>
      </w:r>
      <w:r w:rsidR="003A3A1D" w:rsidRPr="004375AA">
        <w:rPr>
          <w:rFonts w:ascii="Times New Roman" w:eastAsia="MS Mincho" w:hAnsi="Times New Roman"/>
          <w:sz w:val="24"/>
          <w:szCs w:val="24"/>
        </w:rPr>
        <w:t xml:space="preserve"> </w:t>
      </w:r>
      <w:r w:rsidR="006F4DA8" w:rsidRPr="004375AA">
        <w:rPr>
          <w:rFonts w:ascii="Times New Roman" w:hAnsi="Times New Roman"/>
          <w:sz w:val="24"/>
          <w:szCs w:val="24"/>
        </w:rPr>
        <w:t xml:space="preserve">the recent launch of the European Union’s </w:t>
      </w:r>
      <w:r w:rsidR="00E50D39" w:rsidRPr="004375AA">
        <w:rPr>
          <w:rFonts w:ascii="Times New Roman" w:hAnsi="Times New Roman"/>
          <w:sz w:val="24"/>
          <w:szCs w:val="24"/>
        </w:rPr>
        <w:t>‘</w:t>
      </w:r>
      <w:r w:rsidR="006F4DA8" w:rsidRPr="004375AA">
        <w:rPr>
          <w:rFonts w:ascii="Times New Roman" w:hAnsi="Times New Roman"/>
          <w:sz w:val="24"/>
          <w:szCs w:val="24"/>
        </w:rPr>
        <w:t>Circular Economy Package</w:t>
      </w:r>
      <w:r w:rsidR="00E50D39" w:rsidRPr="004375AA">
        <w:rPr>
          <w:rFonts w:ascii="Times New Roman" w:hAnsi="Times New Roman"/>
          <w:sz w:val="24"/>
          <w:szCs w:val="24"/>
        </w:rPr>
        <w:t>’</w:t>
      </w:r>
      <w:r w:rsidR="006F4DA8" w:rsidRPr="004375AA">
        <w:rPr>
          <w:rFonts w:ascii="Times New Roman" w:hAnsi="Times New Roman"/>
          <w:sz w:val="24"/>
          <w:szCs w:val="24"/>
        </w:rPr>
        <w:t xml:space="preserve"> and the 2017 release of British Standard 8001 </w:t>
      </w:r>
      <w:r w:rsidR="00E50D39" w:rsidRPr="004375AA">
        <w:rPr>
          <w:rFonts w:ascii="Times New Roman" w:hAnsi="Times New Roman"/>
          <w:sz w:val="24"/>
          <w:szCs w:val="24"/>
        </w:rPr>
        <w:t>‘Framework for implementing Circular Economy p</w:t>
      </w:r>
      <w:r w:rsidR="006F4DA8" w:rsidRPr="004375AA">
        <w:rPr>
          <w:rFonts w:ascii="Times New Roman" w:hAnsi="Times New Roman"/>
          <w:sz w:val="24"/>
          <w:szCs w:val="24"/>
        </w:rPr>
        <w:t>rinciples in organizations</w:t>
      </w:r>
      <w:r w:rsidR="00E50D39" w:rsidRPr="004375AA">
        <w:rPr>
          <w:rFonts w:ascii="Times New Roman" w:hAnsi="Times New Roman"/>
          <w:sz w:val="24"/>
          <w:szCs w:val="24"/>
        </w:rPr>
        <w:t xml:space="preserve">’. </w:t>
      </w:r>
    </w:p>
    <w:p w14:paraId="4E88A819" w14:textId="5DD16268" w:rsidR="006C7D8B" w:rsidRPr="004375AA" w:rsidRDefault="00E50D39" w:rsidP="00846E82">
      <w:pPr>
        <w:spacing w:after="120" w:line="360" w:lineRule="auto"/>
        <w:ind w:firstLine="720"/>
        <w:jc w:val="both"/>
        <w:rPr>
          <w:rFonts w:ascii="Times New Roman" w:eastAsia="MS Mincho" w:hAnsi="Times New Roman"/>
          <w:sz w:val="24"/>
        </w:rPr>
      </w:pPr>
      <w:r w:rsidRPr="004375AA">
        <w:rPr>
          <w:rFonts w:ascii="Times New Roman" w:eastAsia="MS Mincho" w:hAnsi="Times New Roman"/>
          <w:sz w:val="24"/>
        </w:rPr>
        <w:lastRenderedPageBreak/>
        <w:t>It may also</w:t>
      </w:r>
      <w:r w:rsidR="00D23E96" w:rsidRPr="004375AA">
        <w:rPr>
          <w:rFonts w:ascii="Times New Roman" w:eastAsia="MS Mincho" w:hAnsi="Times New Roman"/>
          <w:sz w:val="24"/>
        </w:rPr>
        <w:t xml:space="preserve"> be appropriate to consider</w:t>
      </w:r>
      <w:r w:rsidR="00830214" w:rsidRPr="004375AA">
        <w:rPr>
          <w:rFonts w:ascii="Times New Roman" w:eastAsia="MS Mincho" w:hAnsi="Times New Roman"/>
          <w:sz w:val="24"/>
        </w:rPr>
        <w:t xml:space="preserve"> policy</w:t>
      </w:r>
      <w:r w:rsidR="00CD783A" w:rsidRPr="004375AA">
        <w:rPr>
          <w:rFonts w:ascii="Times New Roman" w:eastAsia="MS Mincho" w:hAnsi="Times New Roman"/>
          <w:sz w:val="24"/>
        </w:rPr>
        <w:t xml:space="preserve"> </w:t>
      </w:r>
      <w:r w:rsidR="007234C0" w:rsidRPr="004375AA">
        <w:rPr>
          <w:rFonts w:ascii="Times New Roman" w:eastAsia="MS Mincho" w:hAnsi="Times New Roman"/>
          <w:sz w:val="24"/>
        </w:rPr>
        <w:t>implications fo</w:t>
      </w:r>
      <w:r w:rsidR="00D23E96" w:rsidRPr="004375AA">
        <w:rPr>
          <w:rFonts w:ascii="Times New Roman" w:eastAsia="MS Mincho" w:hAnsi="Times New Roman"/>
          <w:sz w:val="24"/>
        </w:rPr>
        <w:t>r the scaling-</w:t>
      </w:r>
      <w:r w:rsidR="0045674D" w:rsidRPr="004375AA">
        <w:rPr>
          <w:rFonts w:ascii="Times New Roman" w:eastAsia="MS Mincho" w:hAnsi="Times New Roman"/>
          <w:sz w:val="24"/>
        </w:rPr>
        <w:t>up of CSCs</w:t>
      </w:r>
      <w:r w:rsidR="007234C0" w:rsidRPr="004375AA">
        <w:rPr>
          <w:rFonts w:ascii="Times New Roman" w:eastAsia="MS Mincho" w:hAnsi="Times New Roman"/>
          <w:sz w:val="24"/>
        </w:rPr>
        <w:t>, specifically</w:t>
      </w:r>
      <w:r w:rsidR="00F4193A" w:rsidRPr="004375AA">
        <w:rPr>
          <w:rFonts w:ascii="Times New Roman" w:eastAsia="MS Mincho" w:hAnsi="Times New Roman"/>
          <w:sz w:val="24"/>
        </w:rPr>
        <w:t xml:space="preserve"> from an energy perspective</w:t>
      </w:r>
      <w:r w:rsidR="007234C0" w:rsidRPr="004375AA">
        <w:rPr>
          <w:rFonts w:ascii="Times New Roman" w:eastAsia="MS Mincho" w:hAnsi="Times New Roman"/>
          <w:sz w:val="24"/>
        </w:rPr>
        <w:t xml:space="preserve">. </w:t>
      </w:r>
      <w:proofErr w:type="spellStart"/>
      <w:r w:rsidR="006E2A7F" w:rsidRPr="004375AA">
        <w:rPr>
          <w:rFonts w:ascii="Times New Roman" w:eastAsia="MS Mincho" w:hAnsi="Times New Roman"/>
          <w:sz w:val="24"/>
        </w:rPr>
        <w:t>Stahel</w:t>
      </w:r>
      <w:proofErr w:type="spellEnd"/>
      <w:r w:rsidR="006B5C01" w:rsidRPr="004375AA">
        <w:rPr>
          <w:rFonts w:ascii="Times New Roman" w:eastAsia="MS Mincho" w:hAnsi="Times New Roman"/>
          <w:sz w:val="24"/>
        </w:rPr>
        <w:t xml:space="preserve"> and </w:t>
      </w:r>
      <w:proofErr w:type="spellStart"/>
      <w:r w:rsidR="006B5C01" w:rsidRPr="004375AA">
        <w:rPr>
          <w:rFonts w:ascii="Times New Roman" w:eastAsia="MS Mincho" w:hAnsi="Times New Roman"/>
          <w:sz w:val="24"/>
        </w:rPr>
        <w:t>Reday-Mulvey</w:t>
      </w:r>
      <w:proofErr w:type="spellEnd"/>
      <w:r w:rsidR="006B5C01" w:rsidRPr="004375AA">
        <w:rPr>
          <w:rFonts w:ascii="Times New Roman" w:eastAsia="MS Mincho" w:hAnsi="Times New Roman"/>
          <w:sz w:val="24"/>
        </w:rPr>
        <w:t xml:space="preserve"> (1981)</w:t>
      </w:r>
      <w:r w:rsidR="00D23E96" w:rsidRPr="004375AA">
        <w:rPr>
          <w:rFonts w:ascii="Times New Roman" w:eastAsia="MS Mincho" w:hAnsi="Times New Roman"/>
          <w:sz w:val="24"/>
        </w:rPr>
        <w:t xml:space="preserve"> observe</w:t>
      </w:r>
      <w:r w:rsidR="003D283E" w:rsidRPr="004375AA">
        <w:rPr>
          <w:rFonts w:ascii="Times New Roman" w:eastAsia="MS Mincho" w:hAnsi="Times New Roman"/>
          <w:sz w:val="24"/>
        </w:rPr>
        <w:t>d</w:t>
      </w:r>
      <w:r w:rsidR="00E31478" w:rsidRPr="004375AA">
        <w:rPr>
          <w:rFonts w:ascii="Times New Roman" w:eastAsia="MS Mincho" w:hAnsi="Times New Roman"/>
          <w:sz w:val="24"/>
        </w:rPr>
        <w:t xml:space="preserve"> that</w:t>
      </w:r>
      <w:r w:rsidR="006E2A7F" w:rsidRPr="004375AA">
        <w:rPr>
          <w:rFonts w:ascii="Times New Roman" w:eastAsia="MS Mincho" w:hAnsi="Times New Roman"/>
          <w:sz w:val="24"/>
        </w:rPr>
        <w:t xml:space="preserve"> </w:t>
      </w:r>
      <w:r w:rsidR="00D23E96" w:rsidRPr="004375AA">
        <w:rPr>
          <w:rFonts w:ascii="Times New Roman" w:eastAsia="MS Mincho" w:hAnsi="Times New Roman"/>
          <w:sz w:val="24"/>
        </w:rPr>
        <w:t>two-</w:t>
      </w:r>
      <w:r w:rsidR="00933F8A" w:rsidRPr="004375AA">
        <w:rPr>
          <w:rFonts w:ascii="Times New Roman" w:eastAsia="MS Mincho" w:hAnsi="Times New Roman"/>
          <w:sz w:val="24"/>
        </w:rPr>
        <w:t>thirds of</w:t>
      </w:r>
      <w:r w:rsidR="00E31478" w:rsidRPr="004375AA">
        <w:rPr>
          <w:rFonts w:ascii="Times New Roman" w:eastAsia="MS Mincho" w:hAnsi="Times New Roman"/>
          <w:sz w:val="24"/>
        </w:rPr>
        <w:t xml:space="preserve"> energy consumptio</w:t>
      </w:r>
      <w:r w:rsidR="00933F8A" w:rsidRPr="004375AA">
        <w:rPr>
          <w:rFonts w:ascii="Times New Roman" w:eastAsia="MS Mincho" w:hAnsi="Times New Roman"/>
          <w:sz w:val="24"/>
        </w:rPr>
        <w:t xml:space="preserve">n in the construction industry </w:t>
      </w:r>
      <w:r w:rsidR="00326A62" w:rsidRPr="004375AA">
        <w:rPr>
          <w:rFonts w:ascii="Times New Roman" w:eastAsia="MS Mincho" w:hAnsi="Times New Roman"/>
          <w:sz w:val="24"/>
        </w:rPr>
        <w:t xml:space="preserve">takes place during the </w:t>
      </w:r>
      <w:r w:rsidR="00E31478" w:rsidRPr="004375AA">
        <w:rPr>
          <w:rFonts w:ascii="Times New Roman" w:eastAsia="MS Mincho" w:hAnsi="Times New Roman"/>
          <w:sz w:val="24"/>
        </w:rPr>
        <w:t>extraction of raw materials</w:t>
      </w:r>
      <w:r w:rsidR="00326A62" w:rsidRPr="004375AA">
        <w:rPr>
          <w:rFonts w:ascii="Times New Roman" w:eastAsia="MS Mincho" w:hAnsi="Times New Roman"/>
          <w:sz w:val="24"/>
        </w:rPr>
        <w:t xml:space="preserve"> (e.g. steel)</w:t>
      </w:r>
      <w:r w:rsidR="006E2A7F" w:rsidRPr="004375AA">
        <w:rPr>
          <w:rFonts w:ascii="Times New Roman" w:eastAsia="MS Mincho" w:hAnsi="Times New Roman"/>
          <w:sz w:val="24"/>
        </w:rPr>
        <w:t>.</w:t>
      </w:r>
      <w:r w:rsidR="00933F8A" w:rsidRPr="004375AA">
        <w:rPr>
          <w:rFonts w:ascii="Times New Roman" w:eastAsia="MS Mincho" w:hAnsi="Times New Roman"/>
          <w:sz w:val="24"/>
        </w:rPr>
        <w:t xml:space="preserve"> Consequently</w:t>
      </w:r>
      <w:r w:rsidR="003D283E" w:rsidRPr="004375AA">
        <w:rPr>
          <w:rFonts w:ascii="Times New Roman" w:eastAsia="MS Mincho" w:hAnsi="Times New Roman"/>
          <w:sz w:val="24"/>
        </w:rPr>
        <w:t>,</w:t>
      </w:r>
      <w:r w:rsidR="00C47F73" w:rsidRPr="004375AA">
        <w:rPr>
          <w:rFonts w:ascii="Times New Roman" w:eastAsia="MS Mincho" w:hAnsi="Times New Roman"/>
          <w:sz w:val="24"/>
        </w:rPr>
        <w:t xml:space="preserve"> the substitution of virgin raw materials with secondary raw materials could lea</w:t>
      </w:r>
      <w:r w:rsidR="006B5C01" w:rsidRPr="004375AA">
        <w:rPr>
          <w:rFonts w:ascii="Times New Roman" w:eastAsia="MS Mincho" w:hAnsi="Times New Roman"/>
          <w:sz w:val="24"/>
        </w:rPr>
        <w:t>d to s</w:t>
      </w:r>
      <w:r w:rsidR="00016907" w:rsidRPr="004375AA">
        <w:rPr>
          <w:rFonts w:ascii="Times New Roman" w:eastAsia="MS Mincho" w:hAnsi="Times New Roman"/>
          <w:sz w:val="24"/>
        </w:rPr>
        <w:t>ignificant energy savings</w:t>
      </w:r>
      <w:r w:rsidR="006B5C01" w:rsidRPr="004375AA">
        <w:rPr>
          <w:rFonts w:ascii="Times New Roman" w:eastAsia="MS Mincho" w:hAnsi="Times New Roman"/>
          <w:sz w:val="24"/>
        </w:rPr>
        <w:t xml:space="preserve">. </w:t>
      </w:r>
      <w:r w:rsidR="00846E82" w:rsidRPr="004375AA">
        <w:rPr>
          <w:rFonts w:ascii="Times New Roman" w:eastAsia="MS Mincho" w:hAnsi="Times New Roman"/>
          <w:sz w:val="24"/>
        </w:rPr>
        <w:t>Though the CE reduces virgin materials consumption, is less wasteful and thus less energy intensive than a linear economy (</w:t>
      </w:r>
      <w:r w:rsidR="00846E82" w:rsidRPr="004375AA">
        <w:rPr>
          <w:rFonts w:ascii="Times New Roman" w:hAnsi="Times New Roman" w:cs="Arial"/>
          <w:sz w:val="24"/>
          <w:lang w:val="en-US"/>
        </w:rPr>
        <w:t>EMF and McKinsey &amp; Company, 2012</w:t>
      </w:r>
      <w:r w:rsidR="00846E82" w:rsidRPr="004375AA">
        <w:rPr>
          <w:rFonts w:ascii="Times New Roman" w:eastAsia="MS Mincho" w:hAnsi="Times New Roman"/>
          <w:sz w:val="24"/>
        </w:rPr>
        <w:t>; ZWS, 2015), some recycling processes are either energy intensive (e.g. recycling of chemicals) (</w:t>
      </w:r>
      <w:proofErr w:type="spellStart"/>
      <w:r w:rsidR="00846E82" w:rsidRPr="004375AA">
        <w:rPr>
          <w:rFonts w:ascii="Times New Roman" w:eastAsia="MS Mincho" w:hAnsi="Times New Roman"/>
          <w:sz w:val="24"/>
        </w:rPr>
        <w:t>Bjørn</w:t>
      </w:r>
      <w:proofErr w:type="spellEnd"/>
      <w:r w:rsidR="00846E82" w:rsidRPr="004375AA">
        <w:rPr>
          <w:rFonts w:ascii="Times New Roman" w:eastAsia="MS Mincho" w:hAnsi="Times New Roman"/>
          <w:sz w:val="24"/>
        </w:rPr>
        <w:t xml:space="preserve"> and </w:t>
      </w:r>
      <w:proofErr w:type="spellStart"/>
      <w:r w:rsidR="00846E82" w:rsidRPr="004375AA">
        <w:rPr>
          <w:rFonts w:ascii="Times New Roman" w:eastAsia="MS Mincho" w:hAnsi="Times New Roman"/>
          <w:sz w:val="24"/>
        </w:rPr>
        <w:t>Hauschild</w:t>
      </w:r>
      <w:proofErr w:type="spellEnd"/>
      <w:r w:rsidR="00846E82" w:rsidRPr="004375AA">
        <w:rPr>
          <w:rFonts w:ascii="Times New Roman" w:eastAsia="MS Mincho" w:hAnsi="Times New Roman"/>
          <w:sz w:val="24"/>
        </w:rPr>
        <w:t xml:space="preserve">, 2013; </w:t>
      </w:r>
      <w:proofErr w:type="spellStart"/>
      <w:r w:rsidR="00846E82" w:rsidRPr="004375AA">
        <w:rPr>
          <w:rFonts w:ascii="Times New Roman" w:eastAsia="MS Mincho" w:hAnsi="Times New Roman"/>
          <w:sz w:val="24"/>
        </w:rPr>
        <w:t>Rammelt</w:t>
      </w:r>
      <w:proofErr w:type="spellEnd"/>
      <w:r w:rsidR="00846E82" w:rsidRPr="004375AA">
        <w:rPr>
          <w:rFonts w:ascii="Times New Roman" w:eastAsia="MS Mincho" w:hAnsi="Times New Roman"/>
          <w:sz w:val="24"/>
        </w:rPr>
        <w:t xml:space="preserve"> and Crisp, 2014) or in other cases (e.g. glass recycling) demand almost the same amount of energy as that needed for the production from virgin materials (</w:t>
      </w:r>
      <w:proofErr w:type="spellStart"/>
      <w:r w:rsidR="00846E82" w:rsidRPr="004375AA">
        <w:rPr>
          <w:rFonts w:ascii="Times New Roman" w:eastAsia="MS Mincho" w:hAnsi="Times New Roman"/>
          <w:sz w:val="24"/>
        </w:rPr>
        <w:t>Allwood</w:t>
      </w:r>
      <w:proofErr w:type="spellEnd"/>
      <w:r w:rsidR="00846E82" w:rsidRPr="004375AA">
        <w:rPr>
          <w:rFonts w:ascii="Times New Roman" w:eastAsia="MS Mincho" w:hAnsi="Times New Roman"/>
          <w:sz w:val="24"/>
        </w:rPr>
        <w:t>, 2014). Despite the CE relying only on renewable energy (EMF and McKinsey &amp; Co, 2012), recycling and reprocessing facilities need reliable energy sources to run consistently (</w:t>
      </w:r>
      <w:proofErr w:type="spellStart"/>
      <w:r w:rsidR="00846E82" w:rsidRPr="004375AA">
        <w:rPr>
          <w:rFonts w:ascii="Times New Roman" w:eastAsia="MS Mincho" w:hAnsi="Times New Roman"/>
          <w:sz w:val="24"/>
        </w:rPr>
        <w:t>Remsol</w:t>
      </w:r>
      <w:proofErr w:type="spellEnd"/>
      <w:r w:rsidR="00846E82" w:rsidRPr="004375AA">
        <w:rPr>
          <w:rFonts w:ascii="Times New Roman" w:eastAsia="MS Mincho" w:hAnsi="Times New Roman"/>
          <w:sz w:val="24"/>
        </w:rPr>
        <w:t xml:space="preserve">, 2014). </w:t>
      </w:r>
      <w:r w:rsidR="00E92F49" w:rsidRPr="004375AA">
        <w:rPr>
          <w:rFonts w:ascii="Times New Roman" w:eastAsia="MS Mincho" w:hAnsi="Times New Roman"/>
          <w:sz w:val="24"/>
        </w:rPr>
        <w:t>One of the problems of renewable energy is intermittent supply due to variation in weather conditions (</w:t>
      </w:r>
      <w:proofErr w:type="spellStart"/>
      <w:r w:rsidR="00E92F49" w:rsidRPr="004375AA">
        <w:rPr>
          <w:rFonts w:ascii="Times New Roman" w:eastAsia="MS Mincho" w:hAnsi="Times New Roman"/>
          <w:sz w:val="24"/>
        </w:rPr>
        <w:t>Parente</w:t>
      </w:r>
      <w:proofErr w:type="spellEnd"/>
      <w:r w:rsidR="00E92F49" w:rsidRPr="004375AA">
        <w:rPr>
          <w:rFonts w:ascii="Times New Roman" w:eastAsia="MS Mincho" w:hAnsi="Times New Roman"/>
          <w:sz w:val="24"/>
        </w:rPr>
        <w:t xml:space="preserve"> and </w:t>
      </w:r>
      <w:proofErr w:type="spellStart"/>
      <w:r w:rsidR="00E92F49" w:rsidRPr="004375AA">
        <w:rPr>
          <w:rFonts w:ascii="Times New Roman" w:eastAsia="MS Mincho" w:hAnsi="Times New Roman"/>
          <w:sz w:val="24"/>
        </w:rPr>
        <w:t>Feola</w:t>
      </w:r>
      <w:proofErr w:type="spellEnd"/>
      <w:r w:rsidR="00E92F49" w:rsidRPr="004375AA">
        <w:rPr>
          <w:rFonts w:ascii="Times New Roman" w:eastAsia="MS Mincho" w:hAnsi="Times New Roman"/>
          <w:sz w:val="24"/>
        </w:rPr>
        <w:t xml:space="preserve">, 2015), though energy storage may offer a solution (Miser, 2015).  Questions remain </w:t>
      </w:r>
      <w:r w:rsidR="008D2979" w:rsidRPr="004375AA">
        <w:rPr>
          <w:rFonts w:ascii="Times New Roman" w:eastAsia="MS Mincho" w:hAnsi="Times New Roman"/>
          <w:sz w:val="24"/>
        </w:rPr>
        <w:t>however over the</w:t>
      </w:r>
      <w:r w:rsidR="00E92F49" w:rsidRPr="004375AA">
        <w:rPr>
          <w:rFonts w:ascii="Times New Roman" w:eastAsia="MS Mincho" w:hAnsi="Times New Roman"/>
          <w:sz w:val="24"/>
        </w:rPr>
        <w:t xml:space="preserve"> appropriate energy mix that can satisfy CE requirements.</w:t>
      </w:r>
    </w:p>
    <w:p w14:paraId="6BA5AF01" w14:textId="29A09609" w:rsidR="00985BD8" w:rsidRPr="004375AA" w:rsidRDefault="0079229E" w:rsidP="00FF6304">
      <w:pPr>
        <w:spacing w:after="120" w:line="360" w:lineRule="auto"/>
        <w:ind w:firstLine="720"/>
        <w:jc w:val="both"/>
        <w:rPr>
          <w:rFonts w:ascii="Times New Roman" w:eastAsia="MS Mincho" w:hAnsi="Times New Roman"/>
          <w:sz w:val="24"/>
        </w:rPr>
      </w:pPr>
      <w:r w:rsidRPr="004375AA">
        <w:rPr>
          <w:rFonts w:ascii="Times New Roman" w:eastAsia="MS Mincho" w:hAnsi="Times New Roman"/>
          <w:sz w:val="24"/>
        </w:rPr>
        <w:t>T</w:t>
      </w:r>
      <w:r w:rsidR="001C0AD2" w:rsidRPr="004375AA">
        <w:rPr>
          <w:rFonts w:ascii="Times New Roman" w:eastAsia="MS Mincho" w:hAnsi="Times New Roman"/>
          <w:sz w:val="24"/>
        </w:rPr>
        <w:t xml:space="preserve">he </w:t>
      </w:r>
      <w:r w:rsidR="00D2576F" w:rsidRPr="004375AA">
        <w:rPr>
          <w:rFonts w:ascii="Times New Roman" w:eastAsia="MS Mincho" w:hAnsi="Times New Roman"/>
          <w:sz w:val="24"/>
        </w:rPr>
        <w:t xml:space="preserve">tertiary or </w:t>
      </w:r>
      <w:r w:rsidR="001C0AD2" w:rsidRPr="004375AA">
        <w:rPr>
          <w:rFonts w:ascii="Times New Roman" w:eastAsia="MS Mincho" w:hAnsi="Times New Roman"/>
          <w:sz w:val="24"/>
        </w:rPr>
        <w:t>service</w:t>
      </w:r>
      <w:r w:rsidR="00D2576F" w:rsidRPr="004375AA">
        <w:rPr>
          <w:rFonts w:ascii="Times New Roman" w:eastAsia="MS Mincho" w:hAnsi="Times New Roman"/>
          <w:sz w:val="24"/>
        </w:rPr>
        <w:t>s</w:t>
      </w:r>
      <w:r w:rsidR="001C0AD2" w:rsidRPr="004375AA">
        <w:rPr>
          <w:rFonts w:ascii="Times New Roman" w:eastAsia="MS Mincho" w:hAnsi="Times New Roman"/>
          <w:sz w:val="24"/>
        </w:rPr>
        <w:t xml:space="preserve"> sector is another relevant op</w:t>
      </w:r>
      <w:r w:rsidR="00B7193A" w:rsidRPr="004375AA">
        <w:rPr>
          <w:rFonts w:ascii="Times New Roman" w:eastAsia="MS Mincho" w:hAnsi="Times New Roman"/>
          <w:sz w:val="24"/>
        </w:rPr>
        <w:t xml:space="preserve">portunity to </w:t>
      </w:r>
      <w:r w:rsidRPr="004375AA">
        <w:rPr>
          <w:rFonts w:ascii="Times New Roman" w:eastAsia="MS Mincho" w:hAnsi="Times New Roman"/>
          <w:sz w:val="24"/>
        </w:rPr>
        <w:t>advance research at the intersection between SCM and the CE</w:t>
      </w:r>
      <w:r w:rsidR="00366226" w:rsidRPr="004375AA">
        <w:rPr>
          <w:rFonts w:ascii="Times New Roman" w:eastAsia="MS Mincho" w:hAnsi="Times New Roman"/>
          <w:sz w:val="24"/>
        </w:rPr>
        <w:t>. S</w:t>
      </w:r>
      <w:r w:rsidR="00CD783A" w:rsidRPr="004375AA">
        <w:rPr>
          <w:rFonts w:ascii="Times New Roman" w:eastAsia="MS Mincho" w:hAnsi="Times New Roman"/>
          <w:sz w:val="24"/>
        </w:rPr>
        <w:t>ervice providers</w:t>
      </w:r>
      <w:r w:rsidR="00366226" w:rsidRPr="004375AA">
        <w:rPr>
          <w:rFonts w:ascii="Times New Roman" w:eastAsia="MS Mincho" w:hAnsi="Times New Roman"/>
          <w:sz w:val="24"/>
        </w:rPr>
        <w:t xml:space="preserve"> can be</w:t>
      </w:r>
      <w:r w:rsidR="008419AD" w:rsidRPr="004375AA">
        <w:rPr>
          <w:rFonts w:ascii="Times New Roman" w:eastAsia="MS Mincho" w:hAnsi="Times New Roman"/>
          <w:sz w:val="24"/>
        </w:rPr>
        <w:t xml:space="preserve"> </w:t>
      </w:r>
      <w:r w:rsidR="00F05D67" w:rsidRPr="004375AA">
        <w:rPr>
          <w:rFonts w:ascii="Times New Roman" w:eastAsia="MS Mincho" w:hAnsi="Times New Roman"/>
          <w:sz w:val="24"/>
        </w:rPr>
        <w:t xml:space="preserve">an </w:t>
      </w:r>
      <w:r w:rsidR="008419AD" w:rsidRPr="004375AA">
        <w:rPr>
          <w:rFonts w:ascii="Times New Roman" w:eastAsia="MS Mincho" w:hAnsi="Times New Roman"/>
          <w:sz w:val="24"/>
        </w:rPr>
        <w:t xml:space="preserve">important </w:t>
      </w:r>
      <w:r w:rsidR="00F05D67" w:rsidRPr="004375AA">
        <w:rPr>
          <w:rFonts w:ascii="Times New Roman" w:eastAsia="MS Mincho" w:hAnsi="Times New Roman"/>
          <w:sz w:val="24"/>
        </w:rPr>
        <w:t>lever in</w:t>
      </w:r>
      <w:r w:rsidR="008419AD" w:rsidRPr="004375AA">
        <w:rPr>
          <w:rFonts w:ascii="Times New Roman" w:eastAsia="MS Mincho" w:hAnsi="Times New Roman"/>
          <w:sz w:val="24"/>
        </w:rPr>
        <w:t xml:space="preserve"> the deve</w:t>
      </w:r>
      <w:r w:rsidR="00F05D67" w:rsidRPr="004375AA">
        <w:rPr>
          <w:rFonts w:ascii="Times New Roman" w:eastAsia="MS Mincho" w:hAnsi="Times New Roman"/>
          <w:sz w:val="24"/>
        </w:rPr>
        <w:t>lopment of CE-oriented practice</w:t>
      </w:r>
      <w:r w:rsidR="008419AD" w:rsidRPr="004375AA">
        <w:rPr>
          <w:rFonts w:ascii="Times New Roman" w:eastAsia="MS Mincho" w:hAnsi="Times New Roman"/>
          <w:sz w:val="24"/>
        </w:rPr>
        <w:t xml:space="preserve"> in the business context </w:t>
      </w:r>
      <w:r w:rsidR="001C0AD2" w:rsidRPr="004375AA">
        <w:rPr>
          <w:rFonts w:ascii="Times New Roman" w:eastAsia="MS Mincho" w:hAnsi="Times New Roman"/>
          <w:sz w:val="24"/>
        </w:rPr>
        <w:t xml:space="preserve">as buyers of products </w:t>
      </w:r>
      <w:r w:rsidR="001D19F0" w:rsidRPr="004375AA">
        <w:rPr>
          <w:rFonts w:ascii="Times New Roman" w:eastAsia="MS Mincho" w:hAnsi="Times New Roman"/>
          <w:sz w:val="24"/>
        </w:rPr>
        <w:t>(</w:t>
      </w:r>
      <w:r w:rsidR="002F0EFD" w:rsidRPr="004375AA">
        <w:rPr>
          <w:rFonts w:ascii="Times New Roman" w:hAnsi="Times New Roman" w:cs="Arial"/>
          <w:sz w:val="24"/>
          <w:lang w:val="en-US"/>
        </w:rPr>
        <w:t>EMF and McKinsey &amp; Co</w:t>
      </w:r>
      <w:r w:rsidR="00366226" w:rsidRPr="004375AA">
        <w:rPr>
          <w:rFonts w:ascii="Times New Roman" w:eastAsia="MS Mincho" w:hAnsi="Times New Roman"/>
          <w:sz w:val="24"/>
        </w:rPr>
        <w:t xml:space="preserve">, 2012). </w:t>
      </w:r>
      <w:r w:rsidR="00F05D67" w:rsidRPr="004375AA">
        <w:rPr>
          <w:rFonts w:ascii="Times New Roman" w:eastAsia="MS Mincho" w:hAnsi="Times New Roman"/>
          <w:sz w:val="24"/>
        </w:rPr>
        <w:t>T</w:t>
      </w:r>
      <w:r w:rsidR="008419AD" w:rsidRPr="004375AA">
        <w:rPr>
          <w:rFonts w:ascii="Times New Roman" w:eastAsia="MS Mincho" w:hAnsi="Times New Roman"/>
          <w:sz w:val="24"/>
        </w:rPr>
        <w:t xml:space="preserve">he service sector </w:t>
      </w:r>
      <w:r w:rsidR="005B51B7" w:rsidRPr="004375AA">
        <w:rPr>
          <w:rFonts w:ascii="Times New Roman" w:eastAsia="MS Mincho" w:hAnsi="Times New Roman"/>
          <w:sz w:val="24"/>
        </w:rPr>
        <w:t>has</w:t>
      </w:r>
      <w:r w:rsidR="008419AD" w:rsidRPr="004375AA">
        <w:rPr>
          <w:rFonts w:ascii="Times New Roman" w:eastAsia="MS Mincho" w:hAnsi="Times New Roman"/>
          <w:sz w:val="24"/>
        </w:rPr>
        <w:t xml:space="preserve"> received little attention compared to manufacturing companies in corporate sustainability studies</w:t>
      </w:r>
      <w:r w:rsidR="005D6FF6" w:rsidRPr="004375AA">
        <w:rPr>
          <w:rFonts w:ascii="Times New Roman" w:eastAsia="MS Mincho" w:hAnsi="Times New Roman"/>
          <w:sz w:val="24"/>
        </w:rPr>
        <w:t xml:space="preserve"> (</w:t>
      </w:r>
      <w:proofErr w:type="spellStart"/>
      <w:r w:rsidR="008419AD" w:rsidRPr="004375AA">
        <w:rPr>
          <w:rFonts w:ascii="Times New Roman" w:eastAsia="MS Mincho" w:hAnsi="Times New Roman"/>
          <w:sz w:val="24"/>
        </w:rPr>
        <w:t>Etzion</w:t>
      </w:r>
      <w:proofErr w:type="spellEnd"/>
      <w:r w:rsidR="008419AD" w:rsidRPr="004375AA">
        <w:rPr>
          <w:rFonts w:ascii="Times New Roman" w:eastAsia="MS Mincho" w:hAnsi="Times New Roman"/>
          <w:sz w:val="24"/>
        </w:rPr>
        <w:t xml:space="preserve">, 2007; Maas </w:t>
      </w:r>
      <w:r w:rsidR="008419AD" w:rsidRPr="004375AA">
        <w:rPr>
          <w:rFonts w:ascii="Times New Roman" w:eastAsia="MS Mincho" w:hAnsi="Times New Roman"/>
          <w:i/>
          <w:sz w:val="24"/>
        </w:rPr>
        <w:t>et al.,</w:t>
      </w:r>
      <w:r w:rsidR="008419AD" w:rsidRPr="004375AA">
        <w:rPr>
          <w:rFonts w:ascii="Times New Roman" w:eastAsia="MS Mincho" w:hAnsi="Times New Roman"/>
          <w:sz w:val="24"/>
        </w:rPr>
        <w:t xml:space="preserve"> 2014)</w:t>
      </w:r>
      <w:r w:rsidR="003F5572" w:rsidRPr="004375AA">
        <w:rPr>
          <w:rFonts w:ascii="Times New Roman" w:eastAsia="MS Mincho" w:hAnsi="Times New Roman"/>
          <w:sz w:val="24"/>
        </w:rPr>
        <w:t>.</w:t>
      </w:r>
      <w:r w:rsidR="002F0EFD" w:rsidRPr="004375AA">
        <w:rPr>
          <w:rFonts w:ascii="Times New Roman" w:eastAsia="MS Mincho" w:hAnsi="Times New Roman"/>
          <w:sz w:val="24"/>
        </w:rPr>
        <w:t xml:space="preserve"> </w:t>
      </w:r>
      <w:r w:rsidR="00D9779B" w:rsidRPr="004375AA">
        <w:rPr>
          <w:rFonts w:ascii="Times New Roman" w:eastAsia="MS Mincho" w:hAnsi="Times New Roman"/>
          <w:sz w:val="24"/>
        </w:rPr>
        <w:t>The scaling-up of</w:t>
      </w:r>
      <w:r w:rsidR="00722429" w:rsidRPr="004375AA">
        <w:rPr>
          <w:rFonts w:ascii="Times New Roman" w:eastAsia="MS Mincho" w:hAnsi="Times New Roman"/>
          <w:sz w:val="24"/>
        </w:rPr>
        <w:t xml:space="preserve"> more circular business models and thereby of</w:t>
      </w:r>
      <w:r w:rsidR="00D9779B" w:rsidRPr="004375AA">
        <w:rPr>
          <w:rFonts w:ascii="Times New Roman" w:eastAsia="MS Mincho" w:hAnsi="Times New Roman"/>
          <w:sz w:val="24"/>
        </w:rPr>
        <w:t xml:space="preserve"> CSCs is </w:t>
      </w:r>
      <w:r w:rsidR="00722429" w:rsidRPr="004375AA">
        <w:rPr>
          <w:rFonts w:ascii="Times New Roman" w:eastAsia="MS Mincho" w:hAnsi="Times New Roman"/>
          <w:sz w:val="24"/>
        </w:rPr>
        <w:t xml:space="preserve">also </w:t>
      </w:r>
      <w:r w:rsidR="00D9779B" w:rsidRPr="004375AA">
        <w:rPr>
          <w:rFonts w:ascii="Times New Roman" w:eastAsia="MS Mincho" w:hAnsi="Times New Roman"/>
          <w:sz w:val="24"/>
        </w:rPr>
        <w:t>dependent upon funding to enable investment in in</w:t>
      </w:r>
      <w:r w:rsidR="00F05D67" w:rsidRPr="004375AA">
        <w:rPr>
          <w:rFonts w:ascii="Times New Roman" w:eastAsia="MS Mincho" w:hAnsi="Times New Roman"/>
          <w:sz w:val="24"/>
        </w:rPr>
        <w:t>frastructures, new technologies</w:t>
      </w:r>
      <w:r w:rsidR="00D9779B" w:rsidRPr="004375AA">
        <w:rPr>
          <w:rFonts w:ascii="Times New Roman" w:eastAsia="MS Mincho" w:hAnsi="Times New Roman"/>
          <w:sz w:val="24"/>
        </w:rPr>
        <w:t xml:space="preserve"> and research in alternative and </w:t>
      </w:r>
      <w:r w:rsidR="00F05D67" w:rsidRPr="004375AA">
        <w:rPr>
          <w:rFonts w:ascii="Times New Roman" w:eastAsia="MS Mincho" w:hAnsi="Times New Roman"/>
          <w:sz w:val="24"/>
        </w:rPr>
        <w:t>renewable materials. Yet</w:t>
      </w:r>
      <w:r w:rsidR="00D9779B" w:rsidRPr="004375AA">
        <w:rPr>
          <w:rFonts w:ascii="Times New Roman" w:eastAsia="MS Mincho" w:hAnsi="Times New Roman"/>
          <w:sz w:val="24"/>
        </w:rPr>
        <w:t xml:space="preserve"> the financing of circular business models is n</w:t>
      </w:r>
      <w:r w:rsidR="00F05D67" w:rsidRPr="004375AA">
        <w:rPr>
          <w:rFonts w:ascii="Times New Roman" w:eastAsia="MS Mincho" w:hAnsi="Times New Roman"/>
          <w:sz w:val="24"/>
        </w:rPr>
        <w:t>ot without challenges because of the different forms of capital needed,</w:t>
      </w:r>
      <w:r w:rsidR="00D9779B" w:rsidRPr="004375AA">
        <w:rPr>
          <w:rFonts w:ascii="Times New Roman" w:eastAsia="MS Mincho" w:hAnsi="Times New Roman"/>
          <w:sz w:val="24"/>
        </w:rPr>
        <w:t xml:space="preserve"> type</w:t>
      </w:r>
      <w:r w:rsidR="00F05D67" w:rsidRPr="004375AA">
        <w:rPr>
          <w:rFonts w:ascii="Times New Roman" w:eastAsia="MS Mincho" w:hAnsi="Times New Roman"/>
          <w:sz w:val="24"/>
        </w:rPr>
        <w:t>s of business model implemented</w:t>
      </w:r>
      <w:r w:rsidR="00D9779B" w:rsidRPr="004375AA">
        <w:rPr>
          <w:rFonts w:ascii="Times New Roman" w:eastAsia="MS Mincho" w:hAnsi="Times New Roman"/>
          <w:sz w:val="24"/>
        </w:rPr>
        <w:t xml:space="preserve"> an</w:t>
      </w:r>
      <w:r w:rsidR="00F05D67" w:rsidRPr="004375AA">
        <w:rPr>
          <w:rFonts w:ascii="Times New Roman" w:eastAsia="MS Mincho" w:hAnsi="Times New Roman"/>
          <w:sz w:val="24"/>
        </w:rPr>
        <w:t>d cash flow</w:t>
      </w:r>
      <w:r w:rsidR="00722429" w:rsidRPr="004375AA">
        <w:rPr>
          <w:rFonts w:ascii="Times New Roman" w:eastAsia="MS Mincho" w:hAnsi="Times New Roman"/>
          <w:sz w:val="24"/>
        </w:rPr>
        <w:t xml:space="preserve"> change</w:t>
      </w:r>
      <w:r w:rsidR="00F05D67" w:rsidRPr="004375AA">
        <w:rPr>
          <w:rFonts w:ascii="Times New Roman" w:eastAsia="MS Mincho" w:hAnsi="Times New Roman"/>
          <w:sz w:val="24"/>
        </w:rPr>
        <w:t>s in companies,</w:t>
      </w:r>
      <w:r w:rsidR="00D9779B" w:rsidRPr="004375AA">
        <w:rPr>
          <w:rFonts w:ascii="Times New Roman" w:eastAsia="MS Mincho" w:hAnsi="Times New Roman"/>
          <w:sz w:val="24"/>
        </w:rPr>
        <w:t xml:space="preserve"> as in </w:t>
      </w:r>
      <w:r w:rsidR="00722429" w:rsidRPr="004375AA">
        <w:rPr>
          <w:rFonts w:ascii="Times New Roman" w:eastAsia="MS Mincho" w:hAnsi="Times New Roman"/>
          <w:sz w:val="24"/>
        </w:rPr>
        <w:t xml:space="preserve">the case of </w:t>
      </w:r>
      <w:r w:rsidR="00D9779B" w:rsidRPr="004375AA">
        <w:rPr>
          <w:rFonts w:ascii="Times New Roman" w:eastAsia="MS Mincho" w:hAnsi="Times New Roman"/>
          <w:sz w:val="24"/>
        </w:rPr>
        <w:t>usage or performance based con</w:t>
      </w:r>
      <w:r w:rsidR="00F05D67" w:rsidRPr="004375AA">
        <w:rPr>
          <w:rFonts w:ascii="Times New Roman" w:eastAsia="MS Mincho" w:hAnsi="Times New Roman"/>
          <w:sz w:val="24"/>
        </w:rPr>
        <w:t>tracts (ING, 2015). A</w:t>
      </w:r>
      <w:r w:rsidR="00D9779B" w:rsidRPr="004375AA">
        <w:rPr>
          <w:rFonts w:ascii="Times New Roman" w:eastAsia="MS Mincho" w:hAnsi="Times New Roman"/>
          <w:sz w:val="24"/>
        </w:rPr>
        <w:t xml:space="preserve">ccess to financial resources </w:t>
      </w:r>
      <w:r w:rsidR="00F05D67" w:rsidRPr="004375AA">
        <w:rPr>
          <w:rFonts w:ascii="Times New Roman" w:eastAsia="MS Mincho" w:hAnsi="Times New Roman"/>
          <w:sz w:val="24"/>
        </w:rPr>
        <w:t xml:space="preserve">therefore </w:t>
      </w:r>
      <w:r w:rsidR="00D9779B" w:rsidRPr="004375AA">
        <w:rPr>
          <w:rFonts w:ascii="Times New Roman" w:eastAsia="MS Mincho" w:hAnsi="Times New Roman"/>
          <w:sz w:val="24"/>
        </w:rPr>
        <w:t xml:space="preserve">is one of the </w:t>
      </w:r>
      <w:r w:rsidR="00F05D67" w:rsidRPr="004375AA">
        <w:rPr>
          <w:rFonts w:ascii="Times New Roman" w:eastAsia="MS Mincho" w:hAnsi="Times New Roman"/>
          <w:sz w:val="24"/>
        </w:rPr>
        <w:t>key obstacles</w:t>
      </w:r>
      <w:r w:rsidR="00D9779B" w:rsidRPr="004375AA">
        <w:rPr>
          <w:rFonts w:ascii="Times New Roman" w:eastAsia="MS Mincho" w:hAnsi="Times New Roman"/>
          <w:sz w:val="24"/>
        </w:rPr>
        <w:t xml:space="preserve"> encountered in the setting up of </w:t>
      </w:r>
      <w:r w:rsidR="00722429" w:rsidRPr="004375AA">
        <w:rPr>
          <w:rFonts w:ascii="Times New Roman" w:eastAsia="MS Mincho" w:hAnsi="Times New Roman"/>
          <w:sz w:val="24"/>
        </w:rPr>
        <w:t xml:space="preserve">circular </w:t>
      </w:r>
      <w:r w:rsidR="00D9779B" w:rsidRPr="004375AA">
        <w:rPr>
          <w:rFonts w:ascii="Times New Roman" w:eastAsia="MS Mincho" w:hAnsi="Times New Roman"/>
          <w:sz w:val="24"/>
        </w:rPr>
        <w:t xml:space="preserve">business models </w:t>
      </w:r>
      <w:r w:rsidR="00722429" w:rsidRPr="004375AA">
        <w:rPr>
          <w:rFonts w:ascii="Times New Roman" w:eastAsia="MS Mincho" w:hAnsi="Times New Roman"/>
          <w:sz w:val="24"/>
        </w:rPr>
        <w:t>(</w:t>
      </w:r>
      <w:proofErr w:type="spellStart"/>
      <w:r w:rsidR="00722429" w:rsidRPr="004375AA">
        <w:rPr>
          <w:rFonts w:ascii="Times New Roman" w:eastAsia="MS Mincho" w:hAnsi="Times New Roman"/>
          <w:sz w:val="24"/>
        </w:rPr>
        <w:t>Roos</w:t>
      </w:r>
      <w:proofErr w:type="spellEnd"/>
      <w:r w:rsidR="00722429" w:rsidRPr="004375AA">
        <w:rPr>
          <w:rFonts w:ascii="Times New Roman" w:eastAsia="MS Mincho" w:hAnsi="Times New Roman"/>
          <w:sz w:val="24"/>
        </w:rPr>
        <w:t>, 2014)</w:t>
      </w:r>
      <w:r w:rsidR="00630A2A" w:rsidRPr="004375AA">
        <w:rPr>
          <w:rFonts w:ascii="Times New Roman" w:eastAsia="MS Mincho" w:hAnsi="Times New Roman"/>
          <w:sz w:val="24"/>
        </w:rPr>
        <w:t>. Crowd</w:t>
      </w:r>
      <w:r w:rsidR="00DA2BFC" w:rsidRPr="004375AA">
        <w:rPr>
          <w:rFonts w:ascii="Times New Roman" w:eastAsia="MS Mincho" w:hAnsi="Times New Roman"/>
          <w:sz w:val="24"/>
        </w:rPr>
        <w:t xml:space="preserve">funding is one emerging approach which may suit the more collaborative approach to business growth as envisaged by the CE, hence future </w:t>
      </w:r>
      <w:r w:rsidR="00F05D67" w:rsidRPr="004375AA">
        <w:rPr>
          <w:rFonts w:ascii="Times New Roman" w:eastAsia="MS Mincho" w:hAnsi="Times New Roman"/>
          <w:sz w:val="24"/>
        </w:rPr>
        <w:t>studies could</w:t>
      </w:r>
      <w:r w:rsidR="00D9779B" w:rsidRPr="004375AA">
        <w:rPr>
          <w:rFonts w:ascii="Times New Roman" w:eastAsia="MS Mincho" w:hAnsi="Times New Roman"/>
          <w:sz w:val="24"/>
        </w:rPr>
        <w:t xml:space="preserve"> explore </w:t>
      </w:r>
      <w:r w:rsidR="00985BD8" w:rsidRPr="004375AA">
        <w:rPr>
          <w:rFonts w:ascii="Times New Roman" w:eastAsia="MS Mincho" w:hAnsi="Times New Roman"/>
          <w:sz w:val="24"/>
        </w:rPr>
        <w:t>developments in</w:t>
      </w:r>
      <w:r w:rsidR="00D9779B" w:rsidRPr="004375AA">
        <w:rPr>
          <w:rFonts w:ascii="Times New Roman" w:eastAsia="MS Mincho" w:hAnsi="Times New Roman"/>
          <w:sz w:val="24"/>
        </w:rPr>
        <w:t xml:space="preserve"> the financial sector </w:t>
      </w:r>
      <w:r w:rsidR="00DA2BFC" w:rsidRPr="004375AA">
        <w:rPr>
          <w:rFonts w:ascii="Times New Roman" w:eastAsia="MS Mincho" w:hAnsi="Times New Roman"/>
          <w:sz w:val="24"/>
        </w:rPr>
        <w:t>that lift</w:t>
      </w:r>
      <w:r w:rsidR="00985BD8" w:rsidRPr="004375AA">
        <w:rPr>
          <w:rFonts w:ascii="Times New Roman" w:eastAsia="MS Mincho" w:hAnsi="Times New Roman"/>
          <w:sz w:val="24"/>
        </w:rPr>
        <w:t xml:space="preserve"> barriers </w:t>
      </w:r>
      <w:r w:rsidR="00F05D67" w:rsidRPr="004375AA">
        <w:rPr>
          <w:rFonts w:ascii="Times New Roman" w:eastAsia="MS Mincho" w:hAnsi="Times New Roman"/>
          <w:sz w:val="24"/>
        </w:rPr>
        <w:t xml:space="preserve">which </w:t>
      </w:r>
      <w:r w:rsidR="00985BD8" w:rsidRPr="004375AA">
        <w:rPr>
          <w:rFonts w:ascii="Times New Roman" w:eastAsia="MS Mincho" w:hAnsi="Times New Roman"/>
          <w:sz w:val="24"/>
        </w:rPr>
        <w:t>preven</w:t>
      </w:r>
      <w:r w:rsidR="00F05D67" w:rsidRPr="004375AA">
        <w:rPr>
          <w:rFonts w:ascii="Times New Roman" w:eastAsia="MS Mincho" w:hAnsi="Times New Roman"/>
          <w:sz w:val="24"/>
        </w:rPr>
        <w:t>t</w:t>
      </w:r>
      <w:r w:rsidR="002D734B" w:rsidRPr="004375AA">
        <w:rPr>
          <w:rFonts w:ascii="Times New Roman" w:eastAsia="MS Mincho" w:hAnsi="Times New Roman"/>
          <w:sz w:val="24"/>
        </w:rPr>
        <w:t xml:space="preserve"> circular business models from</w:t>
      </w:r>
      <w:r w:rsidR="00985BD8" w:rsidRPr="004375AA">
        <w:rPr>
          <w:rFonts w:ascii="Times New Roman" w:eastAsia="MS Mincho" w:hAnsi="Times New Roman"/>
          <w:sz w:val="24"/>
        </w:rPr>
        <w:t xml:space="preserve"> gain</w:t>
      </w:r>
      <w:r w:rsidR="002D734B" w:rsidRPr="004375AA">
        <w:rPr>
          <w:rFonts w:ascii="Times New Roman" w:eastAsia="MS Mincho" w:hAnsi="Times New Roman"/>
          <w:sz w:val="24"/>
        </w:rPr>
        <w:t>ing</w:t>
      </w:r>
      <w:r w:rsidR="00FF6304" w:rsidRPr="004375AA">
        <w:rPr>
          <w:rFonts w:ascii="Times New Roman" w:eastAsia="MS Mincho" w:hAnsi="Times New Roman"/>
          <w:sz w:val="24"/>
        </w:rPr>
        <w:t xml:space="preserve"> a</w:t>
      </w:r>
      <w:r w:rsidR="00F05D67" w:rsidRPr="004375AA">
        <w:rPr>
          <w:rFonts w:ascii="Times New Roman" w:eastAsia="MS Mincho" w:hAnsi="Times New Roman"/>
          <w:sz w:val="24"/>
        </w:rPr>
        <w:t>ccess to capital investment</w:t>
      </w:r>
      <w:r w:rsidR="00DA2BFC" w:rsidRPr="004375AA">
        <w:rPr>
          <w:rFonts w:ascii="Times New Roman" w:eastAsia="MS Mincho" w:hAnsi="Times New Roman"/>
          <w:sz w:val="24"/>
        </w:rPr>
        <w:t>.</w:t>
      </w:r>
    </w:p>
    <w:p w14:paraId="4E37B718" w14:textId="49BF74F8" w:rsidR="00CD783A" w:rsidRDefault="00985BD8" w:rsidP="00985BD8">
      <w:pPr>
        <w:spacing w:after="120" w:line="360" w:lineRule="auto"/>
        <w:ind w:firstLine="720"/>
        <w:jc w:val="both"/>
        <w:rPr>
          <w:rFonts w:ascii="Times New Roman" w:eastAsia="MS Mincho" w:hAnsi="Times New Roman"/>
          <w:sz w:val="24"/>
        </w:rPr>
      </w:pPr>
      <w:r w:rsidRPr="004375AA">
        <w:rPr>
          <w:rFonts w:ascii="Times New Roman" w:eastAsia="MS Mincho" w:hAnsi="Times New Roman"/>
          <w:sz w:val="24"/>
        </w:rPr>
        <w:lastRenderedPageBreak/>
        <w:t>While we ac</w:t>
      </w:r>
      <w:r w:rsidR="003F5572" w:rsidRPr="004375AA">
        <w:rPr>
          <w:rFonts w:ascii="Times New Roman" w:eastAsia="MS Mincho" w:hAnsi="Times New Roman"/>
          <w:sz w:val="24"/>
        </w:rPr>
        <w:t>knowledge the limitations of this</w:t>
      </w:r>
      <w:r w:rsidR="00681CB1" w:rsidRPr="004375AA">
        <w:rPr>
          <w:rFonts w:ascii="Times New Roman" w:eastAsia="MS Mincho" w:hAnsi="Times New Roman"/>
          <w:sz w:val="24"/>
        </w:rPr>
        <w:t xml:space="preserve"> paper in terms of its</w:t>
      </w:r>
      <w:r w:rsidR="004960FF" w:rsidRPr="004375AA">
        <w:rPr>
          <w:rFonts w:ascii="Times New Roman" w:eastAsia="MS Mincho" w:hAnsi="Times New Roman"/>
          <w:sz w:val="24"/>
        </w:rPr>
        <w:t xml:space="preserve"> almost</w:t>
      </w:r>
      <w:r w:rsidR="00681CB1" w:rsidRPr="004375AA">
        <w:rPr>
          <w:rFonts w:ascii="Times New Roman" w:eastAsia="MS Mincho" w:hAnsi="Times New Roman"/>
          <w:sz w:val="24"/>
        </w:rPr>
        <w:t xml:space="preserve"> </w:t>
      </w:r>
      <w:r w:rsidR="004960FF" w:rsidRPr="004375AA">
        <w:rPr>
          <w:rFonts w:ascii="Times New Roman" w:eastAsia="MS Mincho" w:hAnsi="Times New Roman"/>
          <w:sz w:val="24"/>
        </w:rPr>
        <w:t xml:space="preserve">exclusive </w:t>
      </w:r>
      <w:r w:rsidR="00681CB1" w:rsidRPr="004375AA">
        <w:rPr>
          <w:rFonts w:ascii="Times New Roman" w:eastAsia="MS Mincho" w:hAnsi="Times New Roman"/>
          <w:sz w:val="24"/>
        </w:rPr>
        <w:t>basis</w:t>
      </w:r>
      <w:r w:rsidRPr="004375AA">
        <w:rPr>
          <w:rFonts w:ascii="Times New Roman" w:eastAsia="MS Mincho" w:hAnsi="Times New Roman"/>
          <w:sz w:val="24"/>
        </w:rPr>
        <w:t xml:space="preserve"> on</w:t>
      </w:r>
      <w:r w:rsidR="004960FF" w:rsidRPr="004375AA">
        <w:rPr>
          <w:rFonts w:ascii="Times New Roman" w:eastAsia="MS Mincho" w:hAnsi="Times New Roman"/>
          <w:sz w:val="24"/>
        </w:rPr>
        <w:t xml:space="preserve"> the</w:t>
      </w:r>
      <w:r w:rsidRPr="004375AA">
        <w:rPr>
          <w:rFonts w:ascii="Times New Roman" w:eastAsia="MS Mincho" w:hAnsi="Times New Roman"/>
          <w:sz w:val="24"/>
        </w:rPr>
        <w:t xml:space="preserve"> literature</w:t>
      </w:r>
      <w:r w:rsidR="0018571D" w:rsidRPr="004375AA">
        <w:rPr>
          <w:rFonts w:ascii="Times New Roman" w:eastAsia="MS Mincho" w:hAnsi="Times New Roman"/>
          <w:sz w:val="24"/>
        </w:rPr>
        <w:t xml:space="preserve"> (both scholarly and practitioner based)</w:t>
      </w:r>
      <w:r w:rsidRPr="004375AA">
        <w:rPr>
          <w:rFonts w:ascii="Times New Roman" w:eastAsia="MS Mincho" w:hAnsi="Times New Roman"/>
          <w:sz w:val="24"/>
        </w:rPr>
        <w:t>, we encourage other scholars to continue and extend our work into the realms of practical CE</w:t>
      </w:r>
      <w:r w:rsidR="005B51B7" w:rsidRPr="004375AA">
        <w:rPr>
          <w:rFonts w:ascii="Times New Roman" w:eastAsia="MS Mincho" w:hAnsi="Times New Roman"/>
          <w:sz w:val="24"/>
        </w:rPr>
        <w:t xml:space="preserve"> implementation, using empirical research and case study investigations</w:t>
      </w:r>
      <w:r w:rsidRPr="004375AA">
        <w:rPr>
          <w:rFonts w:ascii="Times New Roman" w:eastAsia="MS Mincho" w:hAnsi="Times New Roman"/>
          <w:sz w:val="24"/>
        </w:rPr>
        <w:t xml:space="preserve"> to demonstrate the role of supply chain innovation in the transition to</w:t>
      </w:r>
      <w:r w:rsidR="005B51B7" w:rsidRPr="004375AA">
        <w:rPr>
          <w:rFonts w:ascii="Times New Roman" w:eastAsia="MS Mincho" w:hAnsi="Times New Roman"/>
          <w:sz w:val="24"/>
        </w:rPr>
        <w:t>wards</w:t>
      </w:r>
      <w:r w:rsidRPr="004375AA">
        <w:rPr>
          <w:rFonts w:ascii="Times New Roman" w:eastAsia="MS Mincho" w:hAnsi="Times New Roman"/>
          <w:sz w:val="24"/>
        </w:rPr>
        <w:t xml:space="preserve"> the CE. </w:t>
      </w:r>
      <w:r w:rsidR="004960FF" w:rsidRPr="004375AA">
        <w:rPr>
          <w:rFonts w:ascii="Times New Roman" w:eastAsia="MS Mincho" w:hAnsi="Times New Roman"/>
          <w:sz w:val="24"/>
        </w:rPr>
        <w:t xml:space="preserve">This </w:t>
      </w:r>
      <w:r w:rsidR="005B51B7" w:rsidRPr="004375AA">
        <w:rPr>
          <w:rFonts w:ascii="Times New Roman" w:eastAsia="MS Mincho" w:hAnsi="Times New Roman"/>
          <w:sz w:val="24"/>
        </w:rPr>
        <w:t>paper</w:t>
      </w:r>
      <w:r w:rsidR="004960FF" w:rsidRPr="004375AA">
        <w:rPr>
          <w:rFonts w:ascii="Times New Roman" w:eastAsia="MS Mincho" w:hAnsi="Times New Roman"/>
          <w:sz w:val="24"/>
        </w:rPr>
        <w:t xml:space="preserve"> adopts a </w:t>
      </w:r>
      <w:r w:rsidRPr="004375AA">
        <w:rPr>
          <w:rFonts w:ascii="Times New Roman" w:eastAsia="MS Mincho" w:hAnsi="Times New Roman"/>
          <w:sz w:val="24"/>
        </w:rPr>
        <w:t>western perspective</w:t>
      </w:r>
      <w:r w:rsidR="002C5465" w:rsidRPr="004375AA">
        <w:rPr>
          <w:rFonts w:ascii="Times New Roman" w:eastAsia="MS Mincho" w:hAnsi="Times New Roman"/>
          <w:sz w:val="24"/>
        </w:rPr>
        <w:t xml:space="preserve">, yet for China and India the CE represents </w:t>
      </w:r>
      <w:r w:rsidRPr="004375AA">
        <w:rPr>
          <w:rFonts w:ascii="Times New Roman" w:eastAsia="MS Mincho" w:hAnsi="Times New Roman"/>
          <w:sz w:val="24"/>
        </w:rPr>
        <w:t xml:space="preserve">a significant opportunity. </w:t>
      </w:r>
      <w:r w:rsidR="00D84B9F" w:rsidRPr="004375AA">
        <w:rPr>
          <w:rFonts w:ascii="Times New Roman" w:eastAsia="MS Mincho" w:hAnsi="Times New Roman"/>
          <w:sz w:val="24"/>
        </w:rPr>
        <w:t>S</w:t>
      </w:r>
      <w:r w:rsidR="002C5465" w:rsidRPr="004375AA">
        <w:rPr>
          <w:rFonts w:ascii="Times New Roman" w:eastAsia="MS Mincho" w:hAnsi="Times New Roman"/>
          <w:sz w:val="24"/>
        </w:rPr>
        <w:t>ome argue that it is in</w:t>
      </w:r>
      <w:r w:rsidR="00AC03CC" w:rsidRPr="004375AA">
        <w:rPr>
          <w:rFonts w:ascii="Times New Roman" w:eastAsia="MS Mincho" w:hAnsi="Times New Roman"/>
          <w:sz w:val="24"/>
        </w:rPr>
        <w:t xml:space="preserve"> China</w:t>
      </w:r>
      <w:r w:rsidR="00D84B9F" w:rsidRPr="004375AA">
        <w:rPr>
          <w:rFonts w:ascii="Times New Roman" w:eastAsia="MS Mincho" w:hAnsi="Times New Roman"/>
          <w:sz w:val="24"/>
        </w:rPr>
        <w:t xml:space="preserve"> where </w:t>
      </w:r>
      <w:r w:rsidR="002C5465" w:rsidRPr="004375AA">
        <w:rPr>
          <w:rFonts w:ascii="Times New Roman" w:eastAsia="MS Mincho" w:hAnsi="Times New Roman"/>
          <w:sz w:val="24"/>
        </w:rPr>
        <w:t xml:space="preserve">implementation of </w:t>
      </w:r>
      <w:r w:rsidR="00335701" w:rsidRPr="004375AA">
        <w:rPr>
          <w:rFonts w:ascii="Times New Roman" w:eastAsia="MS Mincho" w:hAnsi="Times New Roman"/>
          <w:sz w:val="24"/>
        </w:rPr>
        <w:t xml:space="preserve">the </w:t>
      </w:r>
      <w:r w:rsidR="002C5465" w:rsidRPr="004375AA">
        <w:rPr>
          <w:rFonts w:ascii="Times New Roman" w:eastAsia="MS Mincho" w:hAnsi="Times New Roman"/>
          <w:sz w:val="24"/>
        </w:rPr>
        <w:t>CE is most</w:t>
      </w:r>
      <w:r w:rsidR="00E4130D" w:rsidRPr="004375AA">
        <w:rPr>
          <w:rFonts w:ascii="Times New Roman" w:eastAsia="MS Mincho" w:hAnsi="Times New Roman"/>
          <w:sz w:val="24"/>
        </w:rPr>
        <w:t xml:space="preserve"> advanced (Murray </w:t>
      </w:r>
      <w:r w:rsidR="00E4130D" w:rsidRPr="004375AA">
        <w:rPr>
          <w:rFonts w:ascii="Times New Roman" w:eastAsia="MS Mincho" w:hAnsi="Times New Roman"/>
          <w:i/>
          <w:sz w:val="24"/>
        </w:rPr>
        <w:t>et al.,</w:t>
      </w:r>
      <w:r w:rsidR="00E4130D" w:rsidRPr="004375AA">
        <w:rPr>
          <w:rFonts w:ascii="Times New Roman" w:eastAsia="MS Mincho" w:hAnsi="Times New Roman"/>
          <w:sz w:val="24"/>
        </w:rPr>
        <w:t xml:space="preserve"> 2015)</w:t>
      </w:r>
      <w:r w:rsidR="002C5465" w:rsidRPr="004375AA">
        <w:rPr>
          <w:rFonts w:ascii="Times New Roman" w:eastAsia="MS Mincho" w:hAnsi="Times New Roman"/>
          <w:sz w:val="24"/>
        </w:rPr>
        <w:t>,</w:t>
      </w:r>
      <w:r w:rsidR="00E4130D" w:rsidRPr="004375AA">
        <w:rPr>
          <w:rFonts w:ascii="Times New Roman" w:eastAsia="MS Mincho" w:hAnsi="Times New Roman"/>
          <w:sz w:val="24"/>
        </w:rPr>
        <w:t xml:space="preserve"> </w:t>
      </w:r>
      <w:r w:rsidR="002F3FC7" w:rsidRPr="004375AA">
        <w:rPr>
          <w:rFonts w:ascii="Times New Roman" w:eastAsia="MS Mincho" w:hAnsi="Times New Roman"/>
          <w:sz w:val="24"/>
        </w:rPr>
        <w:t>and recent research shows that</w:t>
      </w:r>
      <w:r w:rsidR="007D3E7E" w:rsidRPr="004375AA">
        <w:rPr>
          <w:rFonts w:ascii="Times New Roman" w:eastAsia="MS Mincho" w:hAnsi="Times New Roman"/>
          <w:sz w:val="24"/>
        </w:rPr>
        <w:t xml:space="preserve"> India could benefit from CE implementation</w:t>
      </w:r>
      <w:r w:rsidR="002C5465" w:rsidRPr="004375AA">
        <w:rPr>
          <w:rFonts w:ascii="Times New Roman" w:eastAsia="MS Mincho" w:hAnsi="Times New Roman"/>
          <w:sz w:val="24"/>
        </w:rPr>
        <w:t xml:space="preserve"> by </w:t>
      </w:r>
      <w:r w:rsidR="002F3FC7" w:rsidRPr="004375AA">
        <w:rPr>
          <w:rFonts w:ascii="Times New Roman" w:eastAsia="MS Mincho" w:hAnsi="Times New Roman"/>
          <w:sz w:val="24"/>
        </w:rPr>
        <w:t>624 billion</w:t>
      </w:r>
      <w:r w:rsidR="00ED4538" w:rsidRPr="004375AA">
        <w:rPr>
          <w:rFonts w:ascii="Times New Roman" w:eastAsia="MS Mincho" w:hAnsi="Times New Roman"/>
          <w:sz w:val="24"/>
        </w:rPr>
        <w:t xml:space="preserve"> </w:t>
      </w:r>
      <w:r w:rsidR="002C5465" w:rsidRPr="004375AA">
        <w:rPr>
          <w:rFonts w:ascii="Times New Roman" w:eastAsia="MS Mincho" w:hAnsi="Times New Roman"/>
          <w:sz w:val="24"/>
        </w:rPr>
        <w:t xml:space="preserve">dollars </w:t>
      </w:r>
      <w:r w:rsidR="00ED4538" w:rsidRPr="004375AA">
        <w:rPr>
          <w:rFonts w:ascii="Times New Roman" w:eastAsia="MS Mincho" w:hAnsi="Times New Roman"/>
          <w:sz w:val="24"/>
        </w:rPr>
        <w:t>per year</w:t>
      </w:r>
      <w:r w:rsidR="002F3FC7" w:rsidRPr="004375AA">
        <w:rPr>
          <w:rFonts w:ascii="Times New Roman" w:eastAsia="MS Mincho" w:hAnsi="Times New Roman"/>
          <w:sz w:val="24"/>
        </w:rPr>
        <w:t xml:space="preserve"> in 2050 (EMF, 2016).</w:t>
      </w:r>
      <w:r w:rsidRPr="004375AA">
        <w:rPr>
          <w:rFonts w:ascii="Times New Roman" w:eastAsia="MS Mincho" w:hAnsi="Times New Roman"/>
          <w:sz w:val="24"/>
        </w:rPr>
        <w:t xml:space="preserve"> O</w:t>
      </w:r>
      <w:r w:rsidR="00877D2F" w:rsidRPr="004375AA">
        <w:rPr>
          <w:rFonts w:ascii="Times New Roman" w:eastAsia="MS Mincho" w:hAnsi="Times New Roman"/>
          <w:sz w:val="24"/>
        </w:rPr>
        <w:t xml:space="preserve">ur </w:t>
      </w:r>
      <w:r w:rsidR="005B51B7" w:rsidRPr="004375AA">
        <w:rPr>
          <w:rFonts w:ascii="Times New Roman" w:eastAsia="MS Mincho" w:hAnsi="Times New Roman"/>
          <w:sz w:val="24"/>
        </w:rPr>
        <w:t xml:space="preserve">ultimate </w:t>
      </w:r>
      <w:r w:rsidR="00877D2F" w:rsidRPr="004375AA">
        <w:rPr>
          <w:rFonts w:ascii="Times New Roman" w:eastAsia="MS Mincho" w:hAnsi="Times New Roman"/>
          <w:sz w:val="24"/>
        </w:rPr>
        <w:t>aim is to encourage</w:t>
      </w:r>
      <w:r w:rsidR="000D7B91" w:rsidRPr="004375AA">
        <w:rPr>
          <w:rFonts w:ascii="Times New Roman" w:eastAsia="MS Mincho" w:hAnsi="Times New Roman"/>
          <w:sz w:val="24"/>
        </w:rPr>
        <w:t xml:space="preserve"> o</w:t>
      </w:r>
      <w:r w:rsidR="004960FF" w:rsidRPr="004375AA">
        <w:rPr>
          <w:rFonts w:ascii="Times New Roman" w:eastAsia="MS Mincho" w:hAnsi="Times New Roman"/>
          <w:sz w:val="24"/>
        </w:rPr>
        <w:t>ther investigators to test these</w:t>
      </w:r>
      <w:r w:rsidR="00877D2F" w:rsidRPr="004375AA">
        <w:rPr>
          <w:rFonts w:ascii="Times New Roman" w:eastAsia="MS Mincho" w:hAnsi="Times New Roman"/>
          <w:sz w:val="24"/>
        </w:rPr>
        <w:t xml:space="preserve"> </w:t>
      </w:r>
      <w:r w:rsidR="00FD5E94" w:rsidRPr="004375AA">
        <w:rPr>
          <w:rFonts w:ascii="Times New Roman" w:eastAsia="MS Mincho" w:hAnsi="Times New Roman"/>
          <w:sz w:val="24"/>
        </w:rPr>
        <w:t xml:space="preserve">concepts and </w:t>
      </w:r>
      <w:r w:rsidR="00877D2F" w:rsidRPr="004375AA">
        <w:rPr>
          <w:rFonts w:ascii="Times New Roman" w:eastAsia="MS Mincho" w:hAnsi="Times New Roman"/>
          <w:sz w:val="24"/>
        </w:rPr>
        <w:t>propositions</w:t>
      </w:r>
      <w:r w:rsidR="00F4231D" w:rsidRPr="004375AA">
        <w:rPr>
          <w:rFonts w:ascii="Times New Roman" w:eastAsia="MS Mincho" w:hAnsi="Times New Roman"/>
          <w:sz w:val="24"/>
        </w:rPr>
        <w:t>,</w:t>
      </w:r>
      <w:r w:rsidR="00877D2F" w:rsidRPr="004375AA">
        <w:rPr>
          <w:rFonts w:ascii="Times New Roman" w:eastAsia="MS Mincho" w:hAnsi="Times New Roman"/>
          <w:sz w:val="24"/>
        </w:rPr>
        <w:t xml:space="preserve"> offering further insights i</w:t>
      </w:r>
      <w:r w:rsidR="00FD5E94" w:rsidRPr="004375AA">
        <w:rPr>
          <w:rFonts w:ascii="Times New Roman" w:eastAsia="MS Mincho" w:hAnsi="Times New Roman"/>
          <w:sz w:val="24"/>
        </w:rPr>
        <w:t>nto the potential of the CE</w:t>
      </w:r>
      <w:r w:rsidR="00877D2F" w:rsidRPr="004375AA">
        <w:rPr>
          <w:rFonts w:ascii="Times New Roman" w:eastAsia="MS Mincho" w:hAnsi="Times New Roman"/>
          <w:sz w:val="24"/>
        </w:rPr>
        <w:t xml:space="preserve"> and </w:t>
      </w:r>
      <w:r w:rsidR="004375AA">
        <w:rPr>
          <w:rFonts w:ascii="Times New Roman" w:eastAsia="MS Mincho" w:hAnsi="Times New Roman"/>
          <w:sz w:val="24"/>
        </w:rPr>
        <w:t xml:space="preserve">advance </w:t>
      </w:r>
      <w:r w:rsidR="00877D2F" w:rsidRPr="004375AA">
        <w:rPr>
          <w:rFonts w:ascii="Times New Roman" w:eastAsia="MS Mincho" w:hAnsi="Times New Roman"/>
          <w:sz w:val="24"/>
        </w:rPr>
        <w:t>our understanding of supply chain practice and theory.</w:t>
      </w:r>
    </w:p>
    <w:p w14:paraId="302B5DD0" w14:textId="77777777" w:rsidR="00683CF1" w:rsidRPr="004375AA" w:rsidRDefault="00683CF1" w:rsidP="00985BD8">
      <w:pPr>
        <w:spacing w:after="120" w:line="360" w:lineRule="auto"/>
        <w:ind w:firstLine="720"/>
        <w:jc w:val="both"/>
        <w:rPr>
          <w:rFonts w:ascii="Times New Roman" w:eastAsia="MS Mincho" w:hAnsi="Times New Roman"/>
          <w:sz w:val="24"/>
        </w:rPr>
      </w:pPr>
    </w:p>
    <w:p w14:paraId="74B66611" w14:textId="77777777" w:rsidR="00EF1E9A" w:rsidRDefault="00EF1E9A" w:rsidP="00E23B58">
      <w:pPr>
        <w:spacing w:after="60" w:line="240" w:lineRule="exact"/>
        <w:jc w:val="both"/>
        <w:rPr>
          <w:rFonts w:ascii="Times New Roman" w:hAnsi="Times New Roman"/>
          <w:b/>
          <w:bCs/>
          <w:sz w:val="24"/>
          <w:szCs w:val="24"/>
          <w:lang w:val="es-ES"/>
        </w:rPr>
      </w:pPr>
    </w:p>
    <w:p w14:paraId="1476A086" w14:textId="77777777" w:rsidR="009A720C" w:rsidRDefault="009A720C" w:rsidP="00E23B58">
      <w:pPr>
        <w:spacing w:after="60" w:line="240" w:lineRule="exact"/>
        <w:jc w:val="both"/>
        <w:rPr>
          <w:rFonts w:ascii="Times New Roman" w:hAnsi="Times New Roman"/>
          <w:b/>
          <w:bCs/>
          <w:sz w:val="24"/>
          <w:szCs w:val="24"/>
          <w:lang w:val="es-ES"/>
        </w:rPr>
      </w:pPr>
    </w:p>
    <w:p w14:paraId="25F90262" w14:textId="77777777" w:rsidR="009B4478" w:rsidRPr="00F63057" w:rsidRDefault="00EA1D53" w:rsidP="00F63057">
      <w:pPr>
        <w:spacing w:after="120" w:line="240" w:lineRule="exact"/>
        <w:rPr>
          <w:rFonts w:ascii="Times New Roman" w:hAnsi="Times New Roman"/>
          <w:b/>
          <w:bCs/>
          <w:sz w:val="24"/>
          <w:szCs w:val="24"/>
          <w:lang w:val="es-ES"/>
        </w:rPr>
      </w:pPr>
      <w:proofErr w:type="spellStart"/>
      <w:r w:rsidRPr="007F6BA2">
        <w:rPr>
          <w:rFonts w:ascii="Times New Roman" w:hAnsi="Times New Roman"/>
          <w:b/>
          <w:bCs/>
          <w:sz w:val="24"/>
          <w:szCs w:val="24"/>
          <w:lang w:val="es-ES"/>
        </w:rPr>
        <w:t>References</w:t>
      </w:r>
      <w:proofErr w:type="spellEnd"/>
    </w:p>
    <w:p w14:paraId="5CDD2AF0" w14:textId="77777777" w:rsidR="009B4478" w:rsidRPr="00BA40B1" w:rsidRDefault="009B4478"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561" w:hanging="561"/>
        <w:jc w:val="both"/>
        <w:rPr>
          <w:rFonts w:ascii="Times New Roman" w:hAnsi="Times New Roman" w:cs="Cambria"/>
          <w:color w:val="000000"/>
          <w:sz w:val="24"/>
          <w:lang w:val="en-US"/>
        </w:rPr>
      </w:pPr>
      <w:proofErr w:type="gramStart"/>
      <w:r w:rsidRPr="00BA40B1">
        <w:rPr>
          <w:rFonts w:ascii="Times New Roman" w:hAnsi="Times New Roman" w:cs="Arial"/>
          <w:color w:val="000000"/>
          <w:sz w:val="24"/>
          <w:lang w:val="en-US"/>
        </w:rPr>
        <w:t>Accenture.</w:t>
      </w:r>
      <w:proofErr w:type="gramEnd"/>
      <w:r w:rsidRPr="00BA40B1">
        <w:rPr>
          <w:rFonts w:ascii="Times New Roman" w:hAnsi="Times New Roman" w:cs="Arial"/>
          <w:color w:val="000000"/>
          <w:sz w:val="24"/>
          <w:lang w:val="en-US"/>
        </w:rPr>
        <w:t xml:space="preserve"> (2014). </w:t>
      </w:r>
      <w:r w:rsidRPr="00BA40B1">
        <w:rPr>
          <w:rFonts w:ascii="Times New Roman" w:hAnsi="Times New Roman" w:cs="Arial"/>
          <w:i/>
          <w:iCs/>
          <w:color w:val="000000"/>
          <w:sz w:val="24"/>
          <w:lang w:val="en-US"/>
        </w:rPr>
        <w:t xml:space="preserve">Circular Advantage: Innovative Business Models and Technologies to Create Value in A World Without Limits to Growth. </w:t>
      </w:r>
      <w:r w:rsidRPr="00BA40B1">
        <w:rPr>
          <w:rFonts w:ascii="Times New Roman" w:hAnsi="Times New Roman" w:cs="Arial"/>
          <w:color w:val="000000"/>
          <w:sz w:val="24"/>
          <w:lang w:val="en-US"/>
        </w:rPr>
        <w:t>www.ac</w:t>
      </w:r>
      <w:r w:rsidR="00E23B58" w:rsidRPr="00BA40B1">
        <w:rPr>
          <w:rFonts w:ascii="Times New Roman" w:hAnsi="Times New Roman" w:cs="Arial"/>
          <w:color w:val="000000"/>
          <w:sz w:val="24"/>
          <w:lang w:val="en-US"/>
        </w:rPr>
        <w:t>centure.com</w:t>
      </w:r>
      <w:r w:rsidRPr="00BA40B1">
        <w:rPr>
          <w:rFonts w:ascii="Times New Roman" w:hAnsi="Times New Roman" w:cs="Cambria"/>
          <w:color w:val="000000"/>
          <w:sz w:val="24"/>
          <w:lang w:val="en-US"/>
        </w:rPr>
        <w:tab/>
      </w:r>
    </w:p>
    <w:p w14:paraId="2BC52204" w14:textId="77777777" w:rsidR="00230183" w:rsidRPr="00BA40B1" w:rsidRDefault="008A24B3" w:rsidP="002464AD">
      <w:pPr>
        <w:spacing w:after="60" w:line="240" w:lineRule="auto"/>
        <w:ind w:left="425" w:hanging="425"/>
        <w:jc w:val="both"/>
        <w:rPr>
          <w:rFonts w:ascii="Times New Roman" w:hAnsi="Times New Roman" w:cs="Helvetica"/>
          <w:sz w:val="24"/>
          <w:szCs w:val="12"/>
          <w:lang w:val="en-US"/>
        </w:rPr>
      </w:pPr>
      <w:proofErr w:type="spellStart"/>
      <w:r w:rsidRPr="00BA40B1">
        <w:rPr>
          <w:rFonts w:ascii="Times New Roman" w:hAnsi="Times New Roman" w:cs="Helvetica"/>
          <w:color w:val="000000"/>
          <w:sz w:val="24"/>
          <w:szCs w:val="12"/>
          <w:lang w:val="en-US"/>
        </w:rPr>
        <w:t>Allwood</w:t>
      </w:r>
      <w:proofErr w:type="spellEnd"/>
      <w:r w:rsidRPr="00BA40B1">
        <w:rPr>
          <w:rFonts w:ascii="Times New Roman" w:hAnsi="Times New Roman" w:cs="Helvetica"/>
          <w:color w:val="000000"/>
          <w:sz w:val="24"/>
          <w:szCs w:val="12"/>
          <w:lang w:val="en-US"/>
        </w:rPr>
        <w:t xml:space="preserve">, J. (2014). </w:t>
      </w:r>
      <w:proofErr w:type="gramStart"/>
      <w:r w:rsidRPr="00BA40B1">
        <w:rPr>
          <w:rFonts w:ascii="Times New Roman" w:hAnsi="Times New Roman" w:cs="Helvetica"/>
          <w:sz w:val="24"/>
          <w:szCs w:val="12"/>
          <w:lang w:val="en-US"/>
        </w:rPr>
        <w:t>Squaring the Circular Economy: The Role of Recycling Within a Hierarchy of Material Management Strategies.</w:t>
      </w:r>
      <w:proofErr w:type="gramEnd"/>
      <w:r w:rsidRPr="00BA40B1">
        <w:rPr>
          <w:rFonts w:ascii="Times New Roman" w:hAnsi="Times New Roman" w:cs="Helvetica"/>
          <w:sz w:val="24"/>
          <w:szCs w:val="12"/>
          <w:lang w:val="en-US"/>
        </w:rPr>
        <w:t xml:space="preserve"> In: Worrell, E., Reiter, M. (Eds.), </w:t>
      </w:r>
      <w:r w:rsidRPr="00BA40B1">
        <w:rPr>
          <w:rFonts w:ascii="Times New Roman" w:hAnsi="Times New Roman" w:cs="Helvetica"/>
          <w:i/>
          <w:sz w:val="24"/>
          <w:szCs w:val="12"/>
          <w:lang w:val="en-US"/>
        </w:rPr>
        <w:t>Handbook of Recycling, State-of-the-Art for Practitioners Analysts, and Scientists</w:t>
      </w:r>
      <w:r w:rsidRPr="00BA40B1">
        <w:rPr>
          <w:rFonts w:ascii="Times New Roman" w:hAnsi="Times New Roman" w:cs="Helvetica"/>
          <w:sz w:val="24"/>
          <w:szCs w:val="12"/>
          <w:lang w:val="en-US"/>
        </w:rPr>
        <w:t>. Elsevier, Amsterdam.</w:t>
      </w:r>
    </w:p>
    <w:p w14:paraId="44B6AB5A" w14:textId="41DE6C25" w:rsidR="008A24B3" w:rsidRDefault="001354D5" w:rsidP="002464AD">
      <w:pPr>
        <w:spacing w:after="60" w:line="240" w:lineRule="auto"/>
        <w:ind w:left="425" w:hanging="425"/>
        <w:jc w:val="both"/>
        <w:rPr>
          <w:rFonts w:ascii="Times New Roman" w:hAnsi="Times New Roman" w:cs="Helvetica"/>
          <w:sz w:val="24"/>
          <w:szCs w:val="12"/>
          <w:lang w:val="en-US"/>
        </w:rPr>
      </w:pPr>
      <w:proofErr w:type="spellStart"/>
      <w:proofErr w:type="gramStart"/>
      <w:r w:rsidRPr="00BA40B1">
        <w:rPr>
          <w:rFonts w:ascii="Times New Roman" w:hAnsi="Times New Roman" w:cs="Helvetica"/>
          <w:sz w:val="24"/>
          <w:szCs w:val="12"/>
          <w:lang w:val="en-US"/>
        </w:rPr>
        <w:t>Aminoff</w:t>
      </w:r>
      <w:proofErr w:type="spellEnd"/>
      <w:r w:rsidRPr="00BA40B1">
        <w:rPr>
          <w:rFonts w:ascii="Times New Roman" w:hAnsi="Times New Roman" w:cs="Helvetica"/>
          <w:sz w:val="24"/>
          <w:szCs w:val="12"/>
          <w:lang w:val="en-US"/>
        </w:rPr>
        <w:t>, A., and</w:t>
      </w:r>
      <w:r w:rsidR="00230183" w:rsidRPr="00BA40B1">
        <w:rPr>
          <w:rFonts w:ascii="Times New Roman" w:hAnsi="Times New Roman" w:cs="Helvetica"/>
          <w:sz w:val="24"/>
          <w:szCs w:val="12"/>
          <w:lang w:val="en-US"/>
        </w:rPr>
        <w:t xml:space="preserve"> </w:t>
      </w:r>
      <w:proofErr w:type="spellStart"/>
      <w:r w:rsidR="00230183" w:rsidRPr="00BA40B1">
        <w:rPr>
          <w:rFonts w:ascii="Times New Roman" w:hAnsi="Times New Roman" w:cs="Helvetica"/>
          <w:sz w:val="24"/>
          <w:szCs w:val="12"/>
          <w:lang w:val="en-US"/>
        </w:rPr>
        <w:t>Kettunen</w:t>
      </w:r>
      <w:proofErr w:type="spellEnd"/>
      <w:r w:rsidR="00230183" w:rsidRPr="00BA40B1">
        <w:rPr>
          <w:rFonts w:ascii="Times New Roman" w:hAnsi="Times New Roman" w:cs="Helvetica"/>
          <w:sz w:val="24"/>
          <w:szCs w:val="12"/>
          <w:lang w:val="en-US"/>
        </w:rPr>
        <w:t>, O. (2016).</w:t>
      </w:r>
      <w:proofErr w:type="gramEnd"/>
      <w:r w:rsidR="00230183" w:rsidRPr="00BA40B1">
        <w:rPr>
          <w:rFonts w:ascii="Times New Roman" w:hAnsi="Times New Roman" w:cs="Helvetica"/>
          <w:sz w:val="24"/>
          <w:szCs w:val="12"/>
          <w:lang w:val="en-US"/>
        </w:rPr>
        <w:t xml:space="preserve"> </w:t>
      </w:r>
      <w:proofErr w:type="gramStart"/>
      <w:r w:rsidR="00230183" w:rsidRPr="00BA40B1">
        <w:rPr>
          <w:rFonts w:ascii="Times New Roman" w:hAnsi="Times New Roman" w:cs="Helvetica"/>
          <w:sz w:val="24"/>
          <w:szCs w:val="12"/>
          <w:lang w:val="en-US"/>
        </w:rPr>
        <w:t>Sustainable Supply Chain Management in a Circular Economy.</w:t>
      </w:r>
      <w:proofErr w:type="gramEnd"/>
      <w:r w:rsidR="00230183" w:rsidRPr="00BA40B1">
        <w:rPr>
          <w:rFonts w:ascii="Times New Roman" w:hAnsi="Times New Roman" w:cs="Helvetica"/>
          <w:sz w:val="24"/>
          <w:szCs w:val="12"/>
          <w:lang w:val="en-US"/>
        </w:rPr>
        <w:t xml:space="preserve"> In: </w:t>
      </w:r>
      <w:proofErr w:type="spellStart"/>
      <w:r w:rsidR="00230183" w:rsidRPr="00BA40B1">
        <w:rPr>
          <w:rFonts w:ascii="Times New Roman" w:hAnsi="Times New Roman" w:cs="Helvetica"/>
          <w:sz w:val="24"/>
          <w:szCs w:val="12"/>
          <w:lang w:val="en-US"/>
        </w:rPr>
        <w:t>Set</w:t>
      </w:r>
      <w:r w:rsidRPr="00BA40B1">
        <w:rPr>
          <w:rFonts w:ascii="Times New Roman" w:hAnsi="Times New Roman" w:cs="Helvetica"/>
          <w:sz w:val="24"/>
          <w:szCs w:val="12"/>
          <w:lang w:val="en-US"/>
        </w:rPr>
        <w:t>chi</w:t>
      </w:r>
      <w:proofErr w:type="spellEnd"/>
      <w:r w:rsidRPr="00BA40B1">
        <w:rPr>
          <w:rFonts w:ascii="Times New Roman" w:hAnsi="Times New Roman" w:cs="Helvetica"/>
          <w:sz w:val="24"/>
          <w:szCs w:val="12"/>
          <w:lang w:val="en-US"/>
        </w:rPr>
        <w:t xml:space="preserve">, R., </w:t>
      </w:r>
      <w:proofErr w:type="spellStart"/>
      <w:r w:rsidRPr="00BA40B1">
        <w:rPr>
          <w:rFonts w:ascii="Times New Roman" w:hAnsi="Times New Roman" w:cs="Helvetica"/>
          <w:sz w:val="24"/>
          <w:szCs w:val="12"/>
          <w:lang w:val="en-US"/>
        </w:rPr>
        <w:t>Howlett</w:t>
      </w:r>
      <w:proofErr w:type="spellEnd"/>
      <w:r w:rsidRPr="00BA40B1">
        <w:rPr>
          <w:rFonts w:ascii="Times New Roman" w:hAnsi="Times New Roman" w:cs="Helvetica"/>
          <w:sz w:val="24"/>
          <w:szCs w:val="12"/>
          <w:lang w:val="en-US"/>
        </w:rPr>
        <w:t>, R., Liu, Y., and</w:t>
      </w:r>
      <w:r w:rsidR="00230183" w:rsidRPr="00BA40B1">
        <w:rPr>
          <w:rFonts w:ascii="Times New Roman" w:hAnsi="Times New Roman" w:cs="Helvetica"/>
          <w:sz w:val="24"/>
          <w:szCs w:val="12"/>
          <w:lang w:val="en-US"/>
        </w:rPr>
        <w:t xml:space="preserve"> Theobald, P. (Eds.), </w:t>
      </w:r>
      <w:r w:rsidR="00230183" w:rsidRPr="00BA40B1">
        <w:rPr>
          <w:rFonts w:ascii="Times New Roman" w:hAnsi="Times New Roman" w:cs="Helvetica"/>
          <w:i/>
          <w:sz w:val="24"/>
          <w:szCs w:val="12"/>
          <w:lang w:val="en-US"/>
        </w:rPr>
        <w:t>Sustainable Design and</w:t>
      </w:r>
      <w:r w:rsidR="00230183" w:rsidRPr="00BA40B1">
        <w:rPr>
          <w:rFonts w:ascii="Times New Roman" w:hAnsi="Times New Roman" w:cs="Helvetica"/>
          <w:sz w:val="24"/>
          <w:szCs w:val="12"/>
          <w:lang w:val="en-US"/>
        </w:rPr>
        <w:t xml:space="preserve"> </w:t>
      </w:r>
      <w:r w:rsidR="00230183" w:rsidRPr="00BA40B1">
        <w:rPr>
          <w:rFonts w:ascii="Times New Roman" w:hAnsi="Times New Roman" w:cs="Helvetica"/>
          <w:i/>
          <w:sz w:val="24"/>
          <w:szCs w:val="12"/>
          <w:lang w:val="en-US"/>
        </w:rPr>
        <w:t xml:space="preserve">Manufacturing </w:t>
      </w:r>
      <w:r w:rsidR="00C63BE5">
        <w:rPr>
          <w:rFonts w:ascii="Times New Roman" w:hAnsi="Times New Roman" w:cs="Helvetica"/>
          <w:sz w:val="24"/>
          <w:szCs w:val="12"/>
          <w:lang w:val="en-US"/>
        </w:rPr>
        <w:t>(</w:t>
      </w:r>
      <w:r w:rsidR="00230183" w:rsidRPr="00BA40B1">
        <w:rPr>
          <w:rFonts w:ascii="Times New Roman" w:hAnsi="Times New Roman" w:cs="Helvetica"/>
          <w:sz w:val="24"/>
          <w:szCs w:val="12"/>
          <w:lang w:val="en-US"/>
        </w:rPr>
        <w:t xml:space="preserve">p. 61-72). </w:t>
      </w:r>
      <w:proofErr w:type="gramStart"/>
      <w:r w:rsidR="00230183" w:rsidRPr="00BA40B1">
        <w:rPr>
          <w:rFonts w:ascii="Times New Roman" w:hAnsi="Times New Roman" w:cs="Helvetica"/>
          <w:sz w:val="24"/>
          <w:szCs w:val="12"/>
          <w:lang w:val="en-US"/>
        </w:rPr>
        <w:t>Springer.</w:t>
      </w:r>
      <w:proofErr w:type="gramEnd"/>
    </w:p>
    <w:p w14:paraId="32B412DB" w14:textId="05228923" w:rsidR="00841519" w:rsidRPr="00BA40B1" w:rsidRDefault="00841519" w:rsidP="00AB5C1D">
      <w:pPr>
        <w:spacing w:after="60" w:line="240" w:lineRule="auto"/>
        <w:ind w:left="425" w:hanging="425"/>
        <w:jc w:val="both"/>
        <w:rPr>
          <w:rFonts w:ascii="Times New Roman" w:hAnsi="Times New Roman" w:cs="Helvetica"/>
          <w:sz w:val="24"/>
          <w:szCs w:val="12"/>
          <w:lang w:val="en-US"/>
        </w:rPr>
      </w:pPr>
      <w:proofErr w:type="spellStart"/>
      <w:proofErr w:type="gramStart"/>
      <w:r>
        <w:rPr>
          <w:rFonts w:ascii="Times New Roman" w:hAnsi="Times New Roman" w:cs="Helvetica"/>
          <w:sz w:val="24"/>
          <w:szCs w:val="12"/>
          <w:lang w:val="en-US"/>
        </w:rPr>
        <w:t>Antikainen</w:t>
      </w:r>
      <w:proofErr w:type="spellEnd"/>
      <w:r>
        <w:rPr>
          <w:rFonts w:ascii="Times New Roman" w:hAnsi="Times New Roman" w:cs="Helvetica"/>
          <w:sz w:val="24"/>
          <w:szCs w:val="12"/>
          <w:lang w:val="en-US"/>
        </w:rPr>
        <w:t xml:space="preserve">, M., and </w:t>
      </w:r>
      <w:proofErr w:type="spellStart"/>
      <w:r>
        <w:rPr>
          <w:rFonts w:ascii="Times New Roman" w:hAnsi="Times New Roman" w:cs="Helvetica"/>
          <w:sz w:val="24"/>
          <w:szCs w:val="12"/>
          <w:lang w:val="en-US"/>
        </w:rPr>
        <w:t>Valkokari</w:t>
      </w:r>
      <w:proofErr w:type="spellEnd"/>
      <w:r>
        <w:rPr>
          <w:rFonts w:ascii="Times New Roman" w:hAnsi="Times New Roman" w:cs="Helvetica"/>
          <w:sz w:val="24"/>
          <w:szCs w:val="12"/>
          <w:lang w:val="en-US"/>
        </w:rPr>
        <w:t>, K. (2016).</w:t>
      </w:r>
      <w:proofErr w:type="gramEnd"/>
      <w:r>
        <w:rPr>
          <w:rFonts w:ascii="Times New Roman" w:hAnsi="Times New Roman" w:cs="Helvetica"/>
          <w:sz w:val="24"/>
          <w:szCs w:val="12"/>
          <w:lang w:val="en-US"/>
        </w:rPr>
        <w:t xml:space="preserve"> </w:t>
      </w:r>
      <w:proofErr w:type="gramStart"/>
      <w:r>
        <w:rPr>
          <w:rFonts w:ascii="Times New Roman" w:hAnsi="Times New Roman" w:cs="Helvetica"/>
          <w:sz w:val="24"/>
          <w:szCs w:val="12"/>
          <w:lang w:val="en-US"/>
        </w:rPr>
        <w:t>A Framework for sustainable circular business model i</w:t>
      </w:r>
      <w:r w:rsidRPr="003F60FF">
        <w:rPr>
          <w:rFonts w:ascii="Times New Roman" w:hAnsi="Times New Roman" w:cs="Helvetica"/>
          <w:sz w:val="24"/>
          <w:szCs w:val="12"/>
          <w:lang w:val="en-US"/>
        </w:rPr>
        <w:t>nnovation</w:t>
      </w:r>
      <w:r>
        <w:rPr>
          <w:rFonts w:ascii="Times New Roman" w:hAnsi="Times New Roman" w:cs="Helvetica"/>
          <w:sz w:val="24"/>
          <w:szCs w:val="12"/>
          <w:lang w:val="en-US"/>
        </w:rPr>
        <w:t>.</w:t>
      </w:r>
      <w:proofErr w:type="gramEnd"/>
      <w:r>
        <w:rPr>
          <w:rFonts w:ascii="Times New Roman" w:hAnsi="Times New Roman" w:cs="Helvetica"/>
          <w:sz w:val="24"/>
          <w:szCs w:val="12"/>
          <w:lang w:val="en-US"/>
        </w:rPr>
        <w:t xml:space="preserve"> </w:t>
      </w:r>
      <w:r w:rsidRPr="003F60FF">
        <w:rPr>
          <w:rFonts w:ascii="Times New Roman" w:hAnsi="Times New Roman" w:cs="Helvetica"/>
          <w:i/>
          <w:sz w:val="24"/>
          <w:szCs w:val="12"/>
          <w:lang w:val="en-US"/>
        </w:rPr>
        <w:t>Technology Innovation Management Review, 6,</w:t>
      </w:r>
      <w:r>
        <w:rPr>
          <w:rFonts w:ascii="Times New Roman" w:hAnsi="Times New Roman" w:cs="Helvetica"/>
          <w:sz w:val="24"/>
          <w:szCs w:val="12"/>
          <w:lang w:val="en-US"/>
        </w:rPr>
        <w:t xml:space="preserve"> 5-12.</w:t>
      </w:r>
    </w:p>
    <w:p w14:paraId="2ED86281" w14:textId="77777777" w:rsidR="009B4478" w:rsidRPr="00BA40B1" w:rsidRDefault="00A5321A" w:rsidP="002464AD">
      <w:pPr>
        <w:spacing w:after="60" w:line="240" w:lineRule="auto"/>
        <w:ind w:left="425" w:hanging="425"/>
        <w:jc w:val="both"/>
        <w:rPr>
          <w:rFonts w:ascii="Times New Roman" w:hAnsi="Times New Roman" w:cs="Arial"/>
          <w:color w:val="000000"/>
          <w:sz w:val="24"/>
          <w:lang w:val="en-US"/>
        </w:rPr>
      </w:pPr>
      <w:proofErr w:type="spellStart"/>
      <w:r w:rsidRPr="00BA40B1">
        <w:rPr>
          <w:rFonts w:ascii="Times New Roman" w:hAnsi="Times New Roman" w:cs="Arial"/>
          <w:color w:val="000000"/>
          <w:sz w:val="24"/>
          <w:lang w:val="en-US"/>
        </w:rPr>
        <w:t>Balu</w:t>
      </w:r>
      <w:proofErr w:type="spellEnd"/>
      <w:r w:rsidRPr="00BA40B1">
        <w:rPr>
          <w:rFonts w:ascii="Times New Roman" w:hAnsi="Times New Roman" w:cs="Arial"/>
          <w:color w:val="000000"/>
          <w:sz w:val="24"/>
          <w:lang w:val="en-US"/>
        </w:rPr>
        <w:t xml:space="preserve">, A., </w:t>
      </w:r>
      <w:proofErr w:type="spellStart"/>
      <w:r w:rsidRPr="00BA40B1">
        <w:rPr>
          <w:rFonts w:ascii="Times New Roman" w:hAnsi="Times New Roman" w:cs="Arial"/>
          <w:color w:val="000000"/>
          <w:sz w:val="24"/>
          <w:lang w:val="en-US"/>
        </w:rPr>
        <w:t>Budarin</w:t>
      </w:r>
      <w:proofErr w:type="spellEnd"/>
      <w:r w:rsidRPr="00BA40B1">
        <w:rPr>
          <w:rFonts w:ascii="Times New Roman" w:hAnsi="Times New Roman" w:cs="Arial"/>
          <w:color w:val="000000"/>
          <w:sz w:val="24"/>
          <w:lang w:val="en-US"/>
        </w:rPr>
        <w:t xml:space="preserve">, V., </w:t>
      </w:r>
      <w:proofErr w:type="spellStart"/>
      <w:r w:rsidRPr="00BA40B1">
        <w:rPr>
          <w:rFonts w:ascii="Times New Roman" w:hAnsi="Times New Roman" w:cs="Arial"/>
          <w:color w:val="000000"/>
          <w:sz w:val="24"/>
          <w:lang w:val="en-US"/>
        </w:rPr>
        <w:t>Shuttleworth</w:t>
      </w:r>
      <w:proofErr w:type="spellEnd"/>
      <w:r w:rsidRPr="00BA40B1">
        <w:rPr>
          <w:rFonts w:ascii="Times New Roman" w:hAnsi="Times New Roman" w:cs="Arial"/>
          <w:color w:val="000000"/>
          <w:sz w:val="24"/>
          <w:lang w:val="en-US"/>
        </w:rPr>
        <w:t>, P.,</w:t>
      </w:r>
      <w:r w:rsidR="001354D5" w:rsidRPr="00BA40B1">
        <w:rPr>
          <w:rFonts w:ascii="Times New Roman" w:hAnsi="Times New Roman" w:cs="Arial"/>
          <w:color w:val="000000"/>
          <w:sz w:val="24"/>
          <w:lang w:val="en-US"/>
        </w:rPr>
        <w:t xml:space="preserve"> </w:t>
      </w:r>
      <w:proofErr w:type="spellStart"/>
      <w:r w:rsidR="001354D5" w:rsidRPr="00BA40B1">
        <w:rPr>
          <w:rFonts w:ascii="Times New Roman" w:hAnsi="Times New Roman" w:cs="Arial"/>
          <w:color w:val="000000"/>
          <w:sz w:val="24"/>
          <w:lang w:val="en-US"/>
        </w:rPr>
        <w:t>Pfaltzgraff</w:t>
      </w:r>
      <w:proofErr w:type="spellEnd"/>
      <w:r w:rsidR="001354D5" w:rsidRPr="00BA40B1">
        <w:rPr>
          <w:rFonts w:ascii="Times New Roman" w:hAnsi="Times New Roman" w:cs="Arial"/>
          <w:color w:val="000000"/>
          <w:sz w:val="24"/>
          <w:lang w:val="en-US"/>
        </w:rPr>
        <w:t>, L., Waldron, R., and</w:t>
      </w:r>
      <w:r w:rsidRPr="00BA40B1">
        <w:rPr>
          <w:rFonts w:ascii="Times New Roman" w:hAnsi="Times New Roman" w:cs="Arial"/>
          <w:color w:val="000000"/>
          <w:sz w:val="24"/>
          <w:lang w:val="en-US"/>
        </w:rPr>
        <w:t xml:space="preserve"> Clark, J. (2012). </w:t>
      </w:r>
      <w:proofErr w:type="spellStart"/>
      <w:r w:rsidRPr="00BA40B1">
        <w:rPr>
          <w:rFonts w:ascii="Times New Roman" w:hAnsi="Times New Roman" w:cs="Arial"/>
          <w:color w:val="000000"/>
          <w:sz w:val="24"/>
          <w:lang w:val="en-US"/>
        </w:rPr>
        <w:t>Valorisation</w:t>
      </w:r>
      <w:proofErr w:type="spellEnd"/>
      <w:r w:rsidRPr="00BA40B1">
        <w:rPr>
          <w:rFonts w:ascii="Times New Roman" w:hAnsi="Times New Roman" w:cs="Arial"/>
          <w:color w:val="000000"/>
          <w:sz w:val="24"/>
          <w:lang w:val="en-US"/>
        </w:rPr>
        <w:t xml:space="preserve"> of Orange Peel Residues: Waste to </w:t>
      </w:r>
      <w:proofErr w:type="spellStart"/>
      <w:r w:rsidRPr="00BA40B1">
        <w:rPr>
          <w:rFonts w:ascii="Times New Roman" w:hAnsi="Times New Roman" w:cs="Arial"/>
          <w:color w:val="000000"/>
          <w:sz w:val="24"/>
          <w:lang w:val="en-US"/>
        </w:rPr>
        <w:t>Biochemicals</w:t>
      </w:r>
      <w:proofErr w:type="spellEnd"/>
      <w:r w:rsidRPr="00BA40B1">
        <w:rPr>
          <w:rFonts w:ascii="Times New Roman" w:hAnsi="Times New Roman" w:cs="Arial"/>
          <w:color w:val="000000"/>
          <w:sz w:val="24"/>
          <w:lang w:val="en-US"/>
        </w:rPr>
        <w:t xml:space="preserve"> and </w:t>
      </w:r>
      <w:proofErr w:type="spellStart"/>
      <w:r w:rsidRPr="00BA40B1">
        <w:rPr>
          <w:rFonts w:ascii="Times New Roman" w:hAnsi="Times New Roman" w:cs="Arial"/>
          <w:color w:val="000000"/>
          <w:sz w:val="24"/>
          <w:lang w:val="en-US"/>
        </w:rPr>
        <w:t>Nanoporous</w:t>
      </w:r>
      <w:proofErr w:type="spellEnd"/>
      <w:r w:rsidRPr="00BA40B1">
        <w:rPr>
          <w:rFonts w:ascii="Times New Roman" w:hAnsi="Times New Roman" w:cs="Arial"/>
          <w:color w:val="000000"/>
          <w:sz w:val="24"/>
          <w:lang w:val="en-US"/>
        </w:rPr>
        <w:t xml:space="preserve"> Materials. </w:t>
      </w:r>
      <w:proofErr w:type="spellStart"/>
      <w:r w:rsidRPr="00BA40B1">
        <w:rPr>
          <w:rFonts w:ascii="Times New Roman" w:hAnsi="Times New Roman" w:cs="Arial"/>
          <w:i/>
          <w:iCs/>
          <w:color w:val="000000"/>
          <w:sz w:val="24"/>
          <w:lang w:val="en-US"/>
        </w:rPr>
        <w:t>ChemSusChem</w:t>
      </w:r>
      <w:proofErr w:type="spellEnd"/>
      <w:r w:rsidRPr="00BA40B1">
        <w:rPr>
          <w:rFonts w:ascii="Times New Roman" w:hAnsi="Times New Roman" w:cs="Arial"/>
          <w:i/>
          <w:iCs/>
          <w:color w:val="000000"/>
          <w:sz w:val="24"/>
          <w:lang w:val="en-US"/>
        </w:rPr>
        <w:t xml:space="preserve">, 5, </w:t>
      </w:r>
      <w:r w:rsidRPr="00BA40B1">
        <w:rPr>
          <w:rFonts w:ascii="Times New Roman" w:hAnsi="Times New Roman" w:cs="Arial"/>
          <w:color w:val="000000"/>
          <w:sz w:val="24"/>
          <w:lang w:val="en-US"/>
        </w:rPr>
        <w:t>1694-1697.</w:t>
      </w:r>
      <w:r w:rsidR="00460A13" w:rsidRPr="00460A13">
        <w:rPr>
          <w:rFonts w:ascii="Times New Roman" w:hAnsi="Times New Roman" w:cs="Arial"/>
          <w:color w:val="000000"/>
          <w:sz w:val="24"/>
          <w:lang w:val="en-US"/>
        </w:rPr>
        <w:tab/>
      </w:r>
    </w:p>
    <w:p w14:paraId="3E47BB4A" w14:textId="3F1BFF99" w:rsidR="006202CD" w:rsidRPr="00BA40B1" w:rsidRDefault="006202CD" w:rsidP="002464AD">
      <w:pPr>
        <w:spacing w:after="60" w:line="240" w:lineRule="auto"/>
        <w:ind w:left="425" w:hanging="425"/>
        <w:jc w:val="both"/>
        <w:rPr>
          <w:rFonts w:ascii="Times New Roman" w:eastAsia="Times New Roman" w:hAnsi="Times New Roman"/>
          <w:noProof/>
          <w:sz w:val="24"/>
          <w:lang w:val="en-US" w:eastAsia="en-GB"/>
        </w:rPr>
      </w:pPr>
      <w:r w:rsidRPr="00BA40B1">
        <w:rPr>
          <w:rFonts w:ascii="Times New Roman" w:eastAsia="Times New Roman" w:hAnsi="Times New Roman"/>
          <w:noProof/>
          <w:sz w:val="24"/>
          <w:lang w:val="en-US" w:eastAsia="en-GB"/>
        </w:rPr>
        <w:t>Bell, J.E., Mollenkopf, D.A. and Stolze, H.</w:t>
      </w:r>
      <w:r w:rsidRPr="00BA40B1" w:rsidDel="00C709D2">
        <w:rPr>
          <w:rFonts w:ascii="Times New Roman" w:eastAsia="Times New Roman" w:hAnsi="Times New Roman"/>
          <w:noProof/>
          <w:sz w:val="24"/>
          <w:lang w:val="en-US" w:eastAsia="en-GB"/>
        </w:rPr>
        <w:t xml:space="preserve"> </w:t>
      </w:r>
      <w:r w:rsidR="00E078EC">
        <w:rPr>
          <w:rFonts w:ascii="Times New Roman" w:eastAsia="Times New Roman" w:hAnsi="Times New Roman"/>
          <w:noProof/>
          <w:sz w:val="24"/>
          <w:lang w:val="en-US" w:eastAsia="en-GB"/>
        </w:rPr>
        <w:t>(2013). Natural Resource Scarcity and the Closed-Loop Supply Chain: A Resource-Advantage View.</w:t>
      </w:r>
      <w:r w:rsidRPr="00BA40B1">
        <w:rPr>
          <w:rFonts w:ascii="Times New Roman" w:eastAsia="Times New Roman" w:hAnsi="Times New Roman"/>
          <w:noProof/>
          <w:sz w:val="24"/>
          <w:lang w:val="en-US" w:eastAsia="en-GB"/>
        </w:rPr>
        <w:t xml:space="preserve"> </w:t>
      </w:r>
      <w:r w:rsidRPr="00BA40B1">
        <w:rPr>
          <w:rFonts w:ascii="Times New Roman" w:eastAsia="Times New Roman" w:hAnsi="Times New Roman"/>
          <w:i/>
          <w:noProof/>
          <w:sz w:val="24"/>
          <w:lang w:val="en-US" w:eastAsia="en-GB"/>
        </w:rPr>
        <w:t>International Journal of Physical Distribution &amp; Logistics Management</w:t>
      </w:r>
      <w:r w:rsidR="00E078EC">
        <w:rPr>
          <w:rFonts w:ascii="Times New Roman" w:eastAsia="Times New Roman" w:hAnsi="Times New Roman"/>
          <w:i/>
          <w:noProof/>
          <w:sz w:val="24"/>
          <w:lang w:val="en-US" w:eastAsia="en-GB"/>
        </w:rPr>
        <w:t>,</w:t>
      </w:r>
      <w:r w:rsidR="00E078EC">
        <w:rPr>
          <w:rFonts w:ascii="Times New Roman" w:eastAsia="Times New Roman" w:hAnsi="Times New Roman"/>
          <w:noProof/>
          <w:sz w:val="24"/>
          <w:lang w:val="en-US" w:eastAsia="en-GB"/>
        </w:rPr>
        <w:t xml:space="preserve"> 43 (</w:t>
      </w:r>
      <w:r w:rsidRPr="00BA40B1">
        <w:rPr>
          <w:rFonts w:ascii="Times New Roman" w:eastAsia="Times New Roman" w:hAnsi="Times New Roman"/>
          <w:noProof/>
          <w:sz w:val="24"/>
          <w:lang w:val="en-US" w:eastAsia="en-GB"/>
        </w:rPr>
        <w:t>5/6</w:t>
      </w:r>
      <w:r w:rsidR="00E078EC">
        <w:rPr>
          <w:rFonts w:ascii="Times New Roman" w:eastAsia="Times New Roman" w:hAnsi="Times New Roman"/>
          <w:noProof/>
          <w:sz w:val="24"/>
          <w:lang w:val="en-US" w:eastAsia="en-GB"/>
        </w:rPr>
        <w:t>)</w:t>
      </w:r>
      <w:r w:rsidR="00C63BE5">
        <w:rPr>
          <w:rFonts w:ascii="Times New Roman" w:eastAsia="Times New Roman" w:hAnsi="Times New Roman"/>
          <w:noProof/>
          <w:sz w:val="24"/>
          <w:lang w:val="en-US" w:eastAsia="en-GB"/>
        </w:rPr>
        <w:t xml:space="preserve">, </w:t>
      </w:r>
      <w:r w:rsidRPr="00BA40B1">
        <w:rPr>
          <w:rFonts w:ascii="Times New Roman" w:eastAsia="Times New Roman" w:hAnsi="Times New Roman"/>
          <w:noProof/>
          <w:sz w:val="24"/>
          <w:lang w:val="en-US" w:eastAsia="en-GB"/>
        </w:rPr>
        <w:t>351-379.</w:t>
      </w:r>
    </w:p>
    <w:p w14:paraId="60E8EA36" w14:textId="77777777" w:rsidR="001873D8" w:rsidRPr="00BA40B1" w:rsidRDefault="009B4478" w:rsidP="002464AD">
      <w:pPr>
        <w:spacing w:after="60" w:line="240" w:lineRule="auto"/>
        <w:ind w:left="426" w:hanging="426"/>
        <w:jc w:val="both"/>
        <w:rPr>
          <w:rFonts w:ascii="Times New Roman" w:eastAsia="Times New Roman" w:hAnsi="Times New Roman"/>
          <w:sz w:val="24"/>
          <w:szCs w:val="20"/>
          <w:lang w:eastAsia="en-GB"/>
        </w:rPr>
      </w:pPr>
      <w:proofErr w:type="spellStart"/>
      <w:r w:rsidRPr="00BA40B1">
        <w:rPr>
          <w:rFonts w:ascii="Times New Roman" w:hAnsi="Times New Roman" w:cs="Arial"/>
          <w:color w:val="000000"/>
          <w:sz w:val="24"/>
          <w:lang w:val="en-US"/>
        </w:rPr>
        <w:t>Benyus</w:t>
      </w:r>
      <w:proofErr w:type="spellEnd"/>
      <w:r w:rsidRPr="00BA40B1">
        <w:rPr>
          <w:rFonts w:ascii="Times New Roman" w:hAnsi="Times New Roman" w:cs="Arial"/>
          <w:color w:val="000000"/>
          <w:sz w:val="24"/>
          <w:lang w:val="en-US"/>
        </w:rPr>
        <w:t xml:space="preserve">, J. (2002). </w:t>
      </w:r>
      <w:r w:rsidRPr="00BA40B1">
        <w:rPr>
          <w:rFonts w:ascii="Times New Roman" w:hAnsi="Times New Roman" w:cs="Arial"/>
          <w:i/>
          <w:iCs/>
          <w:color w:val="000000"/>
          <w:sz w:val="24"/>
          <w:lang w:val="en-US"/>
        </w:rPr>
        <w:t xml:space="preserve">Biomimicry: Innovation Inspired by Nature </w:t>
      </w:r>
      <w:r w:rsidRPr="00BA40B1">
        <w:rPr>
          <w:rFonts w:ascii="Times New Roman" w:hAnsi="Times New Roman" w:cs="Arial"/>
          <w:color w:val="000000"/>
          <w:sz w:val="24"/>
          <w:lang w:val="en-US"/>
        </w:rPr>
        <w:t xml:space="preserve">(2nd Edition </w:t>
      </w:r>
      <w:proofErr w:type="gramStart"/>
      <w:r w:rsidRPr="00BA40B1">
        <w:rPr>
          <w:rFonts w:ascii="Times New Roman" w:hAnsi="Times New Roman" w:cs="Arial"/>
          <w:color w:val="000000"/>
          <w:sz w:val="24"/>
          <w:lang w:val="en-US"/>
        </w:rPr>
        <w:t>ed</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color w:val="000000"/>
          <w:sz w:val="24"/>
          <w:lang w:val="en-US"/>
        </w:rPr>
        <w:t>Harper Perennial.</w:t>
      </w:r>
      <w:proofErr w:type="gramEnd"/>
    </w:p>
    <w:p w14:paraId="626DFBC5" w14:textId="77777777" w:rsidR="001873D8" w:rsidRPr="00F528AA" w:rsidRDefault="001873D8" w:rsidP="002464AD">
      <w:pPr>
        <w:spacing w:after="60" w:line="240" w:lineRule="auto"/>
        <w:ind w:left="426" w:hanging="426"/>
        <w:jc w:val="both"/>
        <w:rPr>
          <w:rFonts w:ascii="Times New Roman" w:eastAsia="Times New Roman" w:hAnsi="Times New Roman"/>
          <w:sz w:val="24"/>
          <w:szCs w:val="20"/>
          <w:lang w:eastAsia="en-GB"/>
        </w:rPr>
      </w:pPr>
      <w:proofErr w:type="spellStart"/>
      <w:proofErr w:type="gramStart"/>
      <w:r w:rsidRPr="00BA40B1">
        <w:rPr>
          <w:rFonts w:ascii="Times New Roman" w:eastAsia="MS Mincho" w:hAnsi="Times New Roman"/>
          <w:sz w:val="24"/>
        </w:rPr>
        <w:t>Bjørn</w:t>
      </w:r>
      <w:proofErr w:type="spellEnd"/>
      <w:r w:rsidRPr="00BA40B1">
        <w:rPr>
          <w:rFonts w:ascii="Times New Roman" w:eastAsia="MS Mincho" w:hAnsi="Times New Roman"/>
          <w:sz w:val="24"/>
        </w:rPr>
        <w:t xml:space="preserve">, A., and </w:t>
      </w:r>
      <w:proofErr w:type="spellStart"/>
      <w:r w:rsidRPr="00BA40B1">
        <w:rPr>
          <w:rFonts w:ascii="Times New Roman" w:eastAsia="MS Mincho" w:hAnsi="Times New Roman"/>
          <w:sz w:val="24"/>
        </w:rPr>
        <w:t>Hauschild</w:t>
      </w:r>
      <w:proofErr w:type="spellEnd"/>
      <w:r w:rsidRPr="00BA40B1">
        <w:rPr>
          <w:rFonts w:ascii="Times New Roman" w:eastAsia="MS Mincho" w:hAnsi="Times New Roman"/>
          <w:sz w:val="24"/>
        </w:rPr>
        <w:t>, M. (2013).</w:t>
      </w:r>
      <w:proofErr w:type="gramEnd"/>
      <w:r w:rsidRPr="00BA40B1">
        <w:rPr>
          <w:rFonts w:ascii="Times New Roman" w:eastAsia="MS Mincho" w:hAnsi="Times New Roman"/>
          <w:sz w:val="24"/>
        </w:rPr>
        <w:t xml:space="preserve"> Absolute </w:t>
      </w:r>
      <w:proofErr w:type="gramStart"/>
      <w:r w:rsidRPr="00BA40B1">
        <w:rPr>
          <w:rFonts w:ascii="Times New Roman" w:eastAsia="MS Mincho" w:hAnsi="Times New Roman"/>
          <w:sz w:val="24"/>
        </w:rPr>
        <w:t>Versus</w:t>
      </w:r>
      <w:proofErr w:type="gramEnd"/>
      <w:r w:rsidRPr="00BA40B1">
        <w:rPr>
          <w:rFonts w:ascii="Times New Roman" w:eastAsia="MS Mincho" w:hAnsi="Times New Roman"/>
          <w:sz w:val="24"/>
        </w:rPr>
        <w:t xml:space="preserve"> Relative Environmental Sustainability. What Can the Cradle-to-Cradle and Eco-Efficiency Concepts Learn From Each Other? </w:t>
      </w:r>
      <w:r w:rsidRPr="00BA40B1">
        <w:rPr>
          <w:rFonts w:ascii="Times New Roman" w:eastAsia="MS Mincho" w:hAnsi="Times New Roman"/>
          <w:i/>
          <w:sz w:val="24"/>
        </w:rPr>
        <w:t>Journal of Industrial Ecology, 17,</w:t>
      </w:r>
      <w:r w:rsidRPr="00BA40B1">
        <w:rPr>
          <w:rFonts w:ascii="Times New Roman" w:eastAsia="MS Mincho" w:hAnsi="Times New Roman"/>
          <w:sz w:val="24"/>
        </w:rPr>
        <w:t xml:space="preserve"> 321-332.</w:t>
      </w:r>
    </w:p>
    <w:p w14:paraId="7DDCE1EA" w14:textId="6426E6F5" w:rsidR="002C5B33" w:rsidRDefault="002C5B33" w:rsidP="002464AD">
      <w:pPr>
        <w:spacing w:after="60" w:line="240" w:lineRule="auto"/>
        <w:ind w:left="425" w:hanging="425"/>
        <w:jc w:val="both"/>
        <w:rPr>
          <w:rFonts w:ascii="Times New Roman" w:hAnsi="Times New Roman" w:cs="Times"/>
          <w:color w:val="191919"/>
          <w:sz w:val="24"/>
          <w:szCs w:val="30"/>
          <w:lang w:val="en-US"/>
        </w:rPr>
      </w:pPr>
      <w:r w:rsidRPr="002C5B33">
        <w:rPr>
          <w:rFonts w:ascii="Times New Roman" w:hAnsi="Times New Roman" w:cs="Times"/>
          <w:color w:val="191919"/>
          <w:sz w:val="24"/>
          <w:szCs w:val="30"/>
          <w:lang w:val="en-US"/>
        </w:rPr>
        <w:t xml:space="preserve">Bocken, N., </w:t>
      </w:r>
      <w:proofErr w:type="spellStart"/>
      <w:r w:rsidRPr="002C5B33">
        <w:rPr>
          <w:rFonts w:ascii="Times New Roman" w:hAnsi="Times New Roman" w:cs="Times"/>
          <w:color w:val="191919"/>
          <w:sz w:val="24"/>
          <w:szCs w:val="30"/>
          <w:lang w:val="en-US"/>
        </w:rPr>
        <w:t>Weissbrod</w:t>
      </w:r>
      <w:proofErr w:type="spellEnd"/>
      <w:r w:rsidRPr="002C5B33">
        <w:rPr>
          <w:rFonts w:ascii="Times New Roman" w:hAnsi="Times New Roman" w:cs="Times"/>
          <w:color w:val="191919"/>
          <w:sz w:val="24"/>
          <w:szCs w:val="30"/>
          <w:lang w:val="en-US"/>
        </w:rPr>
        <w:t>, I.,</w:t>
      </w:r>
      <w:r>
        <w:rPr>
          <w:rFonts w:ascii="Times New Roman" w:hAnsi="Times New Roman" w:cs="Times"/>
          <w:color w:val="191919"/>
          <w:sz w:val="24"/>
          <w:szCs w:val="30"/>
          <w:lang w:val="en-US"/>
        </w:rPr>
        <w:t xml:space="preserve"> and</w:t>
      </w:r>
      <w:r w:rsidRPr="002C5B33">
        <w:rPr>
          <w:rFonts w:ascii="Times New Roman" w:hAnsi="Times New Roman" w:cs="Times"/>
          <w:color w:val="191919"/>
          <w:sz w:val="24"/>
          <w:szCs w:val="30"/>
          <w:lang w:val="en-US"/>
        </w:rPr>
        <w:t xml:space="preserve"> Tennant, M. (2016</w:t>
      </w:r>
      <w:r w:rsidR="005372D6">
        <w:rPr>
          <w:rFonts w:ascii="Times New Roman" w:hAnsi="Times New Roman" w:cs="Times"/>
          <w:color w:val="191919"/>
          <w:sz w:val="24"/>
          <w:szCs w:val="30"/>
          <w:lang w:val="en-US"/>
        </w:rPr>
        <w:t>a</w:t>
      </w:r>
      <w:r w:rsidRPr="002C5B33">
        <w:rPr>
          <w:rFonts w:ascii="Times New Roman" w:hAnsi="Times New Roman" w:cs="Times"/>
          <w:color w:val="191919"/>
          <w:sz w:val="24"/>
          <w:szCs w:val="30"/>
          <w:lang w:val="en-US"/>
        </w:rPr>
        <w:t xml:space="preserve">). </w:t>
      </w:r>
      <w:proofErr w:type="gramStart"/>
      <w:r w:rsidRPr="002C5B33">
        <w:rPr>
          <w:rFonts w:ascii="Times New Roman" w:hAnsi="Times New Roman" w:cs="Times"/>
          <w:color w:val="191919"/>
          <w:sz w:val="24"/>
          <w:szCs w:val="30"/>
          <w:lang w:val="en-US"/>
        </w:rPr>
        <w:t>Business model experimentation for sustainability.</w:t>
      </w:r>
      <w:proofErr w:type="gramEnd"/>
      <w:r w:rsidRPr="002C5B33">
        <w:rPr>
          <w:rFonts w:ascii="Times New Roman" w:hAnsi="Times New Roman" w:cs="Times"/>
          <w:color w:val="191919"/>
          <w:sz w:val="24"/>
          <w:szCs w:val="30"/>
          <w:lang w:val="en-US"/>
        </w:rPr>
        <w:t xml:space="preserve"> In: </w:t>
      </w:r>
      <w:proofErr w:type="spellStart"/>
      <w:r w:rsidRPr="002C5B33">
        <w:rPr>
          <w:rFonts w:ascii="Times New Roman" w:hAnsi="Times New Roman" w:cs="Times"/>
          <w:color w:val="191919"/>
          <w:sz w:val="24"/>
          <w:szCs w:val="30"/>
          <w:lang w:val="en-US"/>
        </w:rPr>
        <w:t>Setchi</w:t>
      </w:r>
      <w:proofErr w:type="spellEnd"/>
      <w:r w:rsidRPr="002C5B33">
        <w:rPr>
          <w:rFonts w:ascii="Times New Roman" w:hAnsi="Times New Roman" w:cs="Times"/>
          <w:color w:val="191919"/>
          <w:sz w:val="24"/>
          <w:szCs w:val="30"/>
          <w:lang w:val="en-US"/>
        </w:rPr>
        <w:t xml:space="preserve">, R., </w:t>
      </w:r>
      <w:proofErr w:type="spellStart"/>
      <w:r w:rsidRPr="002C5B33">
        <w:rPr>
          <w:rFonts w:ascii="Times New Roman" w:hAnsi="Times New Roman" w:cs="Times"/>
          <w:color w:val="191919"/>
          <w:sz w:val="24"/>
          <w:szCs w:val="30"/>
          <w:lang w:val="en-US"/>
        </w:rPr>
        <w:t>Howlett</w:t>
      </w:r>
      <w:proofErr w:type="spellEnd"/>
      <w:r w:rsidRPr="002C5B33">
        <w:rPr>
          <w:rFonts w:ascii="Times New Roman" w:hAnsi="Times New Roman" w:cs="Times"/>
          <w:color w:val="191919"/>
          <w:sz w:val="24"/>
          <w:szCs w:val="30"/>
          <w:lang w:val="en-US"/>
        </w:rPr>
        <w:t xml:space="preserve">, R., Liu, Y., and Theobald, P. (Eds.), </w:t>
      </w:r>
      <w:r w:rsidRPr="002C5B33">
        <w:rPr>
          <w:rFonts w:ascii="Times New Roman" w:hAnsi="Times New Roman" w:cs="Times"/>
          <w:i/>
          <w:color w:val="191919"/>
          <w:sz w:val="24"/>
          <w:szCs w:val="30"/>
          <w:lang w:val="en-US"/>
        </w:rPr>
        <w:t xml:space="preserve">Sustainable Design and Manufacturing </w:t>
      </w:r>
      <w:r w:rsidR="00C63BE5">
        <w:rPr>
          <w:rFonts w:ascii="Times New Roman" w:hAnsi="Times New Roman" w:cs="Times"/>
          <w:color w:val="191919"/>
          <w:sz w:val="24"/>
          <w:szCs w:val="30"/>
          <w:lang w:val="en-US"/>
        </w:rPr>
        <w:t>(</w:t>
      </w:r>
      <w:r w:rsidRPr="002C5B33">
        <w:rPr>
          <w:rFonts w:ascii="Times New Roman" w:hAnsi="Times New Roman" w:cs="Times"/>
          <w:color w:val="191919"/>
          <w:sz w:val="24"/>
          <w:szCs w:val="30"/>
          <w:lang w:val="en-US"/>
        </w:rPr>
        <w:t>p. 297-306). Springer</w:t>
      </w:r>
    </w:p>
    <w:p w14:paraId="1ED44D3D" w14:textId="1941F871" w:rsidR="005372D6" w:rsidRPr="00BA40B1" w:rsidRDefault="005372D6" w:rsidP="005372D6">
      <w:pPr>
        <w:spacing w:after="60" w:line="240" w:lineRule="auto"/>
        <w:ind w:left="425" w:hanging="425"/>
        <w:jc w:val="both"/>
        <w:rPr>
          <w:rFonts w:ascii="Times New Roman" w:hAnsi="Times New Roman" w:cs="Times"/>
          <w:color w:val="191919"/>
          <w:sz w:val="24"/>
          <w:szCs w:val="30"/>
          <w:lang w:val="en-US"/>
        </w:rPr>
      </w:pPr>
      <w:r w:rsidRPr="00BA40B1">
        <w:rPr>
          <w:rFonts w:ascii="Times New Roman" w:hAnsi="Times New Roman" w:cs="Times"/>
          <w:color w:val="191919"/>
          <w:sz w:val="24"/>
          <w:szCs w:val="30"/>
          <w:lang w:val="en-US"/>
        </w:rPr>
        <w:lastRenderedPageBreak/>
        <w:t xml:space="preserve">Bocken, N., de </w:t>
      </w:r>
      <w:proofErr w:type="spellStart"/>
      <w:r w:rsidRPr="00BA40B1">
        <w:rPr>
          <w:rFonts w:ascii="Times New Roman" w:hAnsi="Times New Roman" w:cs="Times"/>
          <w:color w:val="191919"/>
          <w:sz w:val="24"/>
          <w:szCs w:val="30"/>
          <w:lang w:val="en-US"/>
        </w:rPr>
        <w:t>Pauw</w:t>
      </w:r>
      <w:proofErr w:type="spellEnd"/>
      <w:r w:rsidRPr="00BA40B1">
        <w:rPr>
          <w:rFonts w:ascii="Times New Roman" w:hAnsi="Times New Roman" w:cs="Times"/>
          <w:color w:val="191919"/>
          <w:sz w:val="24"/>
          <w:szCs w:val="30"/>
          <w:lang w:val="en-US"/>
        </w:rPr>
        <w:t xml:space="preserve">, I., Bakker, C., and van der </w:t>
      </w:r>
      <w:proofErr w:type="spellStart"/>
      <w:r w:rsidRPr="00BA40B1">
        <w:rPr>
          <w:rFonts w:ascii="Times New Roman" w:hAnsi="Times New Roman" w:cs="Times"/>
          <w:color w:val="191919"/>
          <w:sz w:val="24"/>
          <w:szCs w:val="30"/>
          <w:lang w:val="en-US"/>
        </w:rPr>
        <w:t>Grinten</w:t>
      </w:r>
      <w:proofErr w:type="spellEnd"/>
      <w:r w:rsidRPr="00BA40B1">
        <w:rPr>
          <w:rFonts w:ascii="Times New Roman" w:hAnsi="Times New Roman" w:cs="Times"/>
          <w:color w:val="191919"/>
          <w:sz w:val="24"/>
          <w:szCs w:val="30"/>
          <w:lang w:val="en-US"/>
        </w:rPr>
        <w:t>, B. (2016</w:t>
      </w:r>
      <w:r>
        <w:rPr>
          <w:rFonts w:ascii="Times New Roman" w:hAnsi="Times New Roman" w:cs="Times"/>
          <w:color w:val="191919"/>
          <w:sz w:val="24"/>
          <w:szCs w:val="30"/>
          <w:lang w:val="en-US"/>
        </w:rPr>
        <w:t>b</w:t>
      </w:r>
      <w:r w:rsidRPr="00BA40B1">
        <w:rPr>
          <w:rFonts w:ascii="Times New Roman" w:hAnsi="Times New Roman" w:cs="Times"/>
          <w:color w:val="191919"/>
          <w:sz w:val="24"/>
          <w:szCs w:val="30"/>
          <w:lang w:val="en-US"/>
        </w:rPr>
        <w:t xml:space="preserve">). </w:t>
      </w:r>
      <w:proofErr w:type="gramStart"/>
      <w:r w:rsidRPr="00BA40B1">
        <w:rPr>
          <w:rFonts w:ascii="Times New Roman" w:hAnsi="Times New Roman" w:cs="Times"/>
          <w:color w:val="191919"/>
          <w:sz w:val="24"/>
          <w:szCs w:val="30"/>
          <w:lang w:val="en-US"/>
        </w:rPr>
        <w:t>Product Design and Business Model Strategies for a Circular Economy.</w:t>
      </w:r>
      <w:proofErr w:type="gramEnd"/>
      <w:r w:rsidRPr="00BA40B1">
        <w:rPr>
          <w:rFonts w:ascii="Times New Roman" w:hAnsi="Times New Roman" w:cs="Times"/>
          <w:color w:val="191919"/>
          <w:sz w:val="24"/>
          <w:szCs w:val="30"/>
          <w:lang w:val="en-US"/>
        </w:rPr>
        <w:t xml:space="preserve"> </w:t>
      </w:r>
      <w:r w:rsidRPr="00BA40B1">
        <w:rPr>
          <w:rFonts w:ascii="Times New Roman" w:hAnsi="Times New Roman" w:cs="Times"/>
          <w:i/>
          <w:color w:val="191919"/>
          <w:sz w:val="24"/>
          <w:szCs w:val="30"/>
          <w:lang w:val="en-US"/>
        </w:rPr>
        <w:t>Journal of Industrial and Production Engineering, 33 (5),</w:t>
      </w:r>
      <w:r w:rsidRPr="00BA40B1">
        <w:rPr>
          <w:rFonts w:ascii="Times New Roman" w:hAnsi="Times New Roman" w:cs="Times"/>
          <w:color w:val="191919"/>
          <w:sz w:val="24"/>
          <w:szCs w:val="30"/>
          <w:lang w:val="en-US"/>
        </w:rPr>
        <w:t xml:space="preserve"> 308-320.</w:t>
      </w:r>
    </w:p>
    <w:p w14:paraId="08B8FE9B" w14:textId="77777777" w:rsidR="007C63C6" w:rsidRPr="00BA40B1" w:rsidRDefault="00D6758E" w:rsidP="002464AD">
      <w:pPr>
        <w:spacing w:after="60" w:line="240" w:lineRule="auto"/>
        <w:ind w:left="425" w:hanging="425"/>
        <w:jc w:val="both"/>
        <w:rPr>
          <w:rFonts w:ascii="Times New Roman" w:hAnsi="Times New Roman" w:cs="Arial"/>
          <w:color w:val="000000"/>
          <w:sz w:val="24"/>
          <w:lang w:val="en-US"/>
        </w:rPr>
      </w:pPr>
      <w:r w:rsidRPr="00BA40B1">
        <w:rPr>
          <w:rFonts w:ascii="Times New Roman" w:hAnsi="Times New Roman" w:cs="Arial"/>
          <w:color w:val="000000"/>
          <w:sz w:val="24"/>
          <w:lang w:val="en-US"/>
        </w:rPr>
        <w:t xml:space="preserve">Bocken, N., and Short, S. (2016). Towards a Sufficiency-Driven Business Model: Experiences and Opportunities. </w:t>
      </w:r>
      <w:r w:rsidRPr="00BA40B1">
        <w:rPr>
          <w:rFonts w:ascii="Times New Roman" w:hAnsi="Times New Roman" w:cs="Arial"/>
          <w:i/>
          <w:color w:val="000000"/>
          <w:sz w:val="24"/>
          <w:lang w:val="en-US"/>
        </w:rPr>
        <w:t>Environmental Innovation and Societal Transitions, 18,</w:t>
      </w:r>
      <w:r w:rsidRPr="00BA40B1">
        <w:rPr>
          <w:rFonts w:ascii="Times New Roman" w:hAnsi="Times New Roman" w:cs="Arial"/>
          <w:color w:val="000000"/>
          <w:sz w:val="24"/>
          <w:lang w:val="en-US"/>
        </w:rPr>
        <w:t xml:space="preserve"> 41-61.</w:t>
      </w:r>
    </w:p>
    <w:p w14:paraId="4ECD46EF" w14:textId="77777777" w:rsidR="009B4478" w:rsidRPr="00F528AA" w:rsidRDefault="009B4478" w:rsidP="002464AD">
      <w:pPr>
        <w:spacing w:after="60" w:line="240" w:lineRule="auto"/>
        <w:ind w:left="426" w:hanging="426"/>
        <w:jc w:val="both"/>
        <w:rPr>
          <w:rFonts w:ascii="Times New Roman" w:hAnsi="Times New Roman" w:cs="Arial"/>
          <w:color w:val="000000"/>
          <w:sz w:val="24"/>
          <w:lang w:val="en-US"/>
        </w:rPr>
      </w:pPr>
      <w:proofErr w:type="spellStart"/>
      <w:r w:rsidRPr="00BA40B1">
        <w:rPr>
          <w:rFonts w:ascii="Times New Roman" w:hAnsi="Times New Roman" w:cs="Arial"/>
          <w:color w:val="000000"/>
          <w:sz w:val="24"/>
          <w:lang w:val="en-US"/>
        </w:rPr>
        <w:t>Boulding</w:t>
      </w:r>
      <w:proofErr w:type="spellEnd"/>
      <w:r w:rsidRPr="00BA40B1">
        <w:rPr>
          <w:rFonts w:ascii="Times New Roman" w:hAnsi="Times New Roman" w:cs="Arial"/>
          <w:color w:val="000000"/>
          <w:sz w:val="24"/>
          <w:lang w:val="en-US"/>
        </w:rPr>
        <w:t xml:space="preserve">, K. (1966). The Economics of </w:t>
      </w:r>
      <w:proofErr w:type="gramStart"/>
      <w:r w:rsidRPr="00BA40B1">
        <w:rPr>
          <w:rFonts w:ascii="Times New Roman" w:hAnsi="Times New Roman" w:cs="Arial"/>
          <w:color w:val="000000"/>
          <w:sz w:val="24"/>
          <w:lang w:val="en-US"/>
        </w:rPr>
        <w:t>The</w:t>
      </w:r>
      <w:proofErr w:type="gramEnd"/>
      <w:r w:rsidRPr="00BA40B1">
        <w:rPr>
          <w:rFonts w:ascii="Times New Roman" w:hAnsi="Times New Roman" w:cs="Arial"/>
          <w:color w:val="000000"/>
          <w:sz w:val="24"/>
          <w:lang w:val="en-US"/>
        </w:rPr>
        <w:t xml:space="preserve"> Coming Spaceship Earth. In</w:t>
      </w:r>
      <w:r w:rsidR="00DF493B">
        <w:rPr>
          <w:rFonts w:ascii="Times New Roman" w:hAnsi="Times New Roman" w:cs="Arial"/>
          <w:color w:val="000000"/>
          <w:sz w:val="24"/>
          <w:lang w:val="en-US"/>
        </w:rPr>
        <w:t>:</w:t>
      </w:r>
      <w:r w:rsidRPr="00BA40B1">
        <w:rPr>
          <w:rFonts w:ascii="Times New Roman" w:hAnsi="Times New Roman" w:cs="Arial"/>
          <w:color w:val="000000"/>
          <w:sz w:val="24"/>
          <w:lang w:val="en-US"/>
        </w:rPr>
        <w:t xml:space="preserve"> H. Jarrett (Ed.), </w:t>
      </w:r>
      <w:r w:rsidRPr="00BA40B1">
        <w:rPr>
          <w:rFonts w:ascii="Times New Roman" w:hAnsi="Times New Roman" w:cs="Arial"/>
          <w:i/>
          <w:iCs/>
          <w:color w:val="000000"/>
          <w:sz w:val="24"/>
          <w:lang w:val="en-US"/>
        </w:rPr>
        <w:t xml:space="preserve">Environmental Quality in </w:t>
      </w:r>
      <w:proofErr w:type="gramStart"/>
      <w:r w:rsidRPr="00BA40B1">
        <w:rPr>
          <w:rFonts w:ascii="Times New Roman" w:hAnsi="Times New Roman" w:cs="Arial"/>
          <w:i/>
          <w:iCs/>
          <w:color w:val="000000"/>
          <w:sz w:val="24"/>
          <w:lang w:val="en-US"/>
        </w:rPr>
        <w:t>A</w:t>
      </w:r>
      <w:proofErr w:type="gramEnd"/>
      <w:r w:rsidRPr="00BA40B1">
        <w:rPr>
          <w:rFonts w:ascii="Times New Roman" w:hAnsi="Times New Roman" w:cs="Arial"/>
          <w:i/>
          <w:iCs/>
          <w:color w:val="000000"/>
          <w:sz w:val="24"/>
          <w:lang w:val="en-US"/>
        </w:rPr>
        <w:t xml:space="preserve"> Growing Economy </w:t>
      </w:r>
      <w:r w:rsidRPr="00BA40B1">
        <w:rPr>
          <w:rFonts w:ascii="Times New Roman" w:hAnsi="Times New Roman" w:cs="Arial"/>
          <w:color w:val="000000"/>
          <w:sz w:val="24"/>
          <w:lang w:val="en-US"/>
        </w:rPr>
        <w:t>(pp. 3-14). Baltimore MD: Resources for the Future/Johns Hopkins University Press.</w:t>
      </w:r>
    </w:p>
    <w:p w14:paraId="34272FD1" w14:textId="77777777" w:rsidR="009B4478" w:rsidRPr="00BA40B1" w:rsidRDefault="001354D5" w:rsidP="002464AD">
      <w:pPr>
        <w:spacing w:after="60" w:line="240" w:lineRule="auto"/>
        <w:ind w:left="426" w:hanging="426"/>
        <w:jc w:val="both"/>
        <w:rPr>
          <w:rFonts w:ascii="Times New Roman" w:hAnsi="Times New Roman" w:cs="Arial"/>
          <w:color w:val="000000"/>
          <w:sz w:val="24"/>
          <w:lang w:val="en-US"/>
        </w:rPr>
      </w:pPr>
      <w:proofErr w:type="spellStart"/>
      <w:proofErr w:type="gramStart"/>
      <w:r w:rsidRPr="00BA40B1">
        <w:rPr>
          <w:rFonts w:ascii="Times New Roman" w:hAnsi="Times New Roman" w:cs="Arial"/>
          <w:color w:val="000000"/>
          <w:sz w:val="24"/>
          <w:lang w:val="en-US"/>
        </w:rPr>
        <w:t>Braungart</w:t>
      </w:r>
      <w:proofErr w:type="spellEnd"/>
      <w:r w:rsidRPr="00BA40B1">
        <w:rPr>
          <w:rFonts w:ascii="Times New Roman" w:hAnsi="Times New Roman" w:cs="Arial"/>
          <w:color w:val="000000"/>
          <w:sz w:val="24"/>
          <w:lang w:val="en-US"/>
        </w:rPr>
        <w:t>, M., McDonough, W., and</w:t>
      </w:r>
      <w:r w:rsidR="009B4478" w:rsidRPr="00BA40B1">
        <w:rPr>
          <w:rFonts w:ascii="Times New Roman" w:hAnsi="Times New Roman" w:cs="Arial"/>
          <w:color w:val="000000"/>
          <w:sz w:val="24"/>
          <w:lang w:val="en-US"/>
        </w:rPr>
        <w:t xml:space="preserve"> Bollinger, A. (2007).</w:t>
      </w:r>
      <w:proofErr w:type="gramEnd"/>
      <w:r w:rsidR="009B4478" w:rsidRPr="00BA40B1">
        <w:rPr>
          <w:rFonts w:ascii="Times New Roman" w:hAnsi="Times New Roman" w:cs="Arial"/>
          <w:color w:val="000000"/>
          <w:sz w:val="24"/>
          <w:lang w:val="en-US"/>
        </w:rPr>
        <w:t xml:space="preserve"> Cradle-to-cradle Design: Creating Healthy Emissions - A Strategy for Eco-effective Product and System Design. </w:t>
      </w:r>
      <w:r w:rsidR="009B4478" w:rsidRPr="00BA40B1">
        <w:rPr>
          <w:rFonts w:ascii="Times New Roman" w:hAnsi="Times New Roman" w:cs="Arial"/>
          <w:i/>
          <w:iCs/>
          <w:color w:val="000000"/>
          <w:sz w:val="24"/>
          <w:lang w:val="en-US"/>
        </w:rPr>
        <w:t>Journal of Cleaner Production, 15</w:t>
      </w:r>
      <w:r w:rsidR="009B4478" w:rsidRPr="00BA40B1">
        <w:rPr>
          <w:rFonts w:ascii="Times New Roman" w:hAnsi="Times New Roman" w:cs="Arial"/>
          <w:color w:val="000000"/>
          <w:sz w:val="24"/>
          <w:lang w:val="en-US"/>
        </w:rPr>
        <w:t>, 1337-1348.</w:t>
      </w:r>
    </w:p>
    <w:p w14:paraId="5E623B77" w14:textId="77777777" w:rsidR="0075789E" w:rsidRDefault="00F528AA" w:rsidP="002464AD">
      <w:pPr>
        <w:spacing w:after="60" w:line="240" w:lineRule="auto"/>
        <w:ind w:left="426" w:hanging="426"/>
        <w:jc w:val="both"/>
        <w:rPr>
          <w:rFonts w:ascii="Times New Roman" w:eastAsia="Times New Roman" w:hAnsi="Times New Roman"/>
          <w:color w:val="222222"/>
          <w:sz w:val="24"/>
          <w:szCs w:val="20"/>
          <w:lang w:eastAsia="en-GB"/>
        </w:rPr>
      </w:pPr>
      <w:r>
        <w:rPr>
          <w:rFonts w:ascii="Times New Roman" w:eastAsia="Times New Roman" w:hAnsi="Times New Roman"/>
          <w:color w:val="222222"/>
          <w:sz w:val="24"/>
          <w:szCs w:val="20"/>
          <w:lang w:eastAsia="en-GB"/>
        </w:rPr>
        <w:t xml:space="preserve">Carter, C. R., and </w:t>
      </w:r>
      <w:r w:rsidR="00E078EC">
        <w:rPr>
          <w:rFonts w:ascii="Times New Roman" w:eastAsia="Times New Roman" w:hAnsi="Times New Roman"/>
          <w:color w:val="222222"/>
          <w:sz w:val="24"/>
          <w:szCs w:val="20"/>
          <w:lang w:eastAsia="en-GB"/>
        </w:rPr>
        <w:t>Rogers, D. S. (2008). A Framework of Sustainable Supply Chain Management: Moving Toward New T</w:t>
      </w:r>
      <w:r w:rsidR="0075789E" w:rsidRPr="00BA40B1">
        <w:rPr>
          <w:rFonts w:ascii="Times New Roman" w:eastAsia="Times New Roman" w:hAnsi="Times New Roman"/>
          <w:color w:val="222222"/>
          <w:sz w:val="24"/>
          <w:szCs w:val="20"/>
          <w:lang w:eastAsia="en-GB"/>
        </w:rPr>
        <w:t xml:space="preserve">heory. </w:t>
      </w:r>
      <w:r w:rsidR="00E078EC">
        <w:rPr>
          <w:rFonts w:ascii="Times New Roman" w:eastAsia="Times New Roman" w:hAnsi="Times New Roman"/>
          <w:i/>
          <w:iCs/>
          <w:color w:val="222222"/>
          <w:sz w:val="24"/>
          <w:szCs w:val="20"/>
          <w:lang w:eastAsia="en-GB"/>
        </w:rPr>
        <w:t>International Journal of Physical Distribution &amp; Logistics M</w:t>
      </w:r>
      <w:r w:rsidR="0075789E" w:rsidRPr="00BA40B1">
        <w:rPr>
          <w:rFonts w:ascii="Times New Roman" w:eastAsia="Times New Roman" w:hAnsi="Times New Roman"/>
          <w:i/>
          <w:iCs/>
          <w:color w:val="222222"/>
          <w:sz w:val="24"/>
          <w:szCs w:val="20"/>
          <w:lang w:eastAsia="en-GB"/>
        </w:rPr>
        <w:t>anagement</w:t>
      </w:r>
      <w:r w:rsidR="0075789E" w:rsidRPr="00BA40B1">
        <w:rPr>
          <w:rFonts w:ascii="Times New Roman" w:eastAsia="Times New Roman" w:hAnsi="Times New Roman"/>
          <w:color w:val="222222"/>
          <w:sz w:val="24"/>
          <w:szCs w:val="20"/>
          <w:lang w:eastAsia="en-GB"/>
        </w:rPr>
        <w:t xml:space="preserve">, </w:t>
      </w:r>
      <w:r w:rsidR="0075789E" w:rsidRPr="00BA40B1">
        <w:rPr>
          <w:rFonts w:ascii="Times New Roman" w:eastAsia="Times New Roman" w:hAnsi="Times New Roman"/>
          <w:i/>
          <w:iCs/>
          <w:color w:val="222222"/>
          <w:sz w:val="24"/>
          <w:szCs w:val="20"/>
          <w:lang w:eastAsia="en-GB"/>
        </w:rPr>
        <w:t>38</w:t>
      </w:r>
      <w:r w:rsidR="0075789E" w:rsidRPr="00BA40B1">
        <w:rPr>
          <w:rFonts w:ascii="Times New Roman" w:eastAsia="Times New Roman" w:hAnsi="Times New Roman"/>
          <w:color w:val="222222"/>
          <w:sz w:val="24"/>
          <w:szCs w:val="20"/>
          <w:lang w:eastAsia="en-GB"/>
        </w:rPr>
        <w:t>(5), 360-387.</w:t>
      </w:r>
    </w:p>
    <w:p w14:paraId="06399151" w14:textId="18F3ABE1" w:rsidR="00841519" w:rsidRPr="00BA40B1" w:rsidRDefault="00841519" w:rsidP="00AB5C1D">
      <w:pPr>
        <w:spacing w:after="60" w:line="240" w:lineRule="auto"/>
        <w:ind w:left="426" w:hanging="426"/>
        <w:jc w:val="both"/>
        <w:rPr>
          <w:rFonts w:ascii="Times New Roman" w:eastAsia="Times New Roman" w:hAnsi="Times New Roman"/>
          <w:color w:val="222222"/>
          <w:sz w:val="24"/>
          <w:szCs w:val="20"/>
          <w:lang w:eastAsia="en-GB"/>
        </w:rPr>
      </w:pPr>
      <w:proofErr w:type="spellStart"/>
      <w:proofErr w:type="gramStart"/>
      <w:r w:rsidRPr="00FA6A05">
        <w:rPr>
          <w:rFonts w:ascii="Times New Roman" w:eastAsia="Times New Roman" w:hAnsi="Times New Roman"/>
          <w:color w:val="222222"/>
          <w:sz w:val="24"/>
          <w:szCs w:val="20"/>
          <w:lang w:eastAsia="en-GB"/>
        </w:rPr>
        <w:t>Chertow</w:t>
      </w:r>
      <w:proofErr w:type="spellEnd"/>
      <w:r w:rsidRPr="00FA6A05">
        <w:rPr>
          <w:rFonts w:ascii="Times New Roman" w:eastAsia="Times New Roman" w:hAnsi="Times New Roman"/>
          <w:color w:val="222222"/>
          <w:sz w:val="24"/>
          <w:szCs w:val="20"/>
          <w:lang w:eastAsia="en-GB"/>
        </w:rPr>
        <w:t>, M. (2000).</w:t>
      </w:r>
      <w:proofErr w:type="gramEnd"/>
      <w:r w:rsidRPr="00FA6A05">
        <w:rPr>
          <w:rFonts w:ascii="Times New Roman" w:eastAsia="Times New Roman" w:hAnsi="Times New Roman"/>
          <w:color w:val="222222"/>
          <w:sz w:val="24"/>
          <w:szCs w:val="20"/>
          <w:lang w:eastAsia="en-GB"/>
        </w:rPr>
        <w:t xml:space="preserve"> Industri</w:t>
      </w:r>
      <w:r>
        <w:rPr>
          <w:rFonts w:ascii="Times New Roman" w:eastAsia="Times New Roman" w:hAnsi="Times New Roman"/>
          <w:color w:val="222222"/>
          <w:sz w:val="24"/>
          <w:szCs w:val="20"/>
          <w:lang w:eastAsia="en-GB"/>
        </w:rPr>
        <w:t>al symbiosis: Literature and t</w:t>
      </w:r>
      <w:r w:rsidRPr="00FA6A05">
        <w:rPr>
          <w:rFonts w:ascii="Times New Roman" w:eastAsia="Times New Roman" w:hAnsi="Times New Roman"/>
          <w:color w:val="222222"/>
          <w:sz w:val="24"/>
          <w:szCs w:val="20"/>
          <w:lang w:eastAsia="en-GB"/>
        </w:rPr>
        <w:t xml:space="preserve">axonomy. </w:t>
      </w:r>
      <w:r w:rsidRPr="00FA6A05">
        <w:rPr>
          <w:rFonts w:ascii="Times New Roman" w:eastAsia="Times New Roman" w:hAnsi="Times New Roman"/>
          <w:i/>
          <w:color w:val="222222"/>
          <w:sz w:val="24"/>
          <w:szCs w:val="20"/>
          <w:lang w:eastAsia="en-GB"/>
        </w:rPr>
        <w:t>Annual Reviews of Energy and Environment, 25,</w:t>
      </w:r>
      <w:r w:rsidRPr="00FA6A05">
        <w:rPr>
          <w:rFonts w:ascii="Times New Roman" w:eastAsia="Times New Roman" w:hAnsi="Times New Roman"/>
          <w:color w:val="222222"/>
          <w:sz w:val="24"/>
          <w:szCs w:val="20"/>
          <w:lang w:eastAsia="en-GB"/>
        </w:rPr>
        <w:t xml:space="preserve"> 313-337.</w:t>
      </w:r>
    </w:p>
    <w:p w14:paraId="79903C90" w14:textId="3A5F24FA" w:rsidR="009B4478" w:rsidRPr="00BA40B1" w:rsidRDefault="009B4478" w:rsidP="002464AD">
      <w:pPr>
        <w:spacing w:after="60" w:line="240" w:lineRule="auto"/>
        <w:ind w:left="426" w:hanging="426"/>
        <w:jc w:val="both"/>
        <w:rPr>
          <w:rFonts w:ascii="Times New Roman" w:hAnsi="Times New Roman" w:cs="Arial"/>
          <w:color w:val="000000"/>
          <w:sz w:val="24"/>
          <w:lang w:val="en-US"/>
        </w:rPr>
      </w:pPr>
      <w:r w:rsidRPr="00BA40B1">
        <w:rPr>
          <w:rFonts w:ascii="Times New Roman" w:hAnsi="Times New Roman" w:cs="Arial"/>
          <w:color w:val="000000"/>
          <w:sz w:val="24"/>
          <w:lang w:val="en-US"/>
        </w:rPr>
        <w:t>CISL</w:t>
      </w:r>
      <w:r w:rsidR="009F789E" w:rsidRPr="00BA40B1">
        <w:rPr>
          <w:rFonts w:ascii="Times New Roman" w:hAnsi="Times New Roman" w:cs="Arial"/>
          <w:color w:val="000000"/>
          <w:sz w:val="24"/>
          <w:lang w:val="en-US"/>
        </w:rPr>
        <w:t xml:space="preserve"> (Cambridge Institute for Sustainable Leadership)</w:t>
      </w:r>
      <w:r w:rsidR="00F528AA">
        <w:rPr>
          <w:rFonts w:ascii="Times New Roman" w:hAnsi="Times New Roman" w:cs="Arial"/>
          <w:color w:val="000000"/>
          <w:sz w:val="24"/>
          <w:lang w:val="en-US"/>
        </w:rPr>
        <w:t xml:space="preserve">. (2015). </w:t>
      </w:r>
      <w:r w:rsidR="000A7443">
        <w:rPr>
          <w:rFonts w:ascii="Times New Roman" w:hAnsi="Times New Roman" w:cs="Arial"/>
          <w:i/>
          <w:iCs/>
          <w:color w:val="000000"/>
          <w:sz w:val="24"/>
          <w:lang w:val="en-US"/>
        </w:rPr>
        <w:t>Rewiring</w:t>
      </w:r>
      <w:r w:rsidR="000A7443">
        <w:rPr>
          <w:rFonts w:ascii="Times New Roman" w:hAnsi="Times New Roman" w:cs="Arial"/>
          <w:i/>
          <w:iCs/>
          <w:color w:val="000000"/>
          <w:sz w:val="24"/>
          <w:lang w:val="en-US"/>
        </w:rPr>
        <w:tab/>
        <w:t xml:space="preserve">the </w:t>
      </w:r>
      <w:r w:rsidR="00E23B58" w:rsidRPr="00BA40B1">
        <w:rPr>
          <w:rFonts w:ascii="Times New Roman" w:hAnsi="Times New Roman" w:cs="Arial"/>
          <w:i/>
          <w:iCs/>
          <w:color w:val="000000"/>
          <w:sz w:val="24"/>
          <w:lang w:val="en-US"/>
        </w:rPr>
        <w:t xml:space="preserve">Economy. </w:t>
      </w:r>
      <w:r w:rsidR="00717CFD" w:rsidRPr="000A7443">
        <w:rPr>
          <w:rFonts w:ascii="Times New Roman" w:hAnsi="Times New Roman" w:cs="Arial"/>
          <w:iCs/>
          <w:color w:val="000000"/>
          <w:sz w:val="24"/>
          <w:lang w:val="en-US"/>
        </w:rPr>
        <w:t xml:space="preserve">Retrieved 2015 </w:t>
      </w:r>
      <w:r w:rsidR="009F789E" w:rsidRPr="000A7443">
        <w:rPr>
          <w:rFonts w:ascii="Times New Roman" w:hAnsi="Times New Roman" w:cs="Arial"/>
          <w:iCs/>
          <w:color w:val="000000"/>
          <w:sz w:val="24"/>
          <w:lang w:val="en-US"/>
        </w:rPr>
        <w:t>August</w:t>
      </w:r>
      <w:r w:rsidR="00C63BE5">
        <w:rPr>
          <w:rFonts w:ascii="Times New Roman" w:hAnsi="Times New Roman" w:cs="Arial"/>
          <w:iCs/>
          <w:color w:val="000000"/>
          <w:sz w:val="24"/>
          <w:lang w:val="en-US"/>
        </w:rPr>
        <w:t>:</w:t>
      </w:r>
      <w:r w:rsidR="009F789E" w:rsidRPr="000A7443">
        <w:rPr>
          <w:rFonts w:ascii="Times New Roman" w:hAnsi="Times New Roman" w:cs="Arial"/>
          <w:iCs/>
          <w:color w:val="000000"/>
          <w:sz w:val="24"/>
          <w:lang w:val="en-US"/>
        </w:rPr>
        <w:t xml:space="preserve"> </w:t>
      </w:r>
      <w:r w:rsidR="00717CFD" w:rsidRPr="000A7443">
        <w:rPr>
          <w:rFonts w:ascii="Times New Roman" w:hAnsi="Times New Roman" w:cs="Arial"/>
          <w:iCs/>
          <w:color w:val="000000"/>
          <w:sz w:val="24"/>
          <w:lang w:val="en-US"/>
        </w:rPr>
        <w:t>from</w:t>
      </w:r>
      <w:r w:rsidR="00717CFD" w:rsidRPr="00BA40B1">
        <w:rPr>
          <w:rFonts w:ascii="Times New Roman" w:hAnsi="Times New Roman" w:cs="Arial"/>
          <w:i/>
          <w:iCs/>
          <w:color w:val="000000"/>
          <w:sz w:val="24"/>
          <w:lang w:val="en-US"/>
        </w:rPr>
        <w:t xml:space="preserve"> </w:t>
      </w:r>
      <w:r w:rsidR="00FA3F5F" w:rsidRPr="00BA40B1">
        <w:rPr>
          <w:rFonts w:ascii="Times New Roman" w:hAnsi="Times New Roman" w:cs="Arial"/>
          <w:color w:val="000000"/>
          <w:sz w:val="24"/>
          <w:lang w:val="en-US"/>
        </w:rPr>
        <w:t>www.cisl.cam.ac.uk</w:t>
      </w:r>
    </w:p>
    <w:p w14:paraId="2D705594" w14:textId="77777777" w:rsidR="00F17ED6" w:rsidRPr="00BA40B1" w:rsidRDefault="00FA3F5F" w:rsidP="002464AD">
      <w:pPr>
        <w:spacing w:after="60" w:line="240" w:lineRule="auto"/>
        <w:ind w:left="426" w:hanging="426"/>
        <w:jc w:val="both"/>
        <w:rPr>
          <w:rFonts w:ascii="Times New Roman" w:hAnsi="Times New Roman"/>
          <w:sz w:val="24"/>
          <w:szCs w:val="20"/>
        </w:rPr>
      </w:pPr>
      <w:proofErr w:type="gramStart"/>
      <w:r w:rsidRPr="00BA40B1">
        <w:rPr>
          <w:rFonts w:ascii="Times New Roman" w:eastAsia="Times New Roman" w:hAnsi="Times New Roman"/>
          <w:color w:val="222222"/>
          <w:sz w:val="24"/>
          <w:szCs w:val="20"/>
          <w:lang w:eastAsia="en-GB"/>
        </w:rPr>
        <w:t>Christopher, M. (1998).</w:t>
      </w:r>
      <w:proofErr w:type="gramEnd"/>
      <w:r w:rsidRPr="00BA40B1">
        <w:rPr>
          <w:rFonts w:ascii="Times New Roman" w:eastAsia="Times New Roman" w:hAnsi="Times New Roman"/>
          <w:color w:val="222222"/>
          <w:sz w:val="24"/>
          <w:szCs w:val="20"/>
          <w:lang w:eastAsia="en-GB"/>
        </w:rPr>
        <w:t xml:space="preserve"> </w:t>
      </w:r>
      <w:r w:rsidR="00E078EC">
        <w:rPr>
          <w:rFonts w:ascii="Times New Roman" w:eastAsia="Times New Roman" w:hAnsi="Times New Roman"/>
          <w:i/>
          <w:color w:val="222222"/>
          <w:sz w:val="24"/>
          <w:szCs w:val="20"/>
          <w:lang w:eastAsia="en-GB"/>
        </w:rPr>
        <w:t>Logistics and Supply Chain Management: Strategies for Reducing Cost and Improving S</w:t>
      </w:r>
      <w:r w:rsidRPr="00BA40B1">
        <w:rPr>
          <w:rFonts w:ascii="Times New Roman" w:eastAsia="Times New Roman" w:hAnsi="Times New Roman"/>
          <w:i/>
          <w:color w:val="222222"/>
          <w:sz w:val="24"/>
          <w:szCs w:val="20"/>
          <w:lang w:eastAsia="en-GB"/>
        </w:rPr>
        <w:t>ervice.</w:t>
      </w:r>
      <w:r w:rsidRPr="00BA40B1">
        <w:rPr>
          <w:rFonts w:ascii="Times New Roman" w:hAnsi="Times New Roman"/>
          <w:sz w:val="24"/>
          <w:szCs w:val="20"/>
        </w:rPr>
        <w:t xml:space="preserve"> </w:t>
      </w:r>
      <w:proofErr w:type="gramStart"/>
      <w:r w:rsidRPr="00BA40B1">
        <w:rPr>
          <w:rFonts w:ascii="Times New Roman" w:hAnsi="Times New Roman"/>
          <w:sz w:val="24"/>
          <w:szCs w:val="20"/>
        </w:rPr>
        <w:t>2</w:t>
      </w:r>
      <w:r w:rsidRPr="00BA40B1">
        <w:rPr>
          <w:rFonts w:ascii="Times New Roman" w:hAnsi="Times New Roman"/>
          <w:sz w:val="24"/>
          <w:szCs w:val="20"/>
          <w:vertAlign w:val="superscript"/>
        </w:rPr>
        <w:t>nd</w:t>
      </w:r>
      <w:r w:rsidRPr="00BA40B1">
        <w:rPr>
          <w:rFonts w:ascii="Times New Roman" w:hAnsi="Times New Roman"/>
          <w:sz w:val="24"/>
          <w:szCs w:val="20"/>
        </w:rPr>
        <w:t xml:space="preserve"> Edition.</w:t>
      </w:r>
      <w:proofErr w:type="gramEnd"/>
      <w:r w:rsidRPr="00BA40B1">
        <w:rPr>
          <w:rFonts w:ascii="Times New Roman" w:hAnsi="Times New Roman"/>
          <w:sz w:val="24"/>
          <w:szCs w:val="20"/>
        </w:rPr>
        <w:t xml:space="preserve"> FT: Prentice Hall. </w:t>
      </w:r>
      <w:proofErr w:type="gramStart"/>
      <w:r w:rsidRPr="00BA40B1">
        <w:rPr>
          <w:rFonts w:ascii="Times New Roman" w:hAnsi="Times New Roman"/>
          <w:sz w:val="24"/>
          <w:szCs w:val="20"/>
        </w:rPr>
        <w:t>Harlow, England UK.</w:t>
      </w:r>
      <w:proofErr w:type="gramEnd"/>
      <w:r w:rsidRPr="00BA40B1">
        <w:rPr>
          <w:rFonts w:ascii="Times New Roman" w:hAnsi="Times New Roman"/>
          <w:sz w:val="24"/>
          <w:szCs w:val="20"/>
        </w:rPr>
        <w:t xml:space="preserve"> </w:t>
      </w:r>
    </w:p>
    <w:p w14:paraId="498FCC95" w14:textId="77777777" w:rsidR="00FA3F5F" w:rsidRPr="00BA40B1" w:rsidRDefault="00E078EC"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Christopher, M. (2000).</w:t>
      </w:r>
      <w:proofErr w:type="gramEnd"/>
      <w:r>
        <w:rPr>
          <w:rFonts w:ascii="Times New Roman" w:eastAsia="Times New Roman" w:hAnsi="Times New Roman"/>
          <w:color w:val="222222"/>
          <w:sz w:val="24"/>
          <w:szCs w:val="20"/>
          <w:lang w:eastAsia="en-GB"/>
        </w:rPr>
        <w:t xml:space="preserve"> The Agile Supply Chain: Competing in Volatile M</w:t>
      </w:r>
      <w:r w:rsidR="00F17ED6" w:rsidRPr="00BA40B1">
        <w:rPr>
          <w:rFonts w:ascii="Times New Roman" w:eastAsia="Times New Roman" w:hAnsi="Times New Roman"/>
          <w:color w:val="222222"/>
          <w:sz w:val="24"/>
          <w:szCs w:val="20"/>
          <w:lang w:eastAsia="en-GB"/>
        </w:rPr>
        <w:t xml:space="preserve">arkets. </w:t>
      </w:r>
      <w:r w:rsidR="00F17ED6" w:rsidRPr="00BA40B1">
        <w:rPr>
          <w:rFonts w:ascii="Times New Roman" w:eastAsia="Times New Roman" w:hAnsi="Times New Roman"/>
          <w:i/>
          <w:iCs/>
          <w:color w:val="222222"/>
          <w:sz w:val="24"/>
          <w:szCs w:val="20"/>
          <w:lang w:eastAsia="en-GB"/>
        </w:rPr>
        <w:t>Industrial Marketing Management</w:t>
      </w:r>
      <w:r w:rsidR="00F17ED6" w:rsidRPr="00BA40B1">
        <w:rPr>
          <w:rFonts w:ascii="Times New Roman" w:eastAsia="Times New Roman" w:hAnsi="Times New Roman"/>
          <w:color w:val="222222"/>
          <w:sz w:val="24"/>
          <w:szCs w:val="20"/>
          <w:lang w:eastAsia="en-GB"/>
        </w:rPr>
        <w:t xml:space="preserve">, </w:t>
      </w:r>
      <w:r w:rsidR="00F17ED6" w:rsidRPr="00BA40B1">
        <w:rPr>
          <w:rFonts w:ascii="Times New Roman" w:eastAsia="Times New Roman" w:hAnsi="Times New Roman"/>
          <w:i/>
          <w:iCs/>
          <w:color w:val="222222"/>
          <w:sz w:val="24"/>
          <w:szCs w:val="20"/>
          <w:lang w:eastAsia="en-GB"/>
        </w:rPr>
        <w:t xml:space="preserve">29 </w:t>
      </w:r>
      <w:r w:rsidR="00F17ED6" w:rsidRPr="00BA40B1">
        <w:rPr>
          <w:rFonts w:ascii="Times New Roman" w:eastAsia="Times New Roman" w:hAnsi="Times New Roman"/>
          <w:color w:val="222222"/>
          <w:sz w:val="24"/>
          <w:szCs w:val="20"/>
          <w:lang w:eastAsia="en-GB"/>
        </w:rPr>
        <w:t>(1), 37-44.</w:t>
      </w:r>
    </w:p>
    <w:p w14:paraId="2CA8445A" w14:textId="77777777" w:rsidR="00F17ED6" w:rsidRPr="00BA40B1" w:rsidRDefault="00F528AA" w:rsidP="002464AD">
      <w:pPr>
        <w:spacing w:after="60" w:line="240" w:lineRule="auto"/>
        <w:ind w:left="425" w:hanging="425"/>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Christopher, M., and</w:t>
      </w:r>
      <w:r w:rsidR="00F17ED6" w:rsidRPr="00BA40B1">
        <w:rPr>
          <w:rFonts w:ascii="Times New Roman" w:eastAsia="Times New Roman" w:hAnsi="Times New Roman"/>
          <w:color w:val="222222"/>
          <w:sz w:val="24"/>
          <w:szCs w:val="20"/>
          <w:lang w:eastAsia="en-GB"/>
        </w:rPr>
        <w:t xml:space="preserve"> </w:t>
      </w:r>
      <w:proofErr w:type="spellStart"/>
      <w:r w:rsidR="00F17ED6" w:rsidRPr="00BA40B1">
        <w:rPr>
          <w:rFonts w:ascii="Times New Roman" w:eastAsia="Times New Roman" w:hAnsi="Times New Roman"/>
          <w:color w:val="222222"/>
          <w:sz w:val="24"/>
          <w:szCs w:val="20"/>
          <w:lang w:eastAsia="en-GB"/>
        </w:rPr>
        <w:t>Holweg</w:t>
      </w:r>
      <w:proofErr w:type="spellEnd"/>
      <w:r w:rsidR="00F17ED6" w:rsidRPr="00BA40B1">
        <w:rPr>
          <w:rFonts w:ascii="Times New Roman" w:eastAsia="Times New Roman" w:hAnsi="Times New Roman"/>
          <w:color w:val="222222"/>
          <w:sz w:val="24"/>
          <w:szCs w:val="20"/>
          <w:lang w:eastAsia="en-GB"/>
        </w:rPr>
        <w:t xml:space="preserve">, </w:t>
      </w:r>
      <w:r w:rsidR="00E078EC">
        <w:rPr>
          <w:rFonts w:ascii="Times New Roman" w:eastAsia="Times New Roman" w:hAnsi="Times New Roman"/>
          <w:color w:val="222222"/>
          <w:sz w:val="24"/>
          <w:szCs w:val="20"/>
          <w:lang w:eastAsia="en-GB"/>
        </w:rPr>
        <w:t>M. (2011).</w:t>
      </w:r>
      <w:proofErr w:type="gramEnd"/>
      <w:r w:rsidR="00E078EC">
        <w:rPr>
          <w:rFonts w:ascii="Times New Roman" w:eastAsia="Times New Roman" w:hAnsi="Times New Roman"/>
          <w:color w:val="222222"/>
          <w:sz w:val="24"/>
          <w:szCs w:val="20"/>
          <w:lang w:eastAsia="en-GB"/>
        </w:rPr>
        <w:t xml:space="preserve"> “Supply Chain 2.0”: Managing Supply Chains in the Era of T</w:t>
      </w:r>
      <w:r w:rsidR="00F17ED6" w:rsidRPr="00BA40B1">
        <w:rPr>
          <w:rFonts w:ascii="Times New Roman" w:eastAsia="Times New Roman" w:hAnsi="Times New Roman"/>
          <w:color w:val="222222"/>
          <w:sz w:val="24"/>
          <w:szCs w:val="20"/>
          <w:lang w:eastAsia="en-GB"/>
        </w:rPr>
        <w:t xml:space="preserve">urbulence. </w:t>
      </w:r>
      <w:r w:rsidR="00F17ED6" w:rsidRPr="00BA40B1">
        <w:rPr>
          <w:rFonts w:ascii="Times New Roman" w:eastAsia="Times New Roman" w:hAnsi="Times New Roman"/>
          <w:i/>
          <w:iCs/>
          <w:color w:val="222222"/>
          <w:sz w:val="24"/>
          <w:szCs w:val="20"/>
          <w:lang w:eastAsia="en-GB"/>
        </w:rPr>
        <w:t>International Journal of Physical Distribution &amp; Logistics Management</w:t>
      </w:r>
      <w:r w:rsidR="00F17ED6" w:rsidRPr="00BA40B1">
        <w:rPr>
          <w:rFonts w:ascii="Times New Roman" w:eastAsia="Times New Roman" w:hAnsi="Times New Roman"/>
          <w:color w:val="222222"/>
          <w:sz w:val="24"/>
          <w:szCs w:val="20"/>
          <w:lang w:eastAsia="en-GB"/>
        </w:rPr>
        <w:t xml:space="preserve">, </w:t>
      </w:r>
      <w:r w:rsidR="00F17ED6" w:rsidRPr="00BA40B1">
        <w:rPr>
          <w:rFonts w:ascii="Times New Roman" w:eastAsia="Times New Roman" w:hAnsi="Times New Roman"/>
          <w:i/>
          <w:iCs/>
          <w:color w:val="222222"/>
          <w:sz w:val="24"/>
          <w:szCs w:val="20"/>
          <w:lang w:eastAsia="en-GB"/>
        </w:rPr>
        <w:t>41</w:t>
      </w:r>
      <w:r w:rsidR="00F17ED6" w:rsidRPr="00BA40B1">
        <w:rPr>
          <w:rFonts w:ascii="Times New Roman" w:eastAsia="Times New Roman" w:hAnsi="Times New Roman"/>
          <w:color w:val="222222"/>
          <w:sz w:val="24"/>
          <w:szCs w:val="20"/>
          <w:lang w:eastAsia="en-GB"/>
        </w:rPr>
        <w:t>(1), 63-82.</w:t>
      </w:r>
    </w:p>
    <w:p w14:paraId="4E52EA77" w14:textId="77777777" w:rsidR="00DB7070" w:rsidRDefault="00FA3F5F" w:rsidP="002464AD">
      <w:pPr>
        <w:spacing w:after="60" w:line="240" w:lineRule="auto"/>
        <w:ind w:left="425" w:hanging="425"/>
        <w:jc w:val="both"/>
        <w:rPr>
          <w:rFonts w:ascii="Times New Roman" w:hAnsi="Times New Roman"/>
          <w:sz w:val="24"/>
          <w:szCs w:val="20"/>
        </w:rPr>
      </w:pPr>
      <w:proofErr w:type="gramStart"/>
      <w:r w:rsidRPr="00BA40B1">
        <w:rPr>
          <w:rFonts w:ascii="Times New Roman" w:hAnsi="Times New Roman"/>
          <w:sz w:val="24"/>
          <w:szCs w:val="20"/>
        </w:rPr>
        <w:t>Christopher, M. (2005).</w:t>
      </w:r>
      <w:proofErr w:type="gramEnd"/>
      <w:r w:rsidRPr="00BA40B1">
        <w:rPr>
          <w:rFonts w:ascii="Times New Roman" w:hAnsi="Times New Roman"/>
          <w:sz w:val="24"/>
          <w:szCs w:val="20"/>
        </w:rPr>
        <w:t xml:space="preserve"> </w:t>
      </w:r>
      <w:r w:rsidR="00C826C1" w:rsidRPr="00BA40B1">
        <w:rPr>
          <w:rFonts w:ascii="Times New Roman" w:hAnsi="Times New Roman"/>
          <w:i/>
          <w:sz w:val="24"/>
          <w:szCs w:val="20"/>
        </w:rPr>
        <w:t>Logistics and Supply Chain Management: Creating Value-Adding Networks.</w:t>
      </w:r>
      <w:r w:rsidR="00C826C1" w:rsidRPr="00BA40B1">
        <w:rPr>
          <w:rFonts w:ascii="Times New Roman" w:hAnsi="Times New Roman"/>
          <w:sz w:val="24"/>
          <w:szCs w:val="20"/>
        </w:rPr>
        <w:t xml:space="preserve"> </w:t>
      </w:r>
      <w:proofErr w:type="gramStart"/>
      <w:r w:rsidRPr="00BA40B1">
        <w:rPr>
          <w:rFonts w:ascii="Times New Roman" w:hAnsi="Times New Roman"/>
          <w:sz w:val="24"/>
          <w:szCs w:val="20"/>
        </w:rPr>
        <w:t>3</w:t>
      </w:r>
      <w:r w:rsidRPr="00BA40B1">
        <w:rPr>
          <w:rFonts w:ascii="Times New Roman" w:hAnsi="Times New Roman"/>
          <w:sz w:val="24"/>
          <w:szCs w:val="20"/>
          <w:vertAlign w:val="superscript"/>
        </w:rPr>
        <w:t>rd</w:t>
      </w:r>
      <w:r w:rsidRPr="00BA40B1">
        <w:rPr>
          <w:rFonts w:ascii="Times New Roman" w:hAnsi="Times New Roman"/>
          <w:sz w:val="24"/>
          <w:szCs w:val="20"/>
        </w:rPr>
        <w:t xml:space="preserve"> Edition.</w:t>
      </w:r>
      <w:proofErr w:type="gramEnd"/>
      <w:r w:rsidRPr="00BA40B1">
        <w:rPr>
          <w:rFonts w:ascii="Times New Roman" w:hAnsi="Times New Roman"/>
          <w:sz w:val="24"/>
          <w:szCs w:val="20"/>
        </w:rPr>
        <w:t xml:space="preserve"> </w:t>
      </w:r>
      <w:r w:rsidR="00C826C1" w:rsidRPr="00BA40B1">
        <w:rPr>
          <w:rFonts w:ascii="Times New Roman" w:hAnsi="Times New Roman"/>
          <w:sz w:val="24"/>
          <w:szCs w:val="20"/>
        </w:rPr>
        <w:t xml:space="preserve">FT: Prentice Hall. </w:t>
      </w:r>
      <w:proofErr w:type="gramStart"/>
      <w:r w:rsidR="00C826C1" w:rsidRPr="00BA40B1">
        <w:rPr>
          <w:rFonts w:ascii="Times New Roman" w:hAnsi="Times New Roman"/>
          <w:sz w:val="24"/>
          <w:szCs w:val="20"/>
        </w:rPr>
        <w:t>Harlow, England UK.</w:t>
      </w:r>
      <w:proofErr w:type="gramEnd"/>
      <w:r w:rsidR="00C826C1" w:rsidRPr="00BA40B1">
        <w:rPr>
          <w:rFonts w:ascii="Times New Roman" w:hAnsi="Times New Roman"/>
          <w:sz w:val="24"/>
          <w:szCs w:val="20"/>
        </w:rPr>
        <w:t xml:space="preserve"> </w:t>
      </w:r>
    </w:p>
    <w:p w14:paraId="5DF9B2CB" w14:textId="78038701" w:rsidR="000F7173" w:rsidRPr="000F7173" w:rsidRDefault="00C63BE5" w:rsidP="000F7173">
      <w:pPr>
        <w:spacing w:after="60" w:line="240" w:lineRule="auto"/>
        <w:ind w:left="425" w:hanging="425"/>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Cooper, M. C., and</w:t>
      </w:r>
      <w:r w:rsidR="000F7173" w:rsidRPr="000F7173">
        <w:rPr>
          <w:rFonts w:ascii="Times New Roman" w:eastAsia="Times New Roman" w:hAnsi="Times New Roman"/>
          <w:color w:val="222222"/>
          <w:sz w:val="24"/>
          <w:szCs w:val="20"/>
          <w:lang w:eastAsia="en-GB"/>
        </w:rPr>
        <w:t xml:space="preserve"> </w:t>
      </w:r>
      <w:proofErr w:type="spellStart"/>
      <w:r w:rsidR="000F7173" w:rsidRPr="000F7173">
        <w:rPr>
          <w:rFonts w:ascii="Times New Roman" w:eastAsia="Times New Roman" w:hAnsi="Times New Roman"/>
          <w:color w:val="222222"/>
          <w:sz w:val="24"/>
          <w:szCs w:val="20"/>
          <w:lang w:eastAsia="en-GB"/>
        </w:rPr>
        <w:t>Ellram</w:t>
      </w:r>
      <w:proofErr w:type="spellEnd"/>
      <w:r w:rsidR="000F7173" w:rsidRPr="000F7173">
        <w:rPr>
          <w:rFonts w:ascii="Times New Roman" w:eastAsia="Times New Roman" w:hAnsi="Times New Roman"/>
          <w:color w:val="222222"/>
          <w:sz w:val="24"/>
          <w:szCs w:val="20"/>
          <w:lang w:eastAsia="en-GB"/>
        </w:rPr>
        <w:t>, L. M. (1993).</w:t>
      </w:r>
      <w:proofErr w:type="gramEnd"/>
      <w:r w:rsidR="000F7173" w:rsidRPr="000F7173">
        <w:rPr>
          <w:rFonts w:ascii="Times New Roman" w:eastAsia="Times New Roman" w:hAnsi="Times New Roman"/>
          <w:color w:val="222222"/>
          <w:sz w:val="24"/>
          <w:szCs w:val="20"/>
          <w:lang w:eastAsia="en-GB"/>
        </w:rPr>
        <w:t xml:space="preserve"> Characteristics of supply chain management and the implications for purchasing and logistics strategy. </w:t>
      </w:r>
      <w:r w:rsidR="000F7173" w:rsidRPr="000F7173">
        <w:rPr>
          <w:rFonts w:ascii="Times New Roman" w:eastAsia="Times New Roman" w:hAnsi="Times New Roman"/>
          <w:i/>
          <w:iCs/>
          <w:color w:val="222222"/>
          <w:sz w:val="24"/>
          <w:szCs w:val="20"/>
          <w:lang w:eastAsia="en-GB"/>
        </w:rPr>
        <w:t>The International Journal of Logistics Management</w:t>
      </w:r>
      <w:r w:rsidR="000F7173" w:rsidRPr="000F7173">
        <w:rPr>
          <w:rFonts w:ascii="Times New Roman" w:eastAsia="Times New Roman" w:hAnsi="Times New Roman"/>
          <w:color w:val="222222"/>
          <w:sz w:val="24"/>
          <w:szCs w:val="20"/>
          <w:lang w:eastAsia="en-GB"/>
        </w:rPr>
        <w:t xml:space="preserve">, </w:t>
      </w:r>
      <w:r w:rsidR="000F7173" w:rsidRPr="000F7173">
        <w:rPr>
          <w:rFonts w:ascii="Times New Roman" w:eastAsia="Times New Roman" w:hAnsi="Times New Roman"/>
          <w:i/>
          <w:iCs/>
          <w:color w:val="222222"/>
          <w:sz w:val="24"/>
          <w:szCs w:val="20"/>
          <w:lang w:eastAsia="en-GB"/>
        </w:rPr>
        <w:t>4</w:t>
      </w:r>
      <w:r w:rsidR="000F7173">
        <w:rPr>
          <w:rFonts w:ascii="Times New Roman" w:eastAsia="Times New Roman" w:hAnsi="Times New Roman"/>
          <w:i/>
          <w:iCs/>
          <w:color w:val="222222"/>
          <w:sz w:val="24"/>
          <w:szCs w:val="20"/>
          <w:lang w:eastAsia="en-GB"/>
        </w:rPr>
        <w:t xml:space="preserve"> </w:t>
      </w:r>
      <w:r w:rsidR="000F7173" w:rsidRPr="000F7173">
        <w:rPr>
          <w:rFonts w:ascii="Times New Roman" w:eastAsia="Times New Roman" w:hAnsi="Times New Roman"/>
          <w:color w:val="222222"/>
          <w:sz w:val="24"/>
          <w:szCs w:val="20"/>
          <w:lang w:eastAsia="en-GB"/>
        </w:rPr>
        <w:t>(2), 13-24.</w:t>
      </w:r>
    </w:p>
    <w:p w14:paraId="4F4CEE3C" w14:textId="065893F9" w:rsidR="00C826C1" w:rsidRPr="00BA40B1" w:rsidRDefault="00F528AA" w:rsidP="002464AD">
      <w:pPr>
        <w:spacing w:after="60" w:line="240" w:lineRule="auto"/>
        <w:ind w:left="426" w:hanging="426"/>
        <w:jc w:val="both"/>
        <w:rPr>
          <w:rFonts w:ascii="Times New Roman" w:eastAsia="Times New Roman" w:hAnsi="Times New Roman"/>
          <w:sz w:val="24"/>
          <w:szCs w:val="20"/>
          <w:lang w:eastAsia="en-GB"/>
        </w:rPr>
      </w:pPr>
      <w:proofErr w:type="gramStart"/>
      <w:r>
        <w:rPr>
          <w:rFonts w:ascii="Times New Roman" w:eastAsia="Times New Roman" w:hAnsi="Times New Roman"/>
          <w:sz w:val="24"/>
          <w:szCs w:val="20"/>
          <w:lang w:eastAsia="en-GB"/>
        </w:rPr>
        <w:t>Cooper, M. C., Lambert, D. M., and</w:t>
      </w:r>
      <w:r w:rsidR="00E078EC">
        <w:rPr>
          <w:rFonts w:ascii="Times New Roman" w:eastAsia="Times New Roman" w:hAnsi="Times New Roman"/>
          <w:sz w:val="24"/>
          <w:szCs w:val="20"/>
          <w:lang w:eastAsia="en-GB"/>
        </w:rPr>
        <w:t xml:space="preserve"> </w:t>
      </w:r>
      <w:proofErr w:type="spellStart"/>
      <w:r w:rsidR="00E078EC">
        <w:rPr>
          <w:rFonts w:ascii="Times New Roman" w:eastAsia="Times New Roman" w:hAnsi="Times New Roman"/>
          <w:sz w:val="24"/>
          <w:szCs w:val="20"/>
          <w:lang w:eastAsia="en-GB"/>
        </w:rPr>
        <w:t>Pagh</w:t>
      </w:r>
      <w:proofErr w:type="spellEnd"/>
      <w:r w:rsidR="00E078EC">
        <w:rPr>
          <w:rFonts w:ascii="Times New Roman" w:eastAsia="Times New Roman" w:hAnsi="Times New Roman"/>
          <w:sz w:val="24"/>
          <w:szCs w:val="20"/>
          <w:lang w:eastAsia="en-GB"/>
        </w:rPr>
        <w:t>, J. D. (1997).</w:t>
      </w:r>
      <w:proofErr w:type="gramEnd"/>
      <w:r w:rsidR="00E078EC">
        <w:rPr>
          <w:rFonts w:ascii="Times New Roman" w:eastAsia="Times New Roman" w:hAnsi="Times New Roman"/>
          <w:sz w:val="24"/>
          <w:szCs w:val="20"/>
          <w:lang w:eastAsia="en-GB"/>
        </w:rPr>
        <w:t xml:space="preserve"> Supply Chain Management:</w:t>
      </w:r>
      <w:r w:rsidR="00C63BE5">
        <w:rPr>
          <w:rFonts w:ascii="Times New Roman" w:eastAsia="Times New Roman" w:hAnsi="Times New Roman"/>
          <w:sz w:val="24"/>
          <w:szCs w:val="20"/>
          <w:lang w:eastAsia="en-GB"/>
        </w:rPr>
        <w:t xml:space="preserve"> </w:t>
      </w:r>
      <w:r w:rsidR="00E078EC">
        <w:rPr>
          <w:rFonts w:ascii="Times New Roman" w:eastAsia="Times New Roman" w:hAnsi="Times New Roman"/>
          <w:sz w:val="24"/>
          <w:szCs w:val="20"/>
          <w:lang w:eastAsia="en-GB"/>
        </w:rPr>
        <w:t xml:space="preserve">More Than </w:t>
      </w:r>
      <w:proofErr w:type="gramStart"/>
      <w:r w:rsidR="00E078EC">
        <w:rPr>
          <w:rFonts w:ascii="Times New Roman" w:eastAsia="Times New Roman" w:hAnsi="Times New Roman"/>
          <w:sz w:val="24"/>
          <w:szCs w:val="20"/>
          <w:lang w:eastAsia="en-GB"/>
        </w:rPr>
        <w:t>A</w:t>
      </w:r>
      <w:proofErr w:type="gramEnd"/>
      <w:r w:rsidR="00E078EC">
        <w:rPr>
          <w:rFonts w:ascii="Times New Roman" w:eastAsia="Times New Roman" w:hAnsi="Times New Roman"/>
          <w:sz w:val="24"/>
          <w:szCs w:val="20"/>
          <w:lang w:eastAsia="en-GB"/>
        </w:rPr>
        <w:t xml:space="preserve"> New Name For L</w:t>
      </w:r>
      <w:r w:rsidR="00DB7070" w:rsidRPr="00BA40B1">
        <w:rPr>
          <w:rFonts w:ascii="Times New Roman" w:eastAsia="Times New Roman" w:hAnsi="Times New Roman"/>
          <w:sz w:val="24"/>
          <w:szCs w:val="20"/>
          <w:lang w:eastAsia="en-GB"/>
        </w:rPr>
        <w:t xml:space="preserve">ogistics. </w:t>
      </w:r>
      <w:r w:rsidR="00DB7070" w:rsidRPr="00BA40B1">
        <w:rPr>
          <w:rFonts w:ascii="Times New Roman" w:eastAsia="Times New Roman" w:hAnsi="Times New Roman"/>
          <w:i/>
          <w:iCs/>
          <w:sz w:val="24"/>
          <w:szCs w:val="20"/>
          <w:lang w:eastAsia="en-GB"/>
        </w:rPr>
        <w:t>The International Journal of Logistics Management</w:t>
      </w:r>
      <w:r w:rsidR="00DB7070" w:rsidRPr="00BA40B1">
        <w:rPr>
          <w:rFonts w:ascii="Times New Roman" w:eastAsia="Times New Roman" w:hAnsi="Times New Roman"/>
          <w:sz w:val="24"/>
          <w:szCs w:val="20"/>
          <w:lang w:eastAsia="en-GB"/>
        </w:rPr>
        <w:t xml:space="preserve">, </w:t>
      </w:r>
      <w:r w:rsidR="00DB7070" w:rsidRPr="00BA40B1">
        <w:rPr>
          <w:rFonts w:ascii="Times New Roman" w:eastAsia="Times New Roman" w:hAnsi="Times New Roman"/>
          <w:i/>
          <w:iCs/>
          <w:sz w:val="24"/>
          <w:szCs w:val="20"/>
          <w:lang w:eastAsia="en-GB"/>
        </w:rPr>
        <w:t>8</w:t>
      </w:r>
      <w:r w:rsidR="00C63BE5">
        <w:rPr>
          <w:rFonts w:ascii="Times New Roman" w:eastAsia="Times New Roman" w:hAnsi="Times New Roman"/>
          <w:i/>
          <w:iCs/>
          <w:sz w:val="24"/>
          <w:szCs w:val="20"/>
          <w:lang w:eastAsia="en-GB"/>
        </w:rPr>
        <w:t xml:space="preserve"> </w:t>
      </w:r>
      <w:r w:rsidR="00DB7070" w:rsidRPr="00BA40B1">
        <w:rPr>
          <w:rFonts w:ascii="Times New Roman" w:eastAsia="Times New Roman" w:hAnsi="Times New Roman"/>
          <w:sz w:val="24"/>
          <w:szCs w:val="20"/>
          <w:lang w:eastAsia="en-GB"/>
        </w:rPr>
        <w:t>(1), 1-14.</w:t>
      </w:r>
    </w:p>
    <w:p w14:paraId="555C617E" w14:textId="48D31B70" w:rsidR="00444EFC" w:rsidRPr="00BA40B1" w:rsidRDefault="00444EFC"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t>Correia, F., How</w:t>
      </w:r>
      <w:r w:rsidR="00F528AA">
        <w:rPr>
          <w:rFonts w:ascii="Times New Roman" w:eastAsia="Times New Roman" w:hAnsi="Times New Roman"/>
          <w:color w:val="222222"/>
          <w:sz w:val="24"/>
          <w:szCs w:val="20"/>
          <w:lang w:eastAsia="en-GB"/>
        </w:rPr>
        <w:t>ard, M., Hawkins, B., Pye, A., and</w:t>
      </w:r>
      <w:r w:rsidR="00E078EC">
        <w:rPr>
          <w:rFonts w:ascii="Times New Roman" w:eastAsia="Times New Roman" w:hAnsi="Times New Roman"/>
          <w:color w:val="222222"/>
          <w:sz w:val="24"/>
          <w:szCs w:val="20"/>
          <w:lang w:eastAsia="en-GB"/>
        </w:rPr>
        <w:t xml:space="preserve"> Lamming, R. (2013).</w:t>
      </w:r>
      <w:proofErr w:type="gramEnd"/>
      <w:r w:rsidR="00E078EC">
        <w:rPr>
          <w:rFonts w:ascii="Times New Roman" w:eastAsia="Times New Roman" w:hAnsi="Times New Roman"/>
          <w:color w:val="222222"/>
          <w:sz w:val="24"/>
          <w:szCs w:val="20"/>
          <w:lang w:eastAsia="en-GB"/>
        </w:rPr>
        <w:t xml:space="preserve"> Low Carbon Procurement: An Emerging A</w:t>
      </w:r>
      <w:r w:rsidRPr="00BA40B1">
        <w:rPr>
          <w:rFonts w:ascii="Times New Roman" w:eastAsia="Times New Roman" w:hAnsi="Times New Roman"/>
          <w:color w:val="222222"/>
          <w:sz w:val="24"/>
          <w:szCs w:val="20"/>
          <w:lang w:eastAsia="en-GB"/>
        </w:rPr>
        <w:t xml:space="preserve">genda. </w:t>
      </w:r>
      <w:r w:rsidRPr="00BA40B1">
        <w:rPr>
          <w:rFonts w:ascii="Times New Roman" w:eastAsia="Times New Roman" w:hAnsi="Times New Roman"/>
          <w:i/>
          <w:iCs/>
          <w:color w:val="222222"/>
          <w:sz w:val="24"/>
          <w:szCs w:val="20"/>
          <w:lang w:eastAsia="en-GB"/>
        </w:rPr>
        <w:t>Journal of Purchasing and Supply Management</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19</w:t>
      </w:r>
      <w:r w:rsidR="00C63BE5">
        <w:rPr>
          <w:rFonts w:ascii="Times New Roman" w:eastAsia="Times New Roman" w:hAnsi="Times New Roman"/>
          <w:i/>
          <w:iCs/>
          <w:color w:val="222222"/>
          <w:sz w:val="24"/>
          <w:szCs w:val="20"/>
          <w:lang w:eastAsia="en-GB"/>
        </w:rPr>
        <w:t xml:space="preserve"> </w:t>
      </w:r>
      <w:r w:rsidRPr="00BA40B1">
        <w:rPr>
          <w:rFonts w:ascii="Times New Roman" w:eastAsia="Times New Roman" w:hAnsi="Times New Roman"/>
          <w:color w:val="222222"/>
          <w:sz w:val="24"/>
          <w:szCs w:val="20"/>
          <w:lang w:eastAsia="en-GB"/>
        </w:rPr>
        <w:t>(1), 58-64.</w:t>
      </w:r>
    </w:p>
    <w:p w14:paraId="5414F59D" w14:textId="77777777" w:rsidR="00D25A19" w:rsidRDefault="004F308E" w:rsidP="002464AD">
      <w:pPr>
        <w:spacing w:after="60" w:line="240" w:lineRule="auto"/>
        <w:ind w:left="425" w:hanging="425"/>
        <w:jc w:val="both"/>
        <w:rPr>
          <w:rFonts w:ascii="Times New Roman" w:hAnsi="Times New Roman" w:cs="Arial"/>
          <w:color w:val="000000"/>
          <w:sz w:val="24"/>
          <w:lang w:val="en-US"/>
        </w:rPr>
      </w:pPr>
      <w:r w:rsidRPr="00BA40B1">
        <w:rPr>
          <w:rFonts w:ascii="Times New Roman" w:hAnsi="Times New Roman" w:cs="Arial"/>
          <w:color w:val="000000"/>
          <w:sz w:val="24"/>
          <w:lang w:val="en-US"/>
        </w:rPr>
        <w:t>DECC</w:t>
      </w:r>
      <w:r w:rsidR="00F528AA">
        <w:rPr>
          <w:rFonts w:ascii="Times New Roman" w:hAnsi="Times New Roman" w:cs="Arial"/>
          <w:color w:val="000000"/>
          <w:sz w:val="24"/>
          <w:lang w:val="en-US"/>
        </w:rPr>
        <w:t xml:space="preserve"> (</w:t>
      </w:r>
      <w:r w:rsidR="00F528AA" w:rsidRPr="00BA40B1">
        <w:rPr>
          <w:rFonts w:ascii="Times New Roman" w:hAnsi="Times New Roman" w:cs="Arial"/>
          <w:color w:val="000000"/>
          <w:sz w:val="24"/>
          <w:lang w:val="en-US"/>
        </w:rPr>
        <w:t>Department for Energy and Climate Change</w:t>
      </w:r>
      <w:r w:rsidR="00F528AA">
        <w:rPr>
          <w:rFonts w:ascii="Times New Roman" w:hAnsi="Times New Roman" w:cs="Arial"/>
          <w:color w:val="000000"/>
          <w:sz w:val="24"/>
          <w:lang w:val="en-US"/>
        </w:rPr>
        <w:t>),</w:t>
      </w:r>
      <w:r w:rsidRPr="00BA40B1">
        <w:rPr>
          <w:rFonts w:ascii="Times New Roman" w:hAnsi="Times New Roman" w:cs="Arial"/>
          <w:color w:val="000000"/>
          <w:sz w:val="24"/>
          <w:lang w:val="en-US"/>
        </w:rPr>
        <w:t xml:space="preserve"> DEFRA</w:t>
      </w:r>
      <w:r w:rsidR="00192022" w:rsidRPr="00BA40B1">
        <w:rPr>
          <w:rFonts w:ascii="Times New Roman" w:hAnsi="Times New Roman" w:cs="Arial"/>
          <w:color w:val="000000"/>
          <w:sz w:val="24"/>
          <w:lang w:val="en-US"/>
        </w:rPr>
        <w:t xml:space="preserve"> (Department for Environment, Food and Rural Affairs)</w:t>
      </w:r>
      <w:r w:rsidRPr="00BA40B1">
        <w:rPr>
          <w:rFonts w:ascii="Times New Roman" w:hAnsi="Times New Roman" w:cs="Arial"/>
          <w:color w:val="000000"/>
          <w:sz w:val="24"/>
          <w:lang w:val="en-US"/>
        </w:rPr>
        <w:t xml:space="preserve">. </w:t>
      </w:r>
      <w:proofErr w:type="gramStart"/>
      <w:r w:rsidRPr="00BA40B1">
        <w:rPr>
          <w:rFonts w:ascii="Times New Roman" w:hAnsi="Times New Roman" w:cs="Arial"/>
          <w:color w:val="000000"/>
          <w:sz w:val="24"/>
          <w:lang w:val="en-US"/>
        </w:rPr>
        <w:t xml:space="preserve">(2011). </w:t>
      </w:r>
      <w:r w:rsidRPr="00BA40B1">
        <w:rPr>
          <w:rFonts w:ascii="Times New Roman" w:hAnsi="Times New Roman" w:cs="Arial"/>
          <w:i/>
          <w:iCs/>
          <w:color w:val="000000"/>
          <w:sz w:val="24"/>
          <w:lang w:val="en-US"/>
        </w:rPr>
        <w:t>Anaerobic Digestion Strategy and Action Plan.</w:t>
      </w:r>
      <w:proofErr w:type="gramEnd"/>
      <w:r w:rsidRPr="00BA40B1">
        <w:rPr>
          <w:rFonts w:ascii="Times New Roman" w:hAnsi="Times New Roman" w:cs="Arial"/>
          <w:i/>
          <w:iCs/>
          <w:color w:val="000000"/>
          <w:sz w:val="24"/>
          <w:lang w:val="en-US"/>
        </w:rPr>
        <w:t xml:space="preserve"> </w:t>
      </w:r>
      <w:proofErr w:type="gramStart"/>
      <w:r w:rsidRPr="00BA40B1">
        <w:rPr>
          <w:rFonts w:ascii="Times New Roman" w:hAnsi="Times New Roman" w:cs="Arial"/>
          <w:color w:val="000000"/>
          <w:sz w:val="24"/>
          <w:lang w:val="en-US"/>
        </w:rPr>
        <w:t>Retrieved 2015 October from http://www.gov.uk/government/publications/anaerobic-digestion- strategy-and-action-plan</w:t>
      </w:r>
      <w:r w:rsidR="00D25A19">
        <w:rPr>
          <w:rFonts w:ascii="Times New Roman" w:hAnsi="Times New Roman" w:cs="Arial"/>
          <w:color w:val="000000"/>
          <w:sz w:val="24"/>
          <w:lang w:val="en-US"/>
        </w:rPr>
        <w:t>.</w:t>
      </w:r>
      <w:proofErr w:type="gramEnd"/>
    </w:p>
    <w:p w14:paraId="3C58BBB5" w14:textId="4E7064AD" w:rsidR="00804DFE" w:rsidRDefault="00C63BE5" w:rsidP="002464AD">
      <w:pPr>
        <w:spacing w:after="60" w:line="240" w:lineRule="auto"/>
        <w:ind w:left="425" w:hanging="425"/>
        <w:jc w:val="both"/>
        <w:rPr>
          <w:rFonts w:ascii="Times New Roman" w:hAnsi="Times New Roman" w:cs="Arial"/>
          <w:color w:val="000000"/>
          <w:sz w:val="24"/>
          <w:lang w:val="en-US"/>
        </w:rPr>
      </w:pPr>
      <w:proofErr w:type="gramStart"/>
      <w:r>
        <w:rPr>
          <w:rFonts w:ascii="Times New Roman" w:hAnsi="Times New Roman" w:cs="Arial"/>
          <w:color w:val="000000"/>
          <w:sz w:val="24"/>
          <w:lang w:val="en-US"/>
        </w:rPr>
        <w:t xml:space="preserve">De </w:t>
      </w:r>
      <w:proofErr w:type="spellStart"/>
      <w:r>
        <w:rPr>
          <w:rFonts w:ascii="Times New Roman" w:hAnsi="Times New Roman" w:cs="Arial"/>
          <w:color w:val="000000"/>
          <w:sz w:val="24"/>
          <w:lang w:val="en-US"/>
        </w:rPr>
        <w:t>los</w:t>
      </w:r>
      <w:proofErr w:type="spellEnd"/>
      <w:r>
        <w:rPr>
          <w:rFonts w:ascii="Times New Roman" w:hAnsi="Times New Roman" w:cs="Arial"/>
          <w:color w:val="000000"/>
          <w:sz w:val="24"/>
          <w:lang w:val="en-US"/>
        </w:rPr>
        <w:t xml:space="preserve"> Rios, C., and</w:t>
      </w:r>
      <w:r w:rsidR="00804DFE" w:rsidRPr="00804DFE">
        <w:rPr>
          <w:rFonts w:ascii="Times New Roman" w:hAnsi="Times New Roman" w:cs="Arial"/>
          <w:color w:val="000000"/>
          <w:sz w:val="24"/>
          <w:lang w:val="en-US"/>
        </w:rPr>
        <w:t xml:space="preserve"> </w:t>
      </w:r>
      <w:proofErr w:type="spellStart"/>
      <w:r w:rsidR="00804DFE" w:rsidRPr="00804DFE">
        <w:rPr>
          <w:rFonts w:ascii="Times New Roman" w:hAnsi="Times New Roman" w:cs="Arial"/>
          <w:color w:val="000000"/>
          <w:sz w:val="24"/>
          <w:lang w:val="en-US"/>
        </w:rPr>
        <w:t>Charnley</w:t>
      </w:r>
      <w:proofErr w:type="spellEnd"/>
      <w:r w:rsidR="00804DFE" w:rsidRPr="00804DFE">
        <w:rPr>
          <w:rFonts w:ascii="Times New Roman" w:hAnsi="Times New Roman" w:cs="Arial"/>
          <w:color w:val="000000"/>
          <w:sz w:val="24"/>
          <w:lang w:val="en-US"/>
        </w:rPr>
        <w:t>, F.</w:t>
      </w:r>
      <w:proofErr w:type="gramEnd"/>
      <w:r w:rsidR="00804DFE" w:rsidRPr="00804DFE">
        <w:rPr>
          <w:rFonts w:ascii="Times New Roman" w:hAnsi="Times New Roman" w:cs="Arial"/>
          <w:color w:val="000000"/>
          <w:sz w:val="24"/>
          <w:lang w:val="en-US"/>
        </w:rPr>
        <w:t xml:space="preserve">  (2016). Skills and capabilities for a sustainable and circular economy: The changing role of design. </w:t>
      </w:r>
      <w:proofErr w:type="gramStart"/>
      <w:r w:rsidR="00804DFE" w:rsidRPr="00804DFE">
        <w:rPr>
          <w:rFonts w:ascii="Times New Roman" w:hAnsi="Times New Roman" w:cs="Arial"/>
          <w:i/>
          <w:color w:val="000000"/>
          <w:sz w:val="24"/>
          <w:lang w:val="en-US"/>
        </w:rPr>
        <w:t>Journal of Cleaner Production</w:t>
      </w:r>
      <w:r w:rsidR="00804DFE" w:rsidRPr="00804DFE">
        <w:rPr>
          <w:rFonts w:ascii="Times New Roman" w:hAnsi="Times New Roman" w:cs="Arial"/>
          <w:color w:val="000000"/>
          <w:sz w:val="24"/>
          <w:lang w:val="en-US"/>
        </w:rPr>
        <w:t xml:space="preserve"> (in press).</w:t>
      </w:r>
      <w:proofErr w:type="gramEnd"/>
    </w:p>
    <w:p w14:paraId="431F75E1" w14:textId="77777777" w:rsidR="004F308E" w:rsidRDefault="00D25A19" w:rsidP="00D25A19">
      <w:pPr>
        <w:spacing w:after="60" w:line="240" w:lineRule="auto"/>
        <w:ind w:left="425" w:hanging="425"/>
        <w:jc w:val="both"/>
        <w:rPr>
          <w:rFonts w:ascii="Times New Roman" w:hAnsi="Times New Roman"/>
          <w:color w:val="000000"/>
          <w:sz w:val="32"/>
          <w:lang w:val="en-US"/>
        </w:rPr>
      </w:pPr>
      <w:proofErr w:type="spellStart"/>
      <w:r>
        <w:rPr>
          <w:rFonts w:ascii="Times New Roman" w:eastAsia="Times New Roman" w:hAnsi="Times New Roman"/>
          <w:color w:val="222222"/>
          <w:sz w:val="24"/>
          <w:szCs w:val="20"/>
          <w:lang w:eastAsia="en-GB"/>
        </w:rPr>
        <w:t>Defee</w:t>
      </w:r>
      <w:proofErr w:type="spellEnd"/>
      <w:r>
        <w:rPr>
          <w:rFonts w:ascii="Times New Roman" w:eastAsia="Times New Roman" w:hAnsi="Times New Roman"/>
          <w:color w:val="222222"/>
          <w:sz w:val="24"/>
          <w:szCs w:val="20"/>
          <w:lang w:eastAsia="en-GB"/>
        </w:rPr>
        <w:t>, C. and</w:t>
      </w:r>
      <w:r w:rsidRPr="00D25A19">
        <w:rPr>
          <w:rFonts w:ascii="Times New Roman" w:eastAsia="Times New Roman" w:hAnsi="Times New Roman"/>
          <w:color w:val="222222"/>
          <w:sz w:val="24"/>
          <w:szCs w:val="20"/>
          <w:lang w:eastAsia="en-GB"/>
        </w:rPr>
        <w:t xml:space="preserve"> Stank, T. P. (2005). </w:t>
      </w:r>
      <w:proofErr w:type="gramStart"/>
      <w:r w:rsidRPr="00D25A19">
        <w:rPr>
          <w:rFonts w:ascii="Times New Roman" w:eastAsia="Times New Roman" w:hAnsi="Times New Roman"/>
          <w:color w:val="222222"/>
          <w:sz w:val="24"/>
          <w:szCs w:val="20"/>
          <w:lang w:eastAsia="en-GB"/>
        </w:rPr>
        <w:t>Applying the strategy-structure-performance paradigm to the supply chain environment.</w:t>
      </w:r>
      <w:proofErr w:type="gramEnd"/>
      <w:r w:rsidRPr="00D25A19">
        <w:rPr>
          <w:rFonts w:ascii="Times New Roman" w:eastAsia="Times New Roman" w:hAnsi="Times New Roman"/>
          <w:color w:val="222222"/>
          <w:sz w:val="24"/>
          <w:szCs w:val="20"/>
          <w:lang w:eastAsia="en-GB"/>
        </w:rPr>
        <w:t xml:space="preserve"> </w:t>
      </w:r>
      <w:r w:rsidRPr="00D25A19">
        <w:rPr>
          <w:rFonts w:ascii="Times New Roman" w:eastAsia="Times New Roman" w:hAnsi="Times New Roman"/>
          <w:i/>
          <w:iCs/>
          <w:color w:val="222222"/>
          <w:sz w:val="24"/>
          <w:szCs w:val="20"/>
          <w:lang w:eastAsia="en-GB"/>
        </w:rPr>
        <w:t>The International Journal of Logistics Management</w:t>
      </w:r>
      <w:r w:rsidRPr="00D25A19">
        <w:rPr>
          <w:rFonts w:ascii="Times New Roman" w:eastAsia="Times New Roman" w:hAnsi="Times New Roman"/>
          <w:color w:val="222222"/>
          <w:sz w:val="24"/>
          <w:szCs w:val="20"/>
          <w:lang w:eastAsia="en-GB"/>
        </w:rPr>
        <w:t xml:space="preserve">, </w:t>
      </w:r>
      <w:r w:rsidRPr="00D25A19">
        <w:rPr>
          <w:rFonts w:ascii="Times New Roman" w:eastAsia="Times New Roman" w:hAnsi="Times New Roman"/>
          <w:i/>
          <w:iCs/>
          <w:color w:val="222222"/>
          <w:sz w:val="24"/>
          <w:szCs w:val="20"/>
          <w:lang w:eastAsia="en-GB"/>
        </w:rPr>
        <w:t>16</w:t>
      </w:r>
      <w:r w:rsidRPr="00D25A19">
        <w:rPr>
          <w:rFonts w:ascii="Times New Roman" w:eastAsia="Times New Roman" w:hAnsi="Times New Roman"/>
          <w:color w:val="222222"/>
          <w:sz w:val="24"/>
          <w:szCs w:val="20"/>
          <w:lang w:eastAsia="en-GB"/>
        </w:rPr>
        <w:t>(1), 28-50.</w:t>
      </w:r>
      <w:r w:rsidR="004F308E" w:rsidRPr="00D25A19">
        <w:rPr>
          <w:rFonts w:ascii="Times New Roman" w:hAnsi="Times New Roman"/>
          <w:color w:val="000000"/>
          <w:sz w:val="32"/>
          <w:lang w:val="en-US"/>
        </w:rPr>
        <w:tab/>
      </w:r>
    </w:p>
    <w:p w14:paraId="28FA1D85" w14:textId="613ADF52" w:rsidR="003A2320" w:rsidRPr="003A2320" w:rsidRDefault="00C63BE5" w:rsidP="003A2320">
      <w:pPr>
        <w:spacing w:after="60" w:line="240" w:lineRule="auto"/>
        <w:ind w:left="567" w:hanging="567"/>
        <w:jc w:val="both"/>
        <w:rPr>
          <w:rFonts w:ascii="Times New Roman" w:hAnsi="Times New Roman"/>
          <w:sz w:val="24"/>
        </w:rPr>
      </w:pPr>
      <w:proofErr w:type="spellStart"/>
      <w:proofErr w:type="gramStart"/>
      <w:r>
        <w:rPr>
          <w:rFonts w:ascii="Times New Roman" w:hAnsi="Times New Roman"/>
          <w:sz w:val="24"/>
        </w:rPr>
        <w:lastRenderedPageBreak/>
        <w:t>Denyer</w:t>
      </w:r>
      <w:proofErr w:type="spellEnd"/>
      <w:r>
        <w:rPr>
          <w:rFonts w:ascii="Times New Roman" w:hAnsi="Times New Roman"/>
          <w:sz w:val="24"/>
        </w:rPr>
        <w:t>, D. and</w:t>
      </w:r>
      <w:r w:rsidR="003A2320" w:rsidRPr="003A2320">
        <w:rPr>
          <w:rFonts w:ascii="Times New Roman" w:hAnsi="Times New Roman"/>
          <w:sz w:val="24"/>
        </w:rPr>
        <w:t xml:space="preserve"> </w:t>
      </w:r>
      <w:proofErr w:type="spellStart"/>
      <w:r w:rsidR="003A2320" w:rsidRPr="003A2320">
        <w:rPr>
          <w:rFonts w:ascii="Times New Roman" w:hAnsi="Times New Roman"/>
          <w:sz w:val="24"/>
        </w:rPr>
        <w:t>Tranfield</w:t>
      </w:r>
      <w:proofErr w:type="spellEnd"/>
      <w:r w:rsidR="003A2320" w:rsidRPr="003A2320">
        <w:rPr>
          <w:rFonts w:ascii="Times New Roman" w:hAnsi="Times New Roman"/>
          <w:sz w:val="24"/>
        </w:rPr>
        <w:t>, D. (2009).</w:t>
      </w:r>
      <w:proofErr w:type="gramEnd"/>
      <w:r w:rsidR="003A2320" w:rsidRPr="003A2320">
        <w:rPr>
          <w:rFonts w:ascii="Times New Roman" w:hAnsi="Times New Roman"/>
          <w:sz w:val="24"/>
        </w:rPr>
        <w:t xml:space="preserve"> </w:t>
      </w:r>
      <w:proofErr w:type="gramStart"/>
      <w:r w:rsidR="003A2320" w:rsidRPr="003A2320">
        <w:rPr>
          <w:rFonts w:ascii="Times New Roman" w:hAnsi="Times New Roman"/>
          <w:sz w:val="24"/>
        </w:rPr>
        <w:t>Producing a systematic review.</w:t>
      </w:r>
      <w:proofErr w:type="gramEnd"/>
      <w:r w:rsidR="003A2320" w:rsidRPr="003A2320">
        <w:rPr>
          <w:rFonts w:ascii="Times New Roman" w:hAnsi="Times New Roman"/>
          <w:sz w:val="24"/>
        </w:rPr>
        <w:t xml:space="preserve"> In Buchanan, D.A. &amp; Bryman, A. (</w:t>
      </w:r>
      <w:proofErr w:type="spellStart"/>
      <w:r w:rsidR="003A2320" w:rsidRPr="003A2320">
        <w:rPr>
          <w:rFonts w:ascii="Times New Roman" w:hAnsi="Times New Roman"/>
          <w:sz w:val="24"/>
        </w:rPr>
        <w:t>eds</w:t>
      </w:r>
      <w:proofErr w:type="spellEnd"/>
      <w:r w:rsidR="003A2320" w:rsidRPr="003A2320">
        <w:rPr>
          <w:rFonts w:ascii="Times New Roman" w:hAnsi="Times New Roman"/>
          <w:sz w:val="24"/>
        </w:rPr>
        <w:t xml:space="preserve">), </w:t>
      </w:r>
      <w:r w:rsidR="003A2320" w:rsidRPr="003A2320">
        <w:rPr>
          <w:rFonts w:ascii="Times New Roman" w:hAnsi="Times New Roman"/>
          <w:i/>
          <w:sz w:val="24"/>
        </w:rPr>
        <w:t>The Sage Handbook of Organizational Research Methods</w:t>
      </w:r>
      <w:r w:rsidR="003A2320" w:rsidRPr="003A2320">
        <w:rPr>
          <w:rFonts w:ascii="Times New Roman" w:hAnsi="Times New Roman"/>
          <w:sz w:val="24"/>
        </w:rPr>
        <w:t xml:space="preserve">, Sage Publications, London, 671-689. </w:t>
      </w:r>
    </w:p>
    <w:p w14:paraId="4678CB1D" w14:textId="40058FC7" w:rsidR="00D0019B" w:rsidRPr="00BA40B1" w:rsidRDefault="00F528AA" w:rsidP="002464AD">
      <w:pPr>
        <w:spacing w:after="60" w:line="240" w:lineRule="auto"/>
        <w:ind w:left="425" w:hanging="425"/>
        <w:jc w:val="both"/>
        <w:rPr>
          <w:rFonts w:ascii="Times New Roman" w:hAnsi="Times New Roman" w:cs="Arial"/>
          <w:color w:val="000000"/>
          <w:sz w:val="24"/>
          <w:lang w:val="en-US"/>
        </w:rPr>
      </w:pPr>
      <w:proofErr w:type="gramStart"/>
      <w:r>
        <w:rPr>
          <w:rFonts w:ascii="Times New Roman" w:hAnsi="Times New Roman" w:cs="Arial"/>
          <w:color w:val="000000"/>
          <w:sz w:val="24"/>
          <w:lang w:val="en-US"/>
        </w:rPr>
        <w:t>EC</w:t>
      </w:r>
      <w:r w:rsidR="00EA10C9">
        <w:rPr>
          <w:rFonts w:ascii="Times New Roman" w:hAnsi="Times New Roman" w:cs="Arial"/>
          <w:color w:val="000000"/>
          <w:sz w:val="24"/>
          <w:lang w:val="en-US"/>
        </w:rPr>
        <w:t xml:space="preserve"> </w:t>
      </w:r>
      <w:r w:rsidR="00EA10C9" w:rsidRPr="00BA40B1">
        <w:rPr>
          <w:rFonts w:ascii="Times New Roman" w:hAnsi="Times New Roman"/>
          <w:sz w:val="24"/>
          <w:szCs w:val="20"/>
        </w:rPr>
        <w:t>(European Commission</w:t>
      </w:r>
      <w:r w:rsidR="00EA10C9">
        <w:rPr>
          <w:rFonts w:ascii="Times New Roman" w:hAnsi="Times New Roman"/>
          <w:sz w:val="24"/>
          <w:szCs w:val="20"/>
        </w:rPr>
        <w:t>)</w:t>
      </w:r>
      <w:r>
        <w:rPr>
          <w:rFonts w:ascii="Times New Roman" w:hAnsi="Times New Roman" w:cs="Arial"/>
          <w:color w:val="000000"/>
          <w:sz w:val="24"/>
          <w:lang w:val="en-US"/>
        </w:rPr>
        <w:t xml:space="preserve"> (2015</w:t>
      </w:r>
      <w:r w:rsidR="009B4478" w:rsidRPr="00BA40B1">
        <w:rPr>
          <w:rFonts w:ascii="Times New Roman" w:hAnsi="Times New Roman" w:cs="Arial"/>
          <w:color w:val="000000"/>
          <w:sz w:val="24"/>
          <w:lang w:val="en-US"/>
        </w:rPr>
        <w:t>).</w:t>
      </w:r>
      <w:proofErr w:type="gramEnd"/>
      <w:r w:rsidR="009B4478" w:rsidRPr="00BA40B1">
        <w:rPr>
          <w:rFonts w:ascii="Times New Roman" w:hAnsi="Times New Roman" w:cs="Arial"/>
          <w:color w:val="000000"/>
          <w:sz w:val="24"/>
          <w:lang w:val="en-US"/>
        </w:rPr>
        <w:t xml:space="preserve"> </w:t>
      </w:r>
      <w:r w:rsidR="009B4478" w:rsidRPr="00BA40B1">
        <w:rPr>
          <w:rFonts w:ascii="Times New Roman" w:hAnsi="Times New Roman" w:cs="Arial"/>
          <w:i/>
          <w:iCs/>
          <w:color w:val="000000"/>
          <w:sz w:val="24"/>
          <w:lang w:val="en-US"/>
        </w:rPr>
        <w:t>Circular Economy Package: Questions and Answers</w:t>
      </w:r>
      <w:r w:rsidR="009B4478" w:rsidRPr="00BA40B1">
        <w:rPr>
          <w:rFonts w:ascii="Times New Roman" w:hAnsi="Times New Roman" w:cs="Arial"/>
          <w:color w:val="000000"/>
          <w:sz w:val="24"/>
          <w:lang w:val="en-US"/>
        </w:rPr>
        <w:t xml:space="preserve">. Retrieved 2015 December from </w:t>
      </w:r>
      <w:r w:rsidR="00D0019B" w:rsidRPr="00BA40B1">
        <w:rPr>
          <w:rFonts w:ascii="Times New Roman" w:hAnsi="Times New Roman" w:cs="Arial"/>
          <w:sz w:val="24"/>
          <w:lang w:val="en-US"/>
        </w:rPr>
        <w:t>http://europa.eu/rapid/press-release_MEMO-15-6204_en.htm</w:t>
      </w:r>
    </w:p>
    <w:p w14:paraId="2314F619" w14:textId="04ED7132" w:rsidR="008A24B3" w:rsidRPr="00BA40B1" w:rsidRDefault="00826372" w:rsidP="002464AD">
      <w:pPr>
        <w:spacing w:after="60" w:line="240" w:lineRule="auto"/>
        <w:ind w:left="425" w:hanging="425"/>
        <w:jc w:val="both"/>
        <w:rPr>
          <w:rFonts w:ascii="Times New Roman" w:hAnsi="Times New Roman" w:cs="Helvetica"/>
          <w:sz w:val="24"/>
          <w:szCs w:val="12"/>
          <w:lang w:val="en-US"/>
        </w:rPr>
      </w:pPr>
      <w:proofErr w:type="gramStart"/>
      <w:r w:rsidRPr="00BA40B1">
        <w:rPr>
          <w:rFonts w:ascii="Times New Roman" w:hAnsi="Times New Roman" w:cs="Helvetica"/>
          <w:sz w:val="24"/>
          <w:szCs w:val="12"/>
          <w:lang w:val="en-US"/>
        </w:rPr>
        <w:t>EC</w:t>
      </w:r>
      <w:r w:rsidR="00F528AA">
        <w:rPr>
          <w:rFonts w:ascii="Times New Roman" w:hAnsi="Times New Roman" w:cs="Helvetica"/>
          <w:sz w:val="24"/>
          <w:szCs w:val="12"/>
          <w:lang w:val="en-US"/>
        </w:rPr>
        <w:t xml:space="preserve"> </w:t>
      </w:r>
      <w:r w:rsidR="008A24B3" w:rsidRPr="00BA40B1">
        <w:rPr>
          <w:rFonts w:ascii="Times New Roman" w:hAnsi="Times New Roman" w:cs="Helvetica"/>
          <w:sz w:val="24"/>
          <w:szCs w:val="12"/>
          <w:lang w:val="en-US"/>
        </w:rPr>
        <w:t>(2016).</w:t>
      </w:r>
      <w:proofErr w:type="gramEnd"/>
      <w:r w:rsidR="008A24B3" w:rsidRPr="00BA40B1">
        <w:rPr>
          <w:rFonts w:ascii="Times New Roman" w:hAnsi="Times New Roman" w:cs="Helvetica"/>
          <w:sz w:val="24"/>
          <w:szCs w:val="12"/>
          <w:lang w:val="en-US"/>
        </w:rPr>
        <w:t xml:space="preserve"> </w:t>
      </w:r>
      <w:proofErr w:type="gramStart"/>
      <w:r w:rsidR="008A24B3" w:rsidRPr="00BA40B1">
        <w:rPr>
          <w:rFonts w:ascii="Times New Roman" w:hAnsi="Times New Roman" w:cs="Helvetica"/>
          <w:i/>
          <w:sz w:val="24"/>
          <w:szCs w:val="12"/>
          <w:lang w:val="en-US"/>
        </w:rPr>
        <w:t>Single Market for Services</w:t>
      </w:r>
      <w:r w:rsidR="008A24B3" w:rsidRPr="00BA40B1">
        <w:rPr>
          <w:rFonts w:ascii="Times New Roman" w:hAnsi="Times New Roman" w:cs="Helvetica"/>
          <w:sz w:val="24"/>
          <w:szCs w:val="12"/>
          <w:lang w:val="en-US"/>
        </w:rPr>
        <w:t>.</w:t>
      </w:r>
      <w:proofErr w:type="gramEnd"/>
      <w:r w:rsidR="008A24B3" w:rsidRPr="00BA40B1">
        <w:rPr>
          <w:rFonts w:ascii="Times New Roman" w:hAnsi="Times New Roman" w:cs="Helvetica"/>
          <w:sz w:val="24"/>
          <w:szCs w:val="12"/>
          <w:lang w:val="en-US"/>
        </w:rPr>
        <w:t xml:space="preserve"> Retrieved 2016 May from </w:t>
      </w:r>
      <w:r w:rsidR="00C4421A" w:rsidRPr="00BA40B1">
        <w:rPr>
          <w:rFonts w:ascii="Times New Roman" w:hAnsi="Times New Roman" w:cs="Helvetica"/>
          <w:sz w:val="24"/>
          <w:szCs w:val="12"/>
          <w:lang w:val="en-US"/>
        </w:rPr>
        <w:t>http://ec.europa.eu/growth/single-market/services/index_en.htm</w:t>
      </w:r>
      <w:r w:rsidR="00C63BE5">
        <w:rPr>
          <w:rFonts w:ascii="Times New Roman" w:hAnsi="Times New Roman" w:cs="Helvetica"/>
          <w:sz w:val="24"/>
          <w:szCs w:val="12"/>
          <w:lang w:val="en-US"/>
        </w:rPr>
        <w:t>.</w:t>
      </w:r>
    </w:p>
    <w:p w14:paraId="7631D965" w14:textId="1B2BD055" w:rsidR="00C4421A" w:rsidRPr="00BA40B1" w:rsidRDefault="00C4421A" w:rsidP="002464AD">
      <w:pPr>
        <w:spacing w:after="60" w:line="240" w:lineRule="auto"/>
        <w:ind w:left="425" w:hanging="425"/>
        <w:jc w:val="both"/>
        <w:rPr>
          <w:rFonts w:ascii="Times New Roman" w:hAnsi="Times New Roman" w:cs="Helvetica"/>
          <w:sz w:val="24"/>
          <w:szCs w:val="12"/>
          <w:lang w:val="en-US"/>
        </w:rPr>
      </w:pPr>
      <w:proofErr w:type="gramStart"/>
      <w:r w:rsidRPr="00BA40B1">
        <w:rPr>
          <w:rFonts w:ascii="Times New Roman" w:hAnsi="Times New Roman" w:cs="Helvetica"/>
          <w:sz w:val="24"/>
          <w:szCs w:val="12"/>
          <w:lang w:val="en-US"/>
        </w:rPr>
        <w:t>The Economist (2009) Britain’s lonely high-flier.</w:t>
      </w:r>
      <w:proofErr w:type="gramEnd"/>
      <w:r w:rsidRPr="00BA40B1">
        <w:rPr>
          <w:rFonts w:ascii="Times New Roman" w:hAnsi="Times New Roman" w:cs="Helvetica"/>
          <w:sz w:val="24"/>
          <w:szCs w:val="12"/>
          <w:lang w:val="en-US"/>
        </w:rPr>
        <w:t xml:space="preserve"> January 10</w:t>
      </w:r>
      <w:r w:rsidRPr="00BA40B1">
        <w:rPr>
          <w:rFonts w:ascii="Times New Roman" w:hAnsi="Times New Roman" w:cs="Helvetica"/>
          <w:sz w:val="24"/>
          <w:szCs w:val="12"/>
          <w:vertAlign w:val="superscript"/>
          <w:lang w:val="en-US"/>
        </w:rPr>
        <w:t>th</w:t>
      </w:r>
      <w:r w:rsidR="00C63BE5">
        <w:rPr>
          <w:rFonts w:ascii="Times New Roman" w:hAnsi="Times New Roman" w:cs="Helvetica"/>
          <w:sz w:val="24"/>
          <w:szCs w:val="12"/>
          <w:lang w:val="en-US"/>
        </w:rPr>
        <w:t>. (</w:t>
      </w:r>
      <w:proofErr w:type="gramStart"/>
      <w:r w:rsidR="00C63BE5">
        <w:rPr>
          <w:rFonts w:ascii="Times New Roman" w:hAnsi="Times New Roman" w:cs="Helvetica"/>
          <w:sz w:val="24"/>
          <w:szCs w:val="12"/>
          <w:lang w:val="en-US"/>
        </w:rPr>
        <w:t>p.</w:t>
      </w:r>
      <w:r w:rsidRPr="00BA40B1">
        <w:rPr>
          <w:rFonts w:ascii="Times New Roman" w:hAnsi="Times New Roman" w:cs="Helvetica"/>
          <w:sz w:val="24"/>
          <w:szCs w:val="12"/>
          <w:lang w:val="en-US"/>
        </w:rPr>
        <w:t>62-64</w:t>
      </w:r>
      <w:proofErr w:type="gramEnd"/>
      <w:r w:rsidR="00C63BE5">
        <w:rPr>
          <w:rFonts w:ascii="Times New Roman" w:hAnsi="Times New Roman" w:cs="Helvetica"/>
          <w:sz w:val="24"/>
          <w:szCs w:val="12"/>
          <w:lang w:val="en-US"/>
        </w:rPr>
        <w:t>)</w:t>
      </w:r>
      <w:r w:rsidRPr="00BA40B1">
        <w:rPr>
          <w:rFonts w:ascii="Times New Roman" w:hAnsi="Times New Roman" w:cs="Helvetica"/>
          <w:sz w:val="24"/>
          <w:szCs w:val="12"/>
          <w:lang w:val="en-US"/>
        </w:rPr>
        <w:t>.</w:t>
      </w:r>
    </w:p>
    <w:p w14:paraId="716E005C" w14:textId="77777777" w:rsidR="004E36FC" w:rsidRPr="00BA40B1" w:rsidRDefault="00210314" w:rsidP="002464AD">
      <w:pPr>
        <w:autoSpaceDE w:val="0"/>
        <w:autoSpaceDN w:val="0"/>
        <w:adjustRightInd w:val="0"/>
        <w:spacing w:after="60" w:line="240" w:lineRule="auto"/>
        <w:ind w:left="426" w:hanging="426"/>
        <w:jc w:val="both"/>
        <w:rPr>
          <w:rFonts w:ascii="Times New Roman" w:hAnsi="Times New Roman"/>
          <w:sz w:val="24"/>
          <w:szCs w:val="18"/>
          <w:lang w:eastAsia="en-GB"/>
        </w:rPr>
      </w:pPr>
      <w:r w:rsidRPr="00BA40B1">
        <w:rPr>
          <w:rFonts w:ascii="Times New Roman" w:hAnsi="Times New Roman"/>
          <w:sz w:val="24"/>
          <w:szCs w:val="18"/>
          <w:lang w:eastAsia="en-GB"/>
        </w:rPr>
        <w:t xml:space="preserve">Elkington, J. (1998), </w:t>
      </w:r>
      <w:r w:rsidRPr="00E078EC">
        <w:rPr>
          <w:rFonts w:ascii="Times New Roman" w:hAnsi="Times New Roman"/>
          <w:i/>
          <w:sz w:val="24"/>
          <w:szCs w:val="18"/>
          <w:lang w:eastAsia="en-GB"/>
        </w:rPr>
        <w:t>Cannibals with Forks: The Triple Bottom Line of the 21st Century</w:t>
      </w:r>
      <w:r w:rsidR="00E078EC">
        <w:rPr>
          <w:rFonts w:ascii="Times New Roman" w:hAnsi="Times New Roman"/>
          <w:sz w:val="24"/>
          <w:szCs w:val="18"/>
          <w:lang w:eastAsia="en-GB"/>
        </w:rPr>
        <w:t>.</w:t>
      </w:r>
      <w:r w:rsidR="004E36FC" w:rsidRPr="00BA40B1">
        <w:rPr>
          <w:rFonts w:ascii="Times New Roman" w:hAnsi="Times New Roman"/>
          <w:sz w:val="24"/>
          <w:szCs w:val="18"/>
          <w:lang w:eastAsia="en-GB"/>
        </w:rPr>
        <w:t xml:space="preserve"> </w:t>
      </w:r>
      <w:proofErr w:type="gramStart"/>
      <w:r w:rsidRPr="00BA40B1">
        <w:rPr>
          <w:rFonts w:ascii="Times New Roman" w:hAnsi="Times New Roman"/>
          <w:sz w:val="24"/>
          <w:szCs w:val="18"/>
          <w:lang w:eastAsia="en-GB"/>
        </w:rPr>
        <w:t>New Society Publishers, Stoney Creek, CT.</w:t>
      </w:r>
      <w:proofErr w:type="gramEnd"/>
    </w:p>
    <w:p w14:paraId="2410AF40" w14:textId="77777777" w:rsidR="00210314" w:rsidRPr="00BA40B1" w:rsidRDefault="00210314" w:rsidP="002464AD">
      <w:pPr>
        <w:autoSpaceDE w:val="0"/>
        <w:autoSpaceDN w:val="0"/>
        <w:adjustRightInd w:val="0"/>
        <w:spacing w:after="60" w:line="240" w:lineRule="auto"/>
        <w:ind w:left="426" w:hanging="426"/>
        <w:jc w:val="both"/>
        <w:rPr>
          <w:rFonts w:ascii="Times New Roman" w:hAnsi="Times New Roman"/>
          <w:sz w:val="24"/>
          <w:szCs w:val="18"/>
          <w:lang w:eastAsia="en-GB"/>
        </w:rPr>
      </w:pPr>
      <w:r w:rsidRPr="00BA40B1">
        <w:rPr>
          <w:rFonts w:ascii="Times New Roman" w:hAnsi="Times New Roman"/>
          <w:sz w:val="24"/>
          <w:szCs w:val="18"/>
          <w:lang w:eastAsia="en-GB"/>
        </w:rPr>
        <w:t xml:space="preserve">Elkington, J. (2004), “Enter the triple bottom line”, in </w:t>
      </w:r>
      <w:proofErr w:type="spellStart"/>
      <w:r w:rsidRPr="00BA40B1">
        <w:rPr>
          <w:rFonts w:ascii="Times New Roman" w:hAnsi="Times New Roman"/>
          <w:sz w:val="24"/>
          <w:szCs w:val="18"/>
          <w:lang w:eastAsia="en-GB"/>
        </w:rPr>
        <w:t>Henrique</w:t>
      </w:r>
      <w:r w:rsidR="004E36FC" w:rsidRPr="00BA40B1">
        <w:rPr>
          <w:rFonts w:ascii="Times New Roman" w:hAnsi="Times New Roman"/>
          <w:sz w:val="24"/>
          <w:szCs w:val="18"/>
          <w:lang w:eastAsia="en-GB"/>
        </w:rPr>
        <w:t>s</w:t>
      </w:r>
      <w:proofErr w:type="spellEnd"/>
      <w:r w:rsidR="004E36FC" w:rsidRPr="00BA40B1">
        <w:rPr>
          <w:rFonts w:ascii="Times New Roman" w:hAnsi="Times New Roman"/>
          <w:sz w:val="24"/>
          <w:szCs w:val="18"/>
          <w:lang w:eastAsia="en-GB"/>
        </w:rPr>
        <w:t>, A. and Richardson, J. (</w:t>
      </w:r>
      <w:proofErr w:type="spellStart"/>
      <w:r w:rsidR="004E36FC" w:rsidRPr="00BA40B1">
        <w:rPr>
          <w:rFonts w:ascii="Times New Roman" w:hAnsi="Times New Roman"/>
          <w:sz w:val="24"/>
          <w:szCs w:val="18"/>
          <w:lang w:eastAsia="en-GB"/>
        </w:rPr>
        <w:t>Eds</w:t>
      </w:r>
      <w:proofErr w:type="spellEnd"/>
      <w:r w:rsidR="004E36FC" w:rsidRPr="00BA40B1">
        <w:rPr>
          <w:rFonts w:ascii="Times New Roman" w:hAnsi="Times New Roman"/>
          <w:sz w:val="24"/>
          <w:szCs w:val="18"/>
          <w:lang w:eastAsia="en-GB"/>
        </w:rPr>
        <w:t xml:space="preserve">), </w:t>
      </w:r>
      <w:r w:rsidRPr="00E078EC">
        <w:rPr>
          <w:rFonts w:ascii="Times New Roman" w:hAnsi="Times New Roman"/>
          <w:i/>
          <w:sz w:val="24"/>
          <w:szCs w:val="18"/>
          <w:lang w:eastAsia="en-GB"/>
        </w:rPr>
        <w:t>The Triple Bottom Line: Does It All Add up</w:t>
      </w:r>
      <w:proofErr w:type="gramStart"/>
      <w:r w:rsidRPr="00BA40B1">
        <w:rPr>
          <w:rFonts w:ascii="Times New Roman" w:hAnsi="Times New Roman"/>
          <w:sz w:val="24"/>
          <w:szCs w:val="18"/>
          <w:lang w:eastAsia="en-GB"/>
        </w:rPr>
        <w:t>?,</w:t>
      </w:r>
      <w:proofErr w:type="gramEnd"/>
      <w:r w:rsidRPr="00BA40B1">
        <w:rPr>
          <w:rFonts w:ascii="Times New Roman" w:hAnsi="Times New Roman"/>
          <w:sz w:val="24"/>
          <w:szCs w:val="18"/>
          <w:lang w:eastAsia="en-GB"/>
        </w:rPr>
        <w:t xml:space="preserve"> </w:t>
      </w:r>
      <w:proofErr w:type="spellStart"/>
      <w:r w:rsidRPr="00BA40B1">
        <w:rPr>
          <w:rFonts w:ascii="Times New Roman" w:hAnsi="Times New Roman"/>
          <w:sz w:val="24"/>
          <w:szCs w:val="18"/>
          <w:lang w:eastAsia="en-GB"/>
        </w:rPr>
        <w:t>Earthscan</w:t>
      </w:r>
      <w:proofErr w:type="spellEnd"/>
      <w:r w:rsidRPr="00BA40B1">
        <w:rPr>
          <w:rFonts w:ascii="Times New Roman" w:hAnsi="Times New Roman"/>
          <w:sz w:val="24"/>
          <w:szCs w:val="18"/>
          <w:lang w:eastAsia="en-GB"/>
        </w:rPr>
        <w:t>, London, pp. 1-16.</w:t>
      </w:r>
    </w:p>
    <w:p w14:paraId="2F1FFE65" w14:textId="77777777" w:rsidR="00D0019B" w:rsidRPr="00BA40B1" w:rsidRDefault="00D0019B" w:rsidP="002464AD">
      <w:pPr>
        <w:spacing w:after="60" w:line="240" w:lineRule="auto"/>
        <w:ind w:left="426" w:hanging="426"/>
        <w:jc w:val="both"/>
        <w:rPr>
          <w:rFonts w:ascii="Times New Roman" w:hAnsi="Times New Roman"/>
          <w:sz w:val="24"/>
          <w:szCs w:val="20"/>
        </w:rPr>
      </w:pPr>
      <w:proofErr w:type="gramStart"/>
      <w:r w:rsidRPr="00BA40B1">
        <w:rPr>
          <w:rFonts w:ascii="Times New Roman" w:hAnsi="Times New Roman" w:cs="Arial"/>
          <w:color w:val="000000"/>
          <w:sz w:val="24"/>
          <w:lang w:val="en-US"/>
        </w:rPr>
        <w:t xml:space="preserve">EMF </w:t>
      </w:r>
      <w:r w:rsidR="00192022" w:rsidRPr="00BA40B1">
        <w:rPr>
          <w:rFonts w:ascii="Times New Roman" w:hAnsi="Times New Roman" w:cs="Arial"/>
          <w:color w:val="000000"/>
          <w:sz w:val="24"/>
          <w:lang w:val="en-US"/>
        </w:rPr>
        <w:t>(Ellen MacArthur Foundation)</w:t>
      </w:r>
      <w:r w:rsidR="00F528AA">
        <w:rPr>
          <w:rFonts w:ascii="Times New Roman" w:hAnsi="Times New Roman" w:cs="Arial"/>
          <w:color w:val="000000"/>
          <w:sz w:val="24"/>
          <w:lang w:val="en-US"/>
        </w:rPr>
        <w:t>,</w:t>
      </w:r>
      <w:r w:rsidR="00192022" w:rsidRPr="00BA40B1">
        <w:rPr>
          <w:rFonts w:ascii="Times New Roman" w:hAnsi="Times New Roman" w:cs="Arial"/>
          <w:color w:val="000000"/>
          <w:sz w:val="24"/>
          <w:lang w:val="en-US"/>
        </w:rPr>
        <w:t xml:space="preserve"> </w:t>
      </w:r>
      <w:r w:rsidR="00D25A19">
        <w:rPr>
          <w:rFonts w:ascii="Times New Roman" w:hAnsi="Times New Roman" w:cs="Arial"/>
          <w:color w:val="000000"/>
          <w:sz w:val="24"/>
          <w:lang w:val="en-US"/>
        </w:rPr>
        <w:t>and McKinsey &amp; Co</w:t>
      </w:r>
      <w:r w:rsidRPr="00BA40B1">
        <w:rPr>
          <w:rFonts w:ascii="Times New Roman" w:hAnsi="Times New Roman" w:cs="Arial"/>
          <w:color w:val="000000"/>
          <w:sz w:val="24"/>
          <w:lang w:val="en-US"/>
        </w:rPr>
        <w:t>. (2012).</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iCs/>
          <w:color w:val="000000"/>
          <w:sz w:val="24"/>
          <w:lang w:val="en-US"/>
        </w:rPr>
        <w:t xml:space="preserve">Towards the Circular Economy: Economic and Business Rationale for an Accelerated Transition. </w:t>
      </w:r>
      <w:r w:rsidRPr="00BA40B1">
        <w:rPr>
          <w:rFonts w:ascii="Times New Roman" w:hAnsi="Times New Roman" w:cs="Arial"/>
          <w:color w:val="000000"/>
          <w:sz w:val="24"/>
          <w:lang w:val="en-US"/>
        </w:rPr>
        <w:t>Retrieved 2013 May from http://www.ellenmacarthurfoundation.org/business/reports</w:t>
      </w:r>
      <w:r w:rsidRPr="00BA40B1">
        <w:rPr>
          <w:rFonts w:ascii="Times New Roman" w:hAnsi="Times New Roman" w:cs="Cambria"/>
          <w:color w:val="000000"/>
          <w:sz w:val="24"/>
          <w:lang w:val="en-US"/>
        </w:rPr>
        <w:tab/>
      </w:r>
    </w:p>
    <w:p w14:paraId="796F41DA" w14:textId="624B7C53" w:rsidR="00D0019B" w:rsidRPr="00BA40B1" w:rsidRDefault="00D0019B" w:rsidP="002464AD">
      <w:pPr>
        <w:spacing w:after="60" w:line="240" w:lineRule="auto"/>
        <w:ind w:left="426" w:hanging="426"/>
        <w:jc w:val="both"/>
        <w:rPr>
          <w:rFonts w:ascii="Times New Roman" w:hAnsi="Times New Roman" w:cs="Cambria"/>
          <w:color w:val="000000"/>
          <w:sz w:val="24"/>
          <w:lang w:val="en-US"/>
        </w:rPr>
      </w:pPr>
      <w:proofErr w:type="gramStart"/>
      <w:r w:rsidRPr="00BA40B1">
        <w:rPr>
          <w:rFonts w:ascii="Times New Roman" w:hAnsi="Times New Roman" w:cs="Arial"/>
          <w:color w:val="000000"/>
          <w:sz w:val="24"/>
          <w:lang w:val="en-US"/>
        </w:rPr>
        <w:t>EMF</w:t>
      </w:r>
      <w:r w:rsidR="00F528AA">
        <w:rPr>
          <w:rFonts w:ascii="Times New Roman" w:hAnsi="Times New Roman" w:cs="Arial"/>
          <w:color w:val="000000"/>
          <w:sz w:val="24"/>
          <w:lang w:val="en-US"/>
        </w:rPr>
        <w:t>,</w:t>
      </w:r>
      <w:proofErr w:type="gramEnd"/>
      <w:r w:rsidRPr="00BA40B1">
        <w:rPr>
          <w:rFonts w:ascii="Times New Roman" w:hAnsi="Times New Roman" w:cs="Arial"/>
          <w:color w:val="000000"/>
          <w:sz w:val="24"/>
          <w:lang w:val="en-US"/>
        </w:rPr>
        <w:t xml:space="preserve"> and McKinsey &amp; Company. (2013). </w:t>
      </w:r>
      <w:r w:rsidRPr="00BA40B1">
        <w:rPr>
          <w:rFonts w:ascii="Times New Roman" w:hAnsi="Times New Roman" w:cs="Arial"/>
          <w:i/>
          <w:iCs/>
          <w:color w:val="000000"/>
          <w:sz w:val="24"/>
          <w:lang w:val="en-US"/>
        </w:rPr>
        <w:t>Towards the Circular Economy: Opportunities for the Consumer</w:t>
      </w:r>
      <w:r w:rsidRPr="00BA40B1">
        <w:rPr>
          <w:rFonts w:ascii="Times New Roman" w:hAnsi="Times New Roman" w:cs="Arial"/>
          <w:i/>
          <w:iCs/>
          <w:color w:val="000000"/>
          <w:sz w:val="24"/>
          <w:lang w:val="en-US"/>
        </w:rPr>
        <w:tab/>
        <w:t>Goods</w:t>
      </w:r>
      <w:r w:rsidRPr="00BA40B1">
        <w:rPr>
          <w:rFonts w:ascii="Times New Roman" w:hAnsi="Times New Roman" w:cs="Arial"/>
          <w:i/>
          <w:iCs/>
          <w:color w:val="000000"/>
          <w:sz w:val="24"/>
          <w:lang w:val="en-US"/>
        </w:rPr>
        <w:tab/>
        <w:t>Sector.</w:t>
      </w:r>
      <w:r w:rsidRPr="00BA40B1">
        <w:rPr>
          <w:rFonts w:ascii="Times New Roman" w:hAnsi="Times New Roman" w:cs="Arial"/>
          <w:i/>
          <w:iCs/>
          <w:color w:val="000000"/>
          <w:sz w:val="24"/>
          <w:lang w:val="en-US"/>
        </w:rPr>
        <w:tab/>
      </w:r>
      <w:proofErr w:type="gramStart"/>
      <w:r w:rsidRPr="00BA40B1">
        <w:rPr>
          <w:rFonts w:ascii="Times New Roman" w:hAnsi="Times New Roman" w:cs="Arial"/>
          <w:color w:val="000000"/>
          <w:sz w:val="24"/>
          <w:lang w:val="en-US"/>
        </w:rPr>
        <w:t>Retrieved</w:t>
      </w:r>
      <w:r w:rsidRPr="00BA40B1">
        <w:rPr>
          <w:rFonts w:ascii="Times New Roman" w:hAnsi="Times New Roman" w:cs="Arial"/>
          <w:color w:val="000000"/>
          <w:sz w:val="24"/>
          <w:lang w:val="en-US"/>
        </w:rPr>
        <w:tab/>
        <w:t>2013</w:t>
      </w:r>
      <w:r w:rsidRPr="00BA40B1">
        <w:rPr>
          <w:rFonts w:ascii="Times New Roman" w:hAnsi="Times New Roman" w:cs="Arial"/>
          <w:color w:val="000000"/>
          <w:sz w:val="24"/>
          <w:lang w:val="en-US"/>
        </w:rPr>
        <w:tab/>
        <w:t>November</w:t>
      </w:r>
      <w:r w:rsidRPr="00BA40B1">
        <w:rPr>
          <w:rFonts w:ascii="Times New Roman" w:hAnsi="Times New Roman" w:cs="Arial"/>
          <w:color w:val="000000"/>
          <w:sz w:val="24"/>
          <w:lang w:val="en-US"/>
        </w:rPr>
        <w:tab/>
        <w:t>from http://www.ellenmacarthurfoundation.org/business/reports</w:t>
      </w:r>
      <w:r w:rsidR="00C63BE5">
        <w:rPr>
          <w:rFonts w:ascii="Times New Roman" w:hAnsi="Times New Roman" w:cs="Arial"/>
          <w:color w:val="000000"/>
          <w:sz w:val="24"/>
          <w:lang w:val="en-US"/>
        </w:rPr>
        <w:t>.</w:t>
      </w:r>
      <w:proofErr w:type="gramEnd"/>
      <w:r w:rsidRPr="00BA40B1">
        <w:rPr>
          <w:rFonts w:ascii="Times New Roman" w:hAnsi="Times New Roman" w:cs="Cambria"/>
          <w:color w:val="000000"/>
          <w:sz w:val="24"/>
          <w:lang w:val="en-US"/>
        </w:rPr>
        <w:tab/>
      </w:r>
    </w:p>
    <w:p w14:paraId="3C3E4E3E" w14:textId="1986C54B" w:rsidR="009B4478" w:rsidRDefault="00D0019B" w:rsidP="002464AD">
      <w:pPr>
        <w:spacing w:after="60" w:line="240" w:lineRule="auto"/>
        <w:ind w:left="426" w:hanging="426"/>
        <w:jc w:val="both"/>
        <w:rPr>
          <w:rFonts w:ascii="Times New Roman" w:hAnsi="Times New Roman" w:cs="Arial"/>
          <w:sz w:val="24"/>
          <w:lang w:val="en-US"/>
        </w:rPr>
      </w:pPr>
      <w:proofErr w:type="gramStart"/>
      <w:r w:rsidRPr="00BA40B1">
        <w:rPr>
          <w:rFonts w:ascii="Times New Roman" w:hAnsi="Times New Roman" w:cs="Arial"/>
          <w:color w:val="000000"/>
          <w:sz w:val="24"/>
          <w:lang w:val="en-US"/>
        </w:rPr>
        <w:t>EMF, McKinsey &amp; Company and SUN.</w:t>
      </w:r>
      <w:proofErr w:type="gramEnd"/>
      <w:r w:rsidRPr="00BA40B1">
        <w:rPr>
          <w:rFonts w:ascii="Times New Roman" w:hAnsi="Times New Roman" w:cs="Arial"/>
          <w:color w:val="000000"/>
          <w:sz w:val="24"/>
          <w:lang w:val="en-US"/>
        </w:rPr>
        <w:t xml:space="preserve"> (2015). </w:t>
      </w:r>
      <w:r w:rsidRPr="00BA40B1">
        <w:rPr>
          <w:rFonts w:ascii="Times New Roman" w:hAnsi="Times New Roman" w:cs="Arial"/>
          <w:i/>
          <w:iCs/>
          <w:color w:val="000000"/>
          <w:sz w:val="24"/>
          <w:lang w:val="en-US"/>
        </w:rPr>
        <w:t>Growth Within: A Circular Economy Vision for a Competitive</w:t>
      </w:r>
      <w:r w:rsidRPr="00BA40B1">
        <w:rPr>
          <w:rFonts w:ascii="Times New Roman" w:hAnsi="Times New Roman" w:cs="Arial"/>
          <w:i/>
          <w:iCs/>
          <w:color w:val="000000"/>
          <w:sz w:val="24"/>
          <w:lang w:val="en-US"/>
        </w:rPr>
        <w:tab/>
        <w:t>Europe.</w:t>
      </w:r>
      <w:r w:rsidRPr="00BA40B1">
        <w:rPr>
          <w:rFonts w:ascii="Times New Roman" w:hAnsi="Times New Roman" w:cs="Arial"/>
          <w:i/>
          <w:iCs/>
          <w:color w:val="000000"/>
          <w:sz w:val="24"/>
          <w:lang w:val="en-US"/>
        </w:rPr>
        <w:tab/>
      </w:r>
      <w:r w:rsidR="00BB6F66" w:rsidRPr="00BA40B1">
        <w:rPr>
          <w:rFonts w:ascii="Times New Roman" w:hAnsi="Times New Roman" w:cs="Arial"/>
          <w:i/>
          <w:iCs/>
          <w:color w:val="000000"/>
          <w:sz w:val="24"/>
          <w:lang w:val="en-US"/>
        </w:rPr>
        <w:t xml:space="preserve"> </w:t>
      </w:r>
      <w:r w:rsidRPr="00BA40B1">
        <w:rPr>
          <w:rFonts w:ascii="Times New Roman" w:hAnsi="Times New Roman" w:cs="Arial"/>
          <w:color w:val="000000"/>
          <w:sz w:val="24"/>
          <w:lang w:val="en-US"/>
        </w:rPr>
        <w:t>Retrieved</w:t>
      </w:r>
      <w:r w:rsidRPr="00BA40B1">
        <w:rPr>
          <w:rFonts w:ascii="Times New Roman" w:hAnsi="Times New Roman" w:cs="Arial"/>
          <w:color w:val="000000"/>
          <w:sz w:val="24"/>
          <w:lang w:val="en-US"/>
        </w:rPr>
        <w:tab/>
        <w:t>2015</w:t>
      </w:r>
      <w:r w:rsidRPr="00BA40B1">
        <w:rPr>
          <w:rFonts w:ascii="Times New Roman" w:hAnsi="Times New Roman" w:cs="Arial"/>
          <w:color w:val="000000"/>
          <w:sz w:val="24"/>
          <w:lang w:val="en-US"/>
        </w:rPr>
        <w:tab/>
        <w:t>July</w:t>
      </w:r>
      <w:r w:rsidRPr="00BA40B1">
        <w:rPr>
          <w:rFonts w:ascii="Times New Roman" w:hAnsi="Times New Roman" w:cs="Arial"/>
          <w:color w:val="000000"/>
          <w:sz w:val="24"/>
          <w:lang w:val="en-US"/>
        </w:rPr>
        <w:tab/>
        <w:t>from</w:t>
      </w:r>
      <w:r w:rsidR="00C63BE5">
        <w:rPr>
          <w:rFonts w:ascii="Times New Roman" w:hAnsi="Times New Roman" w:cs="Arial"/>
          <w:color w:val="000000"/>
          <w:sz w:val="24"/>
          <w:lang w:val="en-US"/>
        </w:rPr>
        <w:t>:</w:t>
      </w:r>
      <w:r w:rsidRPr="00BA40B1">
        <w:rPr>
          <w:rFonts w:ascii="Times New Roman" w:hAnsi="Times New Roman" w:cs="Arial"/>
          <w:color w:val="000000"/>
          <w:sz w:val="24"/>
          <w:lang w:val="en-US"/>
        </w:rPr>
        <w:t xml:space="preserve"> </w:t>
      </w:r>
      <w:r w:rsidR="00C93764" w:rsidRPr="008D2979">
        <w:rPr>
          <w:rFonts w:ascii="Times New Roman" w:hAnsi="Times New Roman" w:cs="Arial"/>
          <w:sz w:val="24"/>
          <w:lang w:val="en-US"/>
        </w:rPr>
        <w:t>http://www.ellenmacarthurfoundation.org/books-and-reports</w:t>
      </w:r>
      <w:r w:rsidR="00C63BE5">
        <w:rPr>
          <w:rFonts w:ascii="Times New Roman" w:hAnsi="Times New Roman" w:cs="Arial"/>
          <w:sz w:val="24"/>
          <w:lang w:val="en-US"/>
        </w:rPr>
        <w:t>.</w:t>
      </w:r>
    </w:p>
    <w:p w14:paraId="48990EFA" w14:textId="77C60E78" w:rsidR="00C93764" w:rsidRPr="00BA40B1" w:rsidRDefault="00C93764" w:rsidP="002464AD">
      <w:pPr>
        <w:spacing w:after="60" w:line="240" w:lineRule="auto"/>
        <w:ind w:left="426" w:hanging="426"/>
        <w:jc w:val="both"/>
        <w:rPr>
          <w:rFonts w:ascii="Times New Roman" w:hAnsi="Times New Roman" w:cs="Arial"/>
          <w:sz w:val="24"/>
          <w:lang w:val="en-US"/>
        </w:rPr>
      </w:pPr>
      <w:proofErr w:type="gramStart"/>
      <w:r>
        <w:rPr>
          <w:rFonts w:ascii="Times New Roman" w:hAnsi="Times New Roman" w:cs="Arial"/>
          <w:sz w:val="24"/>
          <w:lang w:val="en-US"/>
        </w:rPr>
        <w:t>EMF (2016).</w:t>
      </w:r>
      <w:proofErr w:type="gramEnd"/>
      <w:r w:rsidRPr="00C93764">
        <w:rPr>
          <w:rFonts w:ascii="Times New Roman" w:hAnsi="Times New Roman" w:cs="Arial"/>
          <w:sz w:val="24"/>
          <w:lang w:val="en-US"/>
        </w:rPr>
        <w:t xml:space="preserve"> </w:t>
      </w:r>
      <w:r w:rsidRPr="00C93764">
        <w:rPr>
          <w:rFonts w:ascii="Times New Roman" w:hAnsi="Times New Roman" w:cs="Arial"/>
          <w:i/>
          <w:sz w:val="24"/>
          <w:lang w:val="en-US"/>
        </w:rPr>
        <w:t>Circular Economy in India: Rethinking growth for long-term prosperity</w:t>
      </w:r>
      <w:r>
        <w:rPr>
          <w:rFonts w:ascii="Times New Roman" w:hAnsi="Times New Roman" w:cs="Arial"/>
          <w:sz w:val="24"/>
          <w:lang w:val="en-US"/>
        </w:rPr>
        <w:t xml:space="preserve">. </w:t>
      </w:r>
      <w:proofErr w:type="gramStart"/>
      <w:r>
        <w:rPr>
          <w:rFonts w:ascii="Times New Roman" w:hAnsi="Times New Roman" w:cs="Arial"/>
          <w:sz w:val="24"/>
          <w:lang w:val="en-US"/>
        </w:rPr>
        <w:t>Retrieved December 2016 from</w:t>
      </w:r>
      <w:r w:rsidRPr="00C93764">
        <w:rPr>
          <w:rFonts w:ascii="Times New Roman" w:hAnsi="Times New Roman" w:cs="Arial"/>
          <w:sz w:val="24"/>
          <w:lang w:val="en-US"/>
        </w:rPr>
        <w:t xml:space="preserve"> http://www.ellenmacarthurfoundation.org/publications/.</w:t>
      </w:r>
      <w:proofErr w:type="gramEnd"/>
    </w:p>
    <w:p w14:paraId="3D4C78B7" w14:textId="77777777" w:rsidR="00AE193E" w:rsidRPr="00BA40B1" w:rsidRDefault="00AE193E" w:rsidP="002464AD">
      <w:pPr>
        <w:spacing w:after="60" w:line="240" w:lineRule="auto"/>
        <w:ind w:left="425" w:hanging="425"/>
        <w:jc w:val="both"/>
        <w:rPr>
          <w:rFonts w:ascii="Times New Roman" w:eastAsia="Times New Roman" w:hAnsi="Times New Roman"/>
          <w:color w:val="222222"/>
          <w:sz w:val="24"/>
          <w:szCs w:val="20"/>
          <w:lang w:eastAsia="en-GB"/>
        </w:rPr>
      </w:pPr>
      <w:proofErr w:type="spellStart"/>
      <w:r w:rsidRPr="00BA40B1">
        <w:rPr>
          <w:rFonts w:ascii="Times New Roman" w:hAnsi="Times New Roman" w:cs="Arial"/>
          <w:color w:val="000000"/>
          <w:sz w:val="24"/>
          <w:lang w:val="en-US"/>
        </w:rPr>
        <w:t>Etzion</w:t>
      </w:r>
      <w:proofErr w:type="spellEnd"/>
      <w:r w:rsidRPr="00BA40B1">
        <w:rPr>
          <w:rFonts w:ascii="Times New Roman" w:hAnsi="Times New Roman" w:cs="Arial"/>
          <w:color w:val="000000"/>
          <w:sz w:val="24"/>
          <w:lang w:val="en-US"/>
        </w:rPr>
        <w:t xml:space="preserve">, D. (2007). </w:t>
      </w:r>
      <w:proofErr w:type="gramStart"/>
      <w:r w:rsidRPr="00BA40B1">
        <w:rPr>
          <w:rFonts w:ascii="Times New Roman" w:hAnsi="Times New Roman" w:cs="Arial"/>
          <w:color w:val="000000"/>
          <w:sz w:val="24"/>
          <w:lang w:val="en-US"/>
        </w:rPr>
        <w:t>Research on Organizations and Natural Environment, 1992-Present: A Review.</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iCs/>
          <w:color w:val="000000"/>
          <w:sz w:val="24"/>
          <w:lang w:val="en-US"/>
        </w:rPr>
        <w:t>Journal of Management</w:t>
      </w:r>
      <w:r w:rsidRPr="00BA40B1">
        <w:rPr>
          <w:rFonts w:ascii="Times New Roman" w:hAnsi="Times New Roman" w:cs="Arial"/>
          <w:color w:val="000000"/>
          <w:sz w:val="24"/>
          <w:lang w:val="en-US"/>
        </w:rPr>
        <w:t xml:space="preserve">, </w:t>
      </w:r>
      <w:r w:rsidRPr="00BA40B1">
        <w:rPr>
          <w:rFonts w:ascii="Times New Roman" w:hAnsi="Times New Roman" w:cs="Arial"/>
          <w:i/>
          <w:iCs/>
          <w:color w:val="000000"/>
          <w:sz w:val="24"/>
          <w:lang w:val="en-US"/>
        </w:rPr>
        <w:t xml:space="preserve">33 </w:t>
      </w:r>
      <w:r w:rsidRPr="00BA40B1">
        <w:rPr>
          <w:rFonts w:ascii="Times New Roman" w:hAnsi="Times New Roman" w:cs="Arial"/>
          <w:color w:val="000000"/>
          <w:sz w:val="24"/>
          <w:lang w:val="en-US"/>
        </w:rPr>
        <w:t>(4), 637-664.</w:t>
      </w:r>
    </w:p>
    <w:p w14:paraId="39BFD64E" w14:textId="77777777" w:rsidR="00266907" w:rsidRPr="00BA40B1" w:rsidRDefault="009B4478" w:rsidP="002464AD">
      <w:pPr>
        <w:spacing w:after="60" w:line="240" w:lineRule="auto"/>
        <w:ind w:left="426" w:hanging="426"/>
        <w:jc w:val="both"/>
        <w:rPr>
          <w:rFonts w:ascii="Times New Roman" w:eastAsia="Times New Roman" w:hAnsi="Times New Roman"/>
          <w:sz w:val="24"/>
          <w:szCs w:val="20"/>
          <w:lang w:eastAsia="en-GB"/>
        </w:rPr>
      </w:pPr>
      <w:r w:rsidRPr="00BA40B1">
        <w:rPr>
          <w:rFonts w:ascii="Times New Roman" w:eastAsia="Times New Roman" w:hAnsi="Times New Roman"/>
          <w:sz w:val="24"/>
          <w:szCs w:val="20"/>
          <w:lang w:eastAsia="en-GB"/>
        </w:rPr>
        <w:t xml:space="preserve">Fleischmann, M., </w:t>
      </w:r>
      <w:proofErr w:type="spellStart"/>
      <w:r w:rsidRPr="00BA40B1">
        <w:rPr>
          <w:rFonts w:ascii="Times New Roman" w:eastAsia="Times New Roman" w:hAnsi="Times New Roman"/>
          <w:sz w:val="24"/>
          <w:szCs w:val="20"/>
          <w:lang w:eastAsia="en-GB"/>
        </w:rPr>
        <w:t>Bloemhof-Ruwaard</w:t>
      </w:r>
      <w:proofErr w:type="spellEnd"/>
      <w:r w:rsidRPr="00BA40B1">
        <w:rPr>
          <w:rFonts w:ascii="Times New Roman" w:eastAsia="Times New Roman" w:hAnsi="Times New Roman"/>
          <w:sz w:val="24"/>
          <w:szCs w:val="20"/>
          <w:lang w:eastAsia="en-GB"/>
        </w:rPr>
        <w:t xml:space="preserve">, J. M., Dekker, R., Van der </w:t>
      </w:r>
      <w:proofErr w:type="spellStart"/>
      <w:r w:rsidRPr="00BA40B1">
        <w:rPr>
          <w:rFonts w:ascii="Times New Roman" w:eastAsia="Times New Roman" w:hAnsi="Times New Roman"/>
          <w:sz w:val="24"/>
          <w:szCs w:val="20"/>
          <w:lang w:eastAsia="en-GB"/>
        </w:rPr>
        <w:t>Laan</w:t>
      </w:r>
      <w:proofErr w:type="spellEnd"/>
      <w:r w:rsidRPr="00BA40B1">
        <w:rPr>
          <w:rFonts w:ascii="Times New Roman" w:eastAsia="Times New Roman" w:hAnsi="Times New Roman"/>
          <w:sz w:val="24"/>
          <w:szCs w:val="20"/>
          <w:lang w:eastAsia="en-GB"/>
        </w:rPr>
        <w:t xml:space="preserve">, E., Van </w:t>
      </w:r>
      <w:proofErr w:type="spellStart"/>
      <w:r w:rsidRPr="00BA40B1">
        <w:rPr>
          <w:rFonts w:ascii="Times New Roman" w:eastAsia="Times New Roman" w:hAnsi="Times New Roman"/>
          <w:sz w:val="24"/>
          <w:szCs w:val="20"/>
          <w:lang w:eastAsia="en-GB"/>
        </w:rPr>
        <w:t>Nunen</w:t>
      </w:r>
      <w:proofErr w:type="spellEnd"/>
      <w:r w:rsidRPr="00BA40B1">
        <w:rPr>
          <w:rFonts w:ascii="Times New Roman" w:eastAsia="Times New Roman" w:hAnsi="Times New Roman"/>
          <w:sz w:val="24"/>
          <w:szCs w:val="20"/>
          <w:lang w:eastAsia="en-GB"/>
        </w:rPr>
        <w:t xml:space="preserve">, J. A., and Van </w:t>
      </w:r>
      <w:proofErr w:type="spellStart"/>
      <w:r w:rsidRPr="00BA40B1">
        <w:rPr>
          <w:rFonts w:ascii="Times New Roman" w:eastAsia="Times New Roman" w:hAnsi="Times New Roman"/>
          <w:sz w:val="24"/>
          <w:szCs w:val="20"/>
          <w:lang w:eastAsia="en-GB"/>
        </w:rPr>
        <w:t>Wassenho</w:t>
      </w:r>
      <w:r w:rsidR="00E078EC">
        <w:rPr>
          <w:rFonts w:ascii="Times New Roman" w:eastAsia="Times New Roman" w:hAnsi="Times New Roman"/>
          <w:sz w:val="24"/>
          <w:szCs w:val="20"/>
          <w:lang w:eastAsia="en-GB"/>
        </w:rPr>
        <w:t>ve</w:t>
      </w:r>
      <w:proofErr w:type="spellEnd"/>
      <w:r w:rsidR="00E078EC">
        <w:rPr>
          <w:rFonts w:ascii="Times New Roman" w:eastAsia="Times New Roman" w:hAnsi="Times New Roman"/>
          <w:sz w:val="24"/>
          <w:szCs w:val="20"/>
          <w:lang w:eastAsia="en-GB"/>
        </w:rPr>
        <w:t>, L. N. (1997). Quantitative Models for Reverse Logistics: A R</w:t>
      </w:r>
      <w:r w:rsidRPr="00BA40B1">
        <w:rPr>
          <w:rFonts w:ascii="Times New Roman" w:eastAsia="Times New Roman" w:hAnsi="Times New Roman"/>
          <w:sz w:val="24"/>
          <w:szCs w:val="20"/>
          <w:lang w:eastAsia="en-GB"/>
        </w:rPr>
        <w:t xml:space="preserve">eview. </w:t>
      </w:r>
      <w:r w:rsidRPr="00BA40B1">
        <w:rPr>
          <w:rFonts w:ascii="Times New Roman" w:eastAsia="Times New Roman" w:hAnsi="Times New Roman"/>
          <w:i/>
          <w:iCs/>
          <w:sz w:val="24"/>
          <w:szCs w:val="20"/>
          <w:lang w:eastAsia="en-GB"/>
        </w:rPr>
        <w:t>European Journal of Operational Research</w:t>
      </w:r>
      <w:r w:rsidRPr="00BA40B1">
        <w:rPr>
          <w:rFonts w:ascii="Times New Roman" w:eastAsia="Times New Roman" w:hAnsi="Times New Roman"/>
          <w:sz w:val="24"/>
          <w:szCs w:val="20"/>
          <w:lang w:eastAsia="en-GB"/>
        </w:rPr>
        <w:t xml:space="preserve">, </w:t>
      </w:r>
      <w:r w:rsidRPr="00BA40B1">
        <w:rPr>
          <w:rFonts w:ascii="Times New Roman" w:eastAsia="Times New Roman" w:hAnsi="Times New Roman"/>
          <w:i/>
          <w:iCs/>
          <w:sz w:val="24"/>
          <w:szCs w:val="20"/>
          <w:lang w:eastAsia="en-GB"/>
        </w:rPr>
        <w:t xml:space="preserve">103 </w:t>
      </w:r>
      <w:r w:rsidRPr="00BA40B1">
        <w:rPr>
          <w:rFonts w:ascii="Times New Roman" w:eastAsia="Times New Roman" w:hAnsi="Times New Roman"/>
          <w:sz w:val="24"/>
          <w:szCs w:val="20"/>
          <w:lang w:eastAsia="en-GB"/>
        </w:rPr>
        <w:t>(1), 1-17.</w:t>
      </w:r>
    </w:p>
    <w:p w14:paraId="0F8D2F4D" w14:textId="77777777" w:rsidR="009B4478" w:rsidRDefault="00266907" w:rsidP="002464AD">
      <w:pPr>
        <w:spacing w:after="60" w:line="240" w:lineRule="auto"/>
        <w:ind w:left="426" w:hanging="426"/>
        <w:jc w:val="both"/>
        <w:rPr>
          <w:rFonts w:ascii="Times New Roman" w:eastAsia="Times New Roman" w:hAnsi="Times New Roman"/>
          <w:color w:val="1F497D" w:themeColor="text2"/>
          <w:sz w:val="24"/>
          <w:szCs w:val="20"/>
          <w:lang w:eastAsia="en-GB"/>
        </w:rPr>
      </w:pPr>
      <w:proofErr w:type="gramStart"/>
      <w:r w:rsidRPr="00BA40B1">
        <w:rPr>
          <w:rFonts w:ascii="Times New Roman" w:eastAsia="Times New Roman" w:hAnsi="Times New Roman"/>
          <w:sz w:val="24"/>
          <w:szCs w:val="20"/>
          <w:lang w:eastAsia="en-GB"/>
        </w:rPr>
        <w:t xml:space="preserve">Franklin-Johnson, E., </w:t>
      </w:r>
      <w:proofErr w:type="spellStart"/>
      <w:r w:rsidRPr="00BA40B1">
        <w:rPr>
          <w:rFonts w:ascii="Times New Roman" w:eastAsia="Times New Roman" w:hAnsi="Times New Roman"/>
          <w:sz w:val="24"/>
          <w:szCs w:val="20"/>
          <w:lang w:eastAsia="en-GB"/>
        </w:rPr>
        <w:t>Figge</w:t>
      </w:r>
      <w:proofErr w:type="spellEnd"/>
      <w:r w:rsidRPr="00BA40B1">
        <w:rPr>
          <w:rFonts w:ascii="Times New Roman" w:eastAsia="Times New Roman" w:hAnsi="Times New Roman"/>
          <w:sz w:val="24"/>
          <w:szCs w:val="20"/>
          <w:lang w:eastAsia="en-GB"/>
        </w:rPr>
        <w:t>, F., and Canning, L. (2016).</w:t>
      </w:r>
      <w:proofErr w:type="gramEnd"/>
      <w:r w:rsidRPr="00BA40B1">
        <w:rPr>
          <w:rFonts w:ascii="Times New Roman" w:eastAsia="Times New Roman" w:hAnsi="Times New Roman"/>
          <w:sz w:val="24"/>
          <w:szCs w:val="20"/>
          <w:lang w:eastAsia="en-GB"/>
        </w:rPr>
        <w:t xml:space="preserve">  </w:t>
      </w:r>
      <w:proofErr w:type="gramStart"/>
      <w:r w:rsidRPr="00BA40B1">
        <w:rPr>
          <w:rFonts w:ascii="Times New Roman" w:eastAsia="Times New Roman" w:hAnsi="Times New Roman"/>
          <w:sz w:val="24"/>
          <w:szCs w:val="20"/>
          <w:lang w:eastAsia="en-GB"/>
        </w:rPr>
        <w:t>Resource Duration as a Managerial Indicator for Circular Economy Performance.</w:t>
      </w:r>
      <w:proofErr w:type="gramEnd"/>
      <w:r w:rsidRPr="00BA40B1">
        <w:rPr>
          <w:rFonts w:ascii="Times New Roman" w:eastAsia="Times New Roman" w:hAnsi="Times New Roman"/>
          <w:sz w:val="24"/>
          <w:szCs w:val="20"/>
          <w:lang w:eastAsia="en-GB"/>
        </w:rPr>
        <w:t xml:space="preserve"> </w:t>
      </w:r>
      <w:r w:rsidRPr="00BA40B1">
        <w:rPr>
          <w:rFonts w:ascii="Times New Roman" w:eastAsia="Times New Roman" w:hAnsi="Times New Roman"/>
          <w:i/>
          <w:sz w:val="24"/>
          <w:szCs w:val="20"/>
          <w:lang w:eastAsia="en-GB"/>
        </w:rPr>
        <w:t>Journal of Cleaner Production, 133</w:t>
      </w:r>
      <w:r w:rsidRPr="00BA40B1">
        <w:rPr>
          <w:rFonts w:ascii="Times New Roman" w:eastAsia="Times New Roman" w:hAnsi="Times New Roman"/>
          <w:sz w:val="24"/>
          <w:szCs w:val="20"/>
          <w:lang w:eastAsia="en-GB"/>
        </w:rPr>
        <w:t>, 589-598</w:t>
      </w:r>
      <w:r w:rsidRPr="00BA40B1">
        <w:rPr>
          <w:rFonts w:ascii="Times New Roman" w:eastAsia="Times New Roman" w:hAnsi="Times New Roman"/>
          <w:color w:val="1F497D" w:themeColor="text2"/>
          <w:sz w:val="24"/>
          <w:szCs w:val="20"/>
          <w:lang w:eastAsia="en-GB"/>
        </w:rPr>
        <w:t>.</w:t>
      </w:r>
    </w:p>
    <w:p w14:paraId="7051DFE6" w14:textId="5DBBC8F9" w:rsidR="00EE32D2" w:rsidRPr="008102AD" w:rsidRDefault="00EE32D2" w:rsidP="002464AD">
      <w:pPr>
        <w:spacing w:after="60" w:line="240" w:lineRule="auto"/>
        <w:ind w:left="426" w:hanging="426"/>
        <w:jc w:val="both"/>
        <w:rPr>
          <w:rFonts w:ascii="Times New Roman" w:eastAsia="Times New Roman" w:hAnsi="Times New Roman"/>
          <w:color w:val="000000" w:themeColor="text1"/>
          <w:sz w:val="24"/>
          <w:szCs w:val="20"/>
          <w:lang w:eastAsia="en-GB"/>
        </w:rPr>
      </w:pPr>
      <w:proofErr w:type="gramStart"/>
      <w:r w:rsidRPr="008102AD">
        <w:rPr>
          <w:rFonts w:ascii="Times New Roman" w:eastAsia="Times New Roman" w:hAnsi="Times New Roman"/>
          <w:color w:val="000000" w:themeColor="text1"/>
          <w:sz w:val="24"/>
          <w:szCs w:val="20"/>
          <w:lang w:eastAsia="en-GB"/>
        </w:rPr>
        <w:t xml:space="preserve">Freeman, R., McMahon, C., </w:t>
      </w:r>
      <w:r w:rsidR="008102AD" w:rsidRPr="008102AD">
        <w:rPr>
          <w:rFonts w:ascii="Times New Roman" w:eastAsia="Times New Roman" w:hAnsi="Times New Roman"/>
          <w:color w:val="000000" w:themeColor="text1"/>
          <w:sz w:val="24"/>
          <w:szCs w:val="20"/>
          <w:lang w:eastAsia="en-GB"/>
        </w:rPr>
        <w:t xml:space="preserve">and </w:t>
      </w:r>
      <w:r w:rsidRPr="008102AD">
        <w:rPr>
          <w:rFonts w:ascii="Times New Roman" w:eastAsia="Times New Roman" w:hAnsi="Times New Roman"/>
          <w:color w:val="000000" w:themeColor="text1"/>
          <w:sz w:val="24"/>
          <w:szCs w:val="20"/>
          <w:lang w:eastAsia="en-GB"/>
        </w:rPr>
        <w:t>Godfrey, P. (2016).</w:t>
      </w:r>
      <w:proofErr w:type="gramEnd"/>
      <w:r w:rsidRPr="008102AD">
        <w:rPr>
          <w:rFonts w:ascii="Times New Roman" w:eastAsia="Times New Roman" w:hAnsi="Times New Roman"/>
          <w:color w:val="000000" w:themeColor="text1"/>
          <w:sz w:val="24"/>
          <w:szCs w:val="20"/>
          <w:lang w:eastAsia="en-GB"/>
        </w:rPr>
        <w:t xml:space="preserve"> </w:t>
      </w:r>
      <w:proofErr w:type="gramStart"/>
      <w:r w:rsidRPr="008102AD">
        <w:rPr>
          <w:rFonts w:ascii="Times New Roman" w:eastAsia="Times New Roman" w:hAnsi="Times New Roman"/>
          <w:color w:val="000000" w:themeColor="text1"/>
          <w:sz w:val="24"/>
          <w:szCs w:val="20"/>
          <w:lang w:eastAsia="en-GB"/>
        </w:rPr>
        <w:t>Design of an integrated assessment of re-distributed manufacturing for the sustainable, resilient city.</w:t>
      </w:r>
      <w:proofErr w:type="gramEnd"/>
      <w:r w:rsidRPr="008102AD">
        <w:rPr>
          <w:rFonts w:ascii="Times New Roman" w:eastAsia="Times New Roman" w:hAnsi="Times New Roman"/>
          <w:color w:val="000000" w:themeColor="text1"/>
          <w:sz w:val="24"/>
          <w:szCs w:val="20"/>
          <w:lang w:eastAsia="en-GB"/>
        </w:rPr>
        <w:t xml:space="preserve"> In: </w:t>
      </w:r>
      <w:proofErr w:type="spellStart"/>
      <w:r w:rsidRPr="008102AD">
        <w:rPr>
          <w:rFonts w:ascii="Times New Roman" w:eastAsia="Times New Roman" w:hAnsi="Times New Roman"/>
          <w:color w:val="000000" w:themeColor="text1"/>
          <w:sz w:val="24"/>
          <w:szCs w:val="20"/>
          <w:lang w:eastAsia="en-GB"/>
        </w:rPr>
        <w:t>Setchi</w:t>
      </w:r>
      <w:proofErr w:type="spellEnd"/>
      <w:r w:rsidRPr="008102AD">
        <w:rPr>
          <w:rFonts w:ascii="Times New Roman" w:eastAsia="Times New Roman" w:hAnsi="Times New Roman"/>
          <w:color w:val="000000" w:themeColor="text1"/>
          <w:sz w:val="24"/>
          <w:szCs w:val="20"/>
          <w:lang w:eastAsia="en-GB"/>
        </w:rPr>
        <w:t xml:space="preserve">, R., </w:t>
      </w:r>
      <w:proofErr w:type="spellStart"/>
      <w:r w:rsidRPr="008102AD">
        <w:rPr>
          <w:rFonts w:ascii="Times New Roman" w:eastAsia="Times New Roman" w:hAnsi="Times New Roman"/>
          <w:color w:val="000000" w:themeColor="text1"/>
          <w:sz w:val="24"/>
          <w:szCs w:val="20"/>
          <w:lang w:eastAsia="en-GB"/>
        </w:rPr>
        <w:t>Howlett</w:t>
      </w:r>
      <w:proofErr w:type="spellEnd"/>
      <w:r w:rsidRPr="008102AD">
        <w:rPr>
          <w:rFonts w:ascii="Times New Roman" w:eastAsia="Times New Roman" w:hAnsi="Times New Roman"/>
          <w:color w:val="000000" w:themeColor="text1"/>
          <w:sz w:val="24"/>
          <w:szCs w:val="20"/>
          <w:lang w:eastAsia="en-GB"/>
        </w:rPr>
        <w:t xml:space="preserve">, R., Liu, Y., and Theobald, P. (Eds.), </w:t>
      </w:r>
      <w:r w:rsidRPr="008102AD">
        <w:rPr>
          <w:rFonts w:ascii="Times New Roman" w:eastAsia="Times New Roman" w:hAnsi="Times New Roman"/>
          <w:i/>
          <w:color w:val="000000" w:themeColor="text1"/>
          <w:sz w:val="24"/>
          <w:szCs w:val="20"/>
          <w:lang w:eastAsia="en-GB"/>
        </w:rPr>
        <w:t>Sustainable Design and Manufacturing</w:t>
      </w:r>
      <w:r w:rsidRPr="008102AD">
        <w:rPr>
          <w:rFonts w:ascii="Times New Roman" w:eastAsia="Times New Roman" w:hAnsi="Times New Roman"/>
          <w:color w:val="000000" w:themeColor="text1"/>
          <w:sz w:val="24"/>
          <w:szCs w:val="20"/>
          <w:lang w:eastAsia="en-GB"/>
        </w:rPr>
        <w:t xml:space="preserve"> (pp. 601-612). Springer</w:t>
      </w:r>
    </w:p>
    <w:p w14:paraId="365C62F5" w14:textId="77777777" w:rsidR="0056176C" w:rsidRDefault="001354D5" w:rsidP="002464AD">
      <w:pPr>
        <w:spacing w:after="60" w:line="240" w:lineRule="auto"/>
        <w:ind w:left="426" w:hanging="426"/>
        <w:jc w:val="both"/>
        <w:rPr>
          <w:rFonts w:ascii="Times New Roman" w:hAnsi="Times New Roman"/>
          <w:color w:val="000000"/>
          <w:sz w:val="24"/>
          <w:lang w:val="en-US"/>
        </w:rPr>
      </w:pPr>
      <w:proofErr w:type="spellStart"/>
      <w:proofErr w:type="gramStart"/>
      <w:r w:rsidRPr="00BA40B1">
        <w:rPr>
          <w:rFonts w:ascii="Times New Roman" w:hAnsi="Times New Roman"/>
          <w:color w:val="000000"/>
          <w:sz w:val="24"/>
          <w:lang w:val="en-US"/>
        </w:rPr>
        <w:t>Frosch</w:t>
      </w:r>
      <w:proofErr w:type="spellEnd"/>
      <w:r w:rsidRPr="00BA40B1">
        <w:rPr>
          <w:rFonts w:ascii="Times New Roman" w:hAnsi="Times New Roman"/>
          <w:color w:val="000000"/>
          <w:sz w:val="24"/>
          <w:lang w:val="en-US"/>
        </w:rPr>
        <w:t>, R., and</w:t>
      </w:r>
      <w:r w:rsidR="009B4478" w:rsidRPr="00BA40B1">
        <w:rPr>
          <w:rFonts w:ascii="Times New Roman" w:hAnsi="Times New Roman"/>
          <w:color w:val="000000"/>
          <w:sz w:val="24"/>
          <w:lang w:val="en-US"/>
        </w:rPr>
        <w:t xml:space="preserve"> </w:t>
      </w:r>
      <w:proofErr w:type="spellStart"/>
      <w:r w:rsidR="009B4478" w:rsidRPr="00BA40B1">
        <w:rPr>
          <w:rFonts w:ascii="Times New Roman" w:hAnsi="Times New Roman"/>
          <w:color w:val="000000"/>
          <w:sz w:val="24"/>
          <w:lang w:val="en-US"/>
        </w:rPr>
        <w:t>Gallopoulos</w:t>
      </w:r>
      <w:proofErr w:type="spellEnd"/>
      <w:r w:rsidR="009B4478" w:rsidRPr="00BA40B1">
        <w:rPr>
          <w:rFonts w:ascii="Times New Roman" w:hAnsi="Times New Roman"/>
          <w:color w:val="000000"/>
          <w:sz w:val="24"/>
          <w:lang w:val="en-US"/>
        </w:rPr>
        <w:t>, N. (1989).</w:t>
      </w:r>
      <w:proofErr w:type="gramEnd"/>
      <w:r w:rsidR="009B4478" w:rsidRPr="00BA40B1">
        <w:rPr>
          <w:rFonts w:ascii="Times New Roman" w:hAnsi="Times New Roman"/>
          <w:color w:val="000000"/>
          <w:sz w:val="24"/>
          <w:lang w:val="en-US"/>
        </w:rPr>
        <w:t xml:space="preserve"> </w:t>
      </w:r>
      <w:proofErr w:type="gramStart"/>
      <w:r w:rsidR="009B4478" w:rsidRPr="00BA40B1">
        <w:rPr>
          <w:rFonts w:ascii="Times New Roman" w:hAnsi="Times New Roman"/>
          <w:color w:val="000000"/>
          <w:sz w:val="24"/>
          <w:lang w:val="en-US"/>
        </w:rPr>
        <w:t>Strategies for Manufacturing.</w:t>
      </w:r>
      <w:proofErr w:type="gramEnd"/>
      <w:r w:rsidR="009B4478" w:rsidRPr="00BA40B1">
        <w:rPr>
          <w:rFonts w:ascii="Times New Roman" w:hAnsi="Times New Roman"/>
          <w:color w:val="000000"/>
          <w:sz w:val="24"/>
          <w:lang w:val="en-US"/>
        </w:rPr>
        <w:t xml:space="preserve"> </w:t>
      </w:r>
      <w:r w:rsidR="009B4478" w:rsidRPr="00BA40B1">
        <w:rPr>
          <w:rFonts w:ascii="Times New Roman" w:hAnsi="Times New Roman"/>
          <w:i/>
          <w:iCs/>
          <w:color w:val="000000"/>
          <w:sz w:val="24"/>
          <w:lang w:val="en-US"/>
        </w:rPr>
        <w:t xml:space="preserve">Scientific American, 261 </w:t>
      </w:r>
      <w:r w:rsidR="009B4478" w:rsidRPr="00BA40B1">
        <w:rPr>
          <w:rFonts w:ascii="Times New Roman" w:hAnsi="Times New Roman"/>
          <w:color w:val="000000"/>
          <w:sz w:val="24"/>
          <w:lang w:val="en-US"/>
        </w:rPr>
        <w:t>(3), 94-102.</w:t>
      </w:r>
    </w:p>
    <w:p w14:paraId="414129C1" w14:textId="5CF67D63" w:rsidR="004B2396" w:rsidRPr="00BA40B1" w:rsidRDefault="004B2396" w:rsidP="002464AD">
      <w:pPr>
        <w:spacing w:after="60" w:line="240" w:lineRule="auto"/>
        <w:ind w:left="426" w:hanging="426"/>
        <w:jc w:val="both"/>
        <w:rPr>
          <w:rFonts w:ascii="Times New Roman" w:hAnsi="Times New Roman"/>
          <w:color w:val="000000"/>
          <w:sz w:val="24"/>
          <w:lang w:val="en-US"/>
        </w:rPr>
      </w:pPr>
      <w:proofErr w:type="spellStart"/>
      <w:proofErr w:type="gramStart"/>
      <w:r>
        <w:rPr>
          <w:rFonts w:ascii="Times New Roman" w:hAnsi="Times New Roman"/>
          <w:color w:val="000000"/>
          <w:sz w:val="24"/>
          <w:lang w:val="en-US"/>
        </w:rPr>
        <w:t>Geissdoerfer</w:t>
      </w:r>
      <w:proofErr w:type="spellEnd"/>
      <w:r>
        <w:rPr>
          <w:rFonts w:ascii="Times New Roman" w:hAnsi="Times New Roman"/>
          <w:color w:val="000000"/>
          <w:sz w:val="24"/>
          <w:lang w:val="en-US"/>
        </w:rPr>
        <w:t xml:space="preserve">, M., </w:t>
      </w:r>
      <w:proofErr w:type="spellStart"/>
      <w:r>
        <w:rPr>
          <w:rFonts w:ascii="Times New Roman" w:hAnsi="Times New Roman"/>
          <w:color w:val="000000"/>
          <w:sz w:val="24"/>
          <w:lang w:val="en-US"/>
        </w:rPr>
        <w:t>Savaget</w:t>
      </w:r>
      <w:proofErr w:type="spellEnd"/>
      <w:r>
        <w:rPr>
          <w:rFonts w:ascii="Times New Roman" w:hAnsi="Times New Roman"/>
          <w:color w:val="000000"/>
          <w:sz w:val="24"/>
          <w:lang w:val="en-US"/>
        </w:rPr>
        <w:t xml:space="preserve">, P., Bocken, N., and </w:t>
      </w:r>
      <w:proofErr w:type="spellStart"/>
      <w:r>
        <w:rPr>
          <w:rFonts w:ascii="Times New Roman" w:hAnsi="Times New Roman"/>
          <w:color w:val="000000"/>
          <w:sz w:val="24"/>
          <w:lang w:val="en-US"/>
        </w:rPr>
        <w:t>Hultink</w:t>
      </w:r>
      <w:proofErr w:type="spellEnd"/>
      <w:r>
        <w:rPr>
          <w:rFonts w:ascii="Times New Roman" w:hAnsi="Times New Roman"/>
          <w:color w:val="000000"/>
          <w:sz w:val="24"/>
          <w:lang w:val="en-US"/>
        </w:rPr>
        <w:t>, E. (2017).</w:t>
      </w:r>
      <w:proofErr w:type="gramEnd"/>
      <w:r>
        <w:rPr>
          <w:rFonts w:ascii="Times New Roman" w:hAnsi="Times New Roman"/>
          <w:color w:val="000000"/>
          <w:sz w:val="24"/>
          <w:lang w:val="en-US"/>
        </w:rPr>
        <w:t xml:space="preserve"> </w:t>
      </w:r>
      <w:proofErr w:type="gramStart"/>
      <w:r>
        <w:rPr>
          <w:rFonts w:ascii="Times New Roman" w:hAnsi="Times New Roman"/>
          <w:color w:val="000000"/>
          <w:sz w:val="24"/>
          <w:lang w:val="en-US"/>
        </w:rPr>
        <w:t>The circular economy – A new sustainability paradigm?</w:t>
      </w:r>
      <w:proofErr w:type="gramEnd"/>
      <w:r>
        <w:rPr>
          <w:rFonts w:ascii="Times New Roman" w:hAnsi="Times New Roman"/>
          <w:color w:val="000000"/>
          <w:sz w:val="24"/>
          <w:lang w:val="en-US"/>
        </w:rPr>
        <w:t xml:space="preserve"> </w:t>
      </w:r>
      <w:r w:rsidRPr="004B2396">
        <w:rPr>
          <w:rFonts w:ascii="Times New Roman" w:hAnsi="Times New Roman"/>
          <w:i/>
          <w:color w:val="000000"/>
          <w:sz w:val="24"/>
          <w:lang w:val="en-US"/>
        </w:rPr>
        <w:t>Journal of Cleaner Production, 143,</w:t>
      </w:r>
      <w:r>
        <w:rPr>
          <w:rFonts w:ascii="Times New Roman" w:hAnsi="Times New Roman"/>
          <w:color w:val="000000"/>
          <w:sz w:val="24"/>
          <w:lang w:val="en-US"/>
        </w:rPr>
        <w:t xml:space="preserve"> 757-768.</w:t>
      </w:r>
    </w:p>
    <w:p w14:paraId="114D1D82" w14:textId="2FA1CF92" w:rsidR="009B4478" w:rsidRPr="00BA40B1" w:rsidRDefault="0056176C" w:rsidP="002464AD">
      <w:pPr>
        <w:spacing w:after="60" w:line="240" w:lineRule="auto"/>
        <w:ind w:left="426" w:hanging="426"/>
        <w:jc w:val="both"/>
        <w:rPr>
          <w:rFonts w:ascii="Times New Roman" w:eastAsia="Times New Roman" w:hAnsi="Times New Roman"/>
          <w:sz w:val="24"/>
          <w:szCs w:val="20"/>
          <w:lang w:eastAsia="en-GB"/>
        </w:rPr>
      </w:pPr>
      <w:proofErr w:type="gramStart"/>
      <w:r w:rsidRPr="00BA40B1">
        <w:rPr>
          <w:rFonts w:ascii="Times New Roman" w:hAnsi="Times New Roman"/>
          <w:color w:val="000000"/>
          <w:sz w:val="24"/>
          <w:lang w:val="en-US"/>
        </w:rPr>
        <w:t xml:space="preserve">Genovese, A., </w:t>
      </w:r>
      <w:proofErr w:type="spellStart"/>
      <w:r w:rsidRPr="00BA40B1">
        <w:rPr>
          <w:rFonts w:ascii="Times New Roman" w:hAnsi="Times New Roman"/>
          <w:color w:val="000000"/>
          <w:sz w:val="24"/>
          <w:lang w:val="en-US"/>
        </w:rPr>
        <w:t>Acquaye</w:t>
      </w:r>
      <w:proofErr w:type="spellEnd"/>
      <w:r w:rsidRPr="00BA40B1">
        <w:rPr>
          <w:rFonts w:ascii="Times New Roman" w:hAnsi="Times New Roman"/>
          <w:color w:val="000000"/>
          <w:sz w:val="24"/>
          <w:lang w:val="en-US"/>
        </w:rPr>
        <w:t xml:space="preserve">, A., Figueroa, A., </w:t>
      </w:r>
      <w:r w:rsidR="001354D5" w:rsidRPr="00BA40B1">
        <w:rPr>
          <w:rFonts w:ascii="Times New Roman" w:hAnsi="Times New Roman"/>
          <w:color w:val="000000"/>
          <w:sz w:val="24"/>
          <w:lang w:val="en-US"/>
        </w:rPr>
        <w:t xml:space="preserve">and </w:t>
      </w:r>
      <w:r w:rsidR="00180F31">
        <w:rPr>
          <w:rFonts w:ascii="Times New Roman" w:hAnsi="Times New Roman"/>
          <w:color w:val="000000"/>
          <w:sz w:val="24"/>
          <w:lang w:val="en-US"/>
        </w:rPr>
        <w:t>Koh, L. (2017</w:t>
      </w:r>
      <w:r w:rsidRPr="00BA40B1">
        <w:rPr>
          <w:rFonts w:ascii="Times New Roman" w:hAnsi="Times New Roman"/>
          <w:color w:val="000000"/>
          <w:sz w:val="24"/>
          <w:lang w:val="en-US"/>
        </w:rPr>
        <w:t>).</w:t>
      </w:r>
      <w:proofErr w:type="gramEnd"/>
      <w:r w:rsidRPr="00BA40B1">
        <w:rPr>
          <w:rFonts w:ascii="Times New Roman" w:hAnsi="Times New Roman"/>
          <w:color w:val="000000"/>
          <w:sz w:val="24"/>
          <w:lang w:val="en-US"/>
        </w:rPr>
        <w:t xml:space="preserve"> Sustainable Supply Chain Management and the Transition </w:t>
      </w:r>
      <w:proofErr w:type="gramStart"/>
      <w:r w:rsidRPr="00BA40B1">
        <w:rPr>
          <w:rFonts w:ascii="Times New Roman" w:hAnsi="Times New Roman"/>
          <w:color w:val="000000"/>
          <w:sz w:val="24"/>
          <w:lang w:val="en-US"/>
        </w:rPr>
        <w:t>Towards</w:t>
      </w:r>
      <w:proofErr w:type="gramEnd"/>
      <w:r w:rsidRPr="00BA40B1">
        <w:rPr>
          <w:rFonts w:ascii="Times New Roman" w:hAnsi="Times New Roman"/>
          <w:color w:val="000000"/>
          <w:sz w:val="24"/>
          <w:lang w:val="en-US"/>
        </w:rPr>
        <w:t xml:space="preserve"> a Circular Economy: Evidence and Some Applications. </w:t>
      </w:r>
      <w:proofErr w:type="gramStart"/>
      <w:r w:rsidRPr="00BA40B1">
        <w:rPr>
          <w:rFonts w:ascii="Times New Roman" w:hAnsi="Times New Roman"/>
          <w:i/>
          <w:color w:val="000000"/>
          <w:sz w:val="24"/>
          <w:lang w:val="en-US"/>
        </w:rPr>
        <w:t>Omega,</w:t>
      </w:r>
      <w:r w:rsidRPr="00BA40B1">
        <w:rPr>
          <w:rFonts w:ascii="Times New Roman" w:hAnsi="Times New Roman"/>
          <w:color w:val="000000"/>
          <w:sz w:val="24"/>
          <w:lang w:val="en-US"/>
        </w:rPr>
        <w:t xml:space="preserve"> http://dx.doi.org/10.1016/j.omega.2015.05.015i</w:t>
      </w:r>
      <w:r w:rsidR="008D2979">
        <w:rPr>
          <w:rFonts w:ascii="Times New Roman" w:hAnsi="Times New Roman"/>
          <w:color w:val="000000"/>
          <w:sz w:val="24"/>
          <w:lang w:val="en-US"/>
        </w:rPr>
        <w:t>.</w:t>
      </w:r>
      <w:proofErr w:type="gramEnd"/>
    </w:p>
    <w:p w14:paraId="5671C929" w14:textId="77777777" w:rsidR="009B4478" w:rsidRPr="00BA40B1" w:rsidRDefault="009B4478" w:rsidP="002464AD">
      <w:pPr>
        <w:spacing w:after="60" w:line="240" w:lineRule="auto"/>
        <w:ind w:left="425" w:hanging="425"/>
        <w:jc w:val="both"/>
        <w:rPr>
          <w:rFonts w:ascii="Times New Roman" w:hAnsi="Times New Roman"/>
          <w:color w:val="000000"/>
          <w:sz w:val="24"/>
          <w:lang w:val="en-US"/>
        </w:rPr>
      </w:pPr>
      <w:proofErr w:type="spellStart"/>
      <w:r w:rsidRPr="00BA40B1">
        <w:rPr>
          <w:rFonts w:ascii="Times New Roman" w:hAnsi="Times New Roman"/>
          <w:color w:val="000000"/>
          <w:sz w:val="24"/>
          <w:lang w:val="en-US"/>
        </w:rPr>
        <w:lastRenderedPageBreak/>
        <w:t>Ghisellini</w:t>
      </w:r>
      <w:proofErr w:type="spellEnd"/>
      <w:r w:rsidRPr="00BA40B1">
        <w:rPr>
          <w:rFonts w:ascii="Times New Roman" w:hAnsi="Times New Roman"/>
          <w:color w:val="000000"/>
          <w:sz w:val="24"/>
          <w:lang w:val="en-US"/>
        </w:rPr>
        <w:t xml:space="preserve">, P., </w:t>
      </w:r>
      <w:proofErr w:type="spellStart"/>
      <w:r w:rsidRPr="00BA40B1">
        <w:rPr>
          <w:rFonts w:ascii="Times New Roman" w:hAnsi="Times New Roman"/>
          <w:color w:val="000000"/>
          <w:sz w:val="24"/>
          <w:lang w:val="en-US"/>
        </w:rPr>
        <w:t>Cialani</w:t>
      </w:r>
      <w:proofErr w:type="spellEnd"/>
      <w:r w:rsidRPr="00BA40B1">
        <w:rPr>
          <w:rFonts w:ascii="Times New Roman" w:hAnsi="Times New Roman"/>
          <w:color w:val="000000"/>
          <w:sz w:val="24"/>
          <w:lang w:val="en-US"/>
        </w:rPr>
        <w:t xml:space="preserve">, C., and </w:t>
      </w:r>
      <w:proofErr w:type="spellStart"/>
      <w:r w:rsidRPr="00BA40B1">
        <w:rPr>
          <w:rFonts w:ascii="Times New Roman" w:hAnsi="Times New Roman"/>
          <w:color w:val="000000"/>
          <w:sz w:val="24"/>
          <w:lang w:val="en-US"/>
        </w:rPr>
        <w:t>Ulgiati</w:t>
      </w:r>
      <w:proofErr w:type="spellEnd"/>
      <w:r w:rsidRPr="00BA40B1">
        <w:rPr>
          <w:rFonts w:ascii="Times New Roman" w:hAnsi="Times New Roman"/>
          <w:color w:val="000000"/>
          <w:sz w:val="24"/>
          <w:lang w:val="en-US"/>
        </w:rPr>
        <w:t xml:space="preserve">, S. (2016). A Review on Circular Economy: The Expected Transition to a Balanced Interplay of Environmental and Economic Systems. </w:t>
      </w:r>
      <w:r w:rsidRPr="00BA40B1">
        <w:rPr>
          <w:rFonts w:ascii="Times New Roman" w:hAnsi="Times New Roman"/>
          <w:i/>
          <w:color w:val="000000"/>
          <w:sz w:val="24"/>
          <w:lang w:val="en-US"/>
        </w:rPr>
        <w:t>Journal of Cleaner Production, 114,</w:t>
      </w:r>
      <w:r w:rsidRPr="00BA40B1">
        <w:rPr>
          <w:rFonts w:ascii="Times New Roman" w:hAnsi="Times New Roman"/>
          <w:color w:val="000000"/>
          <w:sz w:val="24"/>
          <w:lang w:val="en-US"/>
        </w:rPr>
        <w:t xml:space="preserve"> 11-32.</w:t>
      </w:r>
    </w:p>
    <w:p w14:paraId="1BBCB1D6" w14:textId="778F2CBD" w:rsidR="00565F4B" w:rsidRPr="00BA40B1" w:rsidRDefault="00565F4B" w:rsidP="002464AD">
      <w:pPr>
        <w:spacing w:after="60" w:line="240" w:lineRule="auto"/>
        <w:ind w:left="425" w:hanging="425"/>
        <w:jc w:val="both"/>
        <w:rPr>
          <w:rFonts w:ascii="Times New Roman" w:hAnsi="Times New Roman" w:cs="Arial"/>
          <w:color w:val="000000"/>
          <w:sz w:val="24"/>
          <w:lang w:val="en-US"/>
        </w:rPr>
      </w:pPr>
      <w:proofErr w:type="spellStart"/>
      <w:r>
        <w:rPr>
          <w:rFonts w:ascii="Times New Roman" w:hAnsi="Times New Roman" w:cs="Arial"/>
          <w:color w:val="000000"/>
          <w:sz w:val="24"/>
          <w:lang w:val="en-US"/>
        </w:rPr>
        <w:t>Gorissen</w:t>
      </w:r>
      <w:proofErr w:type="spellEnd"/>
      <w:r w:rsidR="005A3B81">
        <w:rPr>
          <w:rFonts w:ascii="Times New Roman" w:hAnsi="Times New Roman" w:cs="Arial"/>
          <w:color w:val="000000"/>
          <w:sz w:val="24"/>
          <w:lang w:val="en-US"/>
        </w:rPr>
        <w:t xml:space="preserve">, L., </w:t>
      </w:r>
      <w:proofErr w:type="spellStart"/>
      <w:r w:rsidR="005A3B81">
        <w:rPr>
          <w:rFonts w:ascii="Times New Roman" w:hAnsi="Times New Roman" w:cs="Arial"/>
          <w:color w:val="000000"/>
          <w:sz w:val="24"/>
          <w:lang w:val="en-US"/>
        </w:rPr>
        <w:t>Vrancken</w:t>
      </w:r>
      <w:proofErr w:type="spellEnd"/>
      <w:r w:rsidR="005A3B81">
        <w:rPr>
          <w:rFonts w:ascii="Times New Roman" w:hAnsi="Times New Roman" w:cs="Arial"/>
          <w:color w:val="000000"/>
          <w:sz w:val="24"/>
          <w:lang w:val="en-US"/>
        </w:rPr>
        <w:t xml:space="preserve">, K., and </w:t>
      </w:r>
      <w:proofErr w:type="spellStart"/>
      <w:r w:rsidR="005A3B81">
        <w:rPr>
          <w:rFonts w:ascii="Times New Roman" w:hAnsi="Times New Roman" w:cs="Arial"/>
          <w:color w:val="000000"/>
          <w:sz w:val="24"/>
          <w:lang w:val="en-US"/>
        </w:rPr>
        <w:t>Manshoven</w:t>
      </w:r>
      <w:proofErr w:type="spellEnd"/>
      <w:r w:rsidR="005A3B81">
        <w:rPr>
          <w:rFonts w:ascii="Times New Roman" w:hAnsi="Times New Roman" w:cs="Arial"/>
          <w:color w:val="000000"/>
          <w:sz w:val="24"/>
          <w:lang w:val="en-US"/>
        </w:rPr>
        <w:t xml:space="preserve">, S. (2016). Transition thinking and business model innovation-Towards a transformative business model and new role for the reuse centers of Limburg, Belgium. </w:t>
      </w:r>
      <w:r w:rsidR="005A3B81" w:rsidRPr="005A3B81">
        <w:rPr>
          <w:rFonts w:ascii="Times New Roman" w:hAnsi="Times New Roman" w:cs="Arial"/>
          <w:i/>
          <w:color w:val="000000"/>
          <w:sz w:val="24"/>
          <w:lang w:val="en-US"/>
        </w:rPr>
        <w:t>Sustainability, 8,</w:t>
      </w:r>
      <w:r w:rsidR="005A3B81">
        <w:rPr>
          <w:rFonts w:ascii="Times New Roman" w:hAnsi="Times New Roman" w:cs="Arial"/>
          <w:color w:val="000000"/>
          <w:sz w:val="24"/>
          <w:lang w:val="en-US"/>
        </w:rPr>
        <w:t xml:space="preserve"> 1-23.</w:t>
      </w:r>
    </w:p>
    <w:p w14:paraId="1B200DBB" w14:textId="77777777" w:rsidR="009B4478" w:rsidRPr="00F528AA" w:rsidRDefault="00257D24" w:rsidP="002464AD">
      <w:pPr>
        <w:spacing w:after="60" w:line="240" w:lineRule="auto"/>
        <w:ind w:left="425" w:hanging="425"/>
        <w:jc w:val="both"/>
        <w:rPr>
          <w:rFonts w:ascii="Times New Roman" w:hAnsi="Times New Roman" w:cs="Arial"/>
          <w:sz w:val="24"/>
          <w:lang w:val="en-US"/>
        </w:rPr>
      </w:pPr>
      <w:proofErr w:type="gramStart"/>
      <w:r w:rsidRPr="00BA40B1">
        <w:rPr>
          <w:rFonts w:ascii="Times New Roman" w:hAnsi="Times New Roman" w:cs="Arial"/>
          <w:sz w:val="24"/>
          <w:lang w:val="en-US"/>
        </w:rPr>
        <w:t>Green Alliance.</w:t>
      </w:r>
      <w:proofErr w:type="gramEnd"/>
      <w:r w:rsidRPr="00BA40B1">
        <w:rPr>
          <w:rFonts w:ascii="Times New Roman" w:hAnsi="Times New Roman" w:cs="Arial"/>
          <w:sz w:val="24"/>
          <w:lang w:val="en-US"/>
        </w:rPr>
        <w:t xml:space="preserve"> </w:t>
      </w:r>
      <w:proofErr w:type="gramStart"/>
      <w:r w:rsidRPr="00BA40B1">
        <w:rPr>
          <w:rFonts w:ascii="Times New Roman" w:hAnsi="Times New Roman" w:cs="Arial"/>
          <w:sz w:val="24"/>
          <w:lang w:val="en-US"/>
        </w:rPr>
        <w:t xml:space="preserve">(2013). </w:t>
      </w:r>
      <w:r w:rsidRPr="00BA40B1">
        <w:rPr>
          <w:rFonts w:ascii="Times New Roman" w:hAnsi="Times New Roman" w:cs="Arial"/>
          <w:i/>
          <w:sz w:val="24"/>
          <w:lang w:val="en-US"/>
        </w:rPr>
        <w:t>Resource Resilient UK.</w:t>
      </w:r>
      <w:proofErr w:type="gramEnd"/>
      <w:r w:rsidRPr="00BA40B1">
        <w:rPr>
          <w:rFonts w:ascii="Times New Roman" w:hAnsi="Times New Roman" w:cs="Arial"/>
          <w:i/>
          <w:sz w:val="24"/>
          <w:lang w:val="en-US"/>
        </w:rPr>
        <w:t xml:space="preserve"> </w:t>
      </w:r>
      <w:proofErr w:type="gramStart"/>
      <w:r w:rsidRPr="00BA40B1">
        <w:rPr>
          <w:rFonts w:ascii="Times New Roman" w:hAnsi="Times New Roman" w:cs="Arial"/>
          <w:i/>
          <w:sz w:val="24"/>
          <w:lang w:val="en-US"/>
        </w:rPr>
        <w:t>A Report from the Circular Economy Task Force</w:t>
      </w:r>
      <w:r w:rsidRPr="00BA40B1">
        <w:rPr>
          <w:rFonts w:ascii="Times New Roman" w:hAnsi="Times New Roman" w:cs="Arial"/>
          <w:sz w:val="24"/>
          <w:lang w:val="en-US"/>
        </w:rPr>
        <w:t>.</w:t>
      </w:r>
      <w:proofErr w:type="gramEnd"/>
      <w:r w:rsidRPr="00BA40B1">
        <w:rPr>
          <w:rFonts w:ascii="Times New Roman" w:hAnsi="Times New Roman" w:cs="Arial"/>
          <w:sz w:val="24"/>
          <w:lang w:val="en-US"/>
        </w:rPr>
        <w:t xml:space="preserve"> Retrieved 2015 April from http://www.green-alliance.org.uk</w:t>
      </w:r>
      <w:r w:rsidRPr="00BA40B1">
        <w:rPr>
          <w:rFonts w:ascii="Times New Roman" w:hAnsi="Times New Roman" w:cs="Arial"/>
          <w:sz w:val="24"/>
          <w:lang w:val="en-US"/>
        </w:rPr>
        <w:tab/>
      </w:r>
    </w:p>
    <w:p w14:paraId="37BB715C" w14:textId="77777777" w:rsidR="007E6372" w:rsidRPr="00BA40B1" w:rsidRDefault="007E6372" w:rsidP="002464AD">
      <w:pPr>
        <w:spacing w:after="60" w:line="240" w:lineRule="auto"/>
        <w:ind w:left="425" w:hanging="425"/>
        <w:jc w:val="both"/>
        <w:rPr>
          <w:rFonts w:ascii="Times New Roman" w:hAnsi="Times New Roman"/>
          <w:color w:val="000000"/>
          <w:sz w:val="24"/>
          <w:lang w:val="en-US"/>
        </w:rPr>
      </w:pPr>
      <w:r w:rsidRPr="00BA40B1">
        <w:rPr>
          <w:rFonts w:ascii="Times New Roman" w:hAnsi="Times New Roman"/>
          <w:color w:val="000000"/>
          <w:sz w:val="24"/>
          <w:lang w:val="en-US"/>
        </w:rPr>
        <w:t xml:space="preserve">Gregson, N., </w:t>
      </w:r>
      <w:proofErr w:type="spellStart"/>
      <w:r w:rsidRPr="00BA40B1">
        <w:rPr>
          <w:rFonts w:ascii="Times New Roman" w:hAnsi="Times New Roman"/>
          <w:color w:val="000000"/>
          <w:sz w:val="24"/>
          <w:lang w:val="en-US"/>
        </w:rPr>
        <w:t>Crang</w:t>
      </w:r>
      <w:proofErr w:type="spellEnd"/>
      <w:r w:rsidRPr="00BA40B1">
        <w:rPr>
          <w:rFonts w:ascii="Times New Roman" w:hAnsi="Times New Roman"/>
          <w:color w:val="000000"/>
          <w:sz w:val="24"/>
          <w:lang w:val="en-US"/>
        </w:rPr>
        <w:t xml:space="preserve">, M., Fuller, S., and Holmes, H. (2015). </w:t>
      </w:r>
      <w:proofErr w:type="gramStart"/>
      <w:r w:rsidRPr="00BA40B1">
        <w:rPr>
          <w:rFonts w:ascii="Times New Roman" w:hAnsi="Times New Roman"/>
          <w:color w:val="000000"/>
          <w:sz w:val="24"/>
          <w:lang w:val="en-US"/>
        </w:rPr>
        <w:t>Interrogating the circular economy: the moral economy of resource recovery in the EU.</w:t>
      </w:r>
      <w:proofErr w:type="gramEnd"/>
      <w:r w:rsidRPr="00BA40B1">
        <w:rPr>
          <w:rFonts w:ascii="Times New Roman" w:hAnsi="Times New Roman"/>
          <w:color w:val="000000"/>
          <w:sz w:val="24"/>
          <w:lang w:val="en-US"/>
        </w:rPr>
        <w:t xml:space="preserve"> </w:t>
      </w:r>
      <w:r w:rsidRPr="00BA40B1">
        <w:rPr>
          <w:rFonts w:ascii="Times New Roman" w:hAnsi="Times New Roman"/>
          <w:i/>
          <w:color w:val="000000"/>
          <w:sz w:val="24"/>
          <w:lang w:val="en-US"/>
        </w:rPr>
        <w:t>Economy and Society, 44,</w:t>
      </w:r>
      <w:r w:rsidRPr="00BA40B1">
        <w:rPr>
          <w:rFonts w:ascii="Times New Roman" w:hAnsi="Times New Roman"/>
          <w:color w:val="000000"/>
          <w:sz w:val="24"/>
          <w:lang w:val="en-US"/>
        </w:rPr>
        <w:t xml:space="preserve"> 218-243. </w:t>
      </w:r>
    </w:p>
    <w:p w14:paraId="2CF8B9A1" w14:textId="6DFE5BB0" w:rsidR="00826372" w:rsidRPr="00BA40B1" w:rsidRDefault="008D2979" w:rsidP="002464AD">
      <w:pPr>
        <w:spacing w:after="0" w:line="240" w:lineRule="auto"/>
        <w:ind w:left="426" w:hanging="426"/>
        <w:jc w:val="both"/>
        <w:rPr>
          <w:rFonts w:ascii="Times New Roman" w:eastAsia="Times New Roman" w:hAnsi="Times New Roman"/>
          <w:color w:val="222222"/>
          <w:sz w:val="24"/>
          <w:szCs w:val="20"/>
          <w:lang w:eastAsia="en-GB"/>
        </w:rPr>
      </w:pPr>
      <w:proofErr w:type="spellStart"/>
      <w:proofErr w:type="gramStart"/>
      <w:r>
        <w:rPr>
          <w:rFonts w:ascii="Times New Roman" w:eastAsia="Times New Roman" w:hAnsi="Times New Roman"/>
          <w:color w:val="222222"/>
          <w:sz w:val="24"/>
          <w:szCs w:val="20"/>
          <w:lang w:eastAsia="en-GB"/>
        </w:rPr>
        <w:t>Govindan</w:t>
      </w:r>
      <w:proofErr w:type="spellEnd"/>
      <w:r>
        <w:rPr>
          <w:rFonts w:ascii="Times New Roman" w:eastAsia="Times New Roman" w:hAnsi="Times New Roman"/>
          <w:color w:val="222222"/>
          <w:sz w:val="24"/>
          <w:szCs w:val="20"/>
          <w:lang w:eastAsia="en-GB"/>
        </w:rPr>
        <w:t xml:space="preserve">, K., </w:t>
      </w:r>
      <w:proofErr w:type="spellStart"/>
      <w:r>
        <w:rPr>
          <w:rFonts w:ascii="Times New Roman" w:eastAsia="Times New Roman" w:hAnsi="Times New Roman"/>
          <w:color w:val="222222"/>
          <w:sz w:val="24"/>
          <w:szCs w:val="20"/>
          <w:lang w:eastAsia="en-GB"/>
        </w:rPr>
        <w:t>Soleimani</w:t>
      </w:r>
      <w:proofErr w:type="spellEnd"/>
      <w:r>
        <w:rPr>
          <w:rFonts w:ascii="Times New Roman" w:eastAsia="Times New Roman" w:hAnsi="Times New Roman"/>
          <w:color w:val="222222"/>
          <w:sz w:val="24"/>
          <w:szCs w:val="20"/>
          <w:lang w:eastAsia="en-GB"/>
        </w:rPr>
        <w:t>, H., and</w:t>
      </w:r>
      <w:r w:rsidR="00826372" w:rsidRPr="00BA40B1">
        <w:rPr>
          <w:rFonts w:ascii="Times New Roman" w:eastAsia="Times New Roman" w:hAnsi="Times New Roman"/>
          <w:color w:val="222222"/>
          <w:sz w:val="24"/>
          <w:szCs w:val="20"/>
          <w:lang w:eastAsia="en-GB"/>
        </w:rPr>
        <w:t xml:space="preserve"> Kannan, D. (2015).</w:t>
      </w:r>
      <w:proofErr w:type="gramEnd"/>
      <w:r w:rsidR="00826372" w:rsidRPr="00BA40B1">
        <w:rPr>
          <w:rFonts w:ascii="Times New Roman" w:eastAsia="Times New Roman" w:hAnsi="Times New Roman"/>
          <w:color w:val="222222"/>
          <w:sz w:val="24"/>
          <w:szCs w:val="20"/>
          <w:lang w:eastAsia="en-GB"/>
        </w:rPr>
        <w:t xml:space="preserve"> Rever</w:t>
      </w:r>
      <w:r w:rsidR="00E078EC">
        <w:rPr>
          <w:rFonts w:ascii="Times New Roman" w:eastAsia="Times New Roman" w:hAnsi="Times New Roman"/>
          <w:color w:val="222222"/>
          <w:sz w:val="24"/>
          <w:szCs w:val="20"/>
          <w:lang w:eastAsia="en-GB"/>
        </w:rPr>
        <w:t>se Logistics and Closed-Loop Supply Chain: A Comprehensive Review to Explore the F</w:t>
      </w:r>
      <w:r w:rsidR="00826372" w:rsidRPr="00BA40B1">
        <w:rPr>
          <w:rFonts w:ascii="Times New Roman" w:eastAsia="Times New Roman" w:hAnsi="Times New Roman"/>
          <w:color w:val="222222"/>
          <w:sz w:val="24"/>
          <w:szCs w:val="20"/>
          <w:lang w:eastAsia="en-GB"/>
        </w:rPr>
        <w:t xml:space="preserve">uture. </w:t>
      </w:r>
      <w:r w:rsidR="00826372" w:rsidRPr="00BA40B1">
        <w:rPr>
          <w:rFonts w:ascii="Times New Roman" w:eastAsia="Times New Roman" w:hAnsi="Times New Roman"/>
          <w:i/>
          <w:iCs/>
          <w:color w:val="222222"/>
          <w:sz w:val="24"/>
          <w:szCs w:val="20"/>
          <w:lang w:eastAsia="en-GB"/>
        </w:rPr>
        <w:t>European Journal of Operational Research</w:t>
      </w:r>
      <w:r w:rsidR="00826372" w:rsidRPr="00BA40B1">
        <w:rPr>
          <w:rFonts w:ascii="Times New Roman" w:eastAsia="Times New Roman" w:hAnsi="Times New Roman"/>
          <w:color w:val="222222"/>
          <w:sz w:val="24"/>
          <w:szCs w:val="20"/>
          <w:lang w:eastAsia="en-GB"/>
        </w:rPr>
        <w:t xml:space="preserve">, </w:t>
      </w:r>
      <w:r w:rsidR="00826372" w:rsidRPr="00BA40B1">
        <w:rPr>
          <w:rFonts w:ascii="Times New Roman" w:eastAsia="Times New Roman" w:hAnsi="Times New Roman"/>
          <w:i/>
          <w:iCs/>
          <w:color w:val="222222"/>
          <w:sz w:val="24"/>
          <w:szCs w:val="20"/>
          <w:lang w:eastAsia="en-GB"/>
        </w:rPr>
        <w:t>240</w:t>
      </w:r>
      <w:r w:rsidR="00826372" w:rsidRPr="00BA40B1">
        <w:rPr>
          <w:rFonts w:ascii="Times New Roman" w:eastAsia="Times New Roman" w:hAnsi="Times New Roman"/>
          <w:color w:val="222222"/>
          <w:sz w:val="24"/>
          <w:szCs w:val="20"/>
          <w:lang w:eastAsia="en-GB"/>
        </w:rPr>
        <w:t>(3), 603-626.</w:t>
      </w:r>
    </w:p>
    <w:p w14:paraId="5CF61BD8" w14:textId="77777777" w:rsidR="009B4478" w:rsidRPr="00BA40B1" w:rsidRDefault="009B4478" w:rsidP="002464AD">
      <w:pPr>
        <w:spacing w:after="60" w:line="240" w:lineRule="auto"/>
        <w:ind w:left="426" w:hanging="426"/>
        <w:jc w:val="both"/>
        <w:rPr>
          <w:rFonts w:ascii="Times New Roman" w:eastAsia="Times New Roman" w:hAnsi="Times New Roman"/>
          <w:sz w:val="24"/>
          <w:szCs w:val="20"/>
          <w:lang w:eastAsia="en-GB"/>
        </w:rPr>
      </w:pPr>
      <w:proofErr w:type="gramStart"/>
      <w:r w:rsidRPr="00BA40B1">
        <w:rPr>
          <w:rFonts w:ascii="Times New Roman" w:eastAsia="Times New Roman" w:hAnsi="Times New Roman"/>
          <w:sz w:val="24"/>
          <w:szCs w:val="20"/>
          <w:lang w:eastAsia="en-GB"/>
        </w:rPr>
        <w:t>Guide, V. an</w:t>
      </w:r>
      <w:r w:rsidR="00E078EC">
        <w:rPr>
          <w:rFonts w:ascii="Times New Roman" w:eastAsia="Times New Roman" w:hAnsi="Times New Roman"/>
          <w:sz w:val="24"/>
          <w:szCs w:val="20"/>
          <w:lang w:eastAsia="en-GB"/>
        </w:rPr>
        <w:t>d Daniel R. (2000).</w:t>
      </w:r>
      <w:proofErr w:type="gramEnd"/>
      <w:r w:rsidR="00E078EC">
        <w:rPr>
          <w:rFonts w:ascii="Times New Roman" w:eastAsia="Times New Roman" w:hAnsi="Times New Roman"/>
          <w:sz w:val="24"/>
          <w:szCs w:val="20"/>
          <w:lang w:eastAsia="en-GB"/>
        </w:rPr>
        <w:t xml:space="preserve"> Production Planning and Control for Remanufacturing: Industry Practice and Research N</w:t>
      </w:r>
      <w:r w:rsidRPr="00BA40B1">
        <w:rPr>
          <w:rFonts w:ascii="Times New Roman" w:eastAsia="Times New Roman" w:hAnsi="Times New Roman"/>
          <w:sz w:val="24"/>
          <w:szCs w:val="20"/>
          <w:lang w:eastAsia="en-GB"/>
        </w:rPr>
        <w:t xml:space="preserve">eeds. </w:t>
      </w:r>
      <w:r w:rsidRPr="00BA40B1">
        <w:rPr>
          <w:rFonts w:ascii="Times New Roman" w:eastAsia="Times New Roman" w:hAnsi="Times New Roman"/>
          <w:i/>
          <w:iCs/>
          <w:sz w:val="24"/>
          <w:szCs w:val="20"/>
          <w:lang w:eastAsia="en-GB"/>
        </w:rPr>
        <w:t>Journal of Operations Management</w:t>
      </w:r>
      <w:r w:rsidRPr="00BA40B1">
        <w:rPr>
          <w:rFonts w:ascii="Times New Roman" w:eastAsia="Times New Roman" w:hAnsi="Times New Roman"/>
          <w:sz w:val="24"/>
          <w:szCs w:val="20"/>
          <w:lang w:eastAsia="en-GB"/>
        </w:rPr>
        <w:t xml:space="preserve"> 18, 4: 467-483.</w:t>
      </w:r>
    </w:p>
    <w:p w14:paraId="68971CCF" w14:textId="77777777" w:rsidR="00B93986" w:rsidRPr="00BA40B1" w:rsidRDefault="00B93986"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t>Gui</w:t>
      </w:r>
      <w:r w:rsidR="00F528AA">
        <w:rPr>
          <w:rFonts w:ascii="Times New Roman" w:eastAsia="Times New Roman" w:hAnsi="Times New Roman"/>
          <w:color w:val="222222"/>
          <w:sz w:val="24"/>
          <w:szCs w:val="20"/>
          <w:lang w:eastAsia="en-GB"/>
        </w:rPr>
        <w:t>de, V. D. R., Harrison, T. P., and</w:t>
      </w:r>
      <w:r w:rsidRPr="00BA40B1">
        <w:rPr>
          <w:rFonts w:ascii="Times New Roman" w:eastAsia="Times New Roman" w:hAnsi="Times New Roman"/>
          <w:color w:val="222222"/>
          <w:sz w:val="24"/>
          <w:szCs w:val="20"/>
          <w:lang w:eastAsia="en-GB"/>
        </w:rPr>
        <w:t xml:space="preserve"> Van</w:t>
      </w:r>
      <w:r w:rsidR="00E078EC">
        <w:rPr>
          <w:rFonts w:ascii="Times New Roman" w:eastAsia="Times New Roman" w:hAnsi="Times New Roman"/>
          <w:color w:val="222222"/>
          <w:sz w:val="24"/>
          <w:szCs w:val="20"/>
          <w:lang w:eastAsia="en-GB"/>
        </w:rPr>
        <w:t xml:space="preserve"> </w:t>
      </w:r>
      <w:proofErr w:type="spellStart"/>
      <w:r w:rsidR="00E078EC">
        <w:rPr>
          <w:rFonts w:ascii="Times New Roman" w:eastAsia="Times New Roman" w:hAnsi="Times New Roman"/>
          <w:color w:val="222222"/>
          <w:sz w:val="24"/>
          <w:szCs w:val="20"/>
          <w:lang w:eastAsia="en-GB"/>
        </w:rPr>
        <w:t>Wassenhove</w:t>
      </w:r>
      <w:proofErr w:type="spellEnd"/>
      <w:r w:rsidR="00E078EC">
        <w:rPr>
          <w:rFonts w:ascii="Times New Roman" w:eastAsia="Times New Roman" w:hAnsi="Times New Roman"/>
          <w:color w:val="222222"/>
          <w:sz w:val="24"/>
          <w:szCs w:val="20"/>
          <w:lang w:eastAsia="en-GB"/>
        </w:rPr>
        <w:t>, L. N. (2003).</w:t>
      </w:r>
      <w:proofErr w:type="gramEnd"/>
      <w:r w:rsidR="00E078EC">
        <w:rPr>
          <w:rFonts w:ascii="Times New Roman" w:eastAsia="Times New Roman" w:hAnsi="Times New Roman"/>
          <w:color w:val="222222"/>
          <w:sz w:val="24"/>
          <w:szCs w:val="20"/>
          <w:lang w:eastAsia="en-GB"/>
        </w:rPr>
        <w:t xml:space="preserve"> </w:t>
      </w:r>
      <w:proofErr w:type="gramStart"/>
      <w:r w:rsidR="00E078EC">
        <w:rPr>
          <w:rFonts w:ascii="Times New Roman" w:eastAsia="Times New Roman" w:hAnsi="Times New Roman"/>
          <w:color w:val="222222"/>
          <w:sz w:val="24"/>
          <w:szCs w:val="20"/>
          <w:lang w:eastAsia="en-GB"/>
        </w:rPr>
        <w:t>The Challenge of Closed-Loop Supply C</w:t>
      </w:r>
      <w:r w:rsidRPr="00BA40B1">
        <w:rPr>
          <w:rFonts w:ascii="Times New Roman" w:eastAsia="Times New Roman" w:hAnsi="Times New Roman"/>
          <w:color w:val="222222"/>
          <w:sz w:val="24"/>
          <w:szCs w:val="20"/>
          <w:lang w:eastAsia="en-GB"/>
        </w:rPr>
        <w:t>hains.</w:t>
      </w:r>
      <w:proofErr w:type="gramEnd"/>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Interfaces</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33</w:t>
      </w:r>
      <w:r w:rsidRPr="00BA40B1">
        <w:rPr>
          <w:rFonts w:ascii="Times New Roman" w:eastAsia="Times New Roman" w:hAnsi="Times New Roman"/>
          <w:color w:val="222222"/>
          <w:sz w:val="24"/>
          <w:szCs w:val="20"/>
          <w:lang w:eastAsia="en-GB"/>
        </w:rPr>
        <w:t>(6), 3-6.</w:t>
      </w:r>
    </w:p>
    <w:p w14:paraId="08392E42" w14:textId="77777777" w:rsidR="00B93986" w:rsidRPr="00BA40B1" w:rsidRDefault="00F528AA" w:rsidP="002464AD">
      <w:pPr>
        <w:spacing w:after="0" w:line="240" w:lineRule="auto"/>
        <w:ind w:left="426" w:hanging="426"/>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Guide, V. D. R., and</w:t>
      </w:r>
      <w:r w:rsidR="00B93986" w:rsidRPr="00BA40B1">
        <w:rPr>
          <w:rFonts w:ascii="Times New Roman" w:eastAsia="Times New Roman" w:hAnsi="Times New Roman"/>
          <w:color w:val="222222"/>
          <w:sz w:val="24"/>
          <w:szCs w:val="20"/>
          <w:lang w:eastAsia="en-GB"/>
        </w:rPr>
        <w:t xml:space="preserve"> Van </w:t>
      </w:r>
      <w:proofErr w:type="spellStart"/>
      <w:r w:rsidR="00B93986" w:rsidRPr="00BA40B1">
        <w:rPr>
          <w:rFonts w:ascii="Times New Roman" w:eastAsia="Times New Roman" w:hAnsi="Times New Roman"/>
          <w:color w:val="222222"/>
          <w:sz w:val="24"/>
          <w:szCs w:val="20"/>
          <w:lang w:eastAsia="en-GB"/>
        </w:rPr>
        <w:t>Wassenhove</w:t>
      </w:r>
      <w:proofErr w:type="spellEnd"/>
      <w:r w:rsidR="00B93986" w:rsidRPr="00BA40B1">
        <w:rPr>
          <w:rFonts w:ascii="Times New Roman" w:eastAsia="Times New Roman" w:hAnsi="Times New Roman"/>
          <w:color w:val="222222"/>
          <w:sz w:val="24"/>
          <w:szCs w:val="20"/>
          <w:lang w:eastAsia="en-GB"/>
        </w:rPr>
        <w:t>, L. N. (2003).</w:t>
      </w:r>
      <w:proofErr w:type="gramEnd"/>
      <w:r w:rsidR="00B93986" w:rsidRPr="00BA40B1">
        <w:rPr>
          <w:rFonts w:ascii="Times New Roman" w:eastAsia="Times New Roman" w:hAnsi="Times New Roman"/>
          <w:color w:val="222222"/>
          <w:sz w:val="24"/>
          <w:szCs w:val="20"/>
          <w:lang w:eastAsia="en-GB"/>
        </w:rPr>
        <w:t xml:space="preserve"> Close</w:t>
      </w:r>
      <w:r w:rsidR="00E078EC">
        <w:rPr>
          <w:rFonts w:ascii="Times New Roman" w:eastAsia="Times New Roman" w:hAnsi="Times New Roman"/>
          <w:color w:val="222222"/>
          <w:sz w:val="24"/>
          <w:szCs w:val="20"/>
          <w:lang w:eastAsia="en-GB"/>
        </w:rPr>
        <w:t>d-Loop Supply Chains: Practice and P</w:t>
      </w:r>
      <w:r w:rsidR="00B93986" w:rsidRPr="00BA40B1">
        <w:rPr>
          <w:rFonts w:ascii="Times New Roman" w:eastAsia="Times New Roman" w:hAnsi="Times New Roman"/>
          <w:color w:val="222222"/>
          <w:sz w:val="24"/>
          <w:szCs w:val="20"/>
          <w:lang w:eastAsia="en-GB"/>
        </w:rPr>
        <w:t xml:space="preserve">otential. </w:t>
      </w:r>
      <w:r w:rsidR="00B93986" w:rsidRPr="00BA40B1">
        <w:rPr>
          <w:rFonts w:ascii="Times New Roman" w:eastAsia="Times New Roman" w:hAnsi="Times New Roman"/>
          <w:i/>
          <w:iCs/>
          <w:color w:val="222222"/>
          <w:sz w:val="24"/>
          <w:szCs w:val="20"/>
          <w:lang w:eastAsia="en-GB"/>
        </w:rPr>
        <w:t>Interfaces</w:t>
      </w:r>
      <w:r w:rsidR="00B93986" w:rsidRPr="00BA40B1">
        <w:rPr>
          <w:rFonts w:ascii="Times New Roman" w:eastAsia="Times New Roman" w:hAnsi="Times New Roman"/>
          <w:color w:val="222222"/>
          <w:sz w:val="24"/>
          <w:szCs w:val="20"/>
          <w:lang w:eastAsia="en-GB"/>
        </w:rPr>
        <w:t xml:space="preserve">, </w:t>
      </w:r>
      <w:r w:rsidR="00B93986" w:rsidRPr="00BA40B1">
        <w:rPr>
          <w:rFonts w:ascii="Times New Roman" w:eastAsia="Times New Roman" w:hAnsi="Times New Roman"/>
          <w:i/>
          <w:iCs/>
          <w:color w:val="222222"/>
          <w:sz w:val="24"/>
          <w:szCs w:val="20"/>
          <w:lang w:eastAsia="en-GB"/>
        </w:rPr>
        <w:t>33</w:t>
      </w:r>
      <w:r w:rsidR="00B93986" w:rsidRPr="00BA40B1">
        <w:rPr>
          <w:rFonts w:ascii="Times New Roman" w:eastAsia="Times New Roman" w:hAnsi="Times New Roman"/>
          <w:color w:val="222222"/>
          <w:sz w:val="24"/>
          <w:szCs w:val="20"/>
          <w:lang w:eastAsia="en-GB"/>
        </w:rPr>
        <w:t>(6), 1-2.</w:t>
      </w:r>
    </w:p>
    <w:p w14:paraId="14B05386" w14:textId="77777777" w:rsidR="00CA1085" w:rsidRPr="00BA40B1" w:rsidRDefault="00CA1085" w:rsidP="002464AD">
      <w:pPr>
        <w:spacing w:after="60" w:line="240" w:lineRule="auto"/>
        <w:ind w:left="425" w:hanging="425"/>
        <w:jc w:val="both"/>
        <w:rPr>
          <w:rFonts w:ascii="Times New Roman" w:eastAsia="Times New Roman" w:hAnsi="Times New Roman"/>
          <w:noProof/>
          <w:sz w:val="24"/>
          <w:lang w:val="en-US" w:eastAsia="en-GB"/>
        </w:rPr>
      </w:pPr>
      <w:r w:rsidRPr="00BA40B1">
        <w:rPr>
          <w:rFonts w:ascii="Times New Roman" w:eastAsia="Times New Roman" w:hAnsi="Times New Roman"/>
          <w:noProof/>
          <w:sz w:val="24"/>
          <w:lang w:val="en-US" w:eastAsia="en-GB"/>
        </w:rPr>
        <w:t>Guide, V. D. R. a</w:t>
      </w:r>
      <w:r w:rsidR="00E078EC">
        <w:rPr>
          <w:rFonts w:ascii="Times New Roman" w:eastAsia="Times New Roman" w:hAnsi="Times New Roman"/>
          <w:noProof/>
          <w:sz w:val="24"/>
          <w:lang w:val="en-US" w:eastAsia="en-GB"/>
        </w:rPr>
        <w:t>nd Van Wassenhove, L. N. (2009). The Evolution of Closed-Loop Supply Chain R</w:t>
      </w:r>
      <w:r w:rsidRPr="00BA40B1">
        <w:rPr>
          <w:rFonts w:ascii="Times New Roman" w:eastAsia="Times New Roman" w:hAnsi="Times New Roman"/>
          <w:noProof/>
          <w:sz w:val="24"/>
          <w:lang w:val="en-US" w:eastAsia="en-GB"/>
        </w:rPr>
        <w:t xml:space="preserve">esearch, </w:t>
      </w:r>
      <w:r w:rsidRPr="00BA40B1">
        <w:rPr>
          <w:rFonts w:ascii="Times New Roman" w:eastAsia="Times New Roman" w:hAnsi="Times New Roman"/>
          <w:i/>
          <w:noProof/>
          <w:sz w:val="24"/>
          <w:lang w:val="en-US" w:eastAsia="en-GB"/>
        </w:rPr>
        <w:t>Operations Research</w:t>
      </w:r>
      <w:r w:rsidR="00E078EC">
        <w:rPr>
          <w:rFonts w:ascii="Times New Roman" w:eastAsia="Times New Roman" w:hAnsi="Times New Roman"/>
          <w:noProof/>
          <w:sz w:val="24"/>
          <w:lang w:val="en-US" w:eastAsia="en-GB"/>
        </w:rPr>
        <w:t xml:space="preserve">, </w:t>
      </w:r>
      <w:r w:rsidR="00E078EC" w:rsidRPr="00E078EC">
        <w:rPr>
          <w:rFonts w:ascii="Times New Roman" w:eastAsia="Times New Roman" w:hAnsi="Times New Roman"/>
          <w:i/>
          <w:noProof/>
          <w:sz w:val="24"/>
          <w:lang w:val="en-US" w:eastAsia="en-GB"/>
        </w:rPr>
        <w:t>57</w:t>
      </w:r>
      <w:r w:rsidRPr="00BA40B1">
        <w:rPr>
          <w:rFonts w:ascii="Times New Roman" w:eastAsia="Times New Roman" w:hAnsi="Times New Roman"/>
          <w:noProof/>
          <w:sz w:val="24"/>
          <w:lang w:val="en-US" w:eastAsia="en-GB"/>
        </w:rPr>
        <w:t>, 10–18.</w:t>
      </w:r>
    </w:p>
    <w:p w14:paraId="4B810256" w14:textId="77777777" w:rsidR="00E41F54" w:rsidRPr="00BA40B1" w:rsidRDefault="00F528AA" w:rsidP="002464AD">
      <w:pPr>
        <w:spacing w:after="60" w:line="240" w:lineRule="auto"/>
        <w:ind w:left="425" w:hanging="425"/>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Handfield, R. B., and</w:t>
      </w:r>
      <w:r w:rsidR="00E41F54" w:rsidRPr="00BA40B1">
        <w:rPr>
          <w:rFonts w:ascii="Times New Roman" w:eastAsia="Times New Roman" w:hAnsi="Times New Roman"/>
          <w:color w:val="222222"/>
          <w:sz w:val="24"/>
          <w:szCs w:val="20"/>
          <w:lang w:eastAsia="en-GB"/>
        </w:rPr>
        <w:t xml:space="preserve"> Bechtel, C. (2002)</w:t>
      </w:r>
      <w:r w:rsidR="00E078EC">
        <w:rPr>
          <w:rFonts w:ascii="Times New Roman" w:eastAsia="Times New Roman" w:hAnsi="Times New Roman"/>
          <w:color w:val="222222"/>
          <w:sz w:val="24"/>
          <w:szCs w:val="20"/>
          <w:lang w:eastAsia="en-GB"/>
        </w:rPr>
        <w:t>.</w:t>
      </w:r>
      <w:proofErr w:type="gramEnd"/>
      <w:r w:rsidR="00E078EC">
        <w:rPr>
          <w:rFonts w:ascii="Times New Roman" w:eastAsia="Times New Roman" w:hAnsi="Times New Roman"/>
          <w:color w:val="222222"/>
          <w:sz w:val="24"/>
          <w:szCs w:val="20"/>
          <w:lang w:eastAsia="en-GB"/>
        </w:rPr>
        <w:t xml:space="preserve"> </w:t>
      </w:r>
      <w:proofErr w:type="gramStart"/>
      <w:r w:rsidR="00E078EC">
        <w:rPr>
          <w:rFonts w:ascii="Times New Roman" w:eastAsia="Times New Roman" w:hAnsi="Times New Roman"/>
          <w:color w:val="222222"/>
          <w:sz w:val="24"/>
          <w:szCs w:val="20"/>
          <w:lang w:eastAsia="en-GB"/>
        </w:rPr>
        <w:t>The Role of Trust and Relationship Structure in Improving Supply Chain R</w:t>
      </w:r>
      <w:r w:rsidR="00E41F54" w:rsidRPr="00BA40B1">
        <w:rPr>
          <w:rFonts w:ascii="Times New Roman" w:eastAsia="Times New Roman" w:hAnsi="Times New Roman"/>
          <w:color w:val="222222"/>
          <w:sz w:val="24"/>
          <w:szCs w:val="20"/>
          <w:lang w:eastAsia="en-GB"/>
        </w:rPr>
        <w:t>esponsiveness.</w:t>
      </w:r>
      <w:proofErr w:type="gramEnd"/>
      <w:r w:rsidR="00E41F54" w:rsidRPr="00BA40B1">
        <w:rPr>
          <w:rFonts w:ascii="Times New Roman" w:eastAsia="Times New Roman" w:hAnsi="Times New Roman"/>
          <w:color w:val="222222"/>
          <w:sz w:val="24"/>
          <w:szCs w:val="20"/>
          <w:lang w:eastAsia="en-GB"/>
        </w:rPr>
        <w:t xml:space="preserve"> </w:t>
      </w:r>
      <w:proofErr w:type="gramStart"/>
      <w:r w:rsidR="00E41F54" w:rsidRPr="00BA40B1">
        <w:rPr>
          <w:rFonts w:ascii="Times New Roman" w:eastAsia="Times New Roman" w:hAnsi="Times New Roman"/>
          <w:i/>
          <w:iCs/>
          <w:color w:val="222222"/>
          <w:sz w:val="24"/>
          <w:szCs w:val="20"/>
          <w:lang w:eastAsia="en-GB"/>
        </w:rPr>
        <w:t>Industrial marketing management</w:t>
      </w:r>
      <w:r w:rsidR="00E41F54" w:rsidRPr="00BA40B1">
        <w:rPr>
          <w:rFonts w:ascii="Times New Roman" w:eastAsia="Times New Roman" w:hAnsi="Times New Roman"/>
          <w:color w:val="222222"/>
          <w:sz w:val="24"/>
          <w:szCs w:val="20"/>
          <w:lang w:eastAsia="en-GB"/>
        </w:rPr>
        <w:t xml:space="preserve">, </w:t>
      </w:r>
      <w:r w:rsidR="00E41F54" w:rsidRPr="00BA40B1">
        <w:rPr>
          <w:rFonts w:ascii="Times New Roman" w:eastAsia="Times New Roman" w:hAnsi="Times New Roman"/>
          <w:i/>
          <w:iCs/>
          <w:color w:val="222222"/>
          <w:sz w:val="24"/>
          <w:szCs w:val="20"/>
          <w:lang w:eastAsia="en-GB"/>
        </w:rPr>
        <w:t>31</w:t>
      </w:r>
      <w:r w:rsidR="00E41F54" w:rsidRPr="00BA40B1">
        <w:rPr>
          <w:rFonts w:ascii="Times New Roman" w:eastAsia="Times New Roman" w:hAnsi="Times New Roman"/>
          <w:color w:val="222222"/>
          <w:sz w:val="24"/>
          <w:szCs w:val="20"/>
          <w:lang w:eastAsia="en-GB"/>
        </w:rPr>
        <w:t>(4), 367-382.</w:t>
      </w:r>
      <w:proofErr w:type="gramEnd"/>
    </w:p>
    <w:p w14:paraId="4BE2BF4A" w14:textId="77777777" w:rsidR="00C70EBE" w:rsidRPr="00BA40B1" w:rsidRDefault="00F528AA" w:rsidP="002464AD">
      <w:pPr>
        <w:spacing w:after="60" w:line="240" w:lineRule="auto"/>
        <w:ind w:left="426" w:hanging="426"/>
        <w:jc w:val="both"/>
        <w:rPr>
          <w:rFonts w:ascii="Times New Roman" w:eastAsia="Times New Roman" w:hAnsi="Times New Roman"/>
          <w:color w:val="222222"/>
          <w:sz w:val="24"/>
          <w:szCs w:val="20"/>
          <w:lang w:eastAsia="en-GB"/>
        </w:rPr>
      </w:pPr>
      <w:proofErr w:type="spellStart"/>
      <w:r>
        <w:rPr>
          <w:rFonts w:ascii="Times New Roman" w:eastAsia="Times New Roman" w:hAnsi="Times New Roman"/>
          <w:color w:val="222222"/>
          <w:sz w:val="24"/>
          <w:szCs w:val="20"/>
          <w:lang w:eastAsia="en-GB"/>
        </w:rPr>
        <w:t>Haake</w:t>
      </w:r>
      <w:proofErr w:type="spellEnd"/>
      <w:r>
        <w:rPr>
          <w:rFonts w:ascii="Times New Roman" w:eastAsia="Times New Roman" w:hAnsi="Times New Roman"/>
          <w:color w:val="222222"/>
          <w:sz w:val="24"/>
          <w:szCs w:val="20"/>
          <w:lang w:eastAsia="en-GB"/>
        </w:rPr>
        <w:t>, H., and</w:t>
      </w:r>
      <w:r w:rsidR="00C70EBE" w:rsidRPr="00BA40B1">
        <w:rPr>
          <w:rFonts w:ascii="Times New Roman" w:eastAsia="Times New Roman" w:hAnsi="Times New Roman"/>
          <w:color w:val="222222"/>
          <w:sz w:val="24"/>
          <w:szCs w:val="20"/>
          <w:lang w:eastAsia="en-GB"/>
        </w:rPr>
        <w:t xml:space="preserve"> </w:t>
      </w:r>
      <w:proofErr w:type="spellStart"/>
      <w:r w:rsidR="00C70EBE" w:rsidRPr="00BA40B1">
        <w:rPr>
          <w:rFonts w:ascii="Times New Roman" w:eastAsia="Times New Roman" w:hAnsi="Times New Roman"/>
          <w:color w:val="222222"/>
          <w:sz w:val="24"/>
          <w:szCs w:val="20"/>
          <w:lang w:eastAsia="en-GB"/>
        </w:rPr>
        <w:t>S</w:t>
      </w:r>
      <w:r w:rsidR="00E078EC">
        <w:rPr>
          <w:rFonts w:ascii="Times New Roman" w:eastAsia="Times New Roman" w:hAnsi="Times New Roman"/>
          <w:color w:val="222222"/>
          <w:sz w:val="24"/>
          <w:szCs w:val="20"/>
          <w:lang w:eastAsia="en-GB"/>
        </w:rPr>
        <w:t>euring</w:t>
      </w:r>
      <w:proofErr w:type="spellEnd"/>
      <w:r w:rsidR="00E078EC">
        <w:rPr>
          <w:rFonts w:ascii="Times New Roman" w:eastAsia="Times New Roman" w:hAnsi="Times New Roman"/>
          <w:color w:val="222222"/>
          <w:sz w:val="24"/>
          <w:szCs w:val="20"/>
          <w:lang w:eastAsia="en-GB"/>
        </w:rPr>
        <w:t xml:space="preserve">, S. (2009). </w:t>
      </w:r>
      <w:proofErr w:type="gramStart"/>
      <w:r w:rsidR="00E078EC">
        <w:rPr>
          <w:rFonts w:ascii="Times New Roman" w:eastAsia="Times New Roman" w:hAnsi="Times New Roman"/>
          <w:color w:val="222222"/>
          <w:sz w:val="24"/>
          <w:szCs w:val="20"/>
          <w:lang w:eastAsia="en-GB"/>
        </w:rPr>
        <w:t>Sustainable Procurement of Minor Items–Exploring Limits to S</w:t>
      </w:r>
      <w:r w:rsidR="00C70EBE" w:rsidRPr="00BA40B1">
        <w:rPr>
          <w:rFonts w:ascii="Times New Roman" w:eastAsia="Times New Roman" w:hAnsi="Times New Roman"/>
          <w:color w:val="222222"/>
          <w:sz w:val="24"/>
          <w:szCs w:val="20"/>
          <w:lang w:eastAsia="en-GB"/>
        </w:rPr>
        <w:t>ustainability.</w:t>
      </w:r>
      <w:proofErr w:type="gramEnd"/>
      <w:r w:rsidR="00C70EBE" w:rsidRPr="00BA40B1">
        <w:rPr>
          <w:rFonts w:ascii="Times New Roman" w:eastAsia="Times New Roman" w:hAnsi="Times New Roman"/>
          <w:color w:val="222222"/>
          <w:sz w:val="24"/>
          <w:szCs w:val="20"/>
          <w:lang w:eastAsia="en-GB"/>
        </w:rPr>
        <w:t xml:space="preserve"> </w:t>
      </w:r>
      <w:r w:rsidR="00C70EBE" w:rsidRPr="00BA40B1">
        <w:rPr>
          <w:rFonts w:ascii="Times New Roman" w:eastAsia="Times New Roman" w:hAnsi="Times New Roman"/>
          <w:i/>
          <w:iCs/>
          <w:color w:val="222222"/>
          <w:sz w:val="24"/>
          <w:szCs w:val="20"/>
          <w:lang w:eastAsia="en-GB"/>
        </w:rPr>
        <w:t>Sustainable Development</w:t>
      </w:r>
      <w:r w:rsidR="00C70EBE" w:rsidRPr="00BA40B1">
        <w:rPr>
          <w:rFonts w:ascii="Times New Roman" w:eastAsia="Times New Roman" w:hAnsi="Times New Roman"/>
          <w:color w:val="222222"/>
          <w:sz w:val="24"/>
          <w:szCs w:val="20"/>
          <w:lang w:eastAsia="en-GB"/>
        </w:rPr>
        <w:t xml:space="preserve">, </w:t>
      </w:r>
      <w:r w:rsidR="00C70EBE" w:rsidRPr="00BA40B1">
        <w:rPr>
          <w:rFonts w:ascii="Times New Roman" w:eastAsia="Times New Roman" w:hAnsi="Times New Roman"/>
          <w:i/>
          <w:iCs/>
          <w:color w:val="222222"/>
          <w:sz w:val="24"/>
          <w:szCs w:val="20"/>
          <w:lang w:eastAsia="en-GB"/>
        </w:rPr>
        <w:t>17</w:t>
      </w:r>
      <w:r w:rsidR="00C70EBE" w:rsidRPr="00BA40B1">
        <w:rPr>
          <w:rFonts w:ascii="Times New Roman" w:eastAsia="Times New Roman" w:hAnsi="Times New Roman"/>
          <w:color w:val="222222"/>
          <w:sz w:val="24"/>
          <w:szCs w:val="20"/>
          <w:lang w:eastAsia="en-GB"/>
        </w:rPr>
        <w:t>(5), 284-294.</w:t>
      </w:r>
    </w:p>
    <w:p w14:paraId="7EA804D0" w14:textId="77777777" w:rsidR="00D2490D" w:rsidRPr="00BA40B1" w:rsidRDefault="00D2490D"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t>Harland, C. M. (1996).</w:t>
      </w:r>
      <w:proofErr w:type="gramEnd"/>
      <w:r w:rsidRPr="00BA40B1">
        <w:rPr>
          <w:rFonts w:ascii="Times New Roman" w:eastAsia="Times New Roman" w:hAnsi="Times New Roman"/>
          <w:color w:val="222222"/>
          <w:sz w:val="24"/>
          <w:szCs w:val="20"/>
          <w:lang w:eastAsia="en-GB"/>
        </w:rPr>
        <w:t xml:space="preserve"> Supply</w:t>
      </w:r>
      <w:r w:rsidR="00E078EC">
        <w:rPr>
          <w:rFonts w:ascii="Times New Roman" w:eastAsia="Times New Roman" w:hAnsi="Times New Roman"/>
          <w:color w:val="222222"/>
          <w:sz w:val="24"/>
          <w:szCs w:val="20"/>
          <w:lang w:eastAsia="en-GB"/>
        </w:rPr>
        <w:t xml:space="preserve"> Chain Management: Relationships, Chains and </w:t>
      </w:r>
      <w:r w:rsidR="00E078EC" w:rsidRPr="00E078EC">
        <w:rPr>
          <w:rFonts w:ascii="Times New Roman" w:eastAsia="Times New Roman" w:hAnsi="Times New Roman"/>
          <w:color w:val="222222"/>
          <w:sz w:val="24"/>
          <w:szCs w:val="20"/>
          <w:lang w:eastAsia="en-GB"/>
        </w:rPr>
        <w:t>N</w:t>
      </w:r>
      <w:r w:rsidRPr="00E078EC">
        <w:rPr>
          <w:rFonts w:ascii="Times New Roman" w:eastAsia="Times New Roman" w:hAnsi="Times New Roman"/>
          <w:color w:val="222222"/>
          <w:sz w:val="24"/>
          <w:szCs w:val="20"/>
          <w:lang w:eastAsia="en-GB"/>
        </w:rPr>
        <w:t>etworks.</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British Journal of Management</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 xml:space="preserve">7 </w:t>
      </w:r>
      <w:r w:rsidRPr="00BA40B1">
        <w:rPr>
          <w:rFonts w:ascii="Times New Roman" w:eastAsia="Times New Roman" w:hAnsi="Times New Roman"/>
          <w:color w:val="222222"/>
          <w:sz w:val="24"/>
          <w:szCs w:val="20"/>
          <w:lang w:eastAsia="en-GB"/>
        </w:rPr>
        <w:t>(1), 63-80.</w:t>
      </w:r>
    </w:p>
    <w:p w14:paraId="02430AD9" w14:textId="77777777" w:rsidR="006C69BA" w:rsidRPr="00BA40B1" w:rsidRDefault="009B4478" w:rsidP="002464AD">
      <w:pPr>
        <w:spacing w:after="60" w:line="240" w:lineRule="auto"/>
        <w:ind w:left="425" w:hanging="425"/>
        <w:jc w:val="both"/>
        <w:rPr>
          <w:rFonts w:ascii="Times New Roman" w:eastAsia="Times New Roman" w:hAnsi="Times New Roman"/>
          <w:noProof/>
          <w:sz w:val="24"/>
          <w:lang w:eastAsia="en-GB"/>
        </w:rPr>
      </w:pPr>
      <w:bookmarkStart w:id="1" w:name="_ENREF_24"/>
      <w:r w:rsidRPr="00BA40B1">
        <w:rPr>
          <w:rFonts w:ascii="Times New Roman" w:eastAsia="Times New Roman" w:hAnsi="Times New Roman"/>
          <w:noProof/>
          <w:sz w:val="24"/>
          <w:lang w:eastAsia="en-GB"/>
        </w:rPr>
        <w:t>Hart, S. L., and Dowell, G., (2011). A Natural Resource-b</w:t>
      </w:r>
      <w:r w:rsidR="004432AC">
        <w:rPr>
          <w:rFonts w:ascii="Times New Roman" w:eastAsia="Times New Roman" w:hAnsi="Times New Roman"/>
          <w:noProof/>
          <w:sz w:val="24"/>
          <w:lang w:eastAsia="en-GB"/>
        </w:rPr>
        <w:t>ased View of the firm: Fifteen Years A</w:t>
      </w:r>
      <w:r w:rsidRPr="00BA40B1">
        <w:rPr>
          <w:rFonts w:ascii="Times New Roman" w:eastAsia="Times New Roman" w:hAnsi="Times New Roman"/>
          <w:noProof/>
          <w:sz w:val="24"/>
          <w:lang w:eastAsia="en-GB"/>
        </w:rPr>
        <w:t xml:space="preserve">fter. </w:t>
      </w:r>
      <w:r w:rsidRPr="00BA40B1">
        <w:rPr>
          <w:rFonts w:ascii="Times New Roman" w:eastAsia="Times New Roman" w:hAnsi="Times New Roman"/>
          <w:i/>
          <w:noProof/>
          <w:sz w:val="24"/>
          <w:lang w:eastAsia="en-GB"/>
        </w:rPr>
        <w:t>Journal of Management</w:t>
      </w:r>
      <w:r w:rsidRPr="00BA40B1">
        <w:rPr>
          <w:rFonts w:ascii="Times New Roman" w:eastAsia="Times New Roman" w:hAnsi="Times New Roman"/>
          <w:noProof/>
          <w:sz w:val="24"/>
          <w:lang w:eastAsia="en-GB"/>
        </w:rPr>
        <w:t>, 37 (5),  1464-1479</w:t>
      </w:r>
      <w:bookmarkEnd w:id="1"/>
      <w:r w:rsidRPr="00BA40B1">
        <w:rPr>
          <w:rFonts w:ascii="Times New Roman" w:eastAsia="Times New Roman" w:hAnsi="Times New Roman"/>
          <w:noProof/>
          <w:sz w:val="24"/>
          <w:lang w:eastAsia="en-GB"/>
        </w:rPr>
        <w:t>.</w:t>
      </w:r>
    </w:p>
    <w:p w14:paraId="6103CFBE" w14:textId="77777777" w:rsidR="006C69BA" w:rsidRPr="00BA40B1" w:rsidRDefault="006C69BA" w:rsidP="002464AD">
      <w:pPr>
        <w:spacing w:after="60" w:line="240" w:lineRule="auto"/>
        <w:ind w:left="426" w:hanging="426"/>
        <w:jc w:val="both"/>
        <w:rPr>
          <w:rFonts w:ascii="Times New Roman" w:eastAsia="Times New Roman" w:hAnsi="Times New Roman"/>
          <w:noProof/>
          <w:sz w:val="24"/>
          <w:lang w:eastAsia="en-GB"/>
        </w:rPr>
      </w:pPr>
      <w:proofErr w:type="gramStart"/>
      <w:r w:rsidRPr="00BA40B1">
        <w:rPr>
          <w:rFonts w:ascii="Times New Roman" w:hAnsi="Times New Roman" w:cs="Helvetica"/>
          <w:sz w:val="24"/>
          <w:szCs w:val="13"/>
          <w:lang w:val="en-US"/>
        </w:rPr>
        <w:t xml:space="preserve">Hatcher, G., </w:t>
      </w:r>
      <w:proofErr w:type="spellStart"/>
      <w:r w:rsidRPr="00BA40B1">
        <w:rPr>
          <w:rFonts w:ascii="Times New Roman" w:hAnsi="Times New Roman" w:cs="Helvetica"/>
          <w:sz w:val="24"/>
          <w:szCs w:val="13"/>
          <w:lang w:val="en-US"/>
        </w:rPr>
        <w:t>Ijomah</w:t>
      </w:r>
      <w:proofErr w:type="spellEnd"/>
      <w:r w:rsidRPr="00BA40B1">
        <w:rPr>
          <w:rFonts w:ascii="Times New Roman" w:hAnsi="Times New Roman" w:cs="Helvetica"/>
          <w:sz w:val="24"/>
          <w:szCs w:val="13"/>
          <w:lang w:val="en-US"/>
        </w:rPr>
        <w:t>, W., and Windmill, J. (2011).</w:t>
      </w:r>
      <w:proofErr w:type="gramEnd"/>
      <w:r w:rsidRPr="00BA40B1">
        <w:rPr>
          <w:rFonts w:ascii="Times New Roman" w:hAnsi="Times New Roman" w:cs="Helvetica"/>
          <w:sz w:val="24"/>
          <w:szCs w:val="13"/>
          <w:lang w:val="en-US"/>
        </w:rPr>
        <w:t xml:space="preserve"> Design for Remanufacture: A</w:t>
      </w:r>
      <w:r w:rsidR="00826372" w:rsidRPr="00BA40B1">
        <w:rPr>
          <w:rFonts w:ascii="Times New Roman" w:eastAsia="Times New Roman" w:hAnsi="Times New Roman"/>
          <w:noProof/>
          <w:sz w:val="24"/>
          <w:lang w:eastAsia="en-GB"/>
        </w:rPr>
        <w:t xml:space="preserve"> </w:t>
      </w:r>
      <w:r w:rsidRPr="00BA40B1">
        <w:rPr>
          <w:rFonts w:ascii="Times New Roman" w:hAnsi="Times New Roman" w:cs="Helvetica"/>
          <w:sz w:val="24"/>
          <w:szCs w:val="13"/>
          <w:lang w:val="en-US"/>
        </w:rPr>
        <w:t xml:space="preserve">Literature Review and Further Research Needs. </w:t>
      </w:r>
      <w:r w:rsidRPr="00BA40B1">
        <w:rPr>
          <w:rFonts w:ascii="Times New Roman" w:hAnsi="Times New Roman" w:cs="Helvetica"/>
          <w:i/>
          <w:sz w:val="24"/>
          <w:szCs w:val="13"/>
          <w:lang w:val="en-US"/>
        </w:rPr>
        <w:t>Journal of Cleaner Production, 19,</w:t>
      </w:r>
      <w:r w:rsidRPr="00BA40B1">
        <w:rPr>
          <w:rFonts w:ascii="Times New Roman" w:hAnsi="Times New Roman" w:cs="Helvetica"/>
          <w:sz w:val="24"/>
          <w:szCs w:val="13"/>
          <w:lang w:val="en-US"/>
        </w:rPr>
        <w:t xml:space="preserve"> 2004-2014.</w:t>
      </w:r>
    </w:p>
    <w:p w14:paraId="09300C53" w14:textId="77777777" w:rsidR="009B4478" w:rsidRPr="00BA40B1" w:rsidRDefault="00260E02" w:rsidP="002464AD">
      <w:pPr>
        <w:spacing w:after="60" w:line="240" w:lineRule="auto"/>
        <w:ind w:left="426" w:hanging="426"/>
        <w:jc w:val="both"/>
        <w:rPr>
          <w:rFonts w:ascii="Times New Roman" w:hAnsi="Times New Roman" w:cs="Arial"/>
          <w:sz w:val="24"/>
          <w:lang w:val="en-US"/>
        </w:rPr>
      </w:pPr>
      <w:proofErr w:type="gramStart"/>
      <w:r w:rsidRPr="00BA40B1">
        <w:rPr>
          <w:rFonts w:ascii="Times New Roman" w:hAnsi="Times New Roman" w:cs="Arial"/>
          <w:sz w:val="24"/>
          <w:lang w:val="en-US"/>
        </w:rPr>
        <w:t xml:space="preserve">Hawken, P., </w:t>
      </w:r>
      <w:proofErr w:type="spellStart"/>
      <w:r w:rsidRPr="00BA40B1">
        <w:rPr>
          <w:rFonts w:ascii="Times New Roman" w:hAnsi="Times New Roman" w:cs="Arial"/>
          <w:sz w:val="24"/>
          <w:lang w:val="en-US"/>
        </w:rPr>
        <w:t>Lovins</w:t>
      </w:r>
      <w:proofErr w:type="spellEnd"/>
      <w:r w:rsidRPr="00BA40B1">
        <w:rPr>
          <w:rFonts w:ascii="Times New Roman" w:hAnsi="Times New Roman" w:cs="Arial"/>
          <w:sz w:val="24"/>
          <w:lang w:val="en-US"/>
        </w:rPr>
        <w:t>, A., and</w:t>
      </w:r>
      <w:r w:rsidR="009B4478" w:rsidRPr="00BA40B1">
        <w:rPr>
          <w:rFonts w:ascii="Times New Roman" w:hAnsi="Times New Roman" w:cs="Arial"/>
          <w:sz w:val="24"/>
          <w:lang w:val="en-US"/>
        </w:rPr>
        <w:t xml:space="preserve"> </w:t>
      </w:r>
      <w:proofErr w:type="spellStart"/>
      <w:r w:rsidR="009B4478" w:rsidRPr="00BA40B1">
        <w:rPr>
          <w:rFonts w:ascii="Times New Roman" w:hAnsi="Times New Roman" w:cs="Arial"/>
          <w:sz w:val="24"/>
          <w:lang w:val="en-US"/>
        </w:rPr>
        <w:t>Lovins</w:t>
      </w:r>
      <w:proofErr w:type="spellEnd"/>
      <w:r w:rsidR="009B4478" w:rsidRPr="00BA40B1">
        <w:rPr>
          <w:rFonts w:ascii="Times New Roman" w:hAnsi="Times New Roman" w:cs="Arial"/>
          <w:sz w:val="24"/>
          <w:lang w:val="en-US"/>
        </w:rPr>
        <w:t>, L. (2010).</w:t>
      </w:r>
      <w:proofErr w:type="gramEnd"/>
      <w:r w:rsidR="009B4478" w:rsidRPr="00BA40B1">
        <w:rPr>
          <w:rFonts w:ascii="Times New Roman" w:hAnsi="Times New Roman" w:cs="Arial"/>
          <w:sz w:val="24"/>
          <w:lang w:val="en-US"/>
        </w:rPr>
        <w:t xml:space="preserve"> </w:t>
      </w:r>
      <w:r w:rsidR="009B4478" w:rsidRPr="00BA40B1">
        <w:rPr>
          <w:rFonts w:ascii="Times New Roman" w:hAnsi="Times New Roman" w:cs="Arial"/>
          <w:i/>
          <w:iCs/>
          <w:sz w:val="24"/>
          <w:lang w:val="en-US"/>
        </w:rPr>
        <w:t>Natural Capitalism: The Next Industrial</w:t>
      </w:r>
      <w:r w:rsidR="00737A03" w:rsidRPr="00BA40B1">
        <w:rPr>
          <w:rFonts w:ascii="Times New Roman" w:hAnsi="Times New Roman" w:cs="Arial"/>
          <w:i/>
          <w:iCs/>
          <w:sz w:val="24"/>
          <w:lang w:val="en-US"/>
        </w:rPr>
        <w:t xml:space="preserve"> </w:t>
      </w:r>
      <w:r w:rsidR="009B4478" w:rsidRPr="00BA40B1">
        <w:rPr>
          <w:rFonts w:ascii="Times New Roman" w:hAnsi="Times New Roman" w:cs="Arial"/>
          <w:i/>
          <w:iCs/>
          <w:sz w:val="24"/>
          <w:lang w:val="en-US"/>
        </w:rPr>
        <w:t>Revolution (10</w:t>
      </w:r>
      <w:r w:rsidR="009B4478" w:rsidRPr="00BA40B1">
        <w:rPr>
          <w:rFonts w:ascii="Times New Roman" w:hAnsi="Times New Roman" w:cs="Arial"/>
          <w:i/>
          <w:iCs/>
          <w:sz w:val="24"/>
          <w:szCs w:val="15"/>
          <w:lang w:val="en-US"/>
        </w:rPr>
        <w:t xml:space="preserve">th </w:t>
      </w:r>
      <w:r w:rsidR="009B4478" w:rsidRPr="00BA40B1">
        <w:rPr>
          <w:rFonts w:ascii="Times New Roman" w:hAnsi="Times New Roman" w:cs="Arial"/>
          <w:i/>
          <w:iCs/>
          <w:sz w:val="24"/>
          <w:lang w:val="en-US"/>
        </w:rPr>
        <w:t xml:space="preserve">anniversary </w:t>
      </w:r>
      <w:proofErr w:type="gramStart"/>
      <w:r w:rsidR="009B4478" w:rsidRPr="00BA40B1">
        <w:rPr>
          <w:rFonts w:ascii="Times New Roman" w:hAnsi="Times New Roman" w:cs="Arial"/>
          <w:i/>
          <w:iCs/>
          <w:sz w:val="24"/>
          <w:lang w:val="en-US"/>
        </w:rPr>
        <w:t>ed</w:t>
      </w:r>
      <w:proofErr w:type="gramEnd"/>
      <w:r w:rsidR="009B4478" w:rsidRPr="00BA40B1">
        <w:rPr>
          <w:rFonts w:ascii="Times New Roman" w:hAnsi="Times New Roman" w:cs="Arial"/>
          <w:i/>
          <w:iCs/>
          <w:sz w:val="24"/>
          <w:lang w:val="en-US"/>
        </w:rPr>
        <w:t>.)</w:t>
      </w:r>
      <w:r w:rsidR="009B4478" w:rsidRPr="00BA40B1">
        <w:rPr>
          <w:rFonts w:ascii="Times New Roman" w:hAnsi="Times New Roman" w:cs="Arial"/>
          <w:sz w:val="24"/>
          <w:lang w:val="en-US"/>
        </w:rPr>
        <w:t xml:space="preserve">. </w:t>
      </w:r>
      <w:proofErr w:type="gramStart"/>
      <w:r w:rsidR="009B4478" w:rsidRPr="00BA40B1">
        <w:rPr>
          <w:rFonts w:ascii="Times New Roman" w:hAnsi="Times New Roman" w:cs="Arial"/>
          <w:sz w:val="24"/>
          <w:lang w:val="en-US"/>
        </w:rPr>
        <w:t>Routledge</w:t>
      </w:r>
      <w:r w:rsidR="00737A03" w:rsidRPr="00BA40B1">
        <w:rPr>
          <w:rFonts w:ascii="Times New Roman" w:hAnsi="Times New Roman" w:cs="Arial"/>
          <w:sz w:val="24"/>
          <w:lang w:val="en-US"/>
        </w:rPr>
        <w:t>.</w:t>
      </w:r>
      <w:proofErr w:type="gramEnd"/>
    </w:p>
    <w:p w14:paraId="135582DA" w14:textId="77777777" w:rsidR="00E97610" w:rsidRPr="00BA40B1" w:rsidRDefault="00E97610"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t>Hines, P., Lammin</w:t>
      </w:r>
      <w:r w:rsidR="00F528AA">
        <w:rPr>
          <w:rFonts w:ascii="Times New Roman" w:eastAsia="Times New Roman" w:hAnsi="Times New Roman"/>
          <w:color w:val="222222"/>
          <w:sz w:val="24"/>
          <w:szCs w:val="20"/>
          <w:lang w:eastAsia="en-GB"/>
        </w:rPr>
        <w:t>g, R., Jones, D., Cousins, P., and</w:t>
      </w:r>
      <w:r w:rsidRPr="00BA40B1">
        <w:rPr>
          <w:rFonts w:ascii="Times New Roman" w:eastAsia="Times New Roman" w:hAnsi="Times New Roman"/>
          <w:color w:val="222222"/>
          <w:sz w:val="24"/>
          <w:szCs w:val="20"/>
          <w:lang w:eastAsia="en-GB"/>
        </w:rPr>
        <w:t xml:space="preserve"> Rich, N. (2000).</w:t>
      </w:r>
      <w:proofErr w:type="gramEnd"/>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Value stream management: Strategy and excellence in the supply chain</w:t>
      </w:r>
      <w:r w:rsidRPr="00BA40B1">
        <w:rPr>
          <w:rFonts w:ascii="Times New Roman" w:eastAsia="Times New Roman" w:hAnsi="Times New Roman"/>
          <w:color w:val="222222"/>
          <w:sz w:val="24"/>
          <w:szCs w:val="20"/>
          <w:lang w:eastAsia="en-GB"/>
        </w:rPr>
        <w:t>. Financial Times Prentice Hall.</w:t>
      </w:r>
    </w:p>
    <w:p w14:paraId="5289AF99" w14:textId="77777777" w:rsidR="000852E3" w:rsidRDefault="000852E3" w:rsidP="002464AD">
      <w:pPr>
        <w:spacing w:after="60" w:line="240" w:lineRule="auto"/>
        <w:ind w:left="426" w:hanging="426"/>
        <w:jc w:val="both"/>
        <w:rPr>
          <w:rFonts w:ascii="Times New Roman" w:eastAsiaTheme="minorHAnsi" w:hAnsi="Times New Roman"/>
          <w:sz w:val="24"/>
        </w:rPr>
      </w:pPr>
      <w:proofErr w:type="gramStart"/>
      <w:r w:rsidRPr="00BA40B1">
        <w:rPr>
          <w:rFonts w:ascii="Times New Roman" w:hAnsi="Times New Roman"/>
          <w:sz w:val="24"/>
        </w:rPr>
        <w:t xml:space="preserve">Hines, P., </w:t>
      </w:r>
      <w:proofErr w:type="spellStart"/>
      <w:r w:rsidRPr="00BA40B1">
        <w:rPr>
          <w:rFonts w:ascii="Times New Roman" w:hAnsi="Times New Roman"/>
          <w:sz w:val="24"/>
        </w:rPr>
        <w:t>Holweg</w:t>
      </w:r>
      <w:proofErr w:type="spellEnd"/>
      <w:r w:rsidRPr="00BA40B1">
        <w:rPr>
          <w:rFonts w:ascii="Times New Roman" w:hAnsi="Times New Roman"/>
          <w:sz w:val="24"/>
        </w:rPr>
        <w:t>, M. and Rich, N.</w:t>
      </w:r>
      <w:r w:rsidR="00444742">
        <w:rPr>
          <w:rFonts w:ascii="Times New Roman" w:hAnsi="Times New Roman"/>
          <w:sz w:val="24"/>
        </w:rPr>
        <w:t xml:space="preserve"> (2004).</w:t>
      </w:r>
      <w:proofErr w:type="gramEnd"/>
      <w:r w:rsidR="00444742">
        <w:rPr>
          <w:rFonts w:ascii="Times New Roman" w:hAnsi="Times New Roman"/>
          <w:sz w:val="24"/>
        </w:rPr>
        <w:t xml:space="preserve"> </w:t>
      </w:r>
      <w:proofErr w:type="gramStart"/>
      <w:r w:rsidR="00444742">
        <w:rPr>
          <w:rFonts w:ascii="Times New Roman" w:hAnsi="Times New Roman"/>
          <w:sz w:val="24"/>
        </w:rPr>
        <w:t>Learning to Evolve: A Review of Contemporary Lean T</w:t>
      </w:r>
      <w:r w:rsidRPr="00BA40B1">
        <w:rPr>
          <w:rFonts w:ascii="Times New Roman" w:hAnsi="Times New Roman"/>
          <w:sz w:val="24"/>
        </w:rPr>
        <w:t>hinking.</w:t>
      </w:r>
      <w:proofErr w:type="gramEnd"/>
      <w:r w:rsidRPr="00BA40B1">
        <w:rPr>
          <w:rFonts w:ascii="Times New Roman" w:hAnsi="Times New Roman"/>
          <w:sz w:val="24"/>
        </w:rPr>
        <w:t xml:space="preserve"> </w:t>
      </w:r>
      <w:proofErr w:type="gramStart"/>
      <w:r w:rsidRPr="00BA40B1">
        <w:rPr>
          <w:rFonts w:ascii="Times New Roman" w:hAnsi="Times New Roman"/>
          <w:i/>
          <w:sz w:val="24"/>
        </w:rPr>
        <w:t>International Journal of Operations &amp; Production Management</w:t>
      </w:r>
      <w:r w:rsidRPr="00BA40B1">
        <w:rPr>
          <w:rFonts w:ascii="Times New Roman" w:hAnsi="Times New Roman"/>
          <w:sz w:val="24"/>
        </w:rPr>
        <w:t>.</w:t>
      </w:r>
      <w:proofErr w:type="gramEnd"/>
      <w:r w:rsidRPr="00BA40B1">
        <w:rPr>
          <w:rFonts w:ascii="Times New Roman" w:hAnsi="Times New Roman"/>
          <w:sz w:val="24"/>
        </w:rPr>
        <w:t xml:space="preserve"> </w:t>
      </w:r>
      <w:proofErr w:type="gramStart"/>
      <w:r w:rsidRPr="00BA40B1">
        <w:rPr>
          <w:rFonts w:ascii="Times New Roman" w:hAnsi="Times New Roman"/>
          <w:sz w:val="24"/>
        </w:rPr>
        <w:t>24 (</w:t>
      </w:r>
      <w:r w:rsidRPr="00BA40B1">
        <w:rPr>
          <w:rFonts w:ascii="Times New Roman" w:eastAsiaTheme="minorHAnsi" w:hAnsi="Times New Roman"/>
          <w:sz w:val="24"/>
        </w:rPr>
        <w:t>10).</w:t>
      </w:r>
      <w:proofErr w:type="gramEnd"/>
      <w:r w:rsidRPr="00BA40B1">
        <w:rPr>
          <w:rFonts w:ascii="Times New Roman" w:eastAsiaTheme="minorHAnsi" w:hAnsi="Times New Roman"/>
          <w:sz w:val="24"/>
        </w:rPr>
        <w:t xml:space="preserve"> 994-1011.</w:t>
      </w:r>
    </w:p>
    <w:p w14:paraId="4BECA159" w14:textId="4841016B" w:rsidR="00CC014F" w:rsidRPr="00BA40B1" w:rsidRDefault="00CC014F" w:rsidP="00CC014F">
      <w:pPr>
        <w:spacing w:after="60" w:line="240" w:lineRule="auto"/>
        <w:ind w:left="426" w:hanging="426"/>
        <w:jc w:val="both"/>
        <w:rPr>
          <w:rFonts w:ascii="Times New Roman" w:eastAsiaTheme="minorHAnsi" w:hAnsi="Times New Roman"/>
          <w:sz w:val="24"/>
        </w:rPr>
      </w:pPr>
      <w:proofErr w:type="spellStart"/>
      <w:r>
        <w:rPr>
          <w:rFonts w:ascii="Times New Roman" w:hAnsi="Times New Roman"/>
          <w:sz w:val="24"/>
        </w:rPr>
        <w:t>Holgado</w:t>
      </w:r>
      <w:proofErr w:type="spellEnd"/>
      <w:r>
        <w:rPr>
          <w:rFonts w:ascii="Times New Roman" w:hAnsi="Times New Roman"/>
          <w:sz w:val="24"/>
        </w:rPr>
        <w:t xml:space="preserve">, M., Morgan, D., and Evans, S. (2016). </w:t>
      </w:r>
      <w:proofErr w:type="gramStart"/>
      <w:r>
        <w:rPr>
          <w:rFonts w:ascii="Times New Roman" w:hAnsi="Times New Roman"/>
          <w:sz w:val="24"/>
        </w:rPr>
        <w:t>Exploring the scope of industrial symbiosis: Implications for practitioners.</w:t>
      </w:r>
      <w:proofErr w:type="gramEnd"/>
      <w:r>
        <w:rPr>
          <w:rFonts w:ascii="Times New Roman" w:hAnsi="Times New Roman"/>
          <w:sz w:val="24"/>
        </w:rPr>
        <w:t xml:space="preserve"> </w:t>
      </w:r>
      <w:r w:rsidRPr="00BA40B1">
        <w:rPr>
          <w:rFonts w:ascii="Times New Roman" w:hAnsi="Times New Roman" w:cs="Helvetica"/>
          <w:sz w:val="24"/>
          <w:szCs w:val="12"/>
          <w:lang w:val="en-US"/>
        </w:rPr>
        <w:t xml:space="preserve">In: </w:t>
      </w:r>
      <w:proofErr w:type="spellStart"/>
      <w:r w:rsidRPr="00BA40B1">
        <w:rPr>
          <w:rFonts w:ascii="Times New Roman" w:hAnsi="Times New Roman" w:cs="Helvetica"/>
          <w:sz w:val="24"/>
          <w:szCs w:val="12"/>
          <w:lang w:val="en-US"/>
        </w:rPr>
        <w:t>Setchi</w:t>
      </w:r>
      <w:proofErr w:type="spellEnd"/>
      <w:r w:rsidRPr="00BA40B1">
        <w:rPr>
          <w:rFonts w:ascii="Times New Roman" w:hAnsi="Times New Roman" w:cs="Helvetica"/>
          <w:sz w:val="24"/>
          <w:szCs w:val="12"/>
          <w:lang w:val="en-US"/>
        </w:rPr>
        <w:t xml:space="preserve">, R., </w:t>
      </w:r>
      <w:proofErr w:type="spellStart"/>
      <w:r w:rsidRPr="00BA40B1">
        <w:rPr>
          <w:rFonts w:ascii="Times New Roman" w:hAnsi="Times New Roman" w:cs="Helvetica"/>
          <w:sz w:val="24"/>
          <w:szCs w:val="12"/>
          <w:lang w:val="en-US"/>
        </w:rPr>
        <w:t>Howlett</w:t>
      </w:r>
      <w:proofErr w:type="spellEnd"/>
      <w:r w:rsidRPr="00BA40B1">
        <w:rPr>
          <w:rFonts w:ascii="Times New Roman" w:hAnsi="Times New Roman" w:cs="Helvetica"/>
          <w:sz w:val="24"/>
          <w:szCs w:val="12"/>
          <w:lang w:val="en-US"/>
        </w:rPr>
        <w:t xml:space="preserve">, R., Liu, Y., and Theobald, P. (Eds.), </w:t>
      </w:r>
      <w:r w:rsidRPr="00CC014F">
        <w:rPr>
          <w:rFonts w:ascii="Times New Roman" w:hAnsi="Times New Roman" w:cs="Helvetica"/>
          <w:i/>
          <w:sz w:val="24"/>
          <w:szCs w:val="12"/>
          <w:lang w:val="en-US"/>
        </w:rPr>
        <w:t>Sustainable Design and Manufacturing</w:t>
      </w:r>
      <w:r w:rsidRPr="00BA40B1">
        <w:rPr>
          <w:rFonts w:ascii="Times New Roman" w:hAnsi="Times New Roman" w:cs="Helvetica"/>
          <w:i/>
          <w:sz w:val="24"/>
          <w:szCs w:val="12"/>
          <w:lang w:val="en-US"/>
        </w:rPr>
        <w:t xml:space="preserve"> </w:t>
      </w:r>
      <w:r>
        <w:rPr>
          <w:rFonts w:ascii="Times New Roman" w:hAnsi="Times New Roman" w:cs="Helvetica"/>
          <w:sz w:val="24"/>
          <w:szCs w:val="12"/>
          <w:lang w:val="en-US"/>
        </w:rPr>
        <w:t>(pp. 169</w:t>
      </w:r>
      <w:r w:rsidRPr="00BA40B1">
        <w:rPr>
          <w:rFonts w:ascii="Times New Roman" w:hAnsi="Times New Roman" w:cs="Helvetica"/>
          <w:sz w:val="24"/>
          <w:szCs w:val="12"/>
          <w:lang w:val="en-US"/>
        </w:rPr>
        <w:t>-</w:t>
      </w:r>
      <w:r>
        <w:rPr>
          <w:rFonts w:ascii="Times New Roman" w:hAnsi="Times New Roman" w:cs="Helvetica"/>
          <w:sz w:val="24"/>
          <w:szCs w:val="12"/>
          <w:lang w:val="en-US"/>
        </w:rPr>
        <w:t>178</w:t>
      </w:r>
      <w:r w:rsidRPr="00BA40B1">
        <w:rPr>
          <w:rFonts w:ascii="Times New Roman" w:hAnsi="Times New Roman" w:cs="Helvetica"/>
          <w:sz w:val="24"/>
          <w:szCs w:val="12"/>
          <w:lang w:val="en-US"/>
        </w:rPr>
        <w:t xml:space="preserve">). </w:t>
      </w:r>
      <w:proofErr w:type="gramStart"/>
      <w:r w:rsidRPr="00BA40B1">
        <w:rPr>
          <w:rFonts w:ascii="Times New Roman" w:hAnsi="Times New Roman" w:cs="Helvetica"/>
          <w:sz w:val="24"/>
          <w:szCs w:val="12"/>
          <w:lang w:val="en-US"/>
        </w:rPr>
        <w:t>Springer.</w:t>
      </w:r>
      <w:proofErr w:type="gramEnd"/>
    </w:p>
    <w:p w14:paraId="07226896" w14:textId="77777777" w:rsidR="00E552A1" w:rsidRPr="00BA40B1" w:rsidRDefault="00444742" w:rsidP="002464AD">
      <w:pPr>
        <w:spacing w:after="60" w:line="240" w:lineRule="auto"/>
        <w:ind w:left="426" w:hanging="426"/>
        <w:jc w:val="both"/>
        <w:rPr>
          <w:rFonts w:ascii="Times New Roman" w:eastAsia="Times New Roman" w:hAnsi="Times New Roman"/>
          <w:color w:val="222222"/>
          <w:sz w:val="24"/>
          <w:szCs w:val="20"/>
          <w:lang w:eastAsia="en-GB"/>
        </w:rPr>
      </w:pPr>
      <w:proofErr w:type="spellStart"/>
      <w:proofErr w:type="gramStart"/>
      <w:r>
        <w:rPr>
          <w:rFonts w:ascii="Times New Roman" w:eastAsia="Times New Roman" w:hAnsi="Times New Roman"/>
          <w:color w:val="222222"/>
          <w:sz w:val="24"/>
          <w:szCs w:val="20"/>
          <w:lang w:eastAsia="en-GB"/>
        </w:rPr>
        <w:t>Holweg</w:t>
      </w:r>
      <w:proofErr w:type="spellEnd"/>
      <w:r>
        <w:rPr>
          <w:rFonts w:ascii="Times New Roman" w:eastAsia="Times New Roman" w:hAnsi="Times New Roman"/>
          <w:color w:val="222222"/>
          <w:sz w:val="24"/>
          <w:szCs w:val="20"/>
          <w:lang w:eastAsia="en-GB"/>
        </w:rPr>
        <w:t>, M. (2005).</w:t>
      </w:r>
      <w:proofErr w:type="gramEnd"/>
      <w:r>
        <w:rPr>
          <w:rFonts w:ascii="Times New Roman" w:eastAsia="Times New Roman" w:hAnsi="Times New Roman"/>
          <w:color w:val="222222"/>
          <w:sz w:val="24"/>
          <w:szCs w:val="20"/>
          <w:lang w:eastAsia="en-GB"/>
        </w:rPr>
        <w:t xml:space="preserve"> </w:t>
      </w:r>
      <w:proofErr w:type="gramStart"/>
      <w:r>
        <w:rPr>
          <w:rFonts w:ascii="Times New Roman" w:eastAsia="Times New Roman" w:hAnsi="Times New Roman"/>
          <w:color w:val="222222"/>
          <w:sz w:val="24"/>
          <w:szCs w:val="20"/>
          <w:lang w:eastAsia="en-GB"/>
        </w:rPr>
        <w:t>The Three Dimensions of R</w:t>
      </w:r>
      <w:r w:rsidR="00E41F54" w:rsidRPr="00BA40B1">
        <w:rPr>
          <w:rFonts w:ascii="Times New Roman" w:eastAsia="Times New Roman" w:hAnsi="Times New Roman"/>
          <w:color w:val="222222"/>
          <w:sz w:val="24"/>
          <w:szCs w:val="20"/>
          <w:lang w:eastAsia="en-GB"/>
        </w:rPr>
        <w:t>esponsiveness.</w:t>
      </w:r>
      <w:proofErr w:type="gramEnd"/>
      <w:r w:rsidR="00E41F54" w:rsidRPr="00BA40B1">
        <w:rPr>
          <w:rFonts w:ascii="Times New Roman" w:eastAsia="Times New Roman" w:hAnsi="Times New Roman"/>
          <w:color w:val="222222"/>
          <w:sz w:val="24"/>
          <w:szCs w:val="20"/>
          <w:lang w:eastAsia="en-GB"/>
        </w:rPr>
        <w:t xml:space="preserve"> </w:t>
      </w:r>
      <w:r w:rsidR="00E41F54" w:rsidRPr="00BA40B1">
        <w:rPr>
          <w:rFonts w:ascii="Times New Roman" w:eastAsia="Times New Roman" w:hAnsi="Times New Roman"/>
          <w:i/>
          <w:iCs/>
          <w:color w:val="222222"/>
          <w:sz w:val="24"/>
          <w:szCs w:val="20"/>
          <w:lang w:eastAsia="en-GB"/>
        </w:rPr>
        <w:t>International Journal of Operations &amp; Production Management</w:t>
      </w:r>
      <w:r w:rsidR="00E41F54" w:rsidRPr="00BA40B1">
        <w:rPr>
          <w:rFonts w:ascii="Times New Roman" w:eastAsia="Times New Roman" w:hAnsi="Times New Roman"/>
          <w:color w:val="222222"/>
          <w:sz w:val="24"/>
          <w:szCs w:val="20"/>
          <w:lang w:eastAsia="en-GB"/>
        </w:rPr>
        <w:t xml:space="preserve">, </w:t>
      </w:r>
      <w:r w:rsidR="00E41F54" w:rsidRPr="00BA40B1">
        <w:rPr>
          <w:rFonts w:ascii="Times New Roman" w:eastAsia="Times New Roman" w:hAnsi="Times New Roman"/>
          <w:i/>
          <w:iCs/>
          <w:color w:val="222222"/>
          <w:sz w:val="24"/>
          <w:szCs w:val="20"/>
          <w:lang w:eastAsia="en-GB"/>
        </w:rPr>
        <w:t>25</w:t>
      </w:r>
      <w:r w:rsidR="00E41F54" w:rsidRPr="00BA40B1">
        <w:rPr>
          <w:rFonts w:ascii="Times New Roman" w:eastAsia="Times New Roman" w:hAnsi="Times New Roman"/>
          <w:color w:val="222222"/>
          <w:sz w:val="24"/>
          <w:szCs w:val="20"/>
          <w:lang w:eastAsia="en-GB"/>
        </w:rPr>
        <w:t>(7), 603-622.</w:t>
      </w:r>
    </w:p>
    <w:p w14:paraId="4E12FA77" w14:textId="1E8BB830" w:rsidR="00E41F54" w:rsidRPr="00BA40B1" w:rsidRDefault="00260E02"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lastRenderedPageBreak/>
        <w:t xml:space="preserve">Hopkinson, P., </w:t>
      </w:r>
      <w:proofErr w:type="spellStart"/>
      <w:r w:rsidRPr="00BA40B1">
        <w:rPr>
          <w:rFonts w:ascii="Times New Roman" w:eastAsia="Times New Roman" w:hAnsi="Times New Roman"/>
          <w:color w:val="222222"/>
          <w:sz w:val="24"/>
          <w:szCs w:val="20"/>
          <w:lang w:eastAsia="en-GB"/>
        </w:rPr>
        <w:t>Zils</w:t>
      </w:r>
      <w:proofErr w:type="spellEnd"/>
      <w:r w:rsidRPr="00BA40B1">
        <w:rPr>
          <w:rFonts w:ascii="Times New Roman" w:eastAsia="Times New Roman" w:hAnsi="Times New Roman"/>
          <w:color w:val="222222"/>
          <w:sz w:val="24"/>
          <w:szCs w:val="20"/>
          <w:lang w:eastAsia="en-GB"/>
        </w:rPr>
        <w:t>, M., and</w:t>
      </w:r>
      <w:r w:rsidR="00E552A1" w:rsidRPr="00BA40B1">
        <w:rPr>
          <w:rFonts w:ascii="Times New Roman" w:eastAsia="Times New Roman" w:hAnsi="Times New Roman"/>
          <w:color w:val="222222"/>
          <w:sz w:val="24"/>
          <w:szCs w:val="20"/>
          <w:lang w:eastAsia="en-GB"/>
        </w:rPr>
        <w:t xml:space="preserve"> Hawkins, P. (2016).</w:t>
      </w:r>
      <w:proofErr w:type="gramEnd"/>
      <w:r w:rsidR="00E552A1" w:rsidRPr="00BA40B1">
        <w:rPr>
          <w:rFonts w:ascii="Times New Roman" w:eastAsia="Times New Roman" w:hAnsi="Times New Roman"/>
          <w:color w:val="222222"/>
          <w:sz w:val="24"/>
          <w:szCs w:val="20"/>
          <w:lang w:eastAsia="en-GB"/>
        </w:rPr>
        <w:t xml:space="preserve"> </w:t>
      </w:r>
      <w:proofErr w:type="gramStart"/>
      <w:r w:rsidR="00E552A1" w:rsidRPr="00BA40B1">
        <w:rPr>
          <w:rFonts w:ascii="Times New Roman" w:eastAsia="Times New Roman" w:hAnsi="Times New Roman"/>
          <w:color w:val="222222"/>
          <w:sz w:val="24"/>
          <w:szCs w:val="20"/>
          <w:lang w:eastAsia="en-GB"/>
        </w:rPr>
        <w:t>Challenges and Capabilities for Scaling Up Circular Economy Business Models.</w:t>
      </w:r>
      <w:proofErr w:type="gramEnd"/>
      <w:r w:rsidR="00E552A1" w:rsidRPr="00BA40B1">
        <w:rPr>
          <w:rFonts w:ascii="Times New Roman" w:eastAsia="Times New Roman" w:hAnsi="Times New Roman"/>
          <w:color w:val="222222"/>
          <w:sz w:val="24"/>
          <w:szCs w:val="20"/>
          <w:lang w:eastAsia="en-GB"/>
        </w:rPr>
        <w:t xml:space="preserve"> </w:t>
      </w:r>
      <w:proofErr w:type="gramStart"/>
      <w:r w:rsidR="00E552A1" w:rsidRPr="00BA40B1">
        <w:rPr>
          <w:rFonts w:ascii="Times New Roman" w:eastAsia="Times New Roman" w:hAnsi="Times New Roman"/>
          <w:color w:val="222222"/>
          <w:sz w:val="24"/>
          <w:szCs w:val="20"/>
          <w:lang w:eastAsia="en-GB"/>
        </w:rPr>
        <w:t>A Change Management Perspective</w:t>
      </w:r>
      <w:r w:rsidR="002269ED" w:rsidRPr="00BA40B1">
        <w:rPr>
          <w:rFonts w:ascii="Times New Roman" w:eastAsia="Times New Roman" w:hAnsi="Times New Roman"/>
          <w:color w:val="222222"/>
          <w:sz w:val="24"/>
          <w:szCs w:val="20"/>
          <w:lang w:eastAsia="en-GB"/>
        </w:rPr>
        <w:t>.</w:t>
      </w:r>
      <w:proofErr w:type="gramEnd"/>
      <w:r w:rsidR="002269ED" w:rsidRPr="00BA40B1">
        <w:rPr>
          <w:rFonts w:ascii="Times New Roman" w:eastAsia="Times New Roman" w:hAnsi="Times New Roman"/>
          <w:color w:val="222222"/>
          <w:sz w:val="24"/>
          <w:szCs w:val="20"/>
          <w:lang w:eastAsia="en-GB"/>
        </w:rPr>
        <w:t xml:space="preserve"> </w:t>
      </w:r>
      <w:proofErr w:type="gramStart"/>
      <w:r w:rsidR="002269ED" w:rsidRPr="00BA40B1">
        <w:rPr>
          <w:rFonts w:ascii="Times New Roman" w:eastAsia="Times New Roman" w:hAnsi="Times New Roman"/>
          <w:color w:val="222222"/>
          <w:sz w:val="24"/>
          <w:szCs w:val="20"/>
          <w:lang w:eastAsia="en-GB"/>
        </w:rPr>
        <w:t xml:space="preserve">In Ellen MacArthur Foundation (Eds.) </w:t>
      </w:r>
      <w:r w:rsidR="002269ED" w:rsidRPr="00BA40B1">
        <w:rPr>
          <w:rFonts w:ascii="Times New Roman" w:eastAsia="Times New Roman" w:hAnsi="Times New Roman"/>
          <w:i/>
          <w:color w:val="222222"/>
          <w:sz w:val="24"/>
          <w:szCs w:val="20"/>
          <w:lang w:eastAsia="en-GB"/>
        </w:rPr>
        <w:t>A New Dynamic 2 Effective Systems in a Circular Economy.</w:t>
      </w:r>
      <w:proofErr w:type="gramEnd"/>
      <w:r w:rsidR="002269ED" w:rsidRPr="00BA40B1">
        <w:rPr>
          <w:rFonts w:ascii="Times New Roman" w:eastAsia="Times New Roman" w:hAnsi="Times New Roman"/>
          <w:color w:val="222222"/>
          <w:sz w:val="24"/>
          <w:szCs w:val="20"/>
          <w:lang w:eastAsia="en-GB"/>
        </w:rPr>
        <w:t xml:space="preserve"> Ellen MacAr</w:t>
      </w:r>
      <w:r w:rsidR="008D2979">
        <w:rPr>
          <w:rFonts w:ascii="Times New Roman" w:eastAsia="Times New Roman" w:hAnsi="Times New Roman"/>
          <w:color w:val="222222"/>
          <w:sz w:val="24"/>
          <w:szCs w:val="20"/>
          <w:lang w:eastAsia="en-GB"/>
        </w:rPr>
        <w:t>thur Foundation Publishing (p.</w:t>
      </w:r>
      <w:r w:rsidR="002269ED" w:rsidRPr="00BA40B1">
        <w:rPr>
          <w:rFonts w:ascii="Times New Roman" w:eastAsia="Times New Roman" w:hAnsi="Times New Roman"/>
          <w:color w:val="222222"/>
          <w:sz w:val="24"/>
          <w:szCs w:val="20"/>
          <w:lang w:eastAsia="en-GB"/>
        </w:rPr>
        <w:t>157-176).</w:t>
      </w:r>
    </w:p>
    <w:p w14:paraId="491F7501" w14:textId="77777777" w:rsidR="002C2B1A" w:rsidRPr="002B6363" w:rsidRDefault="00737A03" w:rsidP="002464AD">
      <w:pPr>
        <w:spacing w:after="60" w:line="240" w:lineRule="auto"/>
        <w:ind w:left="426" w:hanging="426"/>
        <w:jc w:val="both"/>
        <w:rPr>
          <w:rFonts w:ascii="Times New Roman" w:eastAsia="Times New Roman" w:hAnsi="Times New Roman"/>
          <w:sz w:val="24"/>
          <w:szCs w:val="20"/>
          <w:lang w:eastAsia="en-GB"/>
        </w:rPr>
      </w:pPr>
      <w:proofErr w:type="spellStart"/>
      <w:proofErr w:type="gramStart"/>
      <w:r w:rsidRPr="002B6363">
        <w:rPr>
          <w:rFonts w:ascii="Times New Roman" w:eastAsia="Times New Roman" w:hAnsi="Times New Roman"/>
          <w:sz w:val="24"/>
          <w:szCs w:val="20"/>
          <w:lang w:eastAsia="en-GB"/>
        </w:rPr>
        <w:t>H</w:t>
      </w:r>
      <w:r w:rsidR="00F528AA" w:rsidRPr="002B6363">
        <w:rPr>
          <w:rFonts w:ascii="Times New Roman" w:eastAsia="Times New Roman" w:hAnsi="Times New Roman"/>
          <w:sz w:val="24"/>
          <w:szCs w:val="20"/>
          <w:lang w:eastAsia="en-GB"/>
        </w:rPr>
        <w:t>ult</w:t>
      </w:r>
      <w:proofErr w:type="spellEnd"/>
      <w:r w:rsidR="00F528AA" w:rsidRPr="002B6363">
        <w:rPr>
          <w:rFonts w:ascii="Times New Roman" w:eastAsia="Times New Roman" w:hAnsi="Times New Roman"/>
          <w:sz w:val="24"/>
          <w:szCs w:val="20"/>
          <w:lang w:eastAsia="en-GB"/>
        </w:rPr>
        <w:t xml:space="preserve">, G. T. M., </w:t>
      </w:r>
      <w:proofErr w:type="spellStart"/>
      <w:r w:rsidR="00F528AA" w:rsidRPr="002B6363">
        <w:rPr>
          <w:rFonts w:ascii="Times New Roman" w:eastAsia="Times New Roman" w:hAnsi="Times New Roman"/>
          <w:sz w:val="24"/>
          <w:szCs w:val="20"/>
          <w:lang w:eastAsia="en-GB"/>
        </w:rPr>
        <w:t>Ketchen</w:t>
      </w:r>
      <w:proofErr w:type="spellEnd"/>
      <w:r w:rsidR="00F528AA" w:rsidRPr="002B6363">
        <w:rPr>
          <w:rFonts w:ascii="Times New Roman" w:eastAsia="Times New Roman" w:hAnsi="Times New Roman"/>
          <w:sz w:val="24"/>
          <w:szCs w:val="20"/>
          <w:lang w:eastAsia="en-GB"/>
        </w:rPr>
        <w:t>, D. J., and</w:t>
      </w:r>
      <w:r w:rsidRPr="002B6363">
        <w:rPr>
          <w:rFonts w:ascii="Times New Roman" w:eastAsia="Times New Roman" w:hAnsi="Times New Roman"/>
          <w:sz w:val="24"/>
          <w:szCs w:val="20"/>
          <w:lang w:eastAsia="en-GB"/>
        </w:rPr>
        <w:t xml:space="preserve"> </w:t>
      </w:r>
      <w:proofErr w:type="spellStart"/>
      <w:r w:rsidRPr="002B6363">
        <w:rPr>
          <w:rFonts w:ascii="Times New Roman" w:eastAsia="Times New Roman" w:hAnsi="Times New Roman"/>
          <w:sz w:val="24"/>
          <w:szCs w:val="20"/>
          <w:lang w:eastAsia="en-GB"/>
        </w:rPr>
        <w:t>Arrfelt</w:t>
      </w:r>
      <w:proofErr w:type="spellEnd"/>
      <w:r w:rsidRPr="002B6363">
        <w:rPr>
          <w:rFonts w:ascii="Times New Roman" w:eastAsia="Times New Roman" w:hAnsi="Times New Roman"/>
          <w:sz w:val="24"/>
          <w:szCs w:val="20"/>
          <w:lang w:eastAsia="en-GB"/>
        </w:rPr>
        <w:t>, M. (2007).</w:t>
      </w:r>
      <w:proofErr w:type="gramEnd"/>
      <w:r w:rsidRPr="002B6363">
        <w:rPr>
          <w:rFonts w:ascii="Times New Roman" w:eastAsia="Times New Roman" w:hAnsi="Times New Roman"/>
          <w:sz w:val="24"/>
          <w:szCs w:val="20"/>
          <w:lang w:eastAsia="en-GB"/>
        </w:rPr>
        <w:t xml:space="preserve"> Strategic </w:t>
      </w:r>
      <w:r w:rsidR="002B6363">
        <w:rPr>
          <w:rFonts w:ascii="Times New Roman" w:eastAsia="Times New Roman" w:hAnsi="Times New Roman"/>
          <w:sz w:val="24"/>
          <w:szCs w:val="20"/>
          <w:lang w:eastAsia="en-GB"/>
        </w:rPr>
        <w:t xml:space="preserve">Supply Chain Management: Improving Performance </w:t>
      </w:r>
      <w:proofErr w:type="gramStart"/>
      <w:r w:rsidR="002B6363">
        <w:rPr>
          <w:rFonts w:ascii="Times New Roman" w:eastAsia="Times New Roman" w:hAnsi="Times New Roman"/>
          <w:sz w:val="24"/>
          <w:szCs w:val="20"/>
          <w:lang w:eastAsia="en-GB"/>
        </w:rPr>
        <w:t>Through</w:t>
      </w:r>
      <w:proofErr w:type="gramEnd"/>
      <w:r w:rsidR="002B6363">
        <w:rPr>
          <w:rFonts w:ascii="Times New Roman" w:eastAsia="Times New Roman" w:hAnsi="Times New Roman"/>
          <w:sz w:val="24"/>
          <w:szCs w:val="20"/>
          <w:lang w:eastAsia="en-GB"/>
        </w:rPr>
        <w:t xml:space="preserve"> a Culture of Competitiveness and Knowledge D</w:t>
      </w:r>
      <w:r w:rsidRPr="002B6363">
        <w:rPr>
          <w:rFonts w:ascii="Times New Roman" w:eastAsia="Times New Roman" w:hAnsi="Times New Roman"/>
          <w:sz w:val="24"/>
          <w:szCs w:val="20"/>
          <w:lang w:eastAsia="en-GB"/>
        </w:rPr>
        <w:t xml:space="preserve">evelopment. </w:t>
      </w:r>
      <w:r w:rsidR="002B6363">
        <w:rPr>
          <w:rFonts w:ascii="Times New Roman" w:eastAsia="Times New Roman" w:hAnsi="Times New Roman"/>
          <w:i/>
          <w:iCs/>
          <w:sz w:val="24"/>
          <w:szCs w:val="20"/>
          <w:lang w:eastAsia="en-GB"/>
        </w:rPr>
        <w:t>Strategic Management J</w:t>
      </w:r>
      <w:r w:rsidRPr="002B6363">
        <w:rPr>
          <w:rFonts w:ascii="Times New Roman" w:eastAsia="Times New Roman" w:hAnsi="Times New Roman"/>
          <w:i/>
          <w:iCs/>
          <w:sz w:val="24"/>
          <w:szCs w:val="20"/>
          <w:lang w:eastAsia="en-GB"/>
        </w:rPr>
        <w:t>ournal</w:t>
      </w:r>
      <w:r w:rsidRPr="002B6363">
        <w:rPr>
          <w:rFonts w:ascii="Times New Roman" w:eastAsia="Times New Roman" w:hAnsi="Times New Roman"/>
          <w:sz w:val="24"/>
          <w:szCs w:val="20"/>
          <w:lang w:eastAsia="en-GB"/>
        </w:rPr>
        <w:t xml:space="preserve">, </w:t>
      </w:r>
      <w:r w:rsidRPr="002B6363">
        <w:rPr>
          <w:rFonts w:ascii="Times New Roman" w:eastAsia="Times New Roman" w:hAnsi="Times New Roman"/>
          <w:i/>
          <w:iCs/>
          <w:sz w:val="24"/>
          <w:szCs w:val="20"/>
          <w:lang w:eastAsia="en-GB"/>
        </w:rPr>
        <w:t>28</w:t>
      </w:r>
      <w:r w:rsidRPr="002B6363">
        <w:rPr>
          <w:rFonts w:ascii="Times New Roman" w:eastAsia="Times New Roman" w:hAnsi="Times New Roman"/>
          <w:sz w:val="24"/>
          <w:szCs w:val="20"/>
          <w:lang w:eastAsia="en-GB"/>
        </w:rPr>
        <w:t>(10), 1035-1052.</w:t>
      </w:r>
    </w:p>
    <w:p w14:paraId="56D89608" w14:textId="77777777" w:rsidR="00737A03" w:rsidRPr="00BA40B1" w:rsidRDefault="002C2B1A"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sidRPr="00BA40B1">
        <w:rPr>
          <w:rFonts w:ascii="Times New Roman" w:eastAsia="MS Mincho" w:hAnsi="Times New Roman"/>
          <w:sz w:val="24"/>
        </w:rPr>
        <w:t>ING (2015).</w:t>
      </w:r>
      <w:proofErr w:type="gramEnd"/>
      <w:r w:rsidRPr="00BA40B1">
        <w:rPr>
          <w:rFonts w:ascii="Times New Roman" w:eastAsia="MS Mincho" w:hAnsi="Times New Roman"/>
          <w:sz w:val="24"/>
        </w:rPr>
        <w:t xml:space="preserve"> </w:t>
      </w:r>
      <w:proofErr w:type="gramStart"/>
      <w:r w:rsidRPr="00BA40B1">
        <w:rPr>
          <w:rFonts w:ascii="Times New Roman" w:eastAsia="MS Mincho" w:hAnsi="Times New Roman"/>
          <w:i/>
          <w:sz w:val="24"/>
        </w:rPr>
        <w:t>Rethinking Finance in a Circular Economy</w:t>
      </w:r>
      <w:r w:rsidRPr="00BA40B1">
        <w:rPr>
          <w:rFonts w:ascii="Times New Roman" w:eastAsia="MS Mincho" w:hAnsi="Times New Roman"/>
          <w:sz w:val="24"/>
        </w:rPr>
        <w:t>.</w:t>
      </w:r>
      <w:proofErr w:type="gramEnd"/>
      <w:r w:rsidRPr="00BA40B1">
        <w:rPr>
          <w:rFonts w:ascii="Times New Roman" w:eastAsia="MS Mincho" w:hAnsi="Times New Roman"/>
          <w:sz w:val="24"/>
        </w:rPr>
        <w:t xml:space="preserve"> Retrieved September 2016 from </w:t>
      </w:r>
      <w:r w:rsidRPr="00F63057">
        <w:rPr>
          <w:rFonts w:ascii="Times New Roman" w:eastAsia="MS Mincho" w:hAnsi="Times New Roman"/>
          <w:sz w:val="24"/>
        </w:rPr>
        <w:t>https://www.ingwb.com/media/1149417/ing-rethinking-finance-in-a-circular-economy-may-2015.pdf</w:t>
      </w:r>
    </w:p>
    <w:p w14:paraId="4E00959C" w14:textId="77777777" w:rsidR="00F528AA" w:rsidRDefault="00F528AA" w:rsidP="002464AD">
      <w:pPr>
        <w:spacing w:after="60" w:line="240" w:lineRule="auto"/>
        <w:ind w:left="426" w:hanging="426"/>
        <w:jc w:val="both"/>
        <w:rPr>
          <w:rFonts w:ascii="Times New Roman" w:eastAsia="Times New Roman" w:hAnsi="Times New Roman"/>
          <w:color w:val="222222"/>
          <w:sz w:val="24"/>
          <w:szCs w:val="20"/>
          <w:lang w:eastAsia="en-GB"/>
        </w:rPr>
      </w:pPr>
      <w:proofErr w:type="spellStart"/>
      <w:proofErr w:type="gramStart"/>
      <w:r>
        <w:rPr>
          <w:rFonts w:ascii="Times New Roman" w:eastAsia="Times New Roman" w:hAnsi="Times New Roman"/>
          <w:color w:val="222222"/>
          <w:sz w:val="24"/>
          <w:szCs w:val="20"/>
          <w:lang w:eastAsia="en-GB"/>
        </w:rPr>
        <w:t>Insanic</w:t>
      </w:r>
      <w:proofErr w:type="spellEnd"/>
      <w:r>
        <w:rPr>
          <w:rFonts w:ascii="Times New Roman" w:eastAsia="Times New Roman" w:hAnsi="Times New Roman"/>
          <w:color w:val="222222"/>
          <w:sz w:val="24"/>
          <w:szCs w:val="20"/>
          <w:lang w:eastAsia="en-GB"/>
        </w:rPr>
        <w:t>, I., and</w:t>
      </w:r>
      <w:r w:rsidR="00B93986" w:rsidRPr="00BA40B1">
        <w:rPr>
          <w:rFonts w:ascii="Times New Roman" w:eastAsia="Times New Roman" w:hAnsi="Times New Roman"/>
          <w:color w:val="222222"/>
          <w:sz w:val="24"/>
          <w:szCs w:val="20"/>
          <w:lang w:eastAsia="en-GB"/>
        </w:rPr>
        <w:t xml:space="preserve"> </w:t>
      </w:r>
      <w:proofErr w:type="spellStart"/>
      <w:r w:rsidR="00B93986" w:rsidRPr="00BA40B1">
        <w:rPr>
          <w:rFonts w:ascii="Times New Roman" w:eastAsia="Times New Roman" w:hAnsi="Times New Roman"/>
          <w:color w:val="222222"/>
          <w:sz w:val="24"/>
          <w:szCs w:val="20"/>
          <w:lang w:eastAsia="en-GB"/>
        </w:rPr>
        <w:t>G</w:t>
      </w:r>
      <w:r w:rsidR="002B6363">
        <w:rPr>
          <w:rFonts w:ascii="Times New Roman" w:eastAsia="Times New Roman" w:hAnsi="Times New Roman"/>
          <w:color w:val="222222"/>
          <w:sz w:val="24"/>
          <w:szCs w:val="20"/>
          <w:lang w:eastAsia="en-GB"/>
        </w:rPr>
        <w:t>adde</w:t>
      </w:r>
      <w:proofErr w:type="spellEnd"/>
      <w:r w:rsidR="002B6363">
        <w:rPr>
          <w:rFonts w:ascii="Times New Roman" w:eastAsia="Times New Roman" w:hAnsi="Times New Roman"/>
          <w:color w:val="222222"/>
          <w:sz w:val="24"/>
          <w:szCs w:val="20"/>
          <w:lang w:eastAsia="en-GB"/>
        </w:rPr>
        <w:t>, L. E. (2014).</w:t>
      </w:r>
      <w:proofErr w:type="gramEnd"/>
      <w:r w:rsidR="002B6363">
        <w:rPr>
          <w:rFonts w:ascii="Times New Roman" w:eastAsia="Times New Roman" w:hAnsi="Times New Roman"/>
          <w:color w:val="222222"/>
          <w:sz w:val="24"/>
          <w:szCs w:val="20"/>
          <w:lang w:eastAsia="en-GB"/>
        </w:rPr>
        <w:t xml:space="preserve"> </w:t>
      </w:r>
      <w:proofErr w:type="gramStart"/>
      <w:r w:rsidR="002B6363">
        <w:rPr>
          <w:rFonts w:ascii="Times New Roman" w:eastAsia="Times New Roman" w:hAnsi="Times New Roman"/>
          <w:color w:val="222222"/>
          <w:sz w:val="24"/>
          <w:szCs w:val="20"/>
          <w:lang w:eastAsia="en-GB"/>
        </w:rPr>
        <w:t>Organizing Product R</w:t>
      </w:r>
      <w:r w:rsidR="00B93986" w:rsidRPr="00BA40B1">
        <w:rPr>
          <w:rFonts w:ascii="Times New Roman" w:eastAsia="Times New Roman" w:hAnsi="Times New Roman"/>
          <w:color w:val="222222"/>
          <w:sz w:val="24"/>
          <w:szCs w:val="20"/>
          <w:lang w:eastAsia="en-GB"/>
        </w:rPr>
        <w:t xml:space="preserve">ecovery </w:t>
      </w:r>
      <w:r w:rsidR="002B6363">
        <w:rPr>
          <w:rFonts w:ascii="Times New Roman" w:eastAsia="Times New Roman" w:hAnsi="Times New Roman"/>
          <w:color w:val="222222"/>
          <w:sz w:val="24"/>
          <w:szCs w:val="20"/>
          <w:lang w:eastAsia="en-GB"/>
        </w:rPr>
        <w:t>in Industrial N</w:t>
      </w:r>
      <w:r w:rsidR="00B93986" w:rsidRPr="00BA40B1">
        <w:rPr>
          <w:rFonts w:ascii="Times New Roman" w:eastAsia="Times New Roman" w:hAnsi="Times New Roman"/>
          <w:color w:val="222222"/>
          <w:sz w:val="24"/>
          <w:szCs w:val="20"/>
          <w:lang w:eastAsia="en-GB"/>
        </w:rPr>
        <w:t>etworks.</w:t>
      </w:r>
      <w:proofErr w:type="gramEnd"/>
      <w:r w:rsidR="00B93986" w:rsidRPr="00BA40B1">
        <w:rPr>
          <w:rFonts w:ascii="Times New Roman" w:eastAsia="Times New Roman" w:hAnsi="Times New Roman"/>
          <w:color w:val="222222"/>
          <w:sz w:val="24"/>
          <w:szCs w:val="20"/>
          <w:lang w:eastAsia="en-GB"/>
        </w:rPr>
        <w:t xml:space="preserve"> </w:t>
      </w:r>
      <w:r w:rsidR="00B93986" w:rsidRPr="00BA40B1">
        <w:rPr>
          <w:rFonts w:ascii="Times New Roman" w:eastAsia="Times New Roman" w:hAnsi="Times New Roman"/>
          <w:i/>
          <w:iCs/>
          <w:color w:val="222222"/>
          <w:sz w:val="24"/>
          <w:szCs w:val="20"/>
          <w:lang w:eastAsia="en-GB"/>
        </w:rPr>
        <w:t>International Journal of Physical Distribution &amp; Logistics Management</w:t>
      </w:r>
      <w:r w:rsidR="00B93986" w:rsidRPr="00BA40B1">
        <w:rPr>
          <w:rFonts w:ascii="Times New Roman" w:eastAsia="Times New Roman" w:hAnsi="Times New Roman"/>
          <w:color w:val="222222"/>
          <w:sz w:val="24"/>
          <w:szCs w:val="20"/>
          <w:lang w:eastAsia="en-GB"/>
        </w:rPr>
        <w:t xml:space="preserve">, </w:t>
      </w:r>
      <w:r w:rsidR="00B93986" w:rsidRPr="00BA40B1">
        <w:rPr>
          <w:rFonts w:ascii="Times New Roman" w:eastAsia="Times New Roman" w:hAnsi="Times New Roman"/>
          <w:i/>
          <w:iCs/>
          <w:color w:val="222222"/>
          <w:sz w:val="24"/>
          <w:szCs w:val="20"/>
          <w:lang w:eastAsia="en-GB"/>
        </w:rPr>
        <w:t>44</w:t>
      </w:r>
      <w:r w:rsidR="00B93986" w:rsidRPr="00BA40B1">
        <w:rPr>
          <w:rFonts w:ascii="Times New Roman" w:eastAsia="Times New Roman" w:hAnsi="Times New Roman"/>
          <w:color w:val="222222"/>
          <w:sz w:val="24"/>
          <w:szCs w:val="20"/>
          <w:lang w:eastAsia="en-GB"/>
        </w:rPr>
        <w:t>(4), 260-282.</w:t>
      </w:r>
    </w:p>
    <w:p w14:paraId="301379FC" w14:textId="77777777" w:rsidR="009B4478" w:rsidRPr="00BA40B1" w:rsidRDefault="009B4478" w:rsidP="002464AD">
      <w:pPr>
        <w:spacing w:after="60" w:line="240" w:lineRule="auto"/>
        <w:ind w:left="426" w:hanging="426"/>
        <w:jc w:val="both"/>
        <w:rPr>
          <w:rFonts w:ascii="Times New Roman" w:eastAsia="Times New Roman" w:hAnsi="Times New Roman"/>
          <w:sz w:val="24"/>
          <w:szCs w:val="20"/>
          <w:lang w:eastAsia="en-GB"/>
        </w:rPr>
      </w:pPr>
      <w:proofErr w:type="spellStart"/>
      <w:proofErr w:type="gramStart"/>
      <w:r w:rsidRPr="00BA40B1">
        <w:rPr>
          <w:rFonts w:ascii="Times New Roman" w:eastAsia="Times New Roman" w:hAnsi="Times New Roman"/>
          <w:sz w:val="24"/>
          <w:szCs w:val="20"/>
          <w:lang w:eastAsia="en-GB"/>
        </w:rPr>
        <w:t>Jayaraman</w:t>
      </w:r>
      <w:proofErr w:type="spellEnd"/>
      <w:r w:rsidRPr="00BA40B1">
        <w:rPr>
          <w:rFonts w:ascii="Times New Roman" w:eastAsia="Times New Roman" w:hAnsi="Times New Roman"/>
          <w:sz w:val="24"/>
          <w:szCs w:val="20"/>
          <w:lang w:eastAsia="en-GB"/>
        </w:rPr>
        <w:t>, V., Guide Jr, V. D. R., and Srivastava</w:t>
      </w:r>
      <w:r w:rsidR="002B6363">
        <w:rPr>
          <w:rFonts w:ascii="Times New Roman" w:eastAsia="Times New Roman" w:hAnsi="Times New Roman"/>
          <w:sz w:val="24"/>
          <w:szCs w:val="20"/>
          <w:lang w:eastAsia="en-GB"/>
        </w:rPr>
        <w:t>, R. (1999).</w:t>
      </w:r>
      <w:proofErr w:type="gramEnd"/>
      <w:r w:rsidR="002B6363">
        <w:rPr>
          <w:rFonts w:ascii="Times New Roman" w:eastAsia="Times New Roman" w:hAnsi="Times New Roman"/>
          <w:sz w:val="24"/>
          <w:szCs w:val="20"/>
          <w:lang w:eastAsia="en-GB"/>
        </w:rPr>
        <w:t xml:space="preserve"> </w:t>
      </w:r>
      <w:proofErr w:type="gramStart"/>
      <w:r w:rsidR="002B6363">
        <w:rPr>
          <w:rFonts w:ascii="Times New Roman" w:eastAsia="Times New Roman" w:hAnsi="Times New Roman"/>
          <w:sz w:val="24"/>
          <w:szCs w:val="20"/>
          <w:lang w:eastAsia="en-GB"/>
        </w:rPr>
        <w:t>A Closed-Loop Logistics Model for R</w:t>
      </w:r>
      <w:r w:rsidRPr="00BA40B1">
        <w:rPr>
          <w:rFonts w:ascii="Times New Roman" w:eastAsia="Times New Roman" w:hAnsi="Times New Roman"/>
          <w:sz w:val="24"/>
          <w:szCs w:val="20"/>
          <w:lang w:eastAsia="en-GB"/>
        </w:rPr>
        <w:t>emanufacturing.</w:t>
      </w:r>
      <w:proofErr w:type="gramEnd"/>
      <w:r w:rsidRPr="00BA40B1">
        <w:rPr>
          <w:rFonts w:ascii="Times New Roman" w:eastAsia="Times New Roman" w:hAnsi="Times New Roman"/>
          <w:sz w:val="24"/>
          <w:szCs w:val="20"/>
          <w:lang w:eastAsia="en-GB"/>
        </w:rPr>
        <w:t xml:space="preserve"> </w:t>
      </w:r>
      <w:r w:rsidR="002B6363">
        <w:rPr>
          <w:rFonts w:ascii="Times New Roman" w:eastAsia="Times New Roman" w:hAnsi="Times New Roman"/>
          <w:i/>
          <w:iCs/>
          <w:sz w:val="24"/>
          <w:szCs w:val="20"/>
          <w:lang w:eastAsia="en-GB"/>
        </w:rPr>
        <w:t>Journal of the Operational Research S</w:t>
      </w:r>
      <w:r w:rsidRPr="00BA40B1">
        <w:rPr>
          <w:rFonts w:ascii="Times New Roman" w:eastAsia="Times New Roman" w:hAnsi="Times New Roman"/>
          <w:i/>
          <w:iCs/>
          <w:sz w:val="24"/>
          <w:szCs w:val="20"/>
          <w:lang w:eastAsia="en-GB"/>
        </w:rPr>
        <w:t>ociety</w:t>
      </w:r>
      <w:r w:rsidRPr="00BA40B1">
        <w:rPr>
          <w:rFonts w:ascii="Times New Roman" w:eastAsia="Times New Roman" w:hAnsi="Times New Roman"/>
          <w:sz w:val="24"/>
          <w:szCs w:val="20"/>
          <w:lang w:eastAsia="en-GB"/>
        </w:rPr>
        <w:t>, 497-508.</w:t>
      </w:r>
    </w:p>
    <w:p w14:paraId="763B96BB" w14:textId="57893A0E" w:rsidR="006C4C80" w:rsidRPr="00BA40B1" w:rsidRDefault="002B6363"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Johnsen, T., Howard, M., and</w:t>
      </w:r>
      <w:r w:rsidR="006C4C80" w:rsidRPr="00BA40B1">
        <w:rPr>
          <w:rFonts w:ascii="Times New Roman" w:eastAsia="Times New Roman" w:hAnsi="Times New Roman"/>
          <w:color w:val="222222"/>
          <w:sz w:val="24"/>
          <w:szCs w:val="20"/>
          <w:lang w:eastAsia="en-GB"/>
        </w:rPr>
        <w:t xml:space="preserve"> Miemczyk, J. (2014).</w:t>
      </w:r>
      <w:proofErr w:type="gramEnd"/>
      <w:r w:rsidR="006C4C80" w:rsidRPr="00BA40B1">
        <w:rPr>
          <w:rFonts w:ascii="Times New Roman" w:eastAsia="Times New Roman" w:hAnsi="Times New Roman"/>
          <w:color w:val="222222"/>
          <w:sz w:val="24"/>
          <w:szCs w:val="20"/>
          <w:lang w:eastAsia="en-GB"/>
        </w:rPr>
        <w:t xml:space="preserve"> </w:t>
      </w:r>
      <w:r>
        <w:rPr>
          <w:rFonts w:ascii="Times New Roman" w:eastAsia="Times New Roman" w:hAnsi="Times New Roman"/>
          <w:i/>
          <w:iCs/>
          <w:color w:val="222222"/>
          <w:sz w:val="24"/>
          <w:szCs w:val="20"/>
          <w:lang w:eastAsia="en-GB"/>
        </w:rPr>
        <w:t>Purchasing and Supply Chain Management: A Sustainability P</w:t>
      </w:r>
      <w:r w:rsidR="006C4C80" w:rsidRPr="00BA40B1">
        <w:rPr>
          <w:rFonts w:ascii="Times New Roman" w:eastAsia="Times New Roman" w:hAnsi="Times New Roman"/>
          <w:i/>
          <w:iCs/>
          <w:color w:val="222222"/>
          <w:sz w:val="24"/>
          <w:szCs w:val="20"/>
          <w:lang w:eastAsia="en-GB"/>
        </w:rPr>
        <w:t>erspective</w:t>
      </w:r>
      <w:r w:rsidR="008D2979">
        <w:rPr>
          <w:rFonts w:ascii="Times New Roman" w:eastAsia="Times New Roman" w:hAnsi="Times New Roman"/>
          <w:color w:val="222222"/>
          <w:sz w:val="24"/>
          <w:szCs w:val="20"/>
          <w:lang w:eastAsia="en-GB"/>
        </w:rPr>
        <w:t>. Routledge: UK.</w:t>
      </w:r>
    </w:p>
    <w:p w14:paraId="67126A22" w14:textId="77777777" w:rsidR="009B4478" w:rsidRPr="00BA40B1" w:rsidRDefault="009B4478" w:rsidP="002464AD">
      <w:pPr>
        <w:spacing w:after="60" w:line="240" w:lineRule="auto"/>
        <w:ind w:left="426" w:hanging="426"/>
        <w:jc w:val="both"/>
        <w:rPr>
          <w:rFonts w:ascii="Times New Roman" w:hAnsi="Times New Roman"/>
          <w:sz w:val="24"/>
        </w:rPr>
      </w:pPr>
      <w:proofErr w:type="gramStart"/>
      <w:r w:rsidRPr="00BA40B1">
        <w:rPr>
          <w:rFonts w:ascii="Times New Roman" w:hAnsi="Times New Roman"/>
          <w:sz w:val="24"/>
        </w:rPr>
        <w:t xml:space="preserve">King, A. and </w:t>
      </w:r>
      <w:proofErr w:type="spellStart"/>
      <w:r w:rsidRPr="00BA40B1">
        <w:rPr>
          <w:rFonts w:ascii="Times New Roman" w:hAnsi="Times New Roman"/>
          <w:sz w:val="24"/>
        </w:rPr>
        <w:t>Lenoz</w:t>
      </w:r>
      <w:proofErr w:type="spellEnd"/>
      <w:r w:rsidRPr="00BA40B1">
        <w:rPr>
          <w:rFonts w:ascii="Times New Roman" w:hAnsi="Times New Roman"/>
          <w:sz w:val="24"/>
        </w:rPr>
        <w:t>, M. (2001).</w:t>
      </w:r>
      <w:proofErr w:type="gramEnd"/>
      <w:r w:rsidRPr="00BA40B1">
        <w:rPr>
          <w:rFonts w:ascii="Times New Roman" w:hAnsi="Times New Roman"/>
          <w:sz w:val="24"/>
        </w:rPr>
        <w:t xml:space="preserve"> </w:t>
      </w:r>
      <w:proofErr w:type="gramStart"/>
      <w:r w:rsidRPr="00BA40B1">
        <w:rPr>
          <w:rFonts w:ascii="Times New Roman" w:hAnsi="Times New Roman"/>
          <w:sz w:val="24"/>
        </w:rPr>
        <w:t>Lean and Green?</w:t>
      </w:r>
      <w:proofErr w:type="gramEnd"/>
      <w:r w:rsidRPr="00BA40B1">
        <w:rPr>
          <w:rFonts w:ascii="Times New Roman" w:hAnsi="Times New Roman"/>
          <w:sz w:val="24"/>
        </w:rPr>
        <w:t xml:space="preserve"> </w:t>
      </w:r>
      <w:proofErr w:type="gramStart"/>
      <w:r w:rsidRPr="00BA40B1">
        <w:rPr>
          <w:rFonts w:ascii="Times New Roman" w:hAnsi="Times New Roman"/>
          <w:sz w:val="24"/>
        </w:rPr>
        <w:t>An Empirical Examination of the Relationship between Lean Production and Environmental Performance.</w:t>
      </w:r>
      <w:proofErr w:type="gramEnd"/>
      <w:r w:rsidRPr="00BA40B1">
        <w:rPr>
          <w:rFonts w:ascii="Times New Roman" w:hAnsi="Times New Roman"/>
          <w:sz w:val="24"/>
        </w:rPr>
        <w:t xml:space="preserve"> </w:t>
      </w:r>
      <w:proofErr w:type="gramStart"/>
      <w:r w:rsidRPr="00BA40B1">
        <w:rPr>
          <w:rFonts w:ascii="Times New Roman" w:hAnsi="Times New Roman"/>
          <w:i/>
          <w:sz w:val="24"/>
        </w:rPr>
        <w:t>Production &amp; Operations Management</w:t>
      </w:r>
      <w:r w:rsidRPr="00BA40B1">
        <w:rPr>
          <w:rFonts w:ascii="Times New Roman" w:hAnsi="Times New Roman"/>
          <w:sz w:val="24"/>
        </w:rPr>
        <w:t>.</w:t>
      </w:r>
      <w:proofErr w:type="gramEnd"/>
      <w:r w:rsidRPr="00BA40B1">
        <w:rPr>
          <w:rFonts w:ascii="Times New Roman" w:hAnsi="Times New Roman"/>
          <w:sz w:val="24"/>
        </w:rPr>
        <w:t xml:space="preserve"> 10 (3), 455-471.</w:t>
      </w:r>
    </w:p>
    <w:p w14:paraId="487E9143" w14:textId="101D7BF9" w:rsidR="00826372" w:rsidRPr="00BA40B1" w:rsidRDefault="00826372" w:rsidP="002464AD">
      <w:pPr>
        <w:spacing w:after="60" w:line="240" w:lineRule="auto"/>
        <w:ind w:left="425" w:hanging="425"/>
        <w:jc w:val="both"/>
        <w:rPr>
          <w:rFonts w:ascii="Times New Roman" w:eastAsia="Times New Roman" w:hAnsi="Times New Roman"/>
          <w:sz w:val="24"/>
          <w:szCs w:val="20"/>
          <w:lang w:eastAsia="en-GB"/>
        </w:rPr>
      </w:pPr>
      <w:proofErr w:type="spellStart"/>
      <w:r w:rsidRPr="00BA40B1">
        <w:rPr>
          <w:rFonts w:ascii="Times New Roman" w:eastAsia="Times New Roman" w:hAnsi="Times New Roman"/>
          <w:sz w:val="24"/>
          <w:szCs w:val="20"/>
          <w:lang w:eastAsia="en-GB"/>
        </w:rPr>
        <w:t>Krikke</w:t>
      </w:r>
      <w:proofErr w:type="spellEnd"/>
      <w:r w:rsidRPr="00BA40B1">
        <w:rPr>
          <w:rFonts w:ascii="Times New Roman" w:eastAsia="Times New Roman" w:hAnsi="Times New Roman"/>
          <w:sz w:val="24"/>
          <w:szCs w:val="20"/>
          <w:lang w:eastAsia="en-GB"/>
        </w:rPr>
        <w:t xml:space="preserve">, H., </w:t>
      </w:r>
      <w:proofErr w:type="spellStart"/>
      <w:r w:rsidRPr="00BA40B1">
        <w:rPr>
          <w:rFonts w:ascii="Times New Roman" w:eastAsia="Times New Roman" w:hAnsi="Times New Roman"/>
          <w:sz w:val="24"/>
          <w:szCs w:val="20"/>
          <w:lang w:eastAsia="en-GB"/>
        </w:rPr>
        <w:t>Hofenk</w:t>
      </w:r>
      <w:proofErr w:type="spellEnd"/>
      <w:r w:rsidRPr="00BA40B1">
        <w:rPr>
          <w:rFonts w:ascii="Times New Roman" w:eastAsia="Times New Roman" w:hAnsi="Times New Roman"/>
          <w:sz w:val="24"/>
          <w:szCs w:val="20"/>
          <w:lang w:eastAsia="en-GB"/>
        </w:rPr>
        <w:t xml:space="preserve">, D. and </w:t>
      </w:r>
      <w:r w:rsidR="008D2979">
        <w:rPr>
          <w:rFonts w:ascii="Times New Roman" w:eastAsia="Times New Roman" w:hAnsi="Times New Roman"/>
          <w:sz w:val="24"/>
          <w:szCs w:val="20"/>
          <w:lang w:eastAsia="en-GB"/>
        </w:rPr>
        <w:t xml:space="preserve">Wang, Y. (2013), </w:t>
      </w:r>
      <w:r w:rsidR="002B6363">
        <w:rPr>
          <w:rFonts w:ascii="Times New Roman" w:eastAsia="Times New Roman" w:hAnsi="Times New Roman"/>
          <w:sz w:val="24"/>
          <w:szCs w:val="20"/>
          <w:lang w:eastAsia="en-GB"/>
        </w:rPr>
        <w:t>Revealing an I</w:t>
      </w:r>
      <w:r w:rsidRPr="00BA40B1">
        <w:rPr>
          <w:rFonts w:ascii="Times New Roman" w:eastAsia="Times New Roman" w:hAnsi="Times New Roman"/>
          <w:sz w:val="24"/>
          <w:szCs w:val="20"/>
          <w:lang w:eastAsia="en-GB"/>
        </w:rPr>
        <w:t>nvisib</w:t>
      </w:r>
      <w:r w:rsidR="002B6363">
        <w:rPr>
          <w:rFonts w:ascii="Times New Roman" w:eastAsia="Times New Roman" w:hAnsi="Times New Roman"/>
          <w:sz w:val="24"/>
          <w:szCs w:val="20"/>
          <w:lang w:eastAsia="en-GB"/>
        </w:rPr>
        <w:t>le Giant: A Comprehensive Survey into Return Practices Within Original (closed-loop) Supply C</w:t>
      </w:r>
      <w:r w:rsidR="008D2979">
        <w:rPr>
          <w:rFonts w:ascii="Times New Roman" w:eastAsia="Times New Roman" w:hAnsi="Times New Roman"/>
          <w:sz w:val="24"/>
          <w:szCs w:val="20"/>
          <w:lang w:eastAsia="en-GB"/>
        </w:rPr>
        <w:t>hains</w:t>
      </w:r>
      <w:r w:rsidRPr="00BA40B1">
        <w:rPr>
          <w:rFonts w:ascii="Times New Roman" w:eastAsia="Times New Roman" w:hAnsi="Times New Roman"/>
          <w:sz w:val="24"/>
          <w:szCs w:val="20"/>
          <w:lang w:eastAsia="en-GB"/>
        </w:rPr>
        <w:t xml:space="preserve">, </w:t>
      </w:r>
      <w:r w:rsidRPr="00BA40B1">
        <w:rPr>
          <w:rFonts w:ascii="Times New Roman" w:eastAsia="Times New Roman" w:hAnsi="Times New Roman"/>
          <w:i/>
          <w:iCs/>
          <w:sz w:val="24"/>
          <w:szCs w:val="20"/>
          <w:lang w:eastAsia="en-GB"/>
        </w:rPr>
        <w:t>Resources, Conservation and Recycling</w:t>
      </w:r>
      <w:r w:rsidRPr="00BA40B1">
        <w:rPr>
          <w:rFonts w:ascii="Times New Roman" w:eastAsia="Times New Roman" w:hAnsi="Times New Roman"/>
          <w:sz w:val="24"/>
          <w:szCs w:val="20"/>
          <w:lang w:eastAsia="en-GB"/>
        </w:rPr>
        <w:t xml:space="preserve">, </w:t>
      </w:r>
      <w:r w:rsidRPr="002B6363">
        <w:rPr>
          <w:rFonts w:ascii="Times New Roman" w:eastAsia="Times New Roman" w:hAnsi="Times New Roman"/>
          <w:i/>
          <w:iCs/>
          <w:sz w:val="24"/>
          <w:szCs w:val="20"/>
          <w:lang w:eastAsia="en-GB"/>
        </w:rPr>
        <w:t>73</w:t>
      </w:r>
      <w:r w:rsidRPr="002B6363">
        <w:rPr>
          <w:rFonts w:ascii="Times New Roman" w:eastAsia="Times New Roman" w:hAnsi="Times New Roman"/>
          <w:i/>
          <w:sz w:val="24"/>
          <w:szCs w:val="20"/>
          <w:lang w:eastAsia="en-GB"/>
        </w:rPr>
        <w:t>,</w:t>
      </w:r>
      <w:r w:rsidRPr="00BA40B1">
        <w:rPr>
          <w:rFonts w:ascii="Times New Roman" w:eastAsia="Times New Roman" w:hAnsi="Times New Roman"/>
          <w:sz w:val="24"/>
          <w:szCs w:val="20"/>
          <w:lang w:eastAsia="en-GB"/>
        </w:rPr>
        <w:t xml:space="preserve"> 239-250.</w:t>
      </w:r>
    </w:p>
    <w:p w14:paraId="3A979B4B" w14:textId="77777777" w:rsidR="00572F96" w:rsidRPr="00BA40B1" w:rsidRDefault="00F528AA" w:rsidP="002464AD">
      <w:pPr>
        <w:spacing w:after="60" w:line="240" w:lineRule="auto"/>
        <w:ind w:left="425" w:hanging="425"/>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Kumar, S., and</w:t>
      </w:r>
      <w:r w:rsidR="00572F96" w:rsidRPr="00BA40B1">
        <w:rPr>
          <w:rFonts w:ascii="Times New Roman" w:eastAsia="Times New Roman" w:hAnsi="Times New Roman"/>
          <w:color w:val="222222"/>
          <w:sz w:val="24"/>
          <w:szCs w:val="20"/>
          <w:lang w:eastAsia="en-GB"/>
        </w:rPr>
        <w:t xml:space="preserve"> </w:t>
      </w:r>
      <w:proofErr w:type="spellStart"/>
      <w:r w:rsidR="00572F96" w:rsidRPr="00BA40B1">
        <w:rPr>
          <w:rFonts w:ascii="Times New Roman" w:eastAsia="Times New Roman" w:hAnsi="Times New Roman"/>
          <w:color w:val="222222"/>
          <w:sz w:val="24"/>
          <w:szCs w:val="20"/>
          <w:lang w:eastAsia="en-GB"/>
        </w:rPr>
        <w:t>M</w:t>
      </w:r>
      <w:r w:rsidR="002B6363">
        <w:rPr>
          <w:rFonts w:ascii="Times New Roman" w:eastAsia="Times New Roman" w:hAnsi="Times New Roman"/>
          <w:color w:val="222222"/>
          <w:sz w:val="24"/>
          <w:szCs w:val="20"/>
          <w:lang w:eastAsia="en-GB"/>
        </w:rPr>
        <w:t>alegeant</w:t>
      </w:r>
      <w:proofErr w:type="spellEnd"/>
      <w:r w:rsidR="002B6363">
        <w:rPr>
          <w:rFonts w:ascii="Times New Roman" w:eastAsia="Times New Roman" w:hAnsi="Times New Roman"/>
          <w:color w:val="222222"/>
          <w:sz w:val="24"/>
          <w:szCs w:val="20"/>
          <w:lang w:eastAsia="en-GB"/>
        </w:rPr>
        <w:t>, P. (2006).</w:t>
      </w:r>
      <w:proofErr w:type="gramEnd"/>
      <w:r w:rsidR="002B6363">
        <w:rPr>
          <w:rFonts w:ascii="Times New Roman" w:eastAsia="Times New Roman" w:hAnsi="Times New Roman"/>
          <w:color w:val="222222"/>
          <w:sz w:val="24"/>
          <w:szCs w:val="20"/>
          <w:lang w:eastAsia="en-GB"/>
        </w:rPr>
        <w:t xml:space="preserve"> Strategic Alliance in a Closed-Loop Supply Chain, </w:t>
      </w:r>
      <w:proofErr w:type="gramStart"/>
      <w:r w:rsidR="002B6363">
        <w:rPr>
          <w:rFonts w:ascii="Times New Roman" w:eastAsia="Times New Roman" w:hAnsi="Times New Roman"/>
          <w:color w:val="222222"/>
          <w:sz w:val="24"/>
          <w:szCs w:val="20"/>
          <w:lang w:eastAsia="en-GB"/>
        </w:rPr>
        <w:t>A</w:t>
      </w:r>
      <w:proofErr w:type="gramEnd"/>
      <w:r w:rsidR="002B6363">
        <w:rPr>
          <w:rFonts w:ascii="Times New Roman" w:eastAsia="Times New Roman" w:hAnsi="Times New Roman"/>
          <w:color w:val="222222"/>
          <w:sz w:val="24"/>
          <w:szCs w:val="20"/>
          <w:lang w:eastAsia="en-GB"/>
        </w:rPr>
        <w:t xml:space="preserve"> C</w:t>
      </w:r>
      <w:r w:rsidR="00572F96" w:rsidRPr="00BA40B1">
        <w:rPr>
          <w:rFonts w:ascii="Times New Roman" w:eastAsia="Times New Roman" w:hAnsi="Times New Roman"/>
          <w:color w:val="222222"/>
          <w:sz w:val="24"/>
          <w:szCs w:val="20"/>
          <w:lang w:eastAsia="en-GB"/>
        </w:rPr>
        <w:t>ase of</w:t>
      </w:r>
      <w:r w:rsidR="002B6363">
        <w:rPr>
          <w:rFonts w:ascii="Times New Roman" w:eastAsia="Times New Roman" w:hAnsi="Times New Roman"/>
          <w:color w:val="222222"/>
          <w:sz w:val="24"/>
          <w:szCs w:val="20"/>
          <w:lang w:eastAsia="en-GB"/>
        </w:rPr>
        <w:t xml:space="preserve"> Manufacturer and Eco-Non-Profit O</w:t>
      </w:r>
      <w:r w:rsidR="00572F96" w:rsidRPr="00BA40B1">
        <w:rPr>
          <w:rFonts w:ascii="Times New Roman" w:eastAsia="Times New Roman" w:hAnsi="Times New Roman"/>
          <w:color w:val="222222"/>
          <w:sz w:val="24"/>
          <w:szCs w:val="20"/>
          <w:lang w:eastAsia="en-GB"/>
        </w:rPr>
        <w:t xml:space="preserve">rganization. </w:t>
      </w:r>
      <w:proofErr w:type="spellStart"/>
      <w:r w:rsidR="00572F96" w:rsidRPr="00BA40B1">
        <w:rPr>
          <w:rFonts w:ascii="Times New Roman" w:eastAsia="Times New Roman" w:hAnsi="Times New Roman"/>
          <w:i/>
          <w:iCs/>
          <w:color w:val="222222"/>
          <w:sz w:val="24"/>
          <w:szCs w:val="20"/>
          <w:lang w:eastAsia="en-GB"/>
        </w:rPr>
        <w:t>Technovation</w:t>
      </w:r>
      <w:proofErr w:type="spellEnd"/>
      <w:r w:rsidR="00572F96" w:rsidRPr="00BA40B1">
        <w:rPr>
          <w:rFonts w:ascii="Times New Roman" w:eastAsia="Times New Roman" w:hAnsi="Times New Roman"/>
          <w:color w:val="222222"/>
          <w:sz w:val="24"/>
          <w:szCs w:val="20"/>
          <w:lang w:eastAsia="en-GB"/>
        </w:rPr>
        <w:t xml:space="preserve">, </w:t>
      </w:r>
      <w:r w:rsidR="00572F96" w:rsidRPr="00BA40B1">
        <w:rPr>
          <w:rFonts w:ascii="Times New Roman" w:eastAsia="Times New Roman" w:hAnsi="Times New Roman"/>
          <w:i/>
          <w:iCs/>
          <w:color w:val="222222"/>
          <w:sz w:val="24"/>
          <w:szCs w:val="20"/>
          <w:lang w:eastAsia="en-GB"/>
        </w:rPr>
        <w:t>26</w:t>
      </w:r>
      <w:r w:rsidR="00572F96" w:rsidRPr="00BA40B1">
        <w:rPr>
          <w:rFonts w:ascii="Times New Roman" w:eastAsia="Times New Roman" w:hAnsi="Times New Roman"/>
          <w:color w:val="222222"/>
          <w:sz w:val="24"/>
          <w:szCs w:val="20"/>
          <w:lang w:eastAsia="en-GB"/>
        </w:rPr>
        <w:t>(10), 1127-1135.</w:t>
      </w:r>
    </w:p>
    <w:p w14:paraId="652D71EC" w14:textId="77777777" w:rsidR="009B4478" w:rsidRPr="00BA40B1" w:rsidRDefault="009B4478" w:rsidP="002464AD">
      <w:pPr>
        <w:spacing w:after="60" w:line="240" w:lineRule="auto"/>
        <w:ind w:left="426" w:hanging="426"/>
        <w:jc w:val="both"/>
        <w:rPr>
          <w:rFonts w:ascii="Times New Roman" w:hAnsi="Times New Roman"/>
          <w:sz w:val="24"/>
        </w:rPr>
      </w:pPr>
      <w:proofErr w:type="gramStart"/>
      <w:r w:rsidRPr="00BA40B1">
        <w:rPr>
          <w:rFonts w:ascii="Times New Roman" w:hAnsi="Times New Roman"/>
          <w:sz w:val="24"/>
        </w:rPr>
        <w:t xml:space="preserve">Lacy, P. and </w:t>
      </w:r>
      <w:proofErr w:type="spellStart"/>
      <w:r w:rsidRPr="00BA40B1">
        <w:rPr>
          <w:rFonts w:ascii="Times New Roman" w:hAnsi="Times New Roman"/>
          <w:sz w:val="24"/>
        </w:rPr>
        <w:t>Rutq</w:t>
      </w:r>
      <w:r w:rsidR="00D257DF" w:rsidRPr="00BA40B1">
        <w:rPr>
          <w:rFonts w:ascii="Times New Roman" w:hAnsi="Times New Roman"/>
          <w:sz w:val="24"/>
        </w:rPr>
        <w:t>v</w:t>
      </w:r>
      <w:r w:rsidRPr="00BA40B1">
        <w:rPr>
          <w:rFonts w:ascii="Times New Roman" w:hAnsi="Times New Roman"/>
          <w:sz w:val="24"/>
        </w:rPr>
        <w:t>ist</w:t>
      </w:r>
      <w:proofErr w:type="spellEnd"/>
      <w:r w:rsidRPr="00BA40B1">
        <w:rPr>
          <w:rFonts w:ascii="Times New Roman" w:hAnsi="Times New Roman"/>
          <w:sz w:val="24"/>
        </w:rPr>
        <w:t>, J. (2015).</w:t>
      </w:r>
      <w:proofErr w:type="gramEnd"/>
      <w:r w:rsidRPr="00BA40B1">
        <w:rPr>
          <w:rFonts w:ascii="Times New Roman" w:hAnsi="Times New Roman"/>
          <w:sz w:val="24"/>
        </w:rPr>
        <w:t xml:space="preserve"> </w:t>
      </w:r>
      <w:r w:rsidRPr="002B6363">
        <w:rPr>
          <w:rFonts w:ascii="Times New Roman" w:hAnsi="Times New Roman"/>
          <w:i/>
          <w:sz w:val="24"/>
        </w:rPr>
        <w:t>Waste to Wealth: The Circular Economy Advantage</w:t>
      </w:r>
      <w:r w:rsidRPr="00BA40B1">
        <w:rPr>
          <w:rFonts w:ascii="Times New Roman" w:hAnsi="Times New Roman"/>
          <w:sz w:val="24"/>
        </w:rPr>
        <w:t>. Palgrave Macmillan: NY.</w:t>
      </w:r>
    </w:p>
    <w:p w14:paraId="1B78573C" w14:textId="77777777" w:rsidR="001F7971" w:rsidRPr="00BA40B1" w:rsidRDefault="001F7971"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t>Lammin</w:t>
      </w:r>
      <w:r w:rsidR="002B6363">
        <w:rPr>
          <w:rFonts w:ascii="Times New Roman" w:eastAsia="Times New Roman" w:hAnsi="Times New Roman"/>
          <w:color w:val="222222"/>
          <w:sz w:val="24"/>
          <w:szCs w:val="20"/>
          <w:lang w:eastAsia="en-GB"/>
        </w:rPr>
        <w:t>g, R., Johnsen, T., Zheng, J., and Harland, C. (2000).</w:t>
      </w:r>
      <w:proofErr w:type="gramEnd"/>
      <w:r w:rsidR="002B6363">
        <w:rPr>
          <w:rFonts w:ascii="Times New Roman" w:eastAsia="Times New Roman" w:hAnsi="Times New Roman"/>
          <w:color w:val="222222"/>
          <w:sz w:val="24"/>
          <w:szCs w:val="20"/>
          <w:lang w:eastAsia="en-GB"/>
        </w:rPr>
        <w:t xml:space="preserve"> </w:t>
      </w:r>
      <w:proofErr w:type="gramStart"/>
      <w:r w:rsidR="002B6363">
        <w:rPr>
          <w:rFonts w:ascii="Times New Roman" w:eastAsia="Times New Roman" w:hAnsi="Times New Roman"/>
          <w:color w:val="222222"/>
          <w:sz w:val="24"/>
          <w:szCs w:val="20"/>
          <w:lang w:eastAsia="en-GB"/>
        </w:rPr>
        <w:t>An I</w:t>
      </w:r>
      <w:r w:rsidRPr="00BA40B1">
        <w:rPr>
          <w:rFonts w:ascii="Times New Roman" w:eastAsia="Times New Roman" w:hAnsi="Times New Roman"/>
          <w:color w:val="222222"/>
          <w:sz w:val="24"/>
          <w:szCs w:val="20"/>
          <w:lang w:eastAsia="en-GB"/>
        </w:rPr>
        <w:t>nitial</w:t>
      </w:r>
      <w:r w:rsidR="002B6363">
        <w:rPr>
          <w:rFonts w:ascii="Times New Roman" w:eastAsia="Times New Roman" w:hAnsi="Times New Roman"/>
          <w:color w:val="222222"/>
          <w:sz w:val="24"/>
          <w:szCs w:val="20"/>
          <w:lang w:eastAsia="en-GB"/>
        </w:rPr>
        <w:t xml:space="preserve"> Classification of Supply N</w:t>
      </w:r>
      <w:r w:rsidRPr="00BA40B1">
        <w:rPr>
          <w:rFonts w:ascii="Times New Roman" w:eastAsia="Times New Roman" w:hAnsi="Times New Roman"/>
          <w:color w:val="222222"/>
          <w:sz w:val="24"/>
          <w:szCs w:val="20"/>
          <w:lang w:eastAsia="en-GB"/>
        </w:rPr>
        <w:t>etworks.</w:t>
      </w:r>
      <w:proofErr w:type="gramEnd"/>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International Journal of Operations &amp; Production Management</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20</w:t>
      </w:r>
      <w:r w:rsidRPr="00BA40B1">
        <w:rPr>
          <w:rFonts w:ascii="Times New Roman" w:eastAsia="Times New Roman" w:hAnsi="Times New Roman"/>
          <w:color w:val="222222"/>
          <w:sz w:val="24"/>
          <w:szCs w:val="20"/>
          <w:lang w:eastAsia="en-GB"/>
        </w:rPr>
        <w:t>(6), 675-691.</w:t>
      </w:r>
    </w:p>
    <w:p w14:paraId="72B74CDF" w14:textId="77777777" w:rsidR="001C3569" w:rsidRPr="00BA40B1" w:rsidRDefault="001C3569" w:rsidP="002464AD">
      <w:pPr>
        <w:spacing w:after="60" w:line="240" w:lineRule="auto"/>
        <w:ind w:left="426" w:hanging="426"/>
        <w:jc w:val="both"/>
        <w:rPr>
          <w:rFonts w:ascii="Times New Roman" w:eastAsia="Times New Roman" w:hAnsi="Times New Roman"/>
          <w:color w:val="222222"/>
          <w:sz w:val="24"/>
          <w:szCs w:val="20"/>
          <w:lang w:eastAsia="en-GB"/>
        </w:rPr>
      </w:pPr>
      <w:proofErr w:type="spellStart"/>
      <w:proofErr w:type="gramStart"/>
      <w:r w:rsidRPr="00BA40B1">
        <w:rPr>
          <w:rFonts w:ascii="Times New Roman" w:eastAsia="Times New Roman" w:hAnsi="Times New Roman"/>
          <w:color w:val="222222"/>
          <w:sz w:val="24"/>
          <w:szCs w:val="20"/>
          <w:lang w:eastAsia="en-GB"/>
        </w:rPr>
        <w:t>Ledvance</w:t>
      </w:r>
      <w:proofErr w:type="spellEnd"/>
      <w:r w:rsidRPr="00BA40B1">
        <w:rPr>
          <w:rFonts w:ascii="Times New Roman" w:eastAsia="Times New Roman" w:hAnsi="Times New Roman"/>
          <w:color w:val="222222"/>
          <w:sz w:val="24"/>
          <w:szCs w:val="20"/>
          <w:lang w:eastAsia="en-GB"/>
        </w:rPr>
        <w:t xml:space="preserve"> (2015).</w:t>
      </w:r>
      <w:proofErr w:type="gramEnd"/>
      <w:r w:rsidRPr="00BA40B1">
        <w:rPr>
          <w:rFonts w:ascii="Times New Roman" w:eastAsia="Times New Roman" w:hAnsi="Times New Roman"/>
          <w:color w:val="222222"/>
          <w:sz w:val="24"/>
          <w:szCs w:val="20"/>
          <w:lang w:eastAsia="en-GB"/>
        </w:rPr>
        <w:t xml:space="preserve"> </w:t>
      </w:r>
      <w:r w:rsidRPr="00BA40B1">
        <w:rPr>
          <w:rFonts w:ascii="Times New Roman" w:hAnsi="Times New Roman"/>
          <w:sz w:val="24"/>
        </w:rPr>
        <w:t>Pay-as-you-go lighting arrives at Amsterdam's Schiphol Airport. http://luxreview.com/article/2015/04/</w:t>
      </w:r>
    </w:p>
    <w:p w14:paraId="7D0CEA10" w14:textId="3054BFD2" w:rsidR="009B4478" w:rsidRPr="00BA40B1" w:rsidRDefault="00090E32" w:rsidP="002464AD">
      <w:pPr>
        <w:spacing w:after="60" w:line="240" w:lineRule="auto"/>
        <w:ind w:left="425" w:hanging="425"/>
        <w:jc w:val="both"/>
        <w:rPr>
          <w:rFonts w:ascii="Times New Roman" w:hAnsi="Times New Roman"/>
          <w:color w:val="000000"/>
          <w:sz w:val="24"/>
          <w:lang w:val="en-US"/>
        </w:rPr>
      </w:pPr>
      <w:proofErr w:type="gramStart"/>
      <w:r>
        <w:rPr>
          <w:rFonts w:ascii="Times New Roman" w:hAnsi="Times New Roman"/>
          <w:color w:val="000000"/>
          <w:sz w:val="24"/>
          <w:lang w:val="en-US"/>
        </w:rPr>
        <w:t>Lie</w:t>
      </w:r>
      <w:r w:rsidR="009B4478" w:rsidRPr="00BA40B1">
        <w:rPr>
          <w:rFonts w:ascii="Times New Roman" w:hAnsi="Times New Roman"/>
          <w:color w:val="000000"/>
          <w:sz w:val="24"/>
          <w:lang w:val="en-US"/>
        </w:rPr>
        <w:t>der, M., and Rashid, A. (2016).</w:t>
      </w:r>
      <w:proofErr w:type="gramEnd"/>
      <w:r w:rsidR="009B4478" w:rsidRPr="00BA40B1">
        <w:rPr>
          <w:rFonts w:ascii="Times New Roman" w:hAnsi="Times New Roman"/>
          <w:color w:val="000000"/>
          <w:sz w:val="24"/>
          <w:lang w:val="en-US"/>
        </w:rPr>
        <w:t xml:space="preserve"> Towards Circular Economy Implementation: A Comprehensive Review. </w:t>
      </w:r>
      <w:r w:rsidR="009B4478" w:rsidRPr="00BA40B1">
        <w:rPr>
          <w:rFonts w:ascii="Times New Roman" w:hAnsi="Times New Roman"/>
          <w:i/>
          <w:color w:val="000000"/>
          <w:sz w:val="24"/>
          <w:lang w:val="en-US"/>
        </w:rPr>
        <w:t>Journal of Cleaner Production, 115,</w:t>
      </w:r>
      <w:r w:rsidR="009B4478" w:rsidRPr="00BA40B1">
        <w:rPr>
          <w:rFonts w:ascii="Times New Roman" w:hAnsi="Times New Roman"/>
          <w:color w:val="000000"/>
          <w:sz w:val="24"/>
          <w:lang w:val="en-US"/>
        </w:rPr>
        <w:t xml:space="preserve"> 36-51.</w:t>
      </w:r>
    </w:p>
    <w:p w14:paraId="737C6D1B" w14:textId="77777777" w:rsidR="009B4478" w:rsidRPr="00BA40B1" w:rsidRDefault="009B4478" w:rsidP="002464AD">
      <w:pPr>
        <w:spacing w:after="60" w:line="240" w:lineRule="auto"/>
        <w:ind w:left="425" w:hanging="425"/>
        <w:jc w:val="both"/>
        <w:rPr>
          <w:rFonts w:ascii="Times New Roman" w:hAnsi="Times New Roman" w:cs="Arial"/>
          <w:color w:val="000000"/>
          <w:sz w:val="24"/>
          <w:lang w:val="en-US"/>
        </w:rPr>
      </w:pPr>
      <w:proofErr w:type="gramStart"/>
      <w:r w:rsidRPr="00BA40B1">
        <w:rPr>
          <w:rFonts w:ascii="Times New Roman" w:hAnsi="Times New Roman" w:cs="Arial"/>
          <w:color w:val="000000"/>
          <w:sz w:val="24"/>
          <w:lang w:val="en-US"/>
        </w:rPr>
        <w:t>Lewandowski, M. (2016).</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color w:val="000000"/>
          <w:sz w:val="24"/>
          <w:lang w:val="en-US"/>
        </w:rPr>
        <w:t>Designing the Business Models for Circular Economy.</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color w:val="000000"/>
          <w:sz w:val="24"/>
          <w:lang w:val="en-US"/>
        </w:rPr>
        <w:t>Towards the Conceptual Framework.</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iCs/>
          <w:color w:val="000000"/>
          <w:sz w:val="24"/>
          <w:lang w:val="en-US"/>
        </w:rPr>
        <w:t xml:space="preserve">Sustainability, 8 </w:t>
      </w:r>
      <w:r w:rsidRPr="00BA40B1">
        <w:rPr>
          <w:rFonts w:ascii="Times New Roman" w:hAnsi="Times New Roman" w:cs="Arial"/>
          <w:color w:val="000000"/>
          <w:sz w:val="24"/>
          <w:lang w:val="en-US"/>
        </w:rPr>
        <w:t>(43), 1-28.</w:t>
      </w:r>
    </w:p>
    <w:p w14:paraId="0772AA69" w14:textId="77777777" w:rsidR="009B4478" w:rsidRPr="00BA40B1" w:rsidRDefault="00260E02" w:rsidP="002464AD">
      <w:pPr>
        <w:spacing w:after="60" w:line="240" w:lineRule="auto"/>
        <w:ind w:left="425" w:hanging="425"/>
        <w:jc w:val="both"/>
        <w:rPr>
          <w:rFonts w:ascii="Times New Roman" w:hAnsi="Times New Roman" w:cs="Arial"/>
          <w:color w:val="000000"/>
          <w:sz w:val="24"/>
          <w:lang w:val="en-US"/>
        </w:rPr>
      </w:pPr>
      <w:proofErr w:type="spellStart"/>
      <w:proofErr w:type="gramStart"/>
      <w:r w:rsidRPr="00BA40B1">
        <w:rPr>
          <w:rFonts w:ascii="Times New Roman" w:hAnsi="Times New Roman" w:cs="Arial"/>
          <w:color w:val="000000"/>
          <w:sz w:val="24"/>
          <w:lang w:val="en-US"/>
        </w:rPr>
        <w:t>Lifset</w:t>
      </w:r>
      <w:proofErr w:type="spellEnd"/>
      <w:r w:rsidRPr="00BA40B1">
        <w:rPr>
          <w:rFonts w:ascii="Times New Roman" w:hAnsi="Times New Roman" w:cs="Arial"/>
          <w:color w:val="000000"/>
          <w:sz w:val="24"/>
          <w:lang w:val="en-US"/>
        </w:rPr>
        <w:t>, R., and</w:t>
      </w:r>
      <w:r w:rsidR="009B4478" w:rsidRPr="00BA40B1">
        <w:rPr>
          <w:rFonts w:ascii="Times New Roman" w:hAnsi="Times New Roman" w:cs="Arial"/>
          <w:color w:val="000000"/>
          <w:sz w:val="24"/>
          <w:lang w:val="en-US"/>
        </w:rPr>
        <w:t xml:space="preserve"> Boons, F. (2012).</w:t>
      </w:r>
      <w:proofErr w:type="gramEnd"/>
      <w:r w:rsidR="009B4478" w:rsidRPr="00BA40B1">
        <w:rPr>
          <w:rFonts w:ascii="Times New Roman" w:hAnsi="Times New Roman" w:cs="Arial"/>
          <w:color w:val="000000"/>
          <w:sz w:val="24"/>
          <w:lang w:val="en-US"/>
        </w:rPr>
        <w:t xml:space="preserve"> Industrial Ecology: Business Management in </w:t>
      </w:r>
      <w:proofErr w:type="gramStart"/>
      <w:r w:rsidR="009B4478" w:rsidRPr="00BA40B1">
        <w:rPr>
          <w:rFonts w:ascii="Times New Roman" w:hAnsi="Times New Roman" w:cs="Arial"/>
          <w:color w:val="000000"/>
          <w:sz w:val="24"/>
          <w:lang w:val="en-US"/>
        </w:rPr>
        <w:t>A</w:t>
      </w:r>
      <w:proofErr w:type="gramEnd"/>
      <w:r w:rsidR="009B4478" w:rsidRPr="00BA40B1">
        <w:rPr>
          <w:rFonts w:ascii="Times New Roman" w:hAnsi="Times New Roman" w:cs="Arial"/>
          <w:color w:val="000000"/>
          <w:sz w:val="24"/>
          <w:lang w:val="en-US"/>
        </w:rPr>
        <w:t xml:space="preserve"> Material World. </w:t>
      </w:r>
      <w:proofErr w:type="gramStart"/>
      <w:r w:rsidR="009B4478" w:rsidRPr="00BA40B1">
        <w:rPr>
          <w:rFonts w:ascii="Times New Roman" w:hAnsi="Times New Roman" w:cs="Arial"/>
          <w:color w:val="000000"/>
          <w:sz w:val="24"/>
          <w:lang w:val="en-US"/>
        </w:rPr>
        <w:t>In P. Bansal, &amp; A. Hoffman (Eds.).</w:t>
      </w:r>
      <w:proofErr w:type="gramEnd"/>
      <w:r w:rsidR="009B4478" w:rsidRPr="00BA40B1">
        <w:rPr>
          <w:rFonts w:ascii="Times New Roman" w:hAnsi="Times New Roman" w:cs="Arial"/>
          <w:color w:val="000000"/>
          <w:sz w:val="24"/>
          <w:lang w:val="en-US"/>
        </w:rPr>
        <w:t xml:space="preserve"> </w:t>
      </w:r>
      <w:r w:rsidR="009B4478" w:rsidRPr="00BA40B1">
        <w:rPr>
          <w:rFonts w:ascii="Times New Roman" w:hAnsi="Times New Roman" w:cs="Arial"/>
          <w:i/>
          <w:iCs/>
          <w:color w:val="000000"/>
          <w:sz w:val="24"/>
          <w:lang w:val="en-US"/>
        </w:rPr>
        <w:t xml:space="preserve">Oxford Handbook of Business and Natural Environment </w:t>
      </w:r>
      <w:r w:rsidR="009B4478" w:rsidRPr="00BA40B1">
        <w:rPr>
          <w:rFonts w:ascii="Times New Roman" w:hAnsi="Times New Roman" w:cs="Arial"/>
          <w:color w:val="000000"/>
          <w:sz w:val="24"/>
          <w:lang w:val="en-US"/>
        </w:rPr>
        <w:t xml:space="preserve">(pp. 311-326). </w:t>
      </w:r>
      <w:proofErr w:type="gramStart"/>
      <w:r w:rsidR="009B4478" w:rsidRPr="00BA40B1">
        <w:rPr>
          <w:rFonts w:ascii="Times New Roman" w:hAnsi="Times New Roman" w:cs="Arial"/>
          <w:color w:val="000000"/>
          <w:sz w:val="24"/>
          <w:lang w:val="en-US"/>
        </w:rPr>
        <w:t>Oxford Handbook Online.</w:t>
      </w:r>
      <w:proofErr w:type="gramEnd"/>
    </w:p>
    <w:p w14:paraId="55002C86" w14:textId="77777777" w:rsidR="009B4478" w:rsidRDefault="00F528AA" w:rsidP="002464AD">
      <w:pPr>
        <w:spacing w:after="60" w:line="240" w:lineRule="auto"/>
        <w:ind w:left="425" w:hanging="425"/>
        <w:jc w:val="both"/>
        <w:rPr>
          <w:rFonts w:ascii="Times New Roman" w:hAnsi="Times New Roman" w:cs="Arial"/>
          <w:color w:val="000000"/>
          <w:sz w:val="24"/>
          <w:lang w:val="en-US"/>
        </w:rPr>
      </w:pPr>
      <w:proofErr w:type="gramStart"/>
      <w:r>
        <w:rPr>
          <w:rFonts w:ascii="Times New Roman" w:hAnsi="Times New Roman" w:cs="Arial"/>
          <w:color w:val="000000"/>
          <w:sz w:val="24"/>
          <w:lang w:val="en-US"/>
        </w:rPr>
        <w:t>Linton, J., Klassen, R., and</w:t>
      </w:r>
      <w:r w:rsidR="009B4478" w:rsidRPr="00BA40B1">
        <w:rPr>
          <w:rFonts w:ascii="Times New Roman" w:hAnsi="Times New Roman" w:cs="Arial"/>
          <w:color w:val="000000"/>
          <w:sz w:val="24"/>
          <w:lang w:val="en-US"/>
        </w:rPr>
        <w:t xml:space="preserve"> </w:t>
      </w:r>
      <w:proofErr w:type="spellStart"/>
      <w:r w:rsidR="009B4478" w:rsidRPr="00BA40B1">
        <w:rPr>
          <w:rFonts w:ascii="Times New Roman" w:hAnsi="Times New Roman" w:cs="Arial"/>
          <w:color w:val="000000"/>
          <w:sz w:val="24"/>
          <w:lang w:val="en-US"/>
        </w:rPr>
        <w:t>Jayaramman</w:t>
      </w:r>
      <w:proofErr w:type="spellEnd"/>
      <w:r w:rsidR="009B4478" w:rsidRPr="00BA40B1">
        <w:rPr>
          <w:rFonts w:ascii="Times New Roman" w:hAnsi="Times New Roman" w:cs="Arial"/>
          <w:color w:val="000000"/>
          <w:sz w:val="24"/>
          <w:lang w:val="en-US"/>
        </w:rPr>
        <w:t>, V. (2007).</w:t>
      </w:r>
      <w:proofErr w:type="gramEnd"/>
      <w:r w:rsidR="009B4478" w:rsidRPr="00BA40B1">
        <w:rPr>
          <w:rFonts w:ascii="Times New Roman" w:hAnsi="Times New Roman" w:cs="Arial"/>
          <w:color w:val="000000"/>
          <w:sz w:val="24"/>
          <w:lang w:val="en-US"/>
        </w:rPr>
        <w:t xml:space="preserve"> Sustainable Supply Chains: An Introduction. </w:t>
      </w:r>
      <w:r w:rsidR="009B4478" w:rsidRPr="00BA40B1">
        <w:rPr>
          <w:rFonts w:ascii="Times New Roman" w:hAnsi="Times New Roman" w:cs="Arial"/>
          <w:i/>
          <w:iCs/>
          <w:color w:val="000000"/>
          <w:sz w:val="24"/>
          <w:lang w:val="en-US"/>
        </w:rPr>
        <w:t>Journal of Operations Management, 25</w:t>
      </w:r>
      <w:r w:rsidR="009B4478" w:rsidRPr="00BA40B1">
        <w:rPr>
          <w:rFonts w:ascii="Times New Roman" w:hAnsi="Times New Roman" w:cs="Arial"/>
          <w:color w:val="000000"/>
          <w:sz w:val="24"/>
          <w:lang w:val="en-US"/>
        </w:rPr>
        <w:t>, 1075-1082.</w:t>
      </w:r>
    </w:p>
    <w:p w14:paraId="02B8FB3B" w14:textId="77777777" w:rsidR="00FC5881" w:rsidRPr="00AB73FB" w:rsidRDefault="00FC5881" w:rsidP="00AB73FB">
      <w:pPr>
        <w:spacing w:after="60" w:line="240" w:lineRule="auto"/>
        <w:ind w:left="426" w:hanging="426"/>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Loomba, A. P., and</w:t>
      </w:r>
      <w:r w:rsidRPr="00FC5881">
        <w:rPr>
          <w:rFonts w:ascii="Times New Roman" w:eastAsia="Times New Roman" w:hAnsi="Times New Roman"/>
          <w:color w:val="222222"/>
          <w:sz w:val="24"/>
          <w:szCs w:val="20"/>
          <w:lang w:eastAsia="en-GB"/>
        </w:rPr>
        <w:t xml:space="preserve"> Nakashima, K. (2012).</w:t>
      </w:r>
      <w:proofErr w:type="gramEnd"/>
      <w:r w:rsidRPr="00FC5881">
        <w:rPr>
          <w:rFonts w:ascii="Times New Roman" w:eastAsia="Times New Roman" w:hAnsi="Times New Roman"/>
          <w:color w:val="222222"/>
          <w:sz w:val="24"/>
          <w:szCs w:val="20"/>
          <w:lang w:eastAsia="en-GB"/>
        </w:rPr>
        <w:t xml:space="preserve"> </w:t>
      </w:r>
      <w:proofErr w:type="gramStart"/>
      <w:r w:rsidRPr="00FC5881">
        <w:rPr>
          <w:rFonts w:ascii="Times New Roman" w:eastAsia="Times New Roman" w:hAnsi="Times New Roman"/>
          <w:color w:val="222222"/>
          <w:sz w:val="24"/>
          <w:szCs w:val="20"/>
          <w:lang w:eastAsia="en-GB"/>
        </w:rPr>
        <w:t>Enhancing value in reverse supply chains by sorting before product recovery.</w:t>
      </w:r>
      <w:proofErr w:type="gramEnd"/>
      <w:r w:rsidRPr="00FC5881">
        <w:rPr>
          <w:rFonts w:ascii="Times New Roman" w:eastAsia="Times New Roman" w:hAnsi="Times New Roman"/>
          <w:color w:val="222222"/>
          <w:sz w:val="24"/>
          <w:szCs w:val="20"/>
          <w:lang w:eastAsia="en-GB"/>
        </w:rPr>
        <w:t xml:space="preserve"> </w:t>
      </w:r>
      <w:r w:rsidRPr="00FC5881">
        <w:rPr>
          <w:rFonts w:ascii="Times New Roman" w:eastAsia="Times New Roman" w:hAnsi="Times New Roman"/>
          <w:i/>
          <w:iCs/>
          <w:color w:val="222222"/>
          <w:sz w:val="24"/>
          <w:szCs w:val="20"/>
          <w:lang w:eastAsia="en-GB"/>
        </w:rPr>
        <w:t>Production Planning &amp; Control</w:t>
      </w:r>
      <w:r w:rsidRPr="00FC5881">
        <w:rPr>
          <w:rFonts w:ascii="Times New Roman" w:eastAsia="Times New Roman" w:hAnsi="Times New Roman"/>
          <w:color w:val="222222"/>
          <w:sz w:val="24"/>
          <w:szCs w:val="20"/>
          <w:lang w:eastAsia="en-GB"/>
        </w:rPr>
        <w:t xml:space="preserve">, </w:t>
      </w:r>
      <w:r w:rsidRPr="00FC5881">
        <w:rPr>
          <w:rFonts w:ascii="Times New Roman" w:eastAsia="Times New Roman" w:hAnsi="Times New Roman"/>
          <w:i/>
          <w:iCs/>
          <w:color w:val="222222"/>
          <w:sz w:val="24"/>
          <w:szCs w:val="20"/>
          <w:lang w:eastAsia="en-GB"/>
        </w:rPr>
        <w:t>23</w:t>
      </w:r>
      <w:r w:rsidRPr="00FC5881">
        <w:rPr>
          <w:rFonts w:ascii="Times New Roman" w:eastAsia="Times New Roman" w:hAnsi="Times New Roman"/>
          <w:color w:val="222222"/>
          <w:sz w:val="24"/>
          <w:szCs w:val="20"/>
          <w:lang w:eastAsia="en-GB"/>
        </w:rPr>
        <w:t>(2-3), 205-215.</w:t>
      </w:r>
    </w:p>
    <w:p w14:paraId="0D8AC527" w14:textId="77777777" w:rsidR="00BA40B1" w:rsidRPr="00BA40B1" w:rsidRDefault="00260E02" w:rsidP="002464AD">
      <w:pPr>
        <w:spacing w:after="60" w:line="240" w:lineRule="auto"/>
        <w:ind w:left="425" w:hanging="425"/>
        <w:jc w:val="both"/>
        <w:rPr>
          <w:rFonts w:ascii="Times New Roman" w:hAnsi="Times New Roman" w:cs="Arial"/>
          <w:color w:val="000000"/>
          <w:sz w:val="24"/>
          <w:lang w:val="en-US"/>
        </w:rPr>
      </w:pPr>
      <w:proofErr w:type="spellStart"/>
      <w:proofErr w:type="gramStart"/>
      <w:r w:rsidRPr="00BA40B1">
        <w:rPr>
          <w:rFonts w:ascii="Times New Roman" w:hAnsi="Times New Roman" w:cs="Arial"/>
          <w:color w:val="000000"/>
          <w:sz w:val="24"/>
          <w:lang w:val="en-US"/>
        </w:rPr>
        <w:t>Lovins</w:t>
      </w:r>
      <w:proofErr w:type="spellEnd"/>
      <w:r w:rsidRPr="00BA40B1">
        <w:rPr>
          <w:rFonts w:ascii="Times New Roman" w:hAnsi="Times New Roman" w:cs="Arial"/>
          <w:color w:val="000000"/>
          <w:sz w:val="24"/>
          <w:lang w:val="en-US"/>
        </w:rPr>
        <w:t xml:space="preserve">, A., </w:t>
      </w:r>
      <w:proofErr w:type="spellStart"/>
      <w:r w:rsidRPr="00BA40B1">
        <w:rPr>
          <w:rFonts w:ascii="Times New Roman" w:hAnsi="Times New Roman" w:cs="Arial"/>
          <w:color w:val="000000"/>
          <w:sz w:val="24"/>
          <w:lang w:val="en-US"/>
        </w:rPr>
        <w:t>Lovins</w:t>
      </w:r>
      <w:proofErr w:type="spellEnd"/>
      <w:r w:rsidRPr="00BA40B1">
        <w:rPr>
          <w:rFonts w:ascii="Times New Roman" w:hAnsi="Times New Roman" w:cs="Arial"/>
          <w:color w:val="000000"/>
          <w:sz w:val="24"/>
          <w:lang w:val="en-US"/>
        </w:rPr>
        <w:t>, L., and</w:t>
      </w:r>
      <w:r w:rsidR="009B4478" w:rsidRPr="00BA40B1">
        <w:rPr>
          <w:rFonts w:ascii="Times New Roman" w:hAnsi="Times New Roman" w:cs="Arial"/>
          <w:color w:val="000000"/>
          <w:sz w:val="24"/>
          <w:lang w:val="en-US"/>
        </w:rPr>
        <w:t xml:space="preserve"> Hawken, P. (1999).</w:t>
      </w:r>
      <w:proofErr w:type="gramEnd"/>
      <w:r w:rsidR="009B4478" w:rsidRPr="00BA40B1">
        <w:rPr>
          <w:rFonts w:ascii="Times New Roman" w:hAnsi="Times New Roman" w:cs="Arial"/>
          <w:color w:val="000000"/>
          <w:sz w:val="24"/>
          <w:lang w:val="en-US"/>
        </w:rPr>
        <w:t xml:space="preserve"> </w:t>
      </w:r>
      <w:proofErr w:type="gramStart"/>
      <w:r w:rsidR="009B4478" w:rsidRPr="00BA40B1">
        <w:rPr>
          <w:rFonts w:ascii="Times New Roman" w:hAnsi="Times New Roman" w:cs="Arial"/>
          <w:color w:val="000000"/>
          <w:sz w:val="24"/>
          <w:lang w:val="en-US"/>
        </w:rPr>
        <w:t>A Road Map for Natural Capitalism.</w:t>
      </w:r>
      <w:proofErr w:type="gramEnd"/>
      <w:r w:rsidR="009B4478" w:rsidRPr="00BA40B1">
        <w:rPr>
          <w:rFonts w:ascii="Times New Roman" w:hAnsi="Times New Roman" w:cs="Arial"/>
          <w:color w:val="000000"/>
          <w:sz w:val="24"/>
          <w:lang w:val="en-US"/>
        </w:rPr>
        <w:t xml:space="preserve"> </w:t>
      </w:r>
      <w:r w:rsidR="009B4478" w:rsidRPr="00BA40B1">
        <w:rPr>
          <w:rFonts w:ascii="Times New Roman" w:hAnsi="Times New Roman" w:cs="Arial"/>
          <w:i/>
          <w:iCs/>
          <w:color w:val="000000"/>
          <w:sz w:val="24"/>
          <w:lang w:val="en-US"/>
        </w:rPr>
        <w:t>Harvard Business Review</w:t>
      </w:r>
      <w:r w:rsidR="009B4478" w:rsidRPr="00BA40B1">
        <w:rPr>
          <w:rFonts w:ascii="Times New Roman" w:hAnsi="Times New Roman" w:cs="Arial"/>
          <w:color w:val="000000"/>
          <w:sz w:val="24"/>
          <w:lang w:val="en-US"/>
        </w:rPr>
        <w:t>, May-June 1999, 145-158.</w:t>
      </w:r>
    </w:p>
    <w:p w14:paraId="1FBA1DEC" w14:textId="77777777" w:rsidR="009B4478" w:rsidRPr="00BA40B1" w:rsidRDefault="00BA40B1" w:rsidP="002464AD">
      <w:pPr>
        <w:spacing w:after="60" w:line="240" w:lineRule="auto"/>
        <w:ind w:left="425" w:hanging="425"/>
        <w:jc w:val="both"/>
        <w:rPr>
          <w:rFonts w:ascii="Times New Roman" w:hAnsi="Times New Roman" w:cs="Arial"/>
          <w:sz w:val="24"/>
          <w:lang w:val="en-US"/>
        </w:rPr>
      </w:pPr>
      <w:proofErr w:type="spellStart"/>
      <w:proofErr w:type="gramStart"/>
      <w:r w:rsidRPr="00BA40B1">
        <w:rPr>
          <w:rFonts w:ascii="Times New Roman" w:eastAsia="MS Mincho" w:hAnsi="Times New Roman"/>
          <w:sz w:val="24"/>
        </w:rPr>
        <w:lastRenderedPageBreak/>
        <w:t>Lüdeke</w:t>
      </w:r>
      <w:proofErr w:type="spellEnd"/>
      <w:r w:rsidRPr="00BA40B1">
        <w:rPr>
          <w:rFonts w:ascii="Times New Roman" w:eastAsia="MS Mincho" w:hAnsi="Times New Roman"/>
          <w:sz w:val="24"/>
        </w:rPr>
        <w:t>-Freund, F., Gold, S., and Bocken, N. (2016).</w:t>
      </w:r>
      <w:proofErr w:type="gramEnd"/>
      <w:r w:rsidRPr="00BA40B1">
        <w:rPr>
          <w:rFonts w:ascii="Times New Roman" w:eastAsia="MS Mincho" w:hAnsi="Times New Roman"/>
          <w:sz w:val="24"/>
        </w:rPr>
        <w:t xml:space="preserve"> </w:t>
      </w:r>
      <w:proofErr w:type="gramStart"/>
      <w:r w:rsidRPr="00BA40B1">
        <w:rPr>
          <w:rFonts w:ascii="Times New Roman" w:eastAsia="MS Mincho" w:hAnsi="Times New Roman"/>
          <w:sz w:val="24"/>
        </w:rPr>
        <w:t>Sustainable Business Model and Supply Chain Conceptions – Towards an Integrated Perspective.</w:t>
      </w:r>
      <w:proofErr w:type="gramEnd"/>
      <w:r w:rsidRPr="00BA40B1">
        <w:rPr>
          <w:rFonts w:ascii="Times New Roman" w:eastAsia="MS Mincho" w:hAnsi="Times New Roman"/>
          <w:sz w:val="24"/>
        </w:rPr>
        <w:t xml:space="preserve"> In Bals, L. and Tate, W. (Eds.): </w:t>
      </w:r>
      <w:r w:rsidRPr="00BA40B1">
        <w:rPr>
          <w:rFonts w:ascii="Times New Roman" w:eastAsia="MS Mincho" w:hAnsi="Times New Roman"/>
          <w:i/>
          <w:sz w:val="24"/>
        </w:rPr>
        <w:t>Implementing Triple Bottom Line Sustainability into Global Supply Chains</w:t>
      </w:r>
      <w:r w:rsidR="00F528AA" w:rsidRPr="00BA40B1">
        <w:rPr>
          <w:rFonts w:ascii="Times New Roman" w:eastAsia="MS Mincho" w:hAnsi="Times New Roman"/>
          <w:sz w:val="24"/>
        </w:rPr>
        <w:t xml:space="preserve"> (pp. 337-363).</w:t>
      </w:r>
      <w:r w:rsidR="00F528AA">
        <w:rPr>
          <w:rFonts w:ascii="Times New Roman" w:eastAsia="MS Mincho" w:hAnsi="Times New Roman"/>
          <w:sz w:val="24"/>
        </w:rPr>
        <w:t xml:space="preserve"> </w:t>
      </w:r>
      <w:r w:rsidRPr="00BA40B1">
        <w:rPr>
          <w:rFonts w:ascii="Times New Roman" w:eastAsia="MS Mincho" w:hAnsi="Times New Roman"/>
          <w:sz w:val="24"/>
        </w:rPr>
        <w:t>Sheffield: Greenleaf</w:t>
      </w:r>
      <w:r w:rsidR="00F528AA">
        <w:rPr>
          <w:rFonts w:ascii="Times New Roman" w:eastAsia="MS Mincho" w:hAnsi="Times New Roman"/>
          <w:sz w:val="24"/>
        </w:rPr>
        <w:t>.</w:t>
      </w:r>
    </w:p>
    <w:p w14:paraId="421AAC6B" w14:textId="77777777" w:rsidR="001E2D03" w:rsidRPr="00BA40B1" w:rsidRDefault="00AE193E" w:rsidP="002464AD">
      <w:pPr>
        <w:spacing w:after="60" w:line="240" w:lineRule="auto"/>
        <w:ind w:left="425" w:hanging="425"/>
        <w:jc w:val="both"/>
        <w:rPr>
          <w:rFonts w:ascii="Times New Roman" w:eastAsia="Times New Roman" w:hAnsi="Times New Roman"/>
          <w:color w:val="222222"/>
          <w:sz w:val="24"/>
          <w:szCs w:val="20"/>
          <w:lang w:eastAsia="en-GB"/>
        </w:rPr>
      </w:pPr>
      <w:proofErr w:type="gramStart"/>
      <w:r w:rsidRPr="00BA40B1">
        <w:rPr>
          <w:rFonts w:ascii="Times New Roman" w:hAnsi="Times New Roman" w:cs="Arial"/>
          <w:color w:val="000000"/>
          <w:sz w:val="24"/>
          <w:lang w:val="en-US"/>
        </w:rPr>
        <w:t>M</w:t>
      </w:r>
      <w:r w:rsidR="00260E02" w:rsidRPr="00BA40B1">
        <w:rPr>
          <w:rFonts w:ascii="Times New Roman" w:hAnsi="Times New Roman" w:cs="Arial"/>
          <w:color w:val="000000"/>
          <w:sz w:val="24"/>
          <w:lang w:val="en-US"/>
        </w:rPr>
        <w:t>aas, S., Schuster, T., and</w:t>
      </w:r>
      <w:r w:rsidRPr="00BA40B1">
        <w:rPr>
          <w:rFonts w:ascii="Times New Roman" w:hAnsi="Times New Roman" w:cs="Arial"/>
          <w:color w:val="000000"/>
          <w:sz w:val="24"/>
          <w:lang w:val="en-US"/>
        </w:rPr>
        <w:t xml:space="preserve"> Hartmann, E. (2014).</w:t>
      </w:r>
      <w:proofErr w:type="gramEnd"/>
      <w:r w:rsidRPr="00BA40B1">
        <w:rPr>
          <w:rFonts w:ascii="Times New Roman" w:hAnsi="Times New Roman" w:cs="Arial"/>
          <w:color w:val="000000"/>
          <w:sz w:val="24"/>
          <w:lang w:val="en-US"/>
        </w:rPr>
        <w:t xml:space="preserve"> Pollution Prevention and Service Stewardship Strategies in the Third-Party Logistics Industry: Effects on Firm Differentiation and the Moderating Role of Environmental Communication. </w:t>
      </w:r>
      <w:r w:rsidRPr="00BA40B1">
        <w:rPr>
          <w:rFonts w:ascii="Times New Roman" w:hAnsi="Times New Roman" w:cs="Arial"/>
          <w:i/>
          <w:iCs/>
          <w:color w:val="000000"/>
          <w:sz w:val="24"/>
          <w:lang w:val="en-US"/>
        </w:rPr>
        <w:t>Business Strategy &amp; the Environment, 23</w:t>
      </w:r>
      <w:r w:rsidRPr="00BA40B1">
        <w:rPr>
          <w:rFonts w:ascii="Times New Roman" w:hAnsi="Times New Roman" w:cs="Arial"/>
          <w:color w:val="000000"/>
          <w:sz w:val="24"/>
          <w:lang w:val="en-US"/>
        </w:rPr>
        <w:t>, 38-55.</w:t>
      </w:r>
    </w:p>
    <w:p w14:paraId="29B202B5" w14:textId="77777777" w:rsidR="00353AE9" w:rsidRDefault="009B4478" w:rsidP="002464AD">
      <w:pPr>
        <w:spacing w:after="60" w:line="240" w:lineRule="auto"/>
        <w:ind w:left="426" w:hanging="426"/>
        <w:jc w:val="both"/>
        <w:rPr>
          <w:rFonts w:ascii="Times New Roman" w:hAnsi="Times New Roman"/>
          <w:sz w:val="24"/>
          <w:szCs w:val="20"/>
        </w:rPr>
      </w:pPr>
      <w:proofErr w:type="gramStart"/>
      <w:r w:rsidRPr="00BA40B1">
        <w:rPr>
          <w:rFonts w:ascii="Times New Roman" w:hAnsi="Times New Roman"/>
          <w:sz w:val="24"/>
          <w:szCs w:val="20"/>
        </w:rPr>
        <w:t xml:space="preserve">McDonough, W. and </w:t>
      </w:r>
      <w:proofErr w:type="spellStart"/>
      <w:r w:rsidRPr="00BA40B1">
        <w:rPr>
          <w:rFonts w:ascii="Times New Roman" w:hAnsi="Times New Roman"/>
          <w:sz w:val="24"/>
          <w:szCs w:val="20"/>
        </w:rPr>
        <w:t>Braungart</w:t>
      </w:r>
      <w:proofErr w:type="spellEnd"/>
      <w:r w:rsidRPr="00BA40B1">
        <w:rPr>
          <w:rFonts w:ascii="Times New Roman" w:hAnsi="Times New Roman"/>
          <w:sz w:val="24"/>
          <w:szCs w:val="20"/>
        </w:rPr>
        <w:t>, M. (2002).</w:t>
      </w:r>
      <w:proofErr w:type="gramEnd"/>
      <w:r w:rsidRPr="00BA40B1">
        <w:rPr>
          <w:rFonts w:ascii="Times New Roman" w:hAnsi="Times New Roman"/>
          <w:b/>
          <w:sz w:val="24"/>
          <w:szCs w:val="20"/>
        </w:rPr>
        <w:t xml:space="preserve"> </w:t>
      </w:r>
      <w:r w:rsidRPr="00BA40B1">
        <w:rPr>
          <w:rFonts w:ascii="Times New Roman" w:hAnsi="Times New Roman"/>
          <w:i/>
          <w:sz w:val="24"/>
          <w:szCs w:val="20"/>
        </w:rPr>
        <w:t xml:space="preserve">Cradle to Cradle: Remaking the way we make things. </w:t>
      </w:r>
      <w:r w:rsidRPr="00BA40B1">
        <w:rPr>
          <w:rFonts w:ascii="Times New Roman" w:hAnsi="Times New Roman"/>
          <w:sz w:val="24"/>
          <w:szCs w:val="20"/>
        </w:rPr>
        <w:t>North Point Press: NY.</w:t>
      </w:r>
    </w:p>
    <w:p w14:paraId="0EFD0569" w14:textId="1AF62337" w:rsidR="00336CD5" w:rsidRDefault="00336CD5" w:rsidP="00336CD5">
      <w:pPr>
        <w:spacing w:after="60" w:line="240" w:lineRule="auto"/>
        <w:ind w:left="426" w:hanging="426"/>
        <w:jc w:val="both"/>
        <w:rPr>
          <w:rFonts w:ascii="Times New Roman" w:hAnsi="Times New Roman"/>
          <w:sz w:val="24"/>
          <w:szCs w:val="20"/>
        </w:rPr>
      </w:pPr>
      <w:r>
        <w:rPr>
          <w:rFonts w:ascii="Times New Roman" w:hAnsi="Times New Roman"/>
          <w:sz w:val="24"/>
          <w:szCs w:val="20"/>
        </w:rPr>
        <w:t xml:space="preserve">McKinsey &amp; Company. </w:t>
      </w:r>
      <w:proofErr w:type="gramStart"/>
      <w:r>
        <w:rPr>
          <w:rFonts w:ascii="Times New Roman" w:hAnsi="Times New Roman"/>
          <w:sz w:val="24"/>
          <w:szCs w:val="20"/>
        </w:rPr>
        <w:t xml:space="preserve">(2016). </w:t>
      </w:r>
      <w:r w:rsidRPr="00BD137A">
        <w:rPr>
          <w:rFonts w:ascii="Times New Roman" w:hAnsi="Times New Roman"/>
          <w:i/>
          <w:sz w:val="24"/>
          <w:szCs w:val="20"/>
        </w:rPr>
        <w:t>Sustainability &amp; resource productivity</w:t>
      </w:r>
      <w:r>
        <w:rPr>
          <w:rFonts w:ascii="Times New Roman" w:hAnsi="Times New Roman"/>
          <w:sz w:val="24"/>
          <w:szCs w:val="20"/>
        </w:rPr>
        <w:t>.</w:t>
      </w:r>
      <w:proofErr w:type="gramEnd"/>
      <w:r>
        <w:rPr>
          <w:rFonts w:ascii="Times New Roman" w:hAnsi="Times New Roman"/>
          <w:sz w:val="24"/>
          <w:szCs w:val="20"/>
        </w:rPr>
        <w:t xml:space="preserve"> Retrieved November 2016 from </w:t>
      </w:r>
      <w:r w:rsidRPr="00BD137A">
        <w:rPr>
          <w:rFonts w:ascii="Times New Roman" w:hAnsi="Times New Roman"/>
          <w:sz w:val="24"/>
          <w:szCs w:val="20"/>
        </w:rPr>
        <w:t>http://www.mckinsey.com/business-functions/sustainability-and-resource-productivity/our-insights/mckinsey-on-sustainability-and-resource-productivity/mckinsey-on-sustainability-and-resource-productivity-number-4</w:t>
      </w:r>
      <w:r w:rsidR="008D2979">
        <w:rPr>
          <w:rFonts w:ascii="Times New Roman" w:hAnsi="Times New Roman"/>
          <w:sz w:val="24"/>
          <w:szCs w:val="20"/>
        </w:rPr>
        <w:t>.</w:t>
      </w:r>
    </w:p>
    <w:p w14:paraId="2D1E8FEE" w14:textId="77777777" w:rsidR="009B4478" w:rsidRPr="00353AE9" w:rsidRDefault="00353AE9" w:rsidP="00353AE9">
      <w:pPr>
        <w:spacing w:after="60" w:line="240" w:lineRule="auto"/>
        <w:ind w:left="425" w:hanging="425"/>
        <w:jc w:val="both"/>
        <w:rPr>
          <w:rFonts w:ascii="Times New Roman" w:hAnsi="Times New Roman"/>
          <w:sz w:val="24"/>
          <w:szCs w:val="32"/>
          <w:lang w:val="en-US"/>
        </w:rPr>
      </w:pPr>
      <w:proofErr w:type="gramStart"/>
      <w:r w:rsidRPr="00353AE9">
        <w:rPr>
          <w:rFonts w:ascii="Times New Roman" w:eastAsia="Times New Roman" w:hAnsi="Times New Roman"/>
          <w:sz w:val="24"/>
          <w:szCs w:val="20"/>
          <w:lang w:val="en-US" w:eastAsia="en-GB"/>
        </w:rPr>
        <w:t>Miemczyk, J.</w:t>
      </w:r>
      <w:r w:rsidRPr="00353AE9">
        <w:rPr>
          <w:rFonts w:ascii="Times New Roman" w:eastAsia="Times New Roman" w:hAnsi="Times New Roman"/>
          <w:b/>
          <w:sz w:val="24"/>
          <w:szCs w:val="20"/>
          <w:lang w:val="en-US" w:eastAsia="en-GB"/>
        </w:rPr>
        <w:t>,</w:t>
      </w:r>
      <w:r w:rsidRPr="00353AE9">
        <w:rPr>
          <w:rFonts w:ascii="Times New Roman" w:eastAsia="Times New Roman" w:hAnsi="Times New Roman"/>
          <w:sz w:val="24"/>
          <w:szCs w:val="20"/>
          <w:lang w:val="en-US" w:eastAsia="en-GB"/>
        </w:rPr>
        <w:t xml:space="preserve"> Howard,</w:t>
      </w:r>
      <w:r w:rsidRPr="00353AE9">
        <w:rPr>
          <w:rFonts w:ascii="Times New Roman" w:eastAsia="Times New Roman" w:hAnsi="Times New Roman"/>
          <w:b/>
          <w:sz w:val="24"/>
          <w:szCs w:val="20"/>
          <w:lang w:val="en-US" w:eastAsia="en-GB"/>
        </w:rPr>
        <w:t xml:space="preserve"> </w:t>
      </w:r>
      <w:r w:rsidRPr="008D2979">
        <w:rPr>
          <w:rFonts w:ascii="Times New Roman" w:eastAsia="Times New Roman" w:hAnsi="Times New Roman"/>
          <w:sz w:val="24"/>
          <w:szCs w:val="20"/>
          <w:lang w:val="en-US" w:eastAsia="en-GB"/>
        </w:rPr>
        <w:t>M.</w:t>
      </w:r>
      <w:r w:rsidRPr="00353AE9">
        <w:rPr>
          <w:rFonts w:ascii="Times New Roman" w:eastAsia="Times New Roman" w:hAnsi="Times New Roman"/>
          <w:b/>
          <w:sz w:val="24"/>
          <w:szCs w:val="20"/>
          <w:lang w:val="en-US" w:eastAsia="en-GB"/>
        </w:rPr>
        <w:t xml:space="preserve"> </w:t>
      </w:r>
      <w:r w:rsidRPr="00353AE9">
        <w:rPr>
          <w:rFonts w:ascii="Times New Roman" w:eastAsia="Times New Roman" w:hAnsi="Times New Roman"/>
          <w:sz w:val="24"/>
          <w:szCs w:val="20"/>
          <w:lang w:val="en-US" w:eastAsia="en-GB"/>
        </w:rPr>
        <w:t>and</w:t>
      </w:r>
      <w:r w:rsidRPr="00353AE9">
        <w:rPr>
          <w:rFonts w:ascii="Times New Roman" w:eastAsia="Times New Roman" w:hAnsi="Times New Roman"/>
          <w:b/>
          <w:sz w:val="24"/>
          <w:szCs w:val="20"/>
          <w:lang w:val="en-US" w:eastAsia="en-GB"/>
        </w:rPr>
        <w:t xml:space="preserve"> </w:t>
      </w:r>
      <w:r w:rsidRPr="00353AE9">
        <w:rPr>
          <w:rFonts w:ascii="Times New Roman" w:eastAsia="Times New Roman" w:hAnsi="Times New Roman"/>
          <w:sz w:val="24"/>
          <w:szCs w:val="20"/>
          <w:lang w:val="en-US" w:eastAsia="en-GB"/>
        </w:rPr>
        <w:t>Johnsen, T.</w:t>
      </w:r>
      <w:r w:rsidRPr="00353AE9">
        <w:rPr>
          <w:rFonts w:ascii="Arial" w:eastAsia="Times New Roman" w:hAnsi="Arial"/>
          <w:b/>
          <w:sz w:val="24"/>
          <w:szCs w:val="20"/>
          <w:lang w:val="en-US" w:eastAsia="en-GB"/>
        </w:rPr>
        <w:t xml:space="preserve"> </w:t>
      </w:r>
      <w:r w:rsidRPr="00353AE9">
        <w:rPr>
          <w:rFonts w:ascii="Times New Roman" w:eastAsia="Times New Roman" w:hAnsi="Times New Roman"/>
          <w:sz w:val="24"/>
          <w:szCs w:val="20"/>
          <w:lang w:val="en-US" w:eastAsia="en-GB"/>
        </w:rPr>
        <w:t>2016.</w:t>
      </w:r>
      <w:proofErr w:type="gramEnd"/>
      <w:r w:rsidRPr="00353AE9">
        <w:rPr>
          <w:rFonts w:ascii="Arial" w:eastAsia="Times New Roman" w:hAnsi="Arial"/>
          <w:b/>
          <w:sz w:val="24"/>
          <w:szCs w:val="20"/>
          <w:lang w:val="en-US" w:eastAsia="en-GB"/>
        </w:rPr>
        <w:t xml:space="preserve"> </w:t>
      </w:r>
      <w:r w:rsidRPr="00353AE9">
        <w:rPr>
          <w:rFonts w:ascii="Times New Roman" w:hAnsi="Times New Roman"/>
          <w:sz w:val="24"/>
          <w:szCs w:val="32"/>
          <w:lang w:val="en-US"/>
        </w:rPr>
        <w:t xml:space="preserve">Dynamic development and execution of closed-loop supply chains: a natural resource-based view. </w:t>
      </w:r>
      <w:r w:rsidRPr="00353AE9">
        <w:rPr>
          <w:rFonts w:ascii="Times New Roman" w:eastAsia="Times New Roman" w:hAnsi="Times New Roman"/>
          <w:i/>
          <w:sz w:val="24"/>
          <w:szCs w:val="24"/>
          <w:lang w:eastAsia="en-GB"/>
        </w:rPr>
        <w:t xml:space="preserve">Supply Chain Management: An International Journal. </w:t>
      </w:r>
      <w:proofErr w:type="gramStart"/>
      <w:r w:rsidRPr="00353AE9">
        <w:rPr>
          <w:rFonts w:ascii="Times New Roman" w:eastAsia="Times New Roman" w:hAnsi="Times New Roman"/>
          <w:sz w:val="24"/>
          <w:szCs w:val="24"/>
          <w:lang w:eastAsia="en-GB"/>
        </w:rPr>
        <w:t>21 (4).</w:t>
      </w:r>
      <w:proofErr w:type="gramEnd"/>
      <w:r w:rsidRPr="00353AE9">
        <w:rPr>
          <w:rFonts w:ascii="Times New Roman" w:eastAsia="Times New Roman" w:hAnsi="Times New Roman"/>
          <w:sz w:val="24"/>
          <w:szCs w:val="24"/>
          <w:lang w:eastAsia="en-GB"/>
        </w:rPr>
        <w:t xml:space="preserve"> </w:t>
      </w:r>
      <w:proofErr w:type="gramStart"/>
      <w:r w:rsidRPr="00353AE9">
        <w:rPr>
          <w:rFonts w:ascii="Times New Roman" w:eastAsia="Times New Roman" w:hAnsi="Times New Roman"/>
          <w:sz w:val="24"/>
          <w:szCs w:val="24"/>
          <w:lang w:eastAsia="en-GB"/>
        </w:rPr>
        <w:t>453-469.</w:t>
      </w:r>
      <w:proofErr w:type="gramEnd"/>
      <w:r w:rsidR="009B4478" w:rsidRPr="00BA40B1">
        <w:rPr>
          <w:rFonts w:ascii="Times New Roman" w:hAnsi="Times New Roman" w:cs="Cambria"/>
          <w:color w:val="000000"/>
          <w:sz w:val="24"/>
          <w:lang w:val="en-US"/>
        </w:rPr>
        <w:tab/>
      </w:r>
    </w:p>
    <w:p w14:paraId="08845D74" w14:textId="77777777" w:rsidR="009B4478" w:rsidRPr="00BA40B1" w:rsidRDefault="009B4478" w:rsidP="002464AD">
      <w:pPr>
        <w:spacing w:after="60" w:line="240" w:lineRule="auto"/>
        <w:ind w:left="426" w:hanging="426"/>
        <w:jc w:val="both"/>
        <w:rPr>
          <w:rFonts w:ascii="Times New Roman" w:hAnsi="Times New Roman"/>
          <w:sz w:val="24"/>
        </w:rPr>
      </w:pPr>
      <w:proofErr w:type="spellStart"/>
      <w:proofErr w:type="gramStart"/>
      <w:r w:rsidRPr="00BA40B1">
        <w:rPr>
          <w:rFonts w:ascii="Times New Roman" w:hAnsi="Times New Roman"/>
          <w:sz w:val="24"/>
        </w:rPr>
        <w:t>Mollenkopf</w:t>
      </w:r>
      <w:proofErr w:type="spellEnd"/>
      <w:r w:rsidRPr="00BA40B1">
        <w:rPr>
          <w:rFonts w:ascii="Times New Roman" w:hAnsi="Times New Roman"/>
          <w:sz w:val="24"/>
        </w:rPr>
        <w:t xml:space="preserve">, D., </w:t>
      </w:r>
      <w:proofErr w:type="spellStart"/>
      <w:r w:rsidRPr="00BA40B1">
        <w:rPr>
          <w:rFonts w:ascii="Times New Roman" w:hAnsi="Times New Roman"/>
          <w:sz w:val="24"/>
        </w:rPr>
        <w:t>Stolve</w:t>
      </w:r>
      <w:proofErr w:type="spellEnd"/>
      <w:r w:rsidRPr="00BA40B1">
        <w:rPr>
          <w:rFonts w:ascii="Times New Roman" w:hAnsi="Times New Roman"/>
          <w:sz w:val="24"/>
        </w:rPr>
        <w:t xml:space="preserve">, H., Tate, W. and </w:t>
      </w:r>
      <w:proofErr w:type="spellStart"/>
      <w:r w:rsidRPr="00BA40B1">
        <w:rPr>
          <w:rFonts w:ascii="Times New Roman" w:hAnsi="Times New Roman"/>
          <w:sz w:val="24"/>
        </w:rPr>
        <w:t>Ueltschy</w:t>
      </w:r>
      <w:proofErr w:type="spellEnd"/>
      <w:r w:rsidRPr="00BA40B1">
        <w:rPr>
          <w:rFonts w:ascii="Times New Roman" w:hAnsi="Times New Roman"/>
          <w:sz w:val="24"/>
        </w:rPr>
        <w:t>, M. (2010).</w:t>
      </w:r>
      <w:proofErr w:type="gramEnd"/>
      <w:r w:rsidRPr="00BA40B1">
        <w:rPr>
          <w:rFonts w:ascii="Times New Roman" w:hAnsi="Times New Roman"/>
          <w:sz w:val="24"/>
        </w:rPr>
        <w:t xml:space="preserve"> </w:t>
      </w:r>
      <w:proofErr w:type="gramStart"/>
      <w:r w:rsidRPr="00BA40B1">
        <w:rPr>
          <w:rFonts w:ascii="Times New Roman" w:hAnsi="Times New Roman"/>
          <w:sz w:val="24"/>
        </w:rPr>
        <w:t>Green, Lean, and Global Supply Chains.</w:t>
      </w:r>
      <w:proofErr w:type="gramEnd"/>
      <w:r w:rsidRPr="00BA40B1">
        <w:rPr>
          <w:rFonts w:ascii="Times New Roman" w:hAnsi="Times New Roman"/>
          <w:sz w:val="24"/>
        </w:rPr>
        <w:t xml:space="preserve"> </w:t>
      </w:r>
      <w:proofErr w:type="gramStart"/>
      <w:r w:rsidRPr="00BA40B1">
        <w:rPr>
          <w:rFonts w:ascii="Times New Roman" w:hAnsi="Times New Roman"/>
          <w:i/>
          <w:sz w:val="24"/>
        </w:rPr>
        <w:t>International Journal of Physical Distribution &amp; Logistics Management</w:t>
      </w:r>
      <w:r w:rsidRPr="00BA40B1">
        <w:rPr>
          <w:rFonts w:ascii="Times New Roman" w:hAnsi="Times New Roman"/>
          <w:sz w:val="24"/>
        </w:rPr>
        <w:t>.</w:t>
      </w:r>
      <w:proofErr w:type="gramEnd"/>
      <w:r w:rsidRPr="00BA40B1">
        <w:rPr>
          <w:rFonts w:ascii="Times New Roman" w:hAnsi="Times New Roman"/>
          <w:sz w:val="24"/>
        </w:rPr>
        <w:t xml:space="preserve"> 40 (1/2), 14-41.</w:t>
      </w:r>
    </w:p>
    <w:p w14:paraId="5901E343" w14:textId="085E0BC4" w:rsidR="006F0D91" w:rsidRPr="00BA40B1" w:rsidRDefault="006F0D91" w:rsidP="00353AE9">
      <w:pPr>
        <w:spacing w:after="60" w:line="240" w:lineRule="auto"/>
        <w:ind w:left="425" w:hanging="425"/>
        <w:jc w:val="both"/>
        <w:rPr>
          <w:rFonts w:ascii="Times New Roman" w:hAnsi="Times New Roman"/>
          <w:i/>
          <w:sz w:val="24"/>
        </w:rPr>
      </w:pPr>
      <w:proofErr w:type="gramStart"/>
      <w:r w:rsidRPr="00BA40B1">
        <w:rPr>
          <w:rFonts w:ascii="Times New Roman" w:hAnsi="Times New Roman"/>
          <w:sz w:val="24"/>
        </w:rPr>
        <w:t>Miser, T. (2015).</w:t>
      </w:r>
      <w:proofErr w:type="gramEnd"/>
      <w:r w:rsidRPr="00BA40B1">
        <w:rPr>
          <w:rFonts w:ascii="Times New Roman" w:hAnsi="Times New Roman"/>
          <w:sz w:val="24"/>
        </w:rPr>
        <w:t xml:space="preserve"> </w:t>
      </w:r>
      <w:proofErr w:type="gramStart"/>
      <w:r w:rsidRPr="00BA40B1">
        <w:rPr>
          <w:rFonts w:ascii="Times New Roman" w:hAnsi="Times New Roman"/>
          <w:sz w:val="24"/>
        </w:rPr>
        <w:t>The Benefits of Energy Storage in an Era of Renewable Resources.</w:t>
      </w:r>
      <w:proofErr w:type="gramEnd"/>
      <w:r w:rsidRPr="00BA40B1">
        <w:rPr>
          <w:rFonts w:ascii="Times New Roman" w:hAnsi="Times New Roman"/>
          <w:sz w:val="24"/>
        </w:rPr>
        <w:t xml:space="preserve"> </w:t>
      </w:r>
      <w:r w:rsidRPr="00BA40B1">
        <w:rPr>
          <w:rFonts w:ascii="Times New Roman" w:hAnsi="Times New Roman"/>
          <w:i/>
          <w:sz w:val="24"/>
        </w:rPr>
        <w:t xml:space="preserve">Power Engineering, 119, </w:t>
      </w:r>
      <w:r w:rsidRPr="00BA40B1">
        <w:rPr>
          <w:rFonts w:ascii="Times New Roman" w:hAnsi="Times New Roman"/>
          <w:sz w:val="24"/>
        </w:rPr>
        <w:t>42-45</w:t>
      </w:r>
      <w:r w:rsidR="008D2979">
        <w:rPr>
          <w:rFonts w:ascii="Times New Roman" w:hAnsi="Times New Roman"/>
          <w:sz w:val="24"/>
        </w:rPr>
        <w:t>.</w:t>
      </w:r>
    </w:p>
    <w:p w14:paraId="38785D0E" w14:textId="77777777" w:rsidR="002269ED" w:rsidRDefault="00260E02" w:rsidP="002464AD">
      <w:pPr>
        <w:spacing w:after="60" w:line="240" w:lineRule="auto"/>
        <w:ind w:left="425" w:hanging="425"/>
        <w:jc w:val="both"/>
        <w:rPr>
          <w:rFonts w:ascii="Times New Roman" w:hAnsi="Times New Roman" w:cs="Arial"/>
          <w:color w:val="000000"/>
          <w:sz w:val="24"/>
          <w:lang w:val="en-US"/>
        </w:rPr>
      </w:pPr>
      <w:proofErr w:type="gramStart"/>
      <w:r w:rsidRPr="00BA40B1">
        <w:rPr>
          <w:rFonts w:ascii="Times New Roman" w:hAnsi="Times New Roman" w:cs="Arial"/>
          <w:color w:val="000000"/>
          <w:sz w:val="24"/>
          <w:lang w:val="en-US"/>
        </w:rPr>
        <w:t>Murray, A., Skene, K., and</w:t>
      </w:r>
      <w:r w:rsidR="009B4478" w:rsidRPr="00BA40B1">
        <w:rPr>
          <w:rFonts w:ascii="Times New Roman" w:hAnsi="Times New Roman" w:cs="Arial"/>
          <w:color w:val="000000"/>
          <w:sz w:val="24"/>
          <w:lang w:val="en-US"/>
        </w:rPr>
        <w:t xml:space="preserve"> Haynes, K. (2015).</w:t>
      </w:r>
      <w:proofErr w:type="gramEnd"/>
      <w:r w:rsidR="009B4478" w:rsidRPr="00BA40B1">
        <w:rPr>
          <w:rFonts w:ascii="Times New Roman" w:hAnsi="Times New Roman" w:cs="Arial"/>
          <w:color w:val="000000"/>
          <w:sz w:val="24"/>
          <w:lang w:val="en-US"/>
        </w:rPr>
        <w:t xml:space="preserve"> The Circular Economy: An Interdisciplinary Exploration of the Concept and Application in a Global Context. </w:t>
      </w:r>
      <w:proofErr w:type="gramStart"/>
      <w:r w:rsidR="009B4478" w:rsidRPr="00BA40B1">
        <w:rPr>
          <w:rFonts w:ascii="Times New Roman" w:hAnsi="Times New Roman" w:cs="Arial"/>
          <w:i/>
          <w:iCs/>
          <w:color w:val="000000"/>
          <w:sz w:val="24"/>
          <w:lang w:val="en-US"/>
        </w:rPr>
        <w:t xml:space="preserve">Journal of Business Ethics, DOI 10.1007/s10551-015-2693-2, </w:t>
      </w:r>
      <w:r w:rsidR="009B4478" w:rsidRPr="00BA40B1">
        <w:rPr>
          <w:rFonts w:ascii="Times New Roman" w:hAnsi="Times New Roman" w:cs="Arial"/>
          <w:color w:val="000000"/>
          <w:sz w:val="24"/>
          <w:lang w:val="en-US"/>
        </w:rPr>
        <w:t>1-12.</w:t>
      </w:r>
      <w:proofErr w:type="gramEnd"/>
    </w:p>
    <w:p w14:paraId="3EF686F2" w14:textId="31031A54" w:rsidR="00336CD5" w:rsidRPr="00BA40B1" w:rsidRDefault="00336CD5" w:rsidP="00336CD5">
      <w:pPr>
        <w:spacing w:after="60" w:line="240" w:lineRule="auto"/>
        <w:ind w:left="425" w:hanging="425"/>
        <w:jc w:val="both"/>
        <w:rPr>
          <w:rFonts w:ascii="Times New Roman" w:hAnsi="Times New Roman" w:cs="Arial"/>
          <w:color w:val="000000"/>
          <w:sz w:val="24"/>
          <w:lang w:val="en-US"/>
        </w:rPr>
      </w:pPr>
      <w:r>
        <w:rPr>
          <w:rFonts w:ascii="Times New Roman" w:hAnsi="Times New Roman" w:cs="Arial"/>
          <w:color w:val="000000"/>
          <w:sz w:val="24"/>
          <w:lang w:val="en-US"/>
        </w:rPr>
        <w:t xml:space="preserve">Nasir, M. H. A., Genovese, A., </w:t>
      </w:r>
      <w:proofErr w:type="spellStart"/>
      <w:r>
        <w:rPr>
          <w:rFonts w:ascii="Times New Roman" w:hAnsi="Times New Roman" w:cs="Arial"/>
          <w:color w:val="000000"/>
          <w:sz w:val="24"/>
          <w:lang w:val="en-US"/>
        </w:rPr>
        <w:t>Acquaye</w:t>
      </w:r>
      <w:proofErr w:type="spellEnd"/>
      <w:r>
        <w:rPr>
          <w:rFonts w:ascii="Times New Roman" w:hAnsi="Times New Roman" w:cs="Arial"/>
          <w:color w:val="000000"/>
          <w:sz w:val="24"/>
          <w:lang w:val="en-US"/>
        </w:rPr>
        <w:t xml:space="preserve">, A., and Koh, S. (2016). </w:t>
      </w:r>
      <w:proofErr w:type="gramStart"/>
      <w:r w:rsidRPr="00E91CBC">
        <w:rPr>
          <w:rFonts w:ascii="Times New Roman" w:hAnsi="Times New Roman" w:cs="Arial"/>
          <w:color w:val="000000"/>
          <w:sz w:val="24"/>
          <w:lang w:val="en-US"/>
        </w:rPr>
        <w:t>Comparing linear and circular supply chains: A case study from the construction industry.</w:t>
      </w:r>
      <w:proofErr w:type="gramEnd"/>
      <w:r w:rsidRPr="00E91CBC">
        <w:rPr>
          <w:rFonts w:ascii="Times New Roman" w:hAnsi="Times New Roman" w:cs="Arial"/>
          <w:color w:val="000000"/>
          <w:sz w:val="24"/>
          <w:lang w:val="en-US"/>
        </w:rPr>
        <w:t xml:space="preserve"> </w:t>
      </w:r>
      <w:r w:rsidRPr="00E91CBC">
        <w:rPr>
          <w:rFonts w:ascii="Times New Roman" w:hAnsi="Times New Roman" w:cs="Arial"/>
          <w:i/>
          <w:color w:val="000000"/>
          <w:sz w:val="24"/>
          <w:lang w:val="en-US"/>
        </w:rPr>
        <w:t>International Journal of Production Economics,</w:t>
      </w:r>
      <w:r w:rsidRPr="00E91CBC">
        <w:rPr>
          <w:rFonts w:ascii="Times New Roman" w:hAnsi="Times New Roman" w:cs="Arial"/>
          <w:color w:val="000000"/>
          <w:sz w:val="24"/>
          <w:lang w:val="en-US"/>
        </w:rPr>
        <w:t xml:space="preserve"> http://dx.doi.org/10.1016/j.ijpe.2016.06.008i</w:t>
      </w:r>
    </w:p>
    <w:p w14:paraId="7C96A225" w14:textId="386B530E" w:rsidR="00421692" w:rsidRPr="00BA40B1" w:rsidRDefault="002269ED" w:rsidP="002464AD">
      <w:pPr>
        <w:spacing w:after="60" w:line="240" w:lineRule="auto"/>
        <w:ind w:left="426" w:hanging="426"/>
        <w:jc w:val="both"/>
        <w:rPr>
          <w:rFonts w:ascii="Times New Roman" w:eastAsia="Times New Roman" w:hAnsi="Times New Roman"/>
          <w:color w:val="222222"/>
          <w:sz w:val="24"/>
          <w:szCs w:val="20"/>
          <w:lang w:eastAsia="en-GB"/>
        </w:rPr>
      </w:pPr>
      <w:r w:rsidRPr="00BA40B1">
        <w:rPr>
          <w:rFonts w:ascii="Times New Roman" w:hAnsi="Times New Roman" w:cs="Arial"/>
          <w:color w:val="000000"/>
          <w:sz w:val="24"/>
          <w:lang w:val="en-US"/>
        </w:rPr>
        <w:t xml:space="preserve">Nasr, N. (2016). </w:t>
      </w:r>
      <w:proofErr w:type="gramStart"/>
      <w:r w:rsidRPr="00BA40B1">
        <w:rPr>
          <w:rFonts w:ascii="Times New Roman" w:hAnsi="Times New Roman" w:cs="Arial"/>
          <w:color w:val="000000"/>
          <w:sz w:val="24"/>
          <w:lang w:val="en-US"/>
        </w:rPr>
        <w:t>Remanufacturing and the Circular Economy.</w:t>
      </w:r>
      <w:proofErr w:type="gramEnd"/>
      <w:r w:rsidRPr="00BA40B1">
        <w:rPr>
          <w:rFonts w:ascii="Times New Roman" w:hAnsi="Times New Roman" w:cs="Arial"/>
          <w:color w:val="000000"/>
          <w:sz w:val="24"/>
          <w:lang w:val="en-US"/>
        </w:rPr>
        <w:t xml:space="preserve"> </w:t>
      </w:r>
      <w:proofErr w:type="gramStart"/>
      <w:r w:rsidRPr="00BA40B1">
        <w:rPr>
          <w:rFonts w:ascii="Times New Roman" w:eastAsia="Times New Roman" w:hAnsi="Times New Roman"/>
          <w:color w:val="222222"/>
          <w:sz w:val="24"/>
          <w:szCs w:val="20"/>
          <w:lang w:eastAsia="en-GB"/>
        </w:rPr>
        <w:t xml:space="preserve">In Ellen MacArthur Foundation (Eds.) </w:t>
      </w:r>
      <w:r w:rsidRPr="00BA40B1">
        <w:rPr>
          <w:rFonts w:ascii="Times New Roman" w:eastAsia="Times New Roman" w:hAnsi="Times New Roman"/>
          <w:i/>
          <w:color w:val="222222"/>
          <w:sz w:val="24"/>
          <w:szCs w:val="20"/>
          <w:lang w:eastAsia="en-GB"/>
        </w:rPr>
        <w:t>A New Dynamic 2 Effective Systems in a Circular Economy</w:t>
      </w:r>
      <w:r w:rsidRPr="00BA40B1">
        <w:rPr>
          <w:rFonts w:ascii="Times New Roman" w:eastAsia="Times New Roman" w:hAnsi="Times New Roman"/>
          <w:color w:val="222222"/>
          <w:sz w:val="24"/>
          <w:szCs w:val="20"/>
          <w:lang w:eastAsia="en-GB"/>
        </w:rPr>
        <w:t>.</w:t>
      </w:r>
      <w:proofErr w:type="gramEnd"/>
      <w:r w:rsidRPr="00BA40B1">
        <w:rPr>
          <w:rFonts w:ascii="Times New Roman" w:eastAsia="Times New Roman" w:hAnsi="Times New Roman"/>
          <w:color w:val="222222"/>
          <w:sz w:val="24"/>
          <w:szCs w:val="20"/>
          <w:lang w:eastAsia="en-GB"/>
        </w:rPr>
        <w:t xml:space="preserve"> Ellen MacAr</w:t>
      </w:r>
      <w:r w:rsidR="008D2979">
        <w:rPr>
          <w:rFonts w:ascii="Times New Roman" w:eastAsia="Times New Roman" w:hAnsi="Times New Roman"/>
          <w:color w:val="222222"/>
          <w:sz w:val="24"/>
          <w:szCs w:val="20"/>
          <w:lang w:eastAsia="en-GB"/>
        </w:rPr>
        <w:t>thur Foundation Publishing (p.</w:t>
      </w:r>
      <w:r w:rsidRPr="00BA40B1">
        <w:rPr>
          <w:rFonts w:ascii="Times New Roman" w:eastAsia="Times New Roman" w:hAnsi="Times New Roman"/>
          <w:color w:val="222222"/>
          <w:sz w:val="24"/>
          <w:szCs w:val="20"/>
          <w:lang w:eastAsia="en-GB"/>
        </w:rPr>
        <w:t>107-128).</w:t>
      </w:r>
    </w:p>
    <w:p w14:paraId="39D77142" w14:textId="77777777" w:rsidR="009B4478" w:rsidRPr="00F528AA" w:rsidRDefault="00FC2C38" w:rsidP="002464AD">
      <w:pPr>
        <w:spacing w:after="60" w:line="240" w:lineRule="auto"/>
        <w:ind w:left="426" w:hanging="426"/>
        <w:jc w:val="both"/>
        <w:rPr>
          <w:rFonts w:ascii="Times New Roman" w:eastAsia="Times New Roman" w:hAnsi="Times New Roman"/>
          <w:i/>
          <w:sz w:val="24"/>
          <w:szCs w:val="20"/>
          <w:lang w:eastAsia="en-GB"/>
        </w:rPr>
      </w:pPr>
      <w:proofErr w:type="gramStart"/>
      <w:r w:rsidRPr="00BA40B1">
        <w:rPr>
          <w:rFonts w:ascii="Times New Roman" w:eastAsia="Times New Roman" w:hAnsi="Times New Roman"/>
          <w:sz w:val="24"/>
          <w:szCs w:val="20"/>
          <w:lang w:eastAsia="en-GB"/>
        </w:rPr>
        <w:t>Nasr, N., and Thurston, M. (2006).</w:t>
      </w:r>
      <w:proofErr w:type="gramEnd"/>
      <w:r w:rsidRPr="00BA40B1">
        <w:rPr>
          <w:rFonts w:ascii="Times New Roman" w:eastAsia="Times New Roman" w:hAnsi="Times New Roman"/>
          <w:sz w:val="24"/>
          <w:szCs w:val="20"/>
          <w:lang w:eastAsia="en-GB"/>
        </w:rPr>
        <w:t xml:space="preserve"> </w:t>
      </w:r>
      <w:proofErr w:type="gramStart"/>
      <w:r w:rsidRPr="00BA40B1">
        <w:rPr>
          <w:rFonts w:ascii="Times New Roman" w:eastAsia="Times New Roman" w:hAnsi="Times New Roman"/>
          <w:sz w:val="24"/>
          <w:szCs w:val="20"/>
          <w:lang w:eastAsia="en-GB"/>
        </w:rPr>
        <w:t>Remanufacturing: A Key Enabler to Sustainable Product Systems.</w:t>
      </w:r>
      <w:proofErr w:type="gramEnd"/>
      <w:r w:rsidRPr="00BA40B1">
        <w:rPr>
          <w:rFonts w:ascii="Times New Roman" w:eastAsia="Times New Roman" w:hAnsi="Times New Roman"/>
          <w:sz w:val="24"/>
          <w:szCs w:val="20"/>
          <w:lang w:eastAsia="en-GB"/>
        </w:rPr>
        <w:t xml:space="preserve"> </w:t>
      </w:r>
      <w:proofErr w:type="gramStart"/>
      <w:r w:rsidRPr="00BA40B1">
        <w:rPr>
          <w:rFonts w:ascii="Times New Roman" w:eastAsia="Times New Roman" w:hAnsi="Times New Roman"/>
          <w:i/>
          <w:sz w:val="24"/>
          <w:szCs w:val="20"/>
          <w:lang w:eastAsia="en-GB"/>
        </w:rPr>
        <w:t>Proceedings of the 13th CIRP International Conference on Life Cycle Engineering – Towards a Closed Loop Economy, Leuven.</w:t>
      </w:r>
      <w:proofErr w:type="gramEnd"/>
    </w:p>
    <w:p w14:paraId="19C10939" w14:textId="77777777" w:rsidR="00FA3D3D" w:rsidRPr="00BA40B1" w:rsidRDefault="00FA3D3D" w:rsidP="002464AD">
      <w:pPr>
        <w:spacing w:after="60" w:line="240" w:lineRule="auto"/>
        <w:ind w:left="425" w:hanging="425"/>
        <w:jc w:val="both"/>
        <w:rPr>
          <w:rFonts w:ascii="Times New Roman" w:hAnsi="Times New Roman" w:cs="Arial"/>
          <w:color w:val="000000"/>
          <w:sz w:val="24"/>
          <w:lang w:val="en-US"/>
        </w:rPr>
      </w:pPr>
      <w:proofErr w:type="gramStart"/>
      <w:r w:rsidRPr="00BA40B1">
        <w:rPr>
          <w:rFonts w:ascii="Times New Roman" w:hAnsi="Times New Roman" w:cs="Arial"/>
          <w:color w:val="000000"/>
          <w:sz w:val="24"/>
          <w:lang w:val="en-US"/>
        </w:rPr>
        <w:t xml:space="preserve">Nielsen, S., and </w:t>
      </w:r>
      <w:proofErr w:type="spellStart"/>
      <w:r w:rsidRPr="00BA40B1">
        <w:rPr>
          <w:rFonts w:ascii="Times New Roman" w:hAnsi="Times New Roman" w:cs="Arial"/>
          <w:color w:val="000000"/>
          <w:sz w:val="24"/>
          <w:lang w:val="en-US"/>
        </w:rPr>
        <w:t>Müller</w:t>
      </w:r>
      <w:proofErr w:type="spellEnd"/>
      <w:r w:rsidR="003B522C">
        <w:rPr>
          <w:rFonts w:ascii="Times New Roman" w:hAnsi="Times New Roman" w:cs="Arial"/>
          <w:color w:val="000000"/>
          <w:sz w:val="24"/>
          <w:lang w:val="en-US"/>
        </w:rPr>
        <w:t>, F. (2009).</w:t>
      </w:r>
      <w:proofErr w:type="gramEnd"/>
      <w:r w:rsidR="003B522C">
        <w:rPr>
          <w:rFonts w:ascii="Times New Roman" w:hAnsi="Times New Roman" w:cs="Arial"/>
          <w:color w:val="000000"/>
          <w:sz w:val="24"/>
          <w:lang w:val="en-US"/>
        </w:rPr>
        <w:t xml:space="preserve"> </w:t>
      </w:r>
      <w:proofErr w:type="gramStart"/>
      <w:r w:rsidR="003B522C">
        <w:rPr>
          <w:rFonts w:ascii="Times New Roman" w:hAnsi="Times New Roman" w:cs="Arial"/>
          <w:color w:val="000000"/>
          <w:sz w:val="24"/>
          <w:lang w:val="en-US"/>
        </w:rPr>
        <w:t>Understanding the Functional Principles of Nature - Proposing Another Type of Ecosystem S</w:t>
      </w:r>
      <w:r w:rsidRPr="00BA40B1">
        <w:rPr>
          <w:rFonts w:ascii="Times New Roman" w:hAnsi="Times New Roman" w:cs="Arial"/>
          <w:color w:val="000000"/>
          <w:sz w:val="24"/>
          <w:lang w:val="en-US"/>
        </w:rPr>
        <w:t>ervices.</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color w:val="000000"/>
          <w:sz w:val="24"/>
          <w:lang w:val="en-US"/>
        </w:rPr>
        <w:t>Ecological Modelling 220,</w:t>
      </w:r>
      <w:r w:rsidRPr="00BA40B1">
        <w:rPr>
          <w:rFonts w:ascii="Times New Roman" w:hAnsi="Times New Roman" w:cs="Arial"/>
          <w:color w:val="000000"/>
          <w:sz w:val="24"/>
          <w:lang w:val="en-US"/>
        </w:rPr>
        <w:t xml:space="preserve"> 1913-1925.</w:t>
      </w:r>
    </w:p>
    <w:p w14:paraId="0C2EB402" w14:textId="1C4379F6" w:rsidR="009B4478" w:rsidRDefault="00B24243" w:rsidP="002464AD">
      <w:pPr>
        <w:spacing w:after="60" w:line="240" w:lineRule="auto"/>
        <w:ind w:left="425" w:hanging="425"/>
        <w:jc w:val="both"/>
        <w:rPr>
          <w:rFonts w:ascii="Times New Roman" w:hAnsi="Times New Roman" w:cs="Arial"/>
          <w:sz w:val="24"/>
          <w:lang w:val="en-US"/>
        </w:rPr>
      </w:pPr>
      <w:proofErr w:type="spellStart"/>
      <w:proofErr w:type="gramStart"/>
      <w:r w:rsidRPr="00BA40B1">
        <w:rPr>
          <w:rFonts w:ascii="Times New Roman" w:hAnsi="Times New Roman" w:cs="Arial"/>
          <w:sz w:val="24"/>
          <w:lang w:val="en-US"/>
        </w:rPr>
        <w:t>Parente</w:t>
      </w:r>
      <w:proofErr w:type="spellEnd"/>
      <w:r w:rsidRPr="00BA40B1">
        <w:rPr>
          <w:rFonts w:ascii="Times New Roman" w:hAnsi="Times New Roman" w:cs="Arial"/>
          <w:sz w:val="24"/>
          <w:lang w:val="en-US"/>
        </w:rPr>
        <w:t xml:space="preserve">, R., and </w:t>
      </w:r>
      <w:proofErr w:type="spellStart"/>
      <w:r w:rsidRPr="00BA40B1">
        <w:rPr>
          <w:rFonts w:ascii="Times New Roman" w:hAnsi="Times New Roman" w:cs="Arial"/>
          <w:sz w:val="24"/>
          <w:lang w:val="en-US"/>
        </w:rPr>
        <w:t>Feola</w:t>
      </w:r>
      <w:proofErr w:type="spellEnd"/>
      <w:r w:rsidRPr="00BA40B1">
        <w:rPr>
          <w:rFonts w:ascii="Times New Roman" w:hAnsi="Times New Roman" w:cs="Arial"/>
          <w:sz w:val="24"/>
          <w:lang w:val="en-US"/>
        </w:rPr>
        <w:t>, R. (2015).</w:t>
      </w:r>
      <w:proofErr w:type="gramEnd"/>
      <w:r w:rsidRPr="00BA40B1">
        <w:rPr>
          <w:rFonts w:ascii="Times New Roman" w:hAnsi="Times New Roman" w:cs="Arial"/>
          <w:sz w:val="24"/>
          <w:lang w:val="en-US"/>
        </w:rPr>
        <w:t xml:space="preserve"> The Renewable Energy Industry: Competitive Landscapes and Entrepreneurial Roles in </w:t>
      </w:r>
      <w:proofErr w:type="spellStart"/>
      <w:r w:rsidRPr="00BA40B1">
        <w:rPr>
          <w:rFonts w:ascii="Times New Roman" w:hAnsi="Times New Roman" w:cs="Arial"/>
          <w:sz w:val="24"/>
          <w:lang w:val="en-US"/>
        </w:rPr>
        <w:t>Kyrö</w:t>
      </w:r>
      <w:proofErr w:type="spellEnd"/>
      <w:r w:rsidRPr="00BA40B1">
        <w:rPr>
          <w:rFonts w:ascii="Times New Roman" w:hAnsi="Times New Roman" w:cs="Arial"/>
          <w:sz w:val="24"/>
          <w:lang w:val="en-US"/>
        </w:rPr>
        <w:t xml:space="preserve">, P. (Eds.) </w:t>
      </w:r>
      <w:r w:rsidRPr="00BA40B1">
        <w:rPr>
          <w:rFonts w:ascii="Times New Roman" w:hAnsi="Times New Roman" w:cs="Arial"/>
          <w:i/>
          <w:sz w:val="24"/>
          <w:lang w:val="en-US"/>
        </w:rPr>
        <w:t xml:space="preserve">Handbook of Entrepreneurship and Sustainable Development Research </w:t>
      </w:r>
      <w:r w:rsidRPr="00BA40B1">
        <w:rPr>
          <w:rFonts w:ascii="Times New Roman" w:hAnsi="Times New Roman" w:cs="Arial"/>
          <w:sz w:val="24"/>
          <w:lang w:val="en-US"/>
        </w:rPr>
        <w:t>Chelt</w:t>
      </w:r>
      <w:r w:rsidR="00BA40B1">
        <w:rPr>
          <w:rFonts w:ascii="Times New Roman" w:hAnsi="Times New Roman" w:cs="Arial"/>
          <w:sz w:val="24"/>
          <w:lang w:val="en-US"/>
        </w:rPr>
        <w:t xml:space="preserve">enham: Edward Elgar Publication </w:t>
      </w:r>
      <w:r w:rsidR="008D2979">
        <w:rPr>
          <w:rFonts w:ascii="Times New Roman" w:hAnsi="Times New Roman" w:cs="Arial"/>
          <w:sz w:val="24"/>
          <w:lang w:val="en-US"/>
        </w:rPr>
        <w:t>(p</w:t>
      </w:r>
      <w:r w:rsidR="00BA40B1" w:rsidRPr="00BA40B1">
        <w:rPr>
          <w:rFonts w:ascii="Times New Roman" w:hAnsi="Times New Roman" w:cs="Arial"/>
          <w:sz w:val="24"/>
          <w:lang w:val="en-US"/>
        </w:rPr>
        <w:t xml:space="preserve">299-320). </w:t>
      </w:r>
    </w:p>
    <w:p w14:paraId="654BF238" w14:textId="57159800" w:rsidR="00336CD5" w:rsidRPr="00AB5C1D" w:rsidRDefault="00336CD5" w:rsidP="00AB5C1D">
      <w:pPr>
        <w:spacing w:after="60" w:line="240" w:lineRule="auto"/>
        <w:ind w:left="425" w:hanging="425"/>
        <w:jc w:val="both"/>
        <w:rPr>
          <w:rFonts w:ascii="Times New Roman" w:hAnsi="Times New Roman" w:cs="Arial"/>
          <w:sz w:val="24"/>
          <w:szCs w:val="24"/>
          <w:lang w:val="en-US"/>
        </w:rPr>
      </w:pPr>
      <w:r w:rsidRPr="00FF0FA6">
        <w:rPr>
          <w:rFonts w:ascii="Times New Roman" w:hAnsi="Times New Roman"/>
          <w:noProof/>
          <w:sz w:val="24"/>
          <w:szCs w:val="24"/>
        </w:rPr>
        <w:t xml:space="preserve">Pauli, G. (2010). </w:t>
      </w:r>
      <w:r w:rsidRPr="00FF0FA6">
        <w:rPr>
          <w:rFonts w:ascii="Times New Roman" w:hAnsi="Times New Roman"/>
          <w:i/>
          <w:noProof/>
          <w:sz w:val="24"/>
          <w:szCs w:val="24"/>
        </w:rPr>
        <w:t>The blue economy: 10 years, 100 innovations, 100 million Jobs.</w:t>
      </w:r>
      <w:r w:rsidRPr="00FF0FA6">
        <w:rPr>
          <w:rFonts w:ascii="Times New Roman" w:hAnsi="Times New Roman"/>
          <w:noProof/>
          <w:sz w:val="24"/>
          <w:szCs w:val="24"/>
        </w:rPr>
        <w:t xml:space="preserve"> Taos, NM: Paradigm Publications</w:t>
      </w:r>
      <w:r>
        <w:rPr>
          <w:rFonts w:ascii="Times New Roman" w:hAnsi="Times New Roman"/>
          <w:noProof/>
          <w:sz w:val="24"/>
          <w:szCs w:val="24"/>
        </w:rPr>
        <w:t>.</w:t>
      </w:r>
    </w:p>
    <w:p w14:paraId="76BC6BFE" w14:textId="77777777" w:rsidR="009B4478" w:rsidRPr="00BA40B1" w:rsidRDefault="00260E02" w:rsidP="002464AD">
      <w:pPr>
        <w:spacing w:after="60" w:line="240" w:lineRule="auto"/>
        <w:ind w:left="425" w:hanging="425"/>
        <w:jc w:val="both"/>
        <w:rPr>
          <w:rFonts w:ascii="Times New Roman" w:hAnsi="Times New Roman" w:cs="Arial"/>
          <w:sz w:val="24"/>
          <w:lang w:val="en-US"/>
        </w:rPr>
      </w:pPr>
      <w:proofErr w:type="gramStart"/>
      <w:r w:rsidRPr="00BA40B1">
        <w:rPr>
          <w:rFonts w:ascii="Times New Roman" w:hAnsi="Times New Roman" w:cs="Arial"/>
          <w:sz w:val="24"/>
          <w:lang w:val="en-US"/>
        </w:rPr>
        <w:t>Pearce, D., and</w:t>
      </w:r>
      <w:r w:rsidR="009B4478" w:rsidRPr="00BA40B1">
        <w:rPr>
          <w:rFonts w:ascii="Times New Roman" w:hAnsi="Times New Roman" w:cs="Arial"/>
          <w:sz w:val="24"/>
          <w:lang w:val="en-US"/>
        </w:rPr>
        <w:t xml:space="preserve"> Turner, R. (1990).</w:t>
      </w:r>
      <w:proofErr w:type="gramEnd"/>
      <w:r w:rsidR="009B4478" w:rsidRPr="00BA40B1">
        <w:rPr>
          <w:rFonts w:ascii="Times New Roman" w:hAnsi="Times New Roman" w:cs="Arial"/>
          <w:sz w:val="24"/>
          <w:lang w:val="en-US"/>
        </w:rPr>
        <w:t xml:space="preserve"> </w:t>
      </w:r>
      <w:r w:rsidR="009B4478" w:rsidRPr="00BA40B1">
        <w:rPr>
          <w:rFonts w:ascii="Times New Roman" w:hAnsi="Times New Roman" w:cs="Arial"/>
          <w:i/>
          <w:iCs/>
          <w:sz w:val="24"/>
          <w:lang w:val="en-US"/>
        </w:rPr>
        <w:t xml:space="preserve">Economics of Natural Resources and </w:t>
      </w:r>
      <w:proofErr w:type="gramStart"/>
      <w:r w:rsidR="009B4478" w:rsidRPr="00BA40B1">
        <w:rPr>
          <w:rFonts w:ascii="Times New Roman" w:hAnsi="Times New Roman" w:cs="Arial"/>
          <w:i/>
          <w:iCs/>
          <w:sz w:val="24"/>
          <w:lang w:val="en-US"/>
        </w:rPr>
        <w:t>The</w:t>
      </w:r>
      <w:proofErr w:type="gramEnd"/>
      <w:r w:rsidR="009B4478" w:rsidRPr="00BA40B1">
        <w:rPr>
          <w:rFonts w:ascii="Times New Roman" w:hAnsi="Times New Roman" w:cs="Arial"/>
          <w:i/>
          <w:iCs/>
          <w:sz w:val="24"/>
          <w:lang w:val="en-US"/>
        </w:rPr>
        <w:t xml:space="preserve"> Environment. </w:t>
      </w:r>
      <w:proofErr w:type="gramStart"/>
      <w:r w:rsidR="009B4478" w:rsidRPr="00BA40B1">
        <w:rPr>
          <w:rFonts w:ascii="Times New Roman" w:hAnsi="Times New Roman" w:cs="Arial"/>
          <w:sz w:val="24"/>
          <w:lang w:val="en-US"/>
        </w:rPr>
        <w:t>Harvester Wheatsheaf London.</w:t>
      </w:r>
      <w:proofErr w:type="gramEnd"/>
    </w:p>
    <w:p w14:paraId="3587E31D" w14:textId="738D66A7" w:rsidR="009B4478" w:rsidRDefault="009B4478" w:rsidP="002464AD">
      <w:pPr>
        <w:spacing w:after="60" w:line="240" w:lineRule="auto"/>
        <w:ind w:left="426" w:hanging="426"/>
        <w:jc w:val="both"/>
        <w:rPr>
          <w:rFonts w:ascii="Times New Roman" w:hAnsi="Times New Roman"/>
          <w:sz w:val="24"/>
        </w:rPr>
      </w:pPr>
      <w:r w:rsidRPr="00BA40B1">
        <w:rPr>
          <w:rFonts w:ascii="Times New Roman" w:hAnsi="Times New Roman"/>
          <w:sz w:val="24"/>
        </w:rPr>
        <w:t xml:space="preserve">PPC: </w:t>
      </w:r>
      <w:r w:rsidRPr="00BA40B1">
        <w:rPr>
          <w:rFonts w:ascii="Times New Roman" w:hAnsi="Times New Roman"/>
          <w:i/>
          <w:sz w:val="24"/>
        </w:rPr>
        <w:t>Production Planning &amp; Control: The Management of Operations</w:t>
      </w:r>
      <w:r w:rsidR="008D2979">
        <w:rPr>
          <w:rFonts w:ascii="Times New Roman" w:hAnsi="Times New Roman"/>
          <w:i/>
          <w:sz w:val="24"/>
        </w:rPr>
        <w:t>.</w:t>
      </w:r>
      <w:r w:rsidRPr="00BA40B1">
        <w:rPr>
          <w:rFonts w:ascii="Times New Roman" w:hAnsi="Times New Roman"/>
          <w:sz w:val="24"/>
        </w:rPr>
        <w:t xml:space="preserve"> Call for Papers: Supply Chain Operations for a Circular Economy. </w:t>
      </w:r>
      <w:r w:rsidR="00DF61ED" w:rsidRPr="008D2979">
        <w:rPr>
          <w:rFonts w:ascii="Times New Roman" w:hAnsi="Times New Roman"/>
          <w:sz w:val="24"/>
        </w:rPr>
        <w:t>http://exploretandfonline.com</w:t>
      </w:r>
      <w:r w:rsidR="008D2979">
        <w:rPr>
          <w:rFonts w:ascii="Times New Roman" w:hAnsi="Times New Roman"/>
          <w:sz w:val="24"/>
        </w:rPr>
        <w:t>.</w:t>
      </w:r>
    </w:p>
    <w:p w14:paraId="1FA11902" w14:textId="43F2B223" w:rsidR="00DF61ED" w:rsidRPr="00BA40B1" w:rsidRDefault="00DF61ED" w:rsidP="002464AD">
      <w:pPr>
        <w:spacing w:after="60" w:line="240" w:lineRule="auto"/>
        <w:ind w:left="426" w:hanging="426"/>
        <w:jc w:val="both"/>
        <w:rPr>
          <w:rFonts w:ascii="Times New Roman" w:hAnsi="Times New Roman"/>
          <w:sz w:val="24"/>
        </w:rPr>
      </w:pPr>
      <w:proofErr w:type="spellStart"/>
      <w:proofErr w:type="gramStart"/>
      <w:r w:rsidRPr="00DF61ED">
        <w:rPr>
          <w:rFonts w:ascii="Times New Roman" w:hAnsi="Times New Roman"/>
          <w:sz w:val="24"/>
        </w:rPr>
        <w:lastRenderedPageBreak/>
        <w:t>Prendeville</w:t>
      </w:r>
      <w:proofErr w:type="spellEnd"/>
      <w:r w:rsidRPr="00DF61ED">
        <w:rPr>
          <w:rFonts w:ascii="Times New Roman" w:hAnsi="Times New Roman"/>
          <w:sz w:val="24"/>
        </w:rPr>
        <w:t xml:space="preserve">, S., </w:t>
      </w:r>
      <w:proofErr w:type="spellStart"/>
      <w:r w:rsidRPr="00DF61ED">
        <w:rPr>
          <w:rFonts w:ascii="Times New Roman" w:hAnsi="Times New Roman"/>
          <w:sz w:val="24"/>
        </w:rPr>
        <w:t>Hartung</w:t>
      </w:r>
      <w:proofErr w:type="spellEnd"/>
      <w:r w:rsidRPr="00DF61ED">
        <w:rPr>
          <w:rFonts w:ascii="Times New Roman" w:hAnsi="Times New Roman"/>
          <w:sz w:val="24"/>
        </w:rPr>
        <w:t>, G., Purvis, E., Brass, C., and Hall, A. (2016).</w:t>
      </w:r>
      <w:proofErr w:type="gramEnd"/>
      <w:r w:rsidRPr="00DF61ED">
        <w:rPr>
          <w:rFonts w:ascii="Times New Roman" w:hAnsi="Times New Roman"/>
          <w:sz w:val="24"/>
        </w:rPr>
        <w:t xml:space="preserve"> </w:t>
      </w:r>
      <w:proofErr w:type="spellStart"/>
      <w:r w:rsidRPr="00DF61ED">
        <w:rPr>
          <w:rFonts w:ascii="Times New Roman" w:hAnsi="Times New Roman"/>
          <w:sz w:val="24"/>
        </w:rPr>
        <w:t>Makespaces</w:t>
      </w:r>
      <w:proofErr w:type="spellEnd"/>
      <w:r w:rsidRPr="00DF61ED">
        <w:rPr>
          <w:rFonts w:ascii="Times New Roman" w:hAnsi="Times New Roman"/>
          <w:sz w:val="24"/>
        </w:rPr>
        <w:t xml:space="preserve">: From redistributed manufacturing to a circular economy. In: </w:t>
      </w:r>
      <w:proofErr w:type="spellStart"/>
      <w:r w:rsidRPr="00DF61ED">
        <w:rPr>
          <w:rFonts w:ascii="Times New Roman" w:hAnsi="Times New Roman"/>
          <w:sz w:val="24"/>
        </w:rPr>
        <w:t>Setchi</w:t>
      </w:r>
      <w:proofErr w:type="spellEnd"/>
      <w:r w:rsidRPr="00DF61ED">
        <w:rPr>
          <w:rFonts w:ascii="Times New Roman" w:hAnsi="Times New Roman"/>
          <w:sz w:val="24"/>
        </w:rPr>
        <w:t xml:space="preserve">, R., </w:t>
      </w:r>
      <w:proofErr w:type="spellStart"/>
      <w:r w:rsidRPr="00DF61ED">
        <w:rPr>
          <w:rFonts w:ascii="Times New Roman" w:hAnsi="Times New Roman"/>
          <w:sz w:val="24"/>
        </w:rPr>
        <w:t>Howlett</w:t>
      </w:r>
      <w:proofErr w:type="spellEnd"/>
      <w:r w:rsidRPr="00DF61ED">
        <w:rPr>
          <w:rFonts w:ascii="Times New Roman" w:hAnsi="Times New Roman"/>
          <w:sz w:val="24"/>
        </w:rPr>
        <w:t xml:space="preserve">, R., Liu, Y., and Theobald, P. (Eds.), </w:t>
      </w:r>
      <w:r w:rsidRPr="00DF61ED">
        <w:rPr>
          <w:rFonts w:ascii="Times New Roman" w:hAnsi="Times New Roman"/>
          <w:i/>
          <w:sz w:val="24"/>
        </w:rPr>
        <w:t>Sustainable Design and Manufacturing</w:t>
      </w:r>
      <w:r w:rsidR="008D2979">
        <w:rPr>
          <w:rFonts w:ascii="Times New Roman" w:hAnsi="Times New Roman"/>
          <w:sz w:val="24"/>
        </w:rPr>
        <w:t xml:space="preserve"> (p.</w:t>
      </w:r>
      <w:r w:rsidRPr="00DF61ED">
        <w:rPr>
          <w:rFonts w:ascii="Times New Roman" w:hAnsi="Times New Roman"/>
          <w:sz w:val="24"/>
        </w:rPr>
        <w:t xml:space="preserve">577-588). </w:t>
      </w:r>
      <w:proofErr w:type="gramStart"/>
      <w:r w:rsidRPr="00DF61ED">
        <w:rPr>
          <w:rFonts w:ascii="Times New Roman" w:hAnsi="Times New Roman"/>
          <w:sz w:val="24"/>
        </w:rPr>
        <w:t>Springer</w:t>
      </w:r>
      <w:r w:rsidR="008D2979">
        <w:rPr>
          <w:rFonts w:ascii="Times New Roman" w:hAnsi="Times New Roman"/>
          <w:sz w:val="24"/>
        </w:rPr>
        <w:t>.</w:t>
      </w:r>
      <w:proofErr w:type="gramEnd"/>
    </w:p>
    <w:p w14:paraId="3920A27B" w14:textId="00D02D4C" w:rsidR="00AE193E" w:rsidRPr="00BA40B1" w:rsidRDefault="009B4478" w:rsidP="002464AD">
      <w:pPr>
        <w:spacing w:after="60" w:line="240" w:lineRule="auto"/>
        <w:ind w:left="426" w:hanging="426"/>
        <w:jc w:val="both"/>
        <w:rPr>
          <w:rFonts w:ascii="Times New Roman" w:hAnsi="Times New Roman" w:cs="Arial"/>
          <w:color w:val="000000"/>
          <w:sz w:val="24"/>
          <w:lang w:val="en-US"/>
        </w:rPr>
      </w:pPr>
      <w:proofErr w:type="gramStart"/>
      <w:r w:rsidRPr="00BA40B1">
        <w:rPr>
          <w:rFonts w:ascii="Times New Roman" w:hAnsi="Times New Roman" w:cs="Arial"/>
          <w:color w:val="000000"/>
          <w:sz w:val="24"/>
          <w:lang w:val="en-US"/>
        </w:rPr>
        <w:t>Preston, F. (2012).</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i/>
          <w:iCs/>
          <w:color w:val="000000"/>
          <w:sz w:val="24"/>
          <w:lang w:val="en-US"/>
        </w:rPr>
        <w:t>A Global Redesign?</w:t>
      </w:r>
      <w:proofErr w:type="gramEnd"/>
      <w:r w:rsidRPr="00BA40B1">
        <w:rPr>
          <w:rFonts w:ascii="Times New Roman" w:hAnsi="Times New Roman" w:cs="Arial"/>
          <w:i/>
          <w:iCs/>
          <w:color w:val="000000"/>
          <w:sz w:val="24"/>
          <w:lang w:val="en-US"/>
        </w:rPr>
        <w:t xml:space="preserve"> </w:t>
      </w:r>
      <w:proofErr w:type="gramStart"/>
      <w:r w:rsidRPr="00BA40B1">
        <w:rPr>
          <w:rFonts w:ascii="Times New Roman" w:hAnsi="Times New Roman" w:cs="Arial"/>
          <w:i/>
          <w:iCs/>
          <w:color w:val="000000"/>
          <w:sz w:val="24"/>
          <w:lang w:val="en-US"/>
        </w:rPr>
        <w:t>Shaping the Circular Economy.</w:t>
      </w:r>
      <w:proofErr w:type="gramEnd"/>
      <w:r w:rsidRPr="00BA40B1">
        <w:rPr>
          <w:rFonts w:ascii="Times New Roman" w:hAnsi="Times New Roman" w:cs="Arial"/>
          <w:i/>
          <w:iCs/>
          <w:color w:val="000000"/>
          <w:sz w:val="24"/>
          <w:lang w:val="en-US"/>
        </w:rPr>
        <w:t xml:space="preserve"> </w:t>
      </w:r>
      <w:r w:rsidRPr="00BA40B1">
        <w:rPr>
          <w:rFonts w:ascii="Times New Roman" w:hAnsi="Times New Roman" w:cs="Arial"/>
          <w:color w:val="000000"/>
          <w:sz w:val="24"/>
          <w:lang w:val="en-US"/>
        </w:rPr>
        <w:t>Retrieved 2014</w:t>
      </w:r>
      <w:r w:rsidRPr="00BA40B1">
        <w:rPr>
          <w:rFonts w:ascii="Times New Roman" w:hAnsi="Times New Roman" w:cs="Arial"/>
          <w:color w:val="000000"/>
          <w:sz w:val="24"/>
          <w:lang w:val="en-US"/>
        </w:rPr>
        <w:tab/>
        <w:t>March</w:t>
      </w:r>
      <w:r w:rsidRPr="00BA40B1">
        <w:rPr>
          <w:rFonts w:ascii="Times New Roman" w:hAnsi="Times New Roman" w:cs="Arial"/>
          <w:color w:val="000000"/>
          <w:sz w:val="24"/>
          <w:lang w:val="en-US"/>
        </w:rPr>
        <w:tab/>
        <w:t xml:space="preserve">from </w:t>
      </w:r>
      <w:r w:rsidR="00AE193E" w:rsidRPr="00BA40B1">
        <w:rPr>
          <w:rFonts w:ascii="Times New Roman" w:hAnsi="Times New Roman" w:cs="Arial"/>
          <w:sz w:val="24"/>
          <w:lang w:val="en-US"/>
        </w:rPr>
        <w:t>http://www.chathamhouse.org/publications/papers/view/182376</w:t>
      </w:r>
      <w:r w:rsidR="008D2979">
        <w:rPr>
          <w:rFonts w:ascii="Times New Roman" w:hAnsi="Times New Roman" w:cs="Arial"/>
          <w:sz w:val="24"/>
          <w:lang w:val="en-US"/>
        </w:rPr>
        <w:t>.</w:t>
      </w:r>
    </w:p>
    <w:p w14:paraId="34062572" w14:textId="77777777" w:rsidR="00274D1E" w:rsidRPr="00BA40B1" w:rsidRDefault="00274D1E" w:rsidP="002464AD">
      <w:pPr>
        <w:spacing w:after="60" w:line="240" w:lineRule="auto"/>
        <w:ind w:left="426" w:hanging="426"/>
        <w:jc w:val="both"/>
        <w:rPr>
          <w:rFonts w:ascii="Times New Roman" w:hAnsi="Times New Roman" w:cs="Arial"/>
          <w:color w:val="000000"/>
          <w:sz w:val="24"/>
          <w:lang w:val="en-US"/>
        </w:rPr>
      </w:pPr>
      <w:proofErr w:type="spellStart"/>
      <w:proofErr w:type="gramStart"/>
      <w:r w:rsidRPr="00BA40B1">
        <w:rPr>
          <w:rFonts w:ascii="Times New Roman" w:hAnsi="Times New Roman" w:cs="Arial"/>
          <w:color w:val="000000"/>
          <w:sz w:val="24"/>
          <w:lang w:val="en-US"/>
        </w:rPr>
        <w:t>Rammelt</w:t>
      </w:r>
      <w:proofErr w:type="spellEnd"/>
      <w:r w:rsidRPr="00BA40B1">
        <w:rPr>
          <w:rFonts w:ascii="Times New Roman" w:hAnsi="Times New Roman" w:cs="Arial"/>
          <w:color w:val="000000"/>
          <w:sz w:val="24"/>
          <w:lang w:val="en-US"/>
        </w:rPr>
        <w:t>, C., and Crisp, P. (2014).</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color w:val="000000"/>
          <w:sz w:val="24"/>
          <w:lang w:val="en-US"/>
        </w:rPr>
        <w:t>A Systems and Thermodynamics Perspective on Technology in the Circular Economy.</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color w:val="000000"/>
          <w:sz w:val="24"/>
          <w:lang w:val="en-US"/>
        </w:rPr>
        <w:t>Real World Economic Review, 68,</w:t>
      </w:r>
      <w:r w:rsidRPr="00BA40B1">
        <w:rPr>
          <w:rFonts w:ascii="Times New Roman" w:hAnsi="Times New Roman" w:cs="Arial"/>
          <w:color w:val="000000"/>
          <w:sz w:val="24"/>
          <w:lang w:val="en-US"/>
        </w:rPr>
        <w:t xml:space="preserve"> 25-40.</w:t>
      </w:r>
    </w:p>
    <w:p w14:paraId="6AD75B4E" w14:textId="77777777" w:rsidR="00C03D91" w:rsidRPr="00BA40B1" w:rsidRDefault="00C03D91" w:rsidP="002464AD">
      <w:pPr>
        <w:spacing w:after="60" w:line="240" w:lineRule="auto"/>
        <w:ind w:left="425" w:hanging="425"/>
        <w:jc w:val="both"/>
        <w:rPr>
          <w:rFonts w:ascii="Times New Roman" w:hAnsi="Times New Roman" w:cs="Arial"/>
          <w:color w:val="000000"/>
          <w:sz w:val="24"/>
          <w:lang w:val="en-US"/>
        </w:rPr>
      </w:pPr>
      <w:proofErr w:type="gramStart"/>
      <w:r w:rsidRPr="00BA40B1">
        <w:rPr>
          <w:rFonts w:ascii="Times New Roman" w:hAnsi="Times New Roman" w:cs="Times"/>
          <w:color w:val="191919"/>
          <w:sz w:val="24"/>
          <w:szCs w:val="30"/>
          <w:lang w:val="en-US"/>
        </w:rPr>
        <w:t xml:space="preserve">Rashid, A., Asif, F., </w:t>
      </w:r>
      <w:proofErr w:type="spellStart"/>
      <w:r w:rsidRPr="00BA40B1">
        <w:rPr>
          <w:rFonts w:ascii="Times New Roman" w:hAnsi="Times New Roman" w:cs="Times"/>
          <w:color w:val="191919"/>
          <w:sz w:val="24"/>
          <w:szCs w:val="30"/>
          <w:lang w:val="en-US"/>
        </w:rPr>
        <w:t>Krajnik</w:t>
      </w:r>
      <w:proofErr w:type="spellEnd"/>
      <w:r w:rsidRPr="00BA40B1">
        <w:rPr>
          <w:rFonts w:ascii="Times New Roman" w:hAnsi="Times New Roman" w:cs="Times"/>
          <w:color w:val="191919"/>
          <w:sz w:val="24"/>
          <w:szCs w:val="30"/>
          <w:lang w:val="en-US"/>
        </w:rPr>
        <w:t xml:space="preserve">, P., and </w:t>
      </w:r>
      <w:proofErr w:type="spellStart"/>
      <w:r w:rsidRPr="00BA40B1">
        <w:rPr>
          <w:rFonts w:ascii="Times New Roman" w:hAnsi="Times New Roman" w:cs="Times"/>
          <w:color w:val="191919"/>
          <w:sz w:val="24"/>
          <w:szCs w:val="30"/>
          <w:lang w:val="en-US"/>
        </w:rPr>
        <w:t>Nicolescu</w:t>
      </w:r>
      <w:proofErr w:type="spellEnd"/>
      <w:r w:rsidRPr="00BA40B1">
        <w:rPr>
          <w:rFonts w:ascii="Times New Roman" w:hAnsi="Times New Roman" w:cs="Times"/>
          <w:color w:val="191919"/>
          <w:sz w:val="24"/>
          <w:szCs w:val="30"/>
          <w:lang w:val="en-US"/>
        </w:rPr>
        <w:t>, C. (2013).</w:t>
      </w:r>
      <w:proofErr w:type="gramEnd"/>
      <w:r w:rsidRPr="00BA40B1">
        <w:rPr>
          <w:rFonts w:ascii="Times New Roman" w:hAnsi="Times New Roman" w:cs="Times"/>
          <w:color w:val="191919"/>
          <w:sz w:val="24"/>
          <w:szCs w:val="30"/>
          <w:lang w:val="en-US"/>
        </w:rPr>
        <w:t xml:space="preserve"> Resource Conservative Manufacturing: An Essential Change in Business and Technology Paradigm for Sustainable Manufacturing. </w:t>
      </w:r>
      <w:r w:rsidRPr="00BA40B1">
        <w:rPr>
          <w:rFonts w:ascii="Times New Roman" w:hAnsi="Times New Roman" w:cs="Times"/>
          <w:i/>
          <w:color w:val="191919"/>
          <w:sz w:val="24"/>
          <w:szCs w:val="30"/>
          <w:lang w:val="en-US"/>
        </w:rPr>
        <w:t>Journal of Cleaner Production, 57,</w:t>
      </w:r>
      <w:r w:rsidRPr="00BA40B1">
        <w:rPr>
          <w:rFonts w:ascii="Times New Roman" w:hAnsi="Times New Roman" w:cs="Times"/>
          <w:color w:val="191919"/>
          <w:sz w:val="24"/>
          <w:szCs w:val="30"/>
          <w:lang w:val="en-US"/>
        </w:rPr>
        <w:t xml:space="preserve"> 166-177. </w:t>
      </w:r>
    </w:p>
    <w:p w14:paraId="2EC12ACB" w14:textId="1269D2FF" w:rsidR="008D2979" w:rsidRPr="008D2979" w:rsidRDefault="00AE193E" w:rsidP="008D2979">
      <w:pPr>
        <w:spacing w:after="60" w:line="240" w:lineRule="auto"/>
        <w:ind w:left="425" w:hanging="425"/>
        <w:jc w:val="both"/>
        <w:rPr>
          <w:rFonts w:ascii="Times New Roman" w:hAnsi="Times New Roman"/>
          <w:sz w:val="24"/>
          <w:lang w:val="en-US"/>
        </w:rPr>
      </w:pPr>
      <w:proofErr w:type="spellStart"/>
      <w:proofErr w:type="gramStart"/>
      <w:r w:rsidRPr="00BA40B1">
        <w:rPr>
          <w:rFonts w:ascii="Times New Roman" w:hAnsi="Times New Roman"/>
          <w:color w:val="000000"/>
          <w:sz w:val="24"/>
          <w:lang w:val="en-US"/>
        </w:rPr>
        <w:t>Remsol</w:t>
      </w:r>
      <w:proofErr w:type="spellEnd"/>
      <w:r w:rsidRPr="00BA40B1">
        <w:rPr>
          <w:rFonts w:ascii="Times New Roman" w:hAnsi="Times New Roman"/>
          <w:color w:val="000000"/>
          <w:sz w:val="24"/>
          <w:lang w:val="en-US"/>
        </w:rPr>
        <w:t>.</w:t>
      </w:r>
      <w:proofErr w:type="gramEnd"/>
      <w:r w:rsidRPr="00BA40B1">
        <w:rPr>
          <w:rFonts w:ascii="Times New Roman" w:hAnsi="Times New Roman"/>
          <w:color w:val="000000"/>
          <w:sz w:val="24"/>
          <w:lang w:val="en-US"/>
        </w:rPr>
        <w:t xml:space="preserve"> (2014). </w:t>
      </w:r>
      <w:proofErr w:type="gramStart"/>
      <w:r w:rsidRPr="00BA40B1">
        <w:rPr>
          <w:rFonts w:ascii="Times New Roman" w:hAnsi="Times New Roman"/>
          <w:i/>
          <w:iCs/>
          <w:color w:val="000000"/>
          <w:sz w:val="24"/>
          <w:lang w:val="en-US"/>
        </w:rPr>
        <w:t>Powering</w:t>
      </w:r>
      <w:proofErr w:type="gramEnd"/>
      <w:r w:rsidRPr="00BA40B1">
        <w:rPr>
          <w:rFonts w:ascii="Times New Roman" w:hAnsi="Times New Roman"/>
          <w:i/>
          <w:iCs/>
          <w:color w:val="000000"/>
          <w:sz w:val="24"/>
          <w:lang w:val="en-US"/>
        </w:rPr>
        <w:t xml:space="preserve"> the Circular Economy: Why the </w:t>
      </w:r>
      <w:r w:rsidR="00F528AA">
        <w:rPr>
          <w:rFonts w:ascii="Times New Roman" w:hAnsi="Times New Roman"/>
          <w:i/>
          <w:iCs/>
          <w:color w:val="000000"/>
          <w:sz w:val="24"/>
          <w:lang w:val="en-US"/>
        </w:rPr>
        <w:t xml:space="preserve">Right Energy Policy is Vital to </w:t>
      </w:r>
      <w:r w:rsidRPr="00BA40B1">
        <w:rPr>
          <w:rFonts w:ascii="Times New Roman" w:hAnsi="Times New Roman"/>
          <w:i/>
          <w:iCs/>
          <w:color w:val="000000"/>
          <w:sz w:val="24"/>
          <w:lang w:val="en-US"/>
        </w:rPr>
        <w:t>Success</w:t>
      </w:r>
      <w:r w:rsidRPr="00BA40B1">
        <w:rPr>
          <w:rFonts w:ascii="Times New Roman" w:hAnsi="Times New Roman"/>
          <w:color w:val="000000"/>
          <w:sz w:val="24"/>
          <w:lang w:val="en-US"/>
        </w:rPr>
        <w:t>.</w:t>
      </w:r>
      <w:r w:rsidRPr="00BA40B1">
        <w:rPr>
          <w:rFonts w:ascii="Times New Roman" w:hAnsi="Times New Roman"/>
          <w:color w:val="000000"/>
          <w:sz w:val="24"/>
          <w:lang w:val="en-US"/>
        </w:rPr>
        <w:tab/>
      </w:r>
      <w:proofErr w:type="gramStart"/>
      <w:r w:rsidRPr="00BA40B1">
        <w:rPr>
          <w:rFonts w:ascii="Times New Roman" w:hAnsi="Times New Roman"/>
          <w:color w:val="000000"/>
          <w:sz w:val="24"/>
          <w:lang w:val="en-US"/>
        </w:rPr>
        <w:t>Retrieved</w:t>
      </w:r>
      <w:r w:rsidR="008D2979">
        <w:rPr>
          <w:rFonts w:ascii="Times New Roman" w:hAnsi="Times New Roman"/>
          <w:color w:val="000000"/>
          <w:sz w:val="24"/>
          <w:lang w:val="en-US"/>
        </w:rPr>
        <w:t>:</w:t>
      </w:r>
      <w:r w:rsidR="008D2979">
        <w:rPr>
          <w:rFonts w:ascii="Times New Roman" w:hAnsi="Times New Roman"/>
          <w:color w:val="000000"/>
          <w:sz w:val="24"/>
          <w:lang w:val="en-US"/>
        </w:rPr>
        <w:tab/>
        <w:t>Nov</w:t>
      </w:r>
      <w:r w:rsidRPr="00BA40B1">
        <w:rPr>
          <w:rFonts w:ascii="Times New Roman" w:hAnsi="Times New Roman"/>
          <w:color w:val="000000"/>
          <w:sz w:val="24"/>
          <w:lang w:val="en-US"/>
        </w:rPr>
        <w:tab/>
        <w:t>2015</w:t>
      </w:r>
      <w:r w:rsidRPr="00BA40B1">
        <w:rPr>
          <w:rFonts w:ascii="Times New Roman" w:hAnsi="Times New Roman"/>
          <w:color w:val="000000"/>
          <w:sz w:val="24"/>
          <w:lang w:val="en-US"/>
        </w:rPr>
        <w:tab/>
        <w:t>from</w:t>
      </w:r>
      <w:r w:rsidR="008D2979">
        <w:rPr>
          <w:rFonts w:ascii="Times New Roman" w:hAnsi="Times New Roman"/>
          <w:color w:val="000000"/>
          <w:sz w:val="24"/>
          <w:lang w:val="en-US"/>
        </w:rPr>
        <w:t xml:space="preserve"> </w:t>
      </w:r>
      <w:r w:rsidR="008D2979">
        <w:rPr>
          <w:rFonts w:ascii="Times New Roman" w:hAnsi="Times New Roman"/>
          <w:sz w:val="24"/>
          <w:lang w:val="en-US"/>
        </w:rPr>
        <w:t>http://www.mrw.co.uk/Journals/2014/10 /10/h/f/y/ 20141009-Powering-the-circular-economy.pdf.</w:t>
      </w:r>
      <w:proofErr w:type="gramEnd"/>
    </w:p>
    <w:p w14:paraId="6256D020" w14:textId="77777777" w:rsidR="009B4478" w:rsidRPr="00BA40B1" w:rsidRDefault="00DF156B" w:rsidP="002464AD">
      <w:pPr>
        <w:spacing w:after="60" w:line="240" w:lineRule="auto"/>
        <w:ind w:left="425" w:hanging="425"/>
        <w:jc w:val="both"/>
        <w:rPr>
          <w:rFonts w:ascii="Times New Roman" w:hAnsi="Times New Roman" w:cs="Cambria"/>
          <w:color w:val="000000"/>
          <w:sz w:val="24"/>
          <w:lang w:val="en-US"/>
        </w:rPr>
      </w:pPr>
      <w:proofErr w:type="spellStart"/>
      <w:r w:rsidRPr="00BA40B1">
        <w:rPr>
          <w:rFonts w:ascii="Times New Roman" w:hAnsi="Times New Roman" w:cs="Arial"/>
          <w:color w:val="000000"/>
          <w:sz w:val="24"/>
          <w:lang w:val="en-US"/>
        </w:rPr>
        <w:t>Roos</w:t>
      </w:r>
      <w:proofErr w:type="spellEnd"/>
      <w:r w:rsidRPr="00BA40B1">
        <w:rPr>
          <w:rFonts w:ascii="Times New Roman" w:hAnsi="Times New Roman" w:cs="Arial"/>
          <w:color w:val="000000"/>
          <w:sz w:val="24"/>
          <w:lang w:val="en-US"/>
        </w:rPr>
        <w:t xml:space="preserve">, G. (2014). </w:t>
      </w:r>
      <w:proofErr w:type="gramStart"/>
      <w:r w:rsidRPr="00BA40B1">
        <w:rPr>
          <w:rFonts w:ascii="Times New Roman" w:hAnsi="Times New Roman" w:cs="Arial"/>
          <w:color w:val="000000"/>
          <w:sz w:val="24"/>
          <w:lang w:val="en-US"/>
        </w:rPr>
        <w:t>Business Model Innovation To Create and Capture Resource Value</w:t>
      </w:r>
      <w:r w:rsidR="00826372" w:rsidRPr="00BA40B1">
        <w:rPr>
          <w:rFonts w:ascii="Times New Roman" w:hAnsi="Times New Roman" w:cs="Cambria"/>
          <w:color w:val="000000"/>
          <w:sz w:val="24"/>
          <w:lang w:val="en-US"/>
        </w:rPr>
        <w:t xml:space="preserve"> </w:t>
      </w:r>
      <w:r w:rsidRPr="00BA40B1">
        <w:rPr>
          <w:rFonts w:ascii="Times New Roman" w:hAnsi="Times New Roman" w:cs="Arial"/>
          <w:color w:val="000000"/>
          <w:sz w:val="24"/>
          <w:lang w:val="en-US"/>
        </w:rPr>
        <w:t>in Future Circular Material Chains.</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iCs/>
          <w:color w:val="000000"/>
          <w:sz w:val="24"/>
          <w:lang w:val="en-US"/>
        </w:rPr>
        <w:t>Resources, 3</w:t>
      </w:r>
      <w:r w:rsidRPr="00BA40B1">
        <w:rPr>
          <w:rFonts w:ascii="Times New Roman" w:hAnsi="Times New Roman" w:cs="Arial"/>
          <w:color w:val="000000"/>
          <w:sz w:val="24"/>
          <w:lang w:val="en-US"/>
        </w:rPr>
        <w:t>, 248-274.</w:t>
      </w:r>
    </w:p>
    <w:p w14:paraId="377B377D" w14:textId="61293D93" w:rsidR="00C52AAF" w:rsidRPr="00BA40B1" w:rsidRDefault="00192022" w:rsidP="002464AD">
      <w:pPr>
        <w:spacing w:after="60" w:line="240" w:lineRule="auto"/>
        <w:ind w:left="425" w:hanging="425"/>
        <w:jc w:val="both"/>
        <w:rPr>
          <w:rFonts w:ascii="Times New Roman" w:hAnsi="Times New Roman" w:cs="Arial"/>
          <w:color w:val="000000"/>
          <w:sz w:val="24"/>
          <w:lang w:val="en-US"/>
        </w:rPr>
      </w:pPr>
      <w:proofErr w:type="gramStart"/>
      <w:r w:rsidRPr="00BA40B1">
        <w:rPr>
          <w:rFonts w:ascii="Times New Roman" w:hAnsi="Times New Roman" w:cs="Arial"/>
          <w:color w:val="000000"/>
          <w:sz w:val="24"/>
          <w:lang w:val="en-US"/>
        </w:rPr>
        <w:t>RSA (Royal Society for the Encouragement of Arts, Manufactures and Commerce).</w:t>
      </w:r>
      <w:proofErr w:type="gramEnd"/>
      <w:r w:rsidR="00C52AAF" w:rsidRPr="00BA40B1">
        <w:rPr>
          <w:rFonts w:ascii="Times New Roman" w:hAnsi="Times New Roman" w:cs="Arial"/>
          <w:color w:val="000000"/>
          <w:sz w:val="24"/>
          <w:lang w:val="en-US"/>
        </w:rPr>
        <w:t xml:space="preserve"> (2013). </w:t>
      </w:r>
      <w:r w:rsidR="00C52AAF" w:rsidRPr="00BA40B1">
        <w:rPr>
          <w:rFonts w:ascii="Times New Roman" w:hAnsi="Times New Roman" w:cs="Arial"/>
          <w:i/>
          <w:iCs/>
          <w:color w:val="000000"/>
          <w:sz w:val="24"/>
          <w:lang w:val="en-US"/>
        </w:rPr>
        <w:t xml:space="preserve">Investigating the Role of Design in the Circular Economy. </w:t>
      </w:r>
      <w:proofErr w:type="gramStart"/>
      <w:r w:rsidR="00C52AAF" w:rsidRPr="00BA40B1">
        <w:rPr>
          <w:rFonts w:ascii="Times New Roman" w:hAnsi="Times New Roman" w:cs="Arial"/>
          <w:i/>
          <w:iCs/>
          <w:color w:val="000000"/>
          <w:sz w:val="24"/>
          <w:lang w:val="en-US"/>
        </w:rPr>
        <w:t>Executive Summary.</w:t>
      </w:r>
      <w:proofErr w:type="gramEnd"/>
      <w:r w:rsidR="00C52AAF" w:rsidRPr="00BA40B1">
        <w:rPr>
          <w:rFonts w:ascii="Times New Roman" w:hAnsi="Times New Roman" w:cs="Arial"/>
          <w:i/>
          <w:iCs/>
          <w:color w:val="000000"/>
          <w:sz w:val="24"/>
          <w:lang w:val="en-US"/>
        </w:rPr>
        <w:tab/>
      </w:r>
      <w:r w:rsidR="00C52AAF" w:rsidRPr="00BA40B1">
        <w:rPr>
          <w:rFonts w:ascii="Times New Roman" w:hAnsi="Times New Roman" w:cs="Arial"/>
          <w:color w:val="000000"/>
          <w:sz w:val="24"/>
          <w:lang w:val="en-US"/>
        </w:rPr>
        <w:t>Retrieved</w:t>
      </w:r>
      <w:r w:rsidR="00C52AAF" w:rsidRPr="00BA40B1">
        <w:rPr>
          <w:rFonts w:ascii="Times New Roman" w:hAnsi="Times New Roman" w:cs="Arial"/>
          <w:color w:val="000000"/>
          <w:sz w:val="24"/>
          <w:lang w:val="en-US"/>
        </w:rPr>
        <w:tab/>
        <w:t>2015</w:t>
      </w:r>
      <w:r w:rsidR="00C52AAF" w:rsidRPr="00BA40B1">
        <w:rPr>
          <w:rFonts w:ascii="Times New Roman" w:hAnsi="Times New Roman" w:cs="Arial"/>
          <w:color w:val="000000"/>
          <w:sz w:val="24"/>
          <w:lang w:val="en-US"/>
        </w:rPr>
        <w:tab/>
        <w:t>June</w:t>
      </w:r>
      <w:r w:rsidR="00C52AAF" w:rsidRPr="00BA40B1">
        <w:rPr>
          <w:rFonts w:ascii="Times New Roman" w:hAnsi="Times New Roman" w:cs="Arial"/>
          <w:color w:val="000000"/>
          <w:sz w:val="24"/>
          <w:lang w:val="en-US"/>
        </w:rPr>
        <w:tab/>
        <w:t xml:space="preserve">from </w:t>
      </w:r>
      <w:r w:rsidR="00C52AAF" w:rsidRPr="00BA40B1">
        <w:rPr>
          <w:rFonts w:ascii="Times New Roman" w:hAnsi="Times New Roman" w:cs="Arial"/>
          <w:sz w:val="24"/>
          <w:lang w:val="en-US"/>
        </w:rPr>
        <w:t>http://www.greatrecovery.org.uk/resources/</w:t>
      </w:r>
      <w:r w:rsidR="008D2979">
        <w:rPr>
          <w:rFonts w:ascii="Times New Roman" w:hAnsi="Times New Roman" w:cs="Arial"/>
          <w:sz w:val="24"/>
          <w:lang w:val="en-US"/>
        </w:rPr>
        <w:t>.</w:t>
      </w:r>
      <w:r w:rsidR="00C52AAF" w:rsidRPr="00BA40B1">
        <w:rPr>
          <w:rFonts w:ascii="Times New Roman" w:hAnsi="Times New Roman" w:cs="Cambria"/>
          <w:color w:val="000000"/>
          <w:sz w:val="24"/>
          <w:lang w:val="en-US"/>
        </w:rPr>
        <w:tab/>
      </w:r>
    </w:p>
    <w:p w14:paraId="0D0C846A" w14:textId="3B6307A6" w:rsidR="00C52AAF" w:rsidRPr="00BA40B1" w:rsidRDefault="00C52AAF" w:rsidP="002464AD">
      <w:pPr>
        <w:spacing w:after="60" w:line="240" w:lineRule="auto"/>
        <w:ind w:left="425" w:hanging="425"/>
        <w:jc w:val="both"/>
        <w:rPr>
          <w:rFonts w:ascii="Times New Roman" w:hAnsi="Times New Roman" w:cs="Arial"/>
          <w:color w:val="000000"/>
          <w:sz w:val="24"/>
          <w:lang w:val="en-US"/>
        </w:rPr>
      </w:pPr>
      <w:proofErr w:type="gramStart"/>
      <w:r w:rsidRPr="00BA40B1">
        <w:rPr>
          <w:rFonts w:ascii="Times New Roman" w:hAnsi="Times New Roman" w:cs="Arial"/>
          <w:color w:val="000000"/>
          <w:sz w:val="24"/>
          <w:lang w:val="en-US"/>
        </w:rPr>
        <w:t>RSA (2016).</w:t>
      </w:r>
      <w:proofErr w:type="gramEnd"/>
      <w:r w:rsidRPr="00BA40B1">
        <w:rPr>
          <w:rFonts w:ascii="Times New Roman" w:hAnsi="Times New Roman" w:cs="Arial"/>
          <w:color w:val="000000"/>
          <w:sz w:val="24"/>
          <w:lang w:val="en-US"/>
        </w:rPr>
        <w:t xml:space="preserve"> </w:t>
      </w:r>
      <w:proofErr w:type="gramStart"/>
      <w:r w:rsidRPr="003B522C">
        <w:rPr>
          <w:rFonts w:ascii="Times New Roman" w:hAnsi="Times New Roman" w:cs="Arial"/>
          <w:i/>
          <w:color w:val="000000"/>
          <w:sz w:val="24"/>
          <w:lang w:val="en-US"/>
        </w:rPr>
        <w:t>Designing for a Circular Economy: Lessons from the Great Recovery 2012-2016</w:t>
      </w:r>
      <w:r w:rsidRPr="00BA40B1">
        <w:rPr>
          <w:rFonts w:ascii="Times New Roman" w:hAnsi="Times New Roman" w:cs="Arial"/>
          <w:color w:val="000000"/>
          <w:sz w:val="24"/>
          <w:lang w:val="en-US"/>
        </w:rPr>
        <w:t>.</w:t>
      </w:r>
      <w:proofErr w:type="gramEnd"/>
      <w:r w:rsidRPr="00BA40B1">
        <w:rPr>
          <w:rFonts w:ascii="Times New Roman" w:hAnsi="Times New Roman" w:cs="Arial"/>
          <w:color w:val="000000"/>
          <w:sz w:val="24"/>
          <w:lang w:val="en-US"/>
        </w:rPr>
        <w:t xml:space="preserve"> Retrieved 2016 May from </w:t>
      </w:r>
      <w:r w:rsidRPr="00BA40B1">
        <w:rPr>
          <w:rFonts w:ascii="Times New Roman" w:hAnsi="Times New Roman" w:cs="Arial"/>
          <w:sz w:val="24"/>
          <w:lang w:val="en-US"/>
        </w:rPr>
        <w:t>http://www.greatrecovery.org.uk/resources/new-report-lessons-from-the-great-recovery-2012-2016/</w:t>
      </w:r>
      <w:r w:rsidR="008D2979">
        <w:rPr>
          <w:rFonts w:ascii="Times New Roman" w:hAnsi="Times New Roman" w:cs="Arial"/>
          <w:sz w:val="24"/>
          <w:lang w:val="en-US"/>
        </w:rPr>
        <w:t>.</w:t>
      </w:r>
    </w:p>
    <w:p w14:paraId="2B7BB467" w14:textId="77777777" w:rsidR="001815FF" w:rsidRPr="00BA40B1" w:rsidRDefault="006202CD" w:rsidP="002464AD">
      <w:pPr>
        <w:spacing w:after="60" w:line="240" w:lineRule="auto"/>
        <w:ind w:left="425" w:hanging="425"/>
        <w:jc w:val="both"/>
        <w:rPr>
          <w:rFonts w:ascii="Times New Roman" w:eastAsia="Times New Roman" w:hAnsi="Times New Roman"/>
          <w:noProof/>
          <w:sz w:val="24"/>
          <w:lang w:eastAsia="en-GB"/>
        </w:rPr>
      </w:pPr>
      <w:r w:rsidRPr="00BA40B1">
        <w:rPr>
          <w:rFonts w:ascii="Times New Roman" w:eastAsia="Times New Roman" w:hAnsi="Times New Roman"/>
          <w:noProof/>
          <w:sz w:val="24"/>
          <w:lang w:eastAsia="en-GB"/>
        </w:rPr>
        <w:t>Sarkis, J., Zhu</w:t>
      </w:r>
      <w:r w:rsidR="003B522C">
        <w:rPr>
          <w:rFonts w:ascii="Times New Roman" w:eastAsia="Times New Roman" w:hAnsi="Times New Roman"/>
          <w:noProof/>
          <w:sz w:val="24"/>
          <w:lang w:eastAsia="en-GB"/>
        </w:rPr>
        <w:t>, Q. and Lai, K. H. (2011), An Organizational Theoretic Review of Green Supply Chain Management L</w:t>
      </w:r>
      <w:r w:rsidRPr="00BA40B1">
        <w:rPr>
          <w:rFonts w:ascii="Times New Roman" w:eastAsia="Times New Roman" w:hAnsi="Times New Roman"/>
          <w:noProof/>
          <w:sz w:val="24"/>
          <w:lang w:eastAsia="en-GB"/>
        </w:rPr>
        <w:t xml:space="preserve">iterature. </w:t>
      </w:r>
      <w:r w:rsidRPr="00BA40B1">
        <w:rPr>
          <w:rFonts w:ascii="Times New Roman" w:eastAsia="Times New Roman" w:hAnsi="Times New Roman"/>
          <w:i/>
          <w:noProof/>
          <w:sz w:val="24"/>
          <w:lang w:eastAsia="en-GB"/>
        </w:rPr>
        <w:t>International Journal of Production Economics,</w:t>
      </w:r>
      <w:r w:rsidR="003B522C" w:rsidRPr="003B522C">
        <w:rPr>
          <w:rFonts w:ascii="Times New Roman" w:eastAsia="Times New Roman" w:hAnsi="Times New Roman"/>
          <w:i/>
          <w:noProof/>
          <w:sz w:val="24"/>
          <w:lang w:eastAsia="en-GB"/>
        </w:rPr>
        <w:t>130(</w:t>
      </w:r>
      <w:r w:rsidRPr="003B522C">
        <w:rPr>
          <w:rFonts w:ascii="Times New Roman" w:eastAsia="Times New Roman" w:hAnsi="Times New Roman"/>
          <w:i/>
          <w:noProof/>
          <w:sz w:val="24"/>
          <w:lang w:eastAsia="en-GB"/>
        </w:rPr>
        <w:t>1</w:t>
      </w:r>
      <w:r w:rsidR="003B522C" w:rsidRPr="003B522C">
        <w:rPr>
          <w:rFonts w:ascii="Times New Roman" w:eastAsia="Times New Roman" w:hAnsi="Times New Roman"/>
          <w:i/>
          <w:noProof/>
          <w:sz w:val="24"/>
          <w:lang w:eastAsia="en-GB"/>
        </w:rPr>
        <w:t>),</w:t>
      </w:r>
      <w:r w:rsidRPr="00BA40B1">
        <w:rPr>
          <w:rFonts w:ascii="Times New Roman" w:eastAsia="Times New Roman" w:hAnsi="Times New Roman"/>
          <w:noProof/>
          <w:sz w:val="24"/>
          <w:lang w:eastAsia="en-GB"/>
        </w:rPr>
        <w:t>1-15.</w:t>
      </w:r>
    </w:p>
    <w:p w14:paraId="43C48CD0" w14:textId="51441193" w:rsidR="006202CD" w:rsidRPr="00BA40B1" w:rsidRDefault="001815FF" w:rsidP="002464AD">
      <w:pPr>
        <w:spacing w:after="60" w:line="240" w:lineRule="auto"/>
        <w:ind w:left="425" w:hanging="425"/>
        <w:jc w:val="both"/>
        <w:rPr>
          <w:rFonts w:ascii="Times New Roman" w:eastAsia="Times New Roman" w:hAnsi="Times New Roman"/>
          <w:noProof/>
          <w:sz w:val="24"/>
          <w:lang w:eastAsia="en-GB"/>
        </w:rPr>
      </w:pPr>
      <w:r w:rsidRPr="00BA40B1">
        <w:rPr>
          <w:rFonts w:ascii="Times New Roman" w:eastAsia="Times New Roman" w:hAnsi="Times New Roman"/>
          <w:noProof/>
          <w:sz w:val="24"/>
          <w:lang w:eastAsia="en-GB"/>
        </w:rPr>
        <w:t>Sauvé, S., Bernard, S., and Sloan, P. (2016). Envir</w:t>
      </w:r>
      <w:r w:rsidR="00F528AA">
        <w:rPr>
          <w:rFonts w:ascii="Times New Roman" w:eastAsia="Times New Roman" w:hAnsi="Times New Roman"/>
          <w:noProof/>
          <w:sz w:val="24"/>
          <w:lang w:eastAsia="en-GB"/>
        </w:rPr>
        <w:t>onmental Sciences, Sustainable D</w:t>
      </w:r>
      <w:r w:rsidRPr="00BA40B1">
        <w:rPr>
          <w:rFonts w:ascii="Times New Roman" w:eastAsia="Times New Roman" w:hAnsi="Times New Roman"/>
          <w:noProof/>
          <w:sz w:val="24"/>
          <w:lang w:eastAsia="en-GB"/>
        </w:rPr>
        <w:t xml:space="preserve">evelopment and Circular Economy: Alternative Concepts for Trans-disciplinary Research. </w:t>
      </w:r>
      <w:r w:rsidRPr="00BA40B1">
        <w:rPr>
          <w:rFonts w:ascii="Times New Roman" w:eastAsia="Times New Roman" w:hAnsi="Times New Roman"/>
          <w:i/>
          <w:noProof/>
          <w:sz w:val="24"/>
          <w:lang w:eastAsia="en-GB"/>
        </w:rPr>
        <w:t>Environmental Development, 17,</w:t>
      </w:r>
      <w:r w:rsidRPr="00BA40B1">
        <w:rPr>
          <w:rFonts w:ascii="Times New Roman" w:eastAsia="Times New Roman" w:hAnsi="Times New Roman"/>
          <w:noProof/>
          <w:sz w:val="24"/>
          <w:lang w:eastAsia="en-GB"/>
        </w:rPr>
        <w:t xml:space="preserve"> 48-56</w:t>
      </w:r>
      <w:r w:rsidR="008D2979">
        <w:rPr>
          <w:rFonts w:ascii="Times New Roman" w:eastAsia="Times New Roman" w:hAnsi="Times New Roman"/>
          <w:noProof/>
          <w:sz w:val="24"/>
          <w:lang w:eastAsia="en-GB"/>
        </w:rPr>
        <w:t>.</w:t>
      </w:r>
    </w:p>
    <w:p w14:paraId="665AE6A5" w14:textId="77777777" w:rsidR="001E64AF" w:rsidRPr="00BA40B1" w:rsidRDefault="00D21F47" w:rsidP="001E64AF">
      <w:pPr>
        <w:spacing w:after="60" w:line="240" w:lineRule="auto"/>
        <w:ind w:left="426" w:hanging="426"/>
        <w:jc w:val="both"/>
        <w:rPr>
          <w:rFonts w:ascii="Times New Roman" w:eastAsia="Times New Roman" w:hAnsi="Times New Roman"/>
          <w:color w:val="222222"/>
          <w:sz w:val="24"/>
          <w:szCs w:val="20"/>
          <w:lang w:eastAsia="en-GB"/>
        </w:rPr>
      </w:pPr>
      <w:proofErr w:type="spellStart"/>
      <w:r w:rsidRPr="00BA40B1">
        <w:rPr>
          <w:rFonts w:ascii="Times New Roman" w:eastAsia="Times New Roman" w:hAnsi="Times New Roman"/>
          <w:color w:val="222222"/>
          <w:sz w:val="24"/>
          <w:szCs w:val="20"/>
          <w:lang w:eastAsia="en-GB"/>
        </w:rPr>
        <w:t>Sava</w:t>
      </w:r>
      <w:r w:rsidR="00F528AA">
        <w:rPr>
          <w:rFonts w:ascii="Times New Roman" w:eastAsia="Times New Roman" w:hAnsi="Times New Roman"/>
          <w:color w:val="222222"/>
          <w:sz w:val="24"/>
          <w:szCs w:val="20"/>
          <w:lang w:eastAsia="en-GB"/>
        </w:rPr>
        <w:t>skan</w:t>
      </w:r>
      <w:proofErr w:type="spellEnd"/>
      <w:r w:rsidR="00F528AA">
        <w:rPr>
          <w:rFonts w:ascii="Times New Roman" w:eastAsia="Times New Roman" w:hAnsi="Times New Roman"/>
          <w:color w:val="222222"/>
          <w:sz w:val="24"/>
          <w:szCs w:val="20"/>
          <w:lang w:eastAsia="en-GB"/>
        </w:rPr>
        <w:t>, R. C., Bhattacharya, S., and</w:t>
      </w:r>
      <w:r w:rsidRPr="00BA40B1">
        <w:rPr>
          <w:rFonts w:ascii="Times New Roman" w:eastAsia="Times New Roman" w:hAnsi="Times New Roman"/>
          <w:color w:val="222222"/>
          <w:sz w:val="24"/>
          <w:szCs w:val="20"/>
          <w:lang w:eastAsia="en-GB"/>
        </w:rPr>
        <w:t xml:space="preserve"> Van </w:t>
      </w:r>
      <w:proofErr w:type="spellStart"/>
      <w:r w:rsidRPr="00BA40B1">
        <w:rPr>
          <w:rFonts w:ascii="Times New Roman" w:eastAsia="Times New Roman" w:hAnsi="Times New Roman"/>
          <w:color w:val="222222"/>
          <w:sz w:val="24"/>
          <w:szCs w:val="20"/>
          <w:lang w:eastAsia="en-GB"/>
        </w:rPr>
        <w:t>Wa</w:t>
      </w:r>
      <w:r w:rsidR="003B522C">
        <w:rPr>
          <w:rFonts w:ascii="Times New Roman" w:eastAsia="Times New Roman" w:hAnsi="Times New Roman"/>
          <w:color w:val="222222"/>
          <w:sz w:val="24"/>
          <w:szCs w:val="20"/>
          <w:lang w:eastAsia="en-GB"/>
        </w:rPr>
        <w:t>ssenhove</w:t>
      </w:r>
      <w:proofErr w:type="spellEnd"/>
      <w:r w:rsidR="003B522C">
        <w:rPr>
          <w:rFonts w:ascii="Times New Roman" w:eastAsia="Times New Roman" w:hAnsi="Times New Roman"/>
          <w:color w:val="222222"/>
          <w:sz w:val="24"/>
          <w:szCs w:val="20"/>
          <w:lang w:eastAsia="en-GB"/>
        </w:rPr>
        <w:t xml:space="preserve">, L. N. (2004). Closed-Loop Supply Chain Models </w:t>
      </w:r>
      <w:proofErr w:type="gramStart"/>
      <w:r w:rsidR="003B522C">
        <w:rPr>
          <w:rFonts w:ascii="Times New Roman" w:eastAsia="Times New Roman" w:hAnsi="Times New Roman"/>
          <w:color w:val="222222"/>
          <w:sz w:val="24"/>
          <w:szCs w:val="20"/>
          <w:lang w:eastAsia="en-GB"/>
        </w:rPr>
        <w:t>With</w:t>
      </w:r>
      <w:proofErr w:type="gramEnd"/>
      <w:r w:rsidR="003B522C">
        <w:rPr>
          <w:rFonts w:ascii="Times New Roman" w:eastAsia="Times New Roman" w:hAnsi="Times New Roman"/>
          <w:color w:val="222222"/>
          <w:sz w:val="24"/>
          <w:szCs w:val="20"/>
          <w:lang w:eastAsia="en-GB"/>
        </w:rPr>
        <w:t xml:space="preserve"> Product R</w:t>
      </w:r>
      <w:r w:rsidRPr="00BA40B1">
        <w:rPr>
          <w:rFonts w:ascii="Times New Roman" w:eastAsia="Times New Roman" w:hAnsi="Times New Roman"/>
          <w:color w:val="222222"/>
          <w:sz w:val="24"/>
          <w:szCs w:val="20"/>
          <w:lang w:eastAsia="en-GB"/>
        </w:rPr>
        <w:t xml:space="preserve">emanufacturing. </w:t>
      </w:r>
      <w:r w:rsidR="003B522C">
        <w:rPr>
          <w:rFonts w:ascii="Times New Roman" w:eastAsia="Times New Roman" w:hAnsi="Times New Roman"/>
          <w:i/>
          <w:iCs/>
          <w:color w:val="222222"/>
          <w:sz w:val="24"/>
          <w:szCs w:val="20"/>
          <w:lang w:eastAsia="en-GB"/>
        </w:rPr>
        <w:t>Management S</w:t>
      </w:r>
      <w:r w:rsidRPr="00BA40B1">
        <w:rPr>
          <w:rFonts w:ascii="Times New Roman" w:eastAsia="Times New Roman" w:hAnsi="Times New Roman"/>
          <w:i/>
          <w:iCs/>
          <w:color w:val="222222"/>
          <w:sz w:val="24"/>
          <w:szCs w:val="20"/>
          <w:lang w:eastAsia="en-GB"/>
        </w:rPr>
        <w:t>cience</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50</w:t>
      </w:r>
      <w:r w:rsidRPr="00BA40B1">
        <w:rPr>
          <w:rFonts w:ascii="Times New Roman" w:eastAsia="Times New Roman" w:hAnsi="Times New Roman"/>
          <w:color w:val="222222"/>
          <w:sz w:val="24"/>
          <w:szCs w:val="20"/>
          <w:lang w:eastAsia="en-GB"/>
        </w:rPr>
        <w:t>(2), 239-252.</w:t>
      </w:r>
    </w:p>
    <w:p w14:paraId="484F3509" w14:textId="77777777" w:rsidR="009B4478" w:rsidRDefault="009B4478" w:rsidP="002464AD">
      <w:pPr>
        <w:spacing w:after="60" w:line="240" w:lineRule="auto"/>
        <w:ind w:left="426" w:hanging="426"/>
        <w:jc w:val="both"/>
        <w:rPr>
          <w:rFonts w:ascii="Times New Roman" w:hAnsi="Times New Roman" w:cs="Arial"/>
          <w:color w:val="000000"/>
          <w:sz w:val="24"/>
          <w:lang w:val="en-US"/>
        </w:rPr>
      </w:pPr>
      <w:r w:rsidRPr="00BA40B1">
        <w:rPr>
          <w:rFonts w:ascii="Times New Roman" w:hAnsi="Times New Roman" w:cs="Arial"/>
          <w:color w:val="000000"/>
          <w:sz w:val="24"/>
          <w:lang w:val="en-US"/>
        </w:rPr>
        <w:t xml:space="preserve">Schulte, U. (2013). </w:t>
      </w:r>
      <w:proofErr w:type="gramStart"/>
      <w:r w:rsidRPr="00BA40B1">
        <w:rPr>
          <w:rFonts w:ascii="Times New Roman" w:hAnsi="Times New Roman" w:cs="Arial"/>
          <w:color w:val="000000"/>
          <w:sz w:val="24"/>
          <w:lang w:val="en-US"/>
        </w:rPr>
        <w:t>New Business Models for a Radical Change in Resource Efficiency.</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i/>
          <w:iCs/>
          <w:color w:val="000000"/>
          <w:sz w:val="24"/>
          <w:lang w:val="en-US"/>
        </w:rPr>
        <w:t>Journal of Environmental Innovation and Societal Transitions, 9</w:t>
      </w:r>
      <w:r w:rsidRPr="00BA40B1">
        <w:rPr>
          <w:rFonts w:ascii="Times New Roman" w:hAnsi="Times New Roman" w:cs="Arial"/>
          <w:color w:val="000000"/>
          <w:sz w:val="24"/>
          <w:lang w:val="en-US"/>
        </w:rPr>
        <w:t>, 43- 47.</w:t>
      </w:r>
      <w:proofErr w:type="gramEnd"/>
    </w:p>
    <w:p w14:paraId="21B28618" w14:textId="77777777" w:rsidR="001E64AF" w:rsidRPr="001E64AF" w:rsidRDefault="001E64AF" w:rsidP="001E64AF">
      <w:pPr>
        <w:spacing w:after="60" w:line="240" w:lineRule="auto"/>
        <w:ind w:left="426" w:hanging="426"/>
        <w:jc w:val="both"/>
        <w:rPr>
          <w:rFonts w:ascii="Times New Roman" w:eastAsia="Times New Roman" w:hAnsi="Times New Roman"/>
          <w:color w:val="222222"/>
          <w:sz w:val="24"/>
          <w:szCs w:val="20"/>
          <w:lang w:eastAsia="en-GB"/>
        </w:rPr>
      </w:pPr>
      <w:proofErr w:type="spellStart"/>
      <w:proofErr w:type="gramStart"/>
      <w:r w:rsidRPr="001E64AF">
        <w:rPr>
          <w:rFonts w:ascii="Times New Roman" w:eastAsia="Times New Roman" w:hAnsi="Times New Roman"/>
          <w:color w:val="222222"/>
          <w:sz w:val="24"/>
          <w:szCs w:val="20"/>
          <w:lang w:eastAsia="en-GB"/>
        </w:rPr>
        <w:t>Seuring</w:t>
      </w:r>
      <w:proofErr w:type="spellEnd"/>
      <w:r w:rsidRPr="001E64AF">
        <w:rPr>
          <w:rFonts w:ascii="Times New Roman" w:eastAsia="Times New Roman" w:hAnsi="Times New Roman"/>
          <w:color w:val="222222"/>
          <w:sz w:val="24"/>
          <w:szCs w:val="20"/>
          <w:lang w:eastAsia="en-GB"/>
        </w:rPr>
        <w:t>, S. (2004).</w:t>
      </w:r>
      <w:proofErr w:type="gramEnd"/>
      <w:r w:rsidRPr="001E64AF">
        <w:rPr>
          <w:rFonts w:ascii="Times New Roman" w:eastAsia="Times New Roman" w:hAnsi="Times New Roman"/>
          <w:color w:val="222222"/>
          <w:sz w:val="24"/>
          <w:szCs w:val="20"/>
          <w:lang w:eastAsia="en-GB"/>
        </w:rPr>
        <w:t xml:space="preserve"> Industrial ecology, life cycles,</w:t>
      </w:r>
      <w:r>
        <w:rPr>
          <w:rFonts w:ascii="Times New Roman" w:eastAsia="Times New Roman" w:hAnsi="Times New Roman"/>
          <w:color w:val="222222"/>
          <w:sz w:val="24"/>
          <w:szCs w:val="20"/>
          <w:lang w:eastAsia="en-GB"/>
        </w:rPr>
        <w:t xml:space="preserve"> supply chains: differences and </w:t>
      </w:r>
      <w:r w:rsidRPr="001E64AF">
        <w:rPr>
          <w:rFonts w:ascii="Times New Roman" w:eastAsia="Times New Roman" w:hAnsi="Times New Roman"/>
          <w:color w:val="222222"/>
          <w:sz w:val="24"/>
          <w:szCs w:val="20"/>
          <w:lang w:eastAsia="en-GB"/>
        </w:rPr>
        <w:t xml:space="preserve">interrelations. </w:t>
      </w:r>
      <w:proofErr w:type="gramStart"/>
      <w:r w:rsidRPr="001E64AF">
        <w:rPr>
          <w:rFonts w:ascii="Times New Roman" w:eastAsia="Times New Roman" w:hAnsi="Times New Roman"/>
          <w:i/>
          <w:iCs/>
          <w:color w:val="222222"/>
          <w:sz w:val="24"/>
          <w:szCs w:val="20"/>
          <w:lang w:eastAsia="en-GB"/>
        </w:rPr>
        <w:t>Business strategy and the Environment</w:t>
      </w:r>
      <w:r w:rsidRPr="001E64AF">
        <w:rPr>
          <w:rFonts w:ascii="Times New Roman" w:eastAsia="Times New Roman" w:hAnsi="Times New Roman"/>
          <w:color w:val="222222"/>
          <w:sz w:val="24"/>
          <w:szCs w:val="20"/>
          <w:lang w:eastAsia="en-GB"/>
        </w:rPr>
        <w:t xml:space="preserve">, </w:t>
      </w:r>
      <w:r w:rsidRPr="001E64AF">
        <w:rPr>
          <w:rFonts w:ascii="Times New Roman" w:eastAsia="Times New Roman" w:hAnsi="Times New Roman"/>
          <w:i/>
          <w:iCs/>
          <w:color w:val="222222"/>
          <w:sz w:val="24"/>
          <w:szCs w:val="20"/>
          <w:lang w:eastAsia="en-GB"/>
        </w:rPr>
        <w:t>13</w:t>
      </w:r>
      <w:r w:rsidRPr="001E64AF">
        <w:rPr>
          <w:rFonts w:ascii="Times New Roman" w:eastAsia="Times New Roman" w:hAnsi="Times New Roman"/>
          <w:color w:val="222222"/>
          <w:sz w:val="24"/>
          <w:szCs w:val="20"/>
          <w:lang w:eastAsia="en-GB"/>
        </w:rPr>
        <w:t>(5), 306.</w:t>
      </w:r>
      <w:proofErr w:type="gramEnd"/>
    </w:p>
    <w:p w14:paraId="58CF08CE" w14:textId="77777777" w:rsidR="00274D1E" w:rsidRPr="00BA40B1" w:rsidRDefault="00274D1E" w:rsidP="002464AD">
      <w:pPr>
        <w:spacing w:after="60" w:line="240" w:lineRule="auto"/>
        <w:ind w:left="426" w:hanging="426"/>
        <w:jc w:val="both"/>
        <w:rPr>
          <w:rFonts w:ascii="Times New Roman" w:eastAsia="Times New Roman" w:hAnsi="Times New Roman"/>
          <w:color w:val="222222"/>
          <w:sz w:val="24"/>
          <w:szCs w:val="20"/>
          <w:lang w:eastAsia="en-GB"/>
        </w:rPr>
      </w:pPr>
      <w:proofErr w:type="spellStart"/>
      <w:proofErr w:type="gramStart"/>
      <w:r w:rsidRPr="00BA40B1">
        <w:rPr>
          <w:rFonts w:ascii="Times New Roman" w:eastAsia="Times New Roman" w:hAnsi="Times New Roman"/>
          <w:color w:val="222222"/>
          <w:sz w:val="24"/>
          <w:szCs w:val="20"/>
          <w:lang w:eastAsia="en-GB"/>
        </w:rPr>
        <w:t>Seuring</w:t>
      </w:r>
      <w:proofErr w:type="spellEnd"/>
      <w:r w:rsidRPr="00BA40B1">
        <w:rPr>
          <w:rFonts w:ascii="Times New Roman" w:eastAsia="Times New Roman" w:hAnsi="Times New Roman"/>
          <w:color w:val="222222"/>
          <w:sz w:val="24"/>
          <w:szCs w:val="20"/>
          <w:lang w:eastAsia="en-GB"/>
        </w:rPr>
        <w:t>, S</w:t>
      </w:r>
      <w:r w:rsidR="001E64AF">
        <w:rPr>
          <w:rFonts w:ascii="Times New Roman" w:eastAsia="Times New Roman" w:hAnsi="Times New Roman"/>
          <w:color w:val="222222"/>
          <w:sz w:val="24"/>
          <w:szCs w:val="20"/>
          <w:lang w:eastAsia="en-GB"/>
        </w:rPr>
        <w:t>., and</w:t>
      </w:r>
      <w:r w:rsidR="003B522C">
        <w:rPr>
          <w:rFonts w:ascii="Times New Roman" w:eastAsia="Times New Roman" w:hAnsi="Times New Roman"/>
          <w:color w:val="222222"/>
          <w:sz w:val="24"/>
          <w:szCs w:val="20"/>
          <w:lang w:eastAsia="en-GB"/>
        </w:rPr>
        <w:t xml:space="preserve"> Müller, M. (2008).</w:t>
      </w:r>
      <w:proofErr w:type="gramEnd"/>
      <w:r w:rsidR="003B522C">
        <w:rPr>
          <w:rFonts w:ascii="Times New Roman" w:eastAsia="Times New Roman" w:hAnsi="Times New Roman"/>
          <w:color w:val="222222"/>
          <w:sz w:val="24"/>
          <w:szCs w:val="20"/>
          <w:lang w:eastAsia="en-GB"/>
        </w:rPr>
        <w:t xml:space="preserve"> </w:t>
      </w:r>
      <w:proofErr w:type="gramStart"/>
      <w:r w:rsidR="003B522C">
        <w:rPr>
          <w:rFonts w:ascii="Times New Roman" w:eastAsia="Times New Roman" w:hAnsi="Times New Roman"/>
          <w:color w:val="222222"/>
          <w:sz w:val="24"/>
          <w:szCs w:val="20"/>
          <w:lang w:eastAsia="en-GB"/>
        </w:rPr>
        <w:t>From a Literature Review to a Conceptual Framework for Sustainable Supply Chain M</w:t>
      </w:r>
      <w:r w:rsidRPr="00BA40B1">
        <w:rPr>
          <w:rFonts w:ascii="Times New Roman" w:eastAsia="Times New Roman" w:hAnsi="Times New Roman"/>
          <w:color w:val="222222"/>
          <w:sz w:val="24"/>
          <w:szCs w:val="20"/>
          <w:lang w:eastAsia="en-GB"/>
        </w:rPr>
        <w:t>anagement.</w:t>
      </w:r>
      <w:proofErr w:type="gramEnd"/>
      <w:r w:rsidRPr="00BA40B1">
        <w:rPr>
          <w:rFonts w:ascii="Times New Roman" w:eastAsia="Times New Roman" w:hAnsi="Times New Roman"/>
          <w:color w:val="222222"/>
          <w:sz w:val="24"/>
          <w:szCs w:val="20"/>
          <w:lang w:eastAsia="en-GB"/>
        </w:rPr>
        <w:t xml:space="preserve"> </w:t>
      </w:r>
      <w:r w:rsidR="003B522C">
        <w:rPr>
          <w:rFonts w:ascii="Times New Roman" w:eastAsia="Times New Roman" w:hAnsi="Times New Roman"/>
          <w:i/>
          <w:iCs/>
          <w:color w:val="222222"/>
          <w:sz w:val="24"/>
          <w:szCs w:val="20"/>
          <w:lang w:eastAsia="en-GB"/>
        </w:rPr>
        <w:t>Journal of Cleaner P</w:t>
      </w:r>
      <w:r w:rsidRPr="00BA40B1">
        <w:rPr>
          <w:rFonts w:ascii="Times New Roman" w:eastAsia="Times New Roman" w:hAnsi="Times New Roman"/>
          <w:i/>
          <w:iCs/>
          <w:color w:val="222222"/>
          <w:sz w:val="24"/>
          <w:szCs w:val="20"/>
          <w:lang w:eastAsia="en-GB"/>
        </w:rPr>
        <w:t>roduction</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16</w:t>
      </w:r>
      <w:r w:rsidRPr="00BA40B1">
        <w:rPr>
          <w:rFonts w:ascii="Times New Roman" w:eastAsia="Times New Roman" w:hAnsi="Times New Roman"/>
          <w:color w:val="222222"/>
          <w:sz w:val="24"/>
          <w:szCs w:val="20"/>
          <w:lang w:eastAsia="en-GB"/>
        </w:rPr>
        <w:t>(15), 1699-1710.</w:t>
      </w:r>
    </w:p>
    <w:p w14:paraId="1991A89F" w14:textId="77777777" w:rsidR="00DF156B" w:rsidRPr="00BA40B1" w:rsidRDefault="00DF156B"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r w:rsidRPr="00BA40B1">
        <w:rPr>
          <w:rFonts w:ascii="Times New Roman" w:hAnsi="Times New Roman" w:cs="Arial"/>
          <w:color w:val="000000"/>
          <w:sz w:val="24"/>
          <w:lang w:val="en-US"/>
        </w:rPr>
        <w:t xml:space="preserve">Short, S., Bocken, </w:t>
      </w:r>
      <w:r w:rsidR="00260E02" w:rsidRPr="00BA40B1">
        <w:rPr>
          <w:rFonts w:ascii="Times New Roman" w:hAnsi="Times New Roman" w:cs="Arial"/>
          <w:color w:val="000000"/>
          <w:sz w:val="24"/>
          <w:lang w:val="en-US"/>
        </w:rPr>
        <w:t>N., Barlow, C., and</w:t>
      </w:r>
      <w:r w:rsidRPr="00BA40B1">
        <w:rPr>
          <w:rFonts w:ascii="Times New Roman" w:hAnsi="Times New Roman" w:cs="Arial"/>
          <w:color w:val="000000"/>
          <w:sz w:val="24"/>
          <w:lang w:val="en-US"/>
        </w:rPr>
        <w:t xml:space="preserve"> </w:t>
      </w:r>
      <w:proofErr w:type="spellStart"/>
      <w:r w:rsidRPr="00BA40B1">
        <w:rPr>
          <w:rFonts w:ascii="Times New Roman" w:hAnsi="Times New Roman" w:cs="Arial"/>
          <w:color w:val="000000"/>
          <w:sz w:val="24"/>
          <w:lang w:val="en-US"/>
        </w:rPr>
        <w:t>Chertow</w:t>
      </w:r>
      <w:proofErr w:type="spellEnd"/>
      <w:r w:rsidRPr="00BA40B1">
        <w:rPr>
          <w:rFonts w:ascii="Times New Roman" w:hAnsi="Times New Roman" w:cs="Arial"/>
          <w:color w:val="000000"/>
          <w:sz w:val="24"/>
          <w:lang w:val="en-US"/>
        </w:rPr>
        <w:t xml:space="preserve">, M. R. (2014). </w:t>
      </w:r>
      <w:proofErr w:type="gramStart"/>
      <w:r w:rsidRPr="00BA40B1">
        <w:rPr>
          <w:rFonts w:ascii="Times New Roman" w:hAnsi="Times New Roman" w:cs="Arial"/>
          <w:color w:val="000000"/>
          <w:sz w:val="24"/>
          <w:lang w:val="en-US"/>
        </w:rPr>
        <w:t>From Refining Sugar to Growing Tomatoes.</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color w:val="000000"/>
          <w:sz w:val="24"/>
          <w:lang w:val="en-US"/>
        </w:rPr>
        <w:t>Industrial Ecology and Business Model Evolution.</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iCs/>
          <w:color w:val="000000"/>
          <w:sz w:val="24"/>
          <w:lang w:val="en-US"/>
        </w:rPr>
        <w:t xml:space="preserve">Journal of Industrial Ecology, 18 </w:t>
      </w:r>
      <w:r w:rsidRPr="00BA40B1">
        <w:rPr>
          <w:rFonts w:ascii="Times New Roman" w:hAnsi="Times New Roman" w:cs="Arial"/>
          <w:color w:val="000000"/>
          <w:sz w:val="24"/>
          <w:lang w:val="en-US"/>
        </w:rPr>
        <w:t>(5), 603-618.</w:t>
      </w:r>
    </w:p>
    <w:p w14:paraId="03FE90D1" w14:textId="77777777" w:rsidR="009B4478" w:rsidRPr="00BA40B1" w:rsidRDefault="009B4478" w:rsidP="002464AD">
      <w:pPr>
        <w:spacing w:after="60" w:line="240" w:lineRule="auto"/>
        <w:ind w:left="425" w:hanging="425"/>
        <w:jc w:val="both"/>
        <w:rPr>
          <w:rFonts w:ascii="Times New Roman" w:hAnsi="Times New Roman"/>
          <w:sz w:val="24"/>
        </w:rPr>
      </w:pPr>
      <w:proofErr w:type="gramStart"/>
      <w:r w:rsidRPr="00BA40B1">
        <w:rPr>
          <w:rFonts w:ascii="Times New Roman" w:hAnsi="Times New Roman"/>
          <w:sz w:val="24"/>
        </w:rPr>
        <w:t>Simpson, D. and Power, D. (2005).</w:t>
      </w:r>
      <w:proofErr w:type="gramEnd"/>
      <w:r w:rsidRPr="00BA40B1">
        <w:rPr>
          <w:rFonts w:ascii="Times New Roman" w:hAnsi="Times New Roman"/>
          <w:sz w:val="24"/>
        </w:rPr>
        <w:t xml:space="preserve"> </w:t>
      </w:r>
      <w:proofErr w:type="gramStart"/>
      <w:r w:rsidRPr="00BA40B1">
        <w:rPr>
          <w:rFonts w:ascii="Times New Roman" w:hAnsi="Times New Roman"/>
          <w:sz w:val="24"/>
        </w:rPr>
        <w:t>Using the Supply Relationship to Develop Lean and Green Suppliers.</w:t>
      </w:r>
      <w:proofErr w:type="gramEnd"/>
      <w:r w:rsidRPr="00BA40B1">
        <w:rPr>
          <w:rFonts w:ascii="Times New Roman" w:hAnsi="Times New Roman"/>
          <w:sz w:val="24"/>
        </w:rPr>
        <w:t xml:space="preserve"> </w:t>
      </w:r>
      <w:r w:rsidRPr="00BA40B1">
        <w:rPr>
          <w:rFonts w:ascii="Times New Roman" w:hAnsi="Times New Roman"/>
          <w:i/>
          <w:sz w:val="24"/>
        </w:rPr>
        <w:t>Supply Chain Management: An International Journal</w:t>
      </w:r>
      <w:r w:rsidRPr="00BA40B1">
        <w:rPr>
          <w:rFonts w:ascii="Times New Roman" w:hAnsi="Times New Roman"/>
          <w:sz w:val="24"/>
        </w:rPr>
        <w:t>. 10 (1), 60-68.</w:t>
      </w:r>
    </w:p>
    <w:p w14:paraId="5806461D" w14:textId="60A26686" w:rsidR="00274D1E" w:rsidRPr="00BA40B1" w:rsidRDefault="00274D1E" w:rsidP="002464AD">
      <w:pPr>
        <w:spacing w:after="60" w:line="240" w:lineRule="auto"/>
        <w:ind w:left="425" w:hanging="425"/>
        <w:jc w:val="both"/>
        <w:rPr>
          <w:rFonts w:ascii="Times New Roman" w:hAnsi="Times New Roman" w:cs="Arial"/>
          <w:color w:val="000000"/>
          <w:sz w:val="24"/>
          <w:lang w:val="en-US"/>
        </w:rPr>
      </w:pPr>
      <w:r w:rsidRPr="00BA40B1">
        <w:rPr>
          <w:rFonts w:ascii="Times New Roman" w:hAnsi="Times New Roman" w:cs="Arial"/>
          <w:color w:val="000000"/>
          <w:sz w:val="24"/>
          <w:lang w:val="en-US"/>
        </w:rPr>
        <w:t>Souza, G. (2013). Closed-Loop S</w:t>
      </w:r>
      <w:r w:rsidR="008D2979">
        <w:rPr>
          <w:rFonts w:ascii="Times New Roman" w:hAnsi="Times New Roman" w:cs="Arial"/>
          <w:color w:val="000000"/>
          <w:sz w:val="24"/>
          <w:lang w:val="en-US"/>
        </w:rPr>
        <w:t>upply Chains: A Critical Review</w:t>
      </w:r>
      <w:r w:rsidRPr="00BA40B1">
        <w:rPr>
          <w:rFonts w:ascii="Times New Roman" w:hAnsi="Times New Roman" w:cs="Arial"/>
          <w:color w:val="000000"/>
          <w:sz w:val="24"/>
          <w:lang w:val="en-US"/>
        </w:rPr>
        <w:t xml:space="preserve"> and Future Research. </w:t>
      </w:r>
      <w:r w:rsidRPr="00BA40B1">
        <w:rPr>
          <w:rFonts w:ascii="Times New Roman" w:hAnsi="Times New Roman" w:cs="Arial"/>
          <w:i/>
          <w:color w:val="000000"/>
          <w:sz w:val="24"/>
          <w:lang w:val="en-US"/>
        </w:rPr>
        <w:t>Decisional Sciences Journal</w:t>
      </w:r>
      <w:r w:rsidRPr="00BA40B1">
        <w:rPr>
          <w:rFonts w:ascii="Times New Roman" w:hAnsi="Times New Roman" w:cs="Arial"/>
          <w:color w:val="000000"/>
          <w:sz w:val="24"/>
          <w:lang w:val="en-US"/>
        </w:rPr>
        <w:t xml:space="preserve">, </w:t>
      </w:r>
      <w:r w:rsidRPr="00BA40B1">
        <w:rPr>
          <w:rFonts w:ascii="Times New Roman" w:hAnsi="Times New Roman" w:cs="Arial"/>
          <w:i/>
          <w:color w:val="000000"/>
          <w:sz w:val="24"/>
          <w:lang w:val="en-US"/>
        </w:rPr>
        <w:t>44,</w:t>
      </w:r>
      <w:r w:rsidRPr="00BA40B1">
        <w:rPr>
          <w:rFonts w:ascii="Times New Roman" w:hAnsi="Times New Roman" w:cs="Arial"/>
          <w:color w:val="000000"/>
          <w:sz w:val="24"/>
          <w:lang w:val="en-US"/>
        </w:rPr>
        <w:t xml:space="preserve"> 7-38. </w:t>
      </w:r>
    </w:p>
    <w:p w14:paraId="03BCBC7A" w14:textId="667A32BC" w:rsidR="00D21F47" w:rsidRPr="00BA40B1" w:rsidRDefault="00F528AA" w:rsidP="002464AD">
      <w:pPr>
        <w:spacing w:after="60" w:line="240" w:lineRule="auto"/>
        <w:ind w:left="425" w:hanging="425"/>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Spengler, T., and</w:t>
      </w:r>
      <w:r w:rsidR="00D21F47" w:rsidRPr="00BA40B1">
        <w:rPr>
          <w:rFonts w:ascii="Times New Roman" w:eastAsia="Times New Roman" w:hAnsi="Times New Roman"/>
          <w:color w:val="222222"/>
          <w:sz w:val="24"/>
          <w:szCs w:val="20"/>
          <w:lang w:eastAsia="en-GB"/>
        </w:rPr>
        <w:t xml:space="preserve"> </w:t>
      </w:r>
      <w:proofErr w:type="spellStart"/>
      <w:r w:rsidR="00D21F47" w:rsidRPr="00BA40B1">
        <w:rPr>
          <w:rFonts w:ascii="Times New Roman" w:eastAsia="Times New Roman" w:hAnsi="Times New Roman"/>
          <w:color w:val="222222"/>
          <w:sz w:val="24"/>
          <w:szCs w:val="20"/>
          <w:lang w:eastAsia="en-GB"/>
        </w:rPr>
        <w:t>S</w:t>
      </w:r>
      <w:r w:rsidR="003B522C">
        <w:rPr>
          <w:rFonts w:ascii="Times New Roman" w:eastAsia="Times New Roman" w:hAnsi="Times New Roman"/>
          <w:color w:val="222222"/>
          <w:sz w:val="24"/>
          <w:szCs w:val="20"/>
          <w:lang w:eastAsia="en-GB"/>
        </w:rPr>
        <w:t>chröter</w:t>
      </w:r>
      <w:proofErr w:type="spellEnd"/>
      <w:r w:rsidR="003B522C">
        <w:rPr>
          <w:rFonts w:ascii="Times New Roman" w:eastAsia="Times New Roman" w:hAnsi="Times New Roman"/>
          <w:color w:val="222222"/>
          <w:sz w:val="24"/>
          <w:szCs w:val="20"/>
          <w:lang w:eastAsia="en-GB"/>
        </w:rPr>
        <w:t>, M. (2003).</w:t>
      </w:r>
      <w:proofErr w:type="gramEnd"/>
      <w:r w:rsidR="003B522C">
        <w:rPr>
          <w:rFonts w:ascii="Times New Roman" w:eastAsia="Times New Roman" w:hAnsi="Times New Roman"/>
          <w:color w:val="222222"/>
          <w:sz w:val="24"/>
          <w:szCs w:val="20"/>
          <w:lang w:eastAsia="en-GB"/>
        </w:rPr>
        <w:t xml:space="preserve"> </w:t>
      </w:r>
      <w:proofErr w:type="gramStart"/>
      <w:r w:rsidR="003B522C">
        <w:rPr>
          <w:rFonts w:ascii="Times New Roman" w:eastAsia="Times New Roman" w:hAnsi="Times New Roman"/>
          <w:color w:val="222222"/>
          <w:sz w:val="24"/>
          <w:szCs w:val="20"/>
          <w:lang w:eastAsia="en-GB"/>
        </w:rPr>
        <w:t>Strategic Management of Spare Par</w:t>
      </w:r>
      <w:r w:rsidR="008D2979">
        <w:rPr>
          <w:rFonts w:ascii="Times New Roman" w:eastAsia="Times New Roman" w:hAnsi="Times New Roman"/>
          <w:color w:val="222222"/>
          <w:sz w:val="24"/>
          <w:szCs w:val="20"/>
          <w:lang w:eastAsia="en-GB"/>
        </w:rPr>
        <w:t xml:space="preserve">ts in Closed-Loop Supply Chains - </w:t>
      </w:r>
      <w:r w:rsidR="003B522C">
        <w:rPr>
          <w:rFonts w:ascii="Times New Roman" w:eastAsia="Times New Roman" w:hAnsi="Times New Roman"/>
          <w:color w:val="222222"/>
          <w:sz w:val="24"/>
          <w:szCs w:val="20"/>
          <w:lang w:eastAsia="en-GB"/>
        </w:rPr>
        <w:t>A System Dynamics A</w:t>
      </w:r>
      <w:r w:rsidR="00D21F47" w:rsidRPr="00BA40B1">
        <w:rPr>
          <w:rFonts w:ascii="Times New Roman" w:eastAsia="Times New Roman" w:hAnsi="Times New Roman"/>
          <w:color w:val="222222"/>
          <w:sz w:val="24"/>
          <w:szCs w:val="20"/>
          <w:lang w:eastAsia="en-GB"/>
        </w:rPr>
        <w:t>pproach.</w:t>
      </w:r>
      <w:proofErr w:type="gramEnd"/>
      <w:r w:rsidR="00D21F47" w:rsidRPr="00BA40B1">
        <w:rPr>
          <w:rFonts w:ascii="Times New Roman" w:eastAsia="Times New Roman" w:hAnsi="Times New Roman"/>
          <w:color w:val="222222"/>
          <w:sz w:val="24"/>
          <w:szCs w:val="20"/>
          <w:lang w:eastAsia="en-GB"/>
        </w:rPr>
        <w:t xml:space="preserve"> </w:t>
      </w:r>
      <w:r w:rsidR="00D21F47" w:rsidRPr="00BA40B1">
        <w:rPr>
          <w:rFonts w:ascii="Times New Roman" w:eastAsia="Times New Roman" w:hAnsi="Times New Roman"/>
          <w:i/>
          <w:iCs/>
          <w:color w:val="222222"/>
          <w:sz w:val="24"/>
          <w:szCs w:val="20"/>
          <w:lang w:eastAsia="en-GB"/>
        </w:rPr>
        <w:t>Interfaces</w:t>
      </w:r>
      <w:r w:rsidR="00D21F47" w:rsidRPr="00BA40B1">
        <w:rPr>
          <w:rFonts w:ascii="Times New Roman" w:eastAsia="Times New Roman" w:hAnsi="Times New Roman"/>
          <w:color w:val="222222"/>
          <w:sz w:val="24"/>
          <w:szCs w:val="20"/>
          <w:lang w:eastAsia="en-GB"/>
        </w:rPr>
        <w:t xml:space="preserve">, </w:t>
      </w:r>
      <w:r w:rsidR="00D21F47" w:rsidRPr="00BA40B1">
        <w:rPr>
          <w:rFonts w:ascii="Times New Roman" w:eastAsia="Times New Roman" w:hAnsi="Times New Roman"/>
          <w:i/>
          <w:iCs/>
          <w:color w:val="222222"/>
          <w:sz w:val="24"/>
          <w:szCs w:val="20"/>
          <w:lang w:eastAsia="en-GB"/>
        </w:rPr>
        <w:t>33</w:t>
      </w:r>
      <w:r w:rsidR="00D21F47" w:rsidRPr="00BA40B1">
        <w:rPr>
          <w:rFonts w:ascii="Times New Roman" w:eastAsia="Times New Roman" w:hAnsi="Times New Roman"/>
          <w:color w:val="222222"/>
          <w:sz w:val="24"/>
          <w:szCs w:val="20"/>
          <w:lang w:eastAsia="en-GB"/>
        </w:rPr>
        <w:t>(6), 7-17.</w:t>
      </w:r>
    </w:p>
    <w:p w14:paraId="7A97440C" w14:textId="6B2FE3E5" w:rsidR="009B4478" w:rsidRPr="00BA40B1" w:rsidRDefault="009B4478" w:rsidP="002464AD">
      <w:pPr>
        <w:spacing w:after="60" w:line="240" w:lineRule="auto"/>
        <w:jc w:val="both"/>
        <w:rPr>
          <w:rFonts w:ascii="Times New Roman" w:hAnsi="Times New Roman" w:cs="Arial"/>
          <w:color w:val="000000"/>
          <w:sz w:val="24"/>
          <w:lang w:val="en-US"/>
        </w:rPr>
      </w:pPr>
      <w:proofErr w:type="spellStart"/>
      <w:proofErr w:type="gramStart"/>
      <w:r w:rsidRPr="00BA40B1">
        <w:rPr>
          <w:rFonts w:ascii="Times New Roman" w:hAnsi="Times New Roman" w:cs="Arial"/>
          <w:color w:val="000000"/>
          <w:sz w:val="24"/>
          <w:lang w:val="en-US"/>
        </w:rPr>
        <w:lastRenderedPageBreak/>
        <w:t>Stahel</w:t>
      </w:r>
      <w:proofErr w:type="spellEnd"/>
      <w:r w:rsidRPr="00BA40B1">
        <w:rPr>
          <w:rFonts w:ascii="Times New Roman" w:hAnsi="Times New Roman" w:cs="Arial"/>
          <w:color w:val="000000"/>
          <w:sz w:val="24"/>
          <w:lang w:val="en-US"/>
        </w:rPr>
        <w:t>, W. (2006).</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i/>
          <w:iCs/>
          <w:color w:val="000000"/>
          <w:sz w:val="24"/>
          <w:lang w:val="en-US"/>
        </w:rPr>
        <w:t xml:space="preserve">The Performance Economy </w:t>
      </w:r>
      <w:r w:rsidR="008D2979">
        <w:rPr>
          <w:rFonts w:ascii="Times New Roman" w:hAnsi="Times New Roman" w:cs="Arial"/>
          <w:color w:val="000000"/>
          <w:sz w:val="24"/>
          <w:lang w:val="en-US"/>
        </w:rPr>
        <w:t>(2nd Ed</w:t>
      </w:r>
      <w:r w:rsidRPr="00BA40B1">
        <w:rPr>
          <w:rFonts w:ascii="Times New Roman" w:hAnsi="Times New Roman" w:cs="Arial"/>
          <w:color w:val="000000"/>
          <w:sz w:val="24"/>
          <w:lang w:val="en-US"/>
        </w:rPr>
        <w:t>).</w:t>
      </w:r>
      <w:proofErr w:type="gramEnd"/>
      <w:r w:rsidRPr="00BA40B1">
        <w:rPr>
          <w:rFonts w:ascii="Times New Roman" w:hAnsi="Times New Roman" w:cs="Arial"/>
          <w:color w:val="000000"/>
          <w:sz w:val="24"/>
          <w:lang w:val="en-US"/>
        </w:rPr>
        <w:t xml:space="preserve"> Palgrave Macmillan.</w:t>
      </w:r>
    </w:p>
    <w:p w14:paraId="181A7540" w14:textId="77777777" w:rsidR="00844162" w:rsidRPr="00BA40B1" w:rsidRDefault="00FC7C4F" w:rsidP="002464AD">
      <w:pPr>
        <w:spacing w:after="60" w:line="240" w:lineRule="auto"/>
        <w:ind w:left="425" w:hanging="425"/>
        <w:jc w:val="both"/>
        <w:rPr>
          <w:rFonts w:ascii="Times New Roman" w:hAnsi="Times New Roman"/>
          <w:sz w:val="24"/>
        </w:rPr>
      </w:pPr>
      <w:proofErr w:type="spellStart"/>
      <w:proofErr w:type="gramStart"/>
      <w:r w:rsidRPr="00BA40B1">
        <w:rPr>
          <w:rFonts w:ascii="Times New Roman" w:hAnsi="Times New Roman" w:cs="Arial"/>
          <w:color w:val="000000"/>
          <w:sz w:val="24"/>
          <w:lang w:val="en-US"/>
        </w:rPr>
        <w:t>Stahel</w:t>
      </w:r>
      <w:proofErr w:type="spellEnd"/>
      <w:r w:rsidRPr="00BA40B1">
        <w:rPr>
          <w:rFonts w:ascii="Times New Roman" w:hAnsi="Times New Roman" w:cs="Arial"/>
          <w:color w:val="000000"/>
          <w:sz w:val="24"/>
          <w:lang w:val="en-US"/>
        </w:rPr>
        <w:t xml:space="preserve">, W., and </w:t>
      </w:r>
      <w:proofErr w:type="spellStart"/>
      <w:r w:rsidRPr="00BA40B1">
        <w:rPr>
          <w:rFonts w:ascii="Times New Roman" w:hAnsi="Times New Roman" w:cs="Arial"/>
          <w:color w:val="000000"/>
          <w:sz w:val="24"/>
          <w:lang w:val="en-US"/>
        </w:rPr>
        <w:t>Reday-Mulvay</w:t>
      </w:r>
      <w:proofErr w:type="spellEnd"/>
      <w:r w:rsidRPr="00BA40B1">
        <w:rPr>
          <w:rFonts w:ascii="Times New Roman" w:hAnsi="Times New Roman" w:cs="Arial"/>
          <w:color w:val="000000"/>
          <w:sz w:val="24"/>
          <w:lang w:val="en-US"/>
        </w:rPr>
        <w:t>, G. (1981).</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color w:val="000000"/>
          <w:sz w:val="24"/>
          <w:lang w:val="en-US"/>
        </w:rPr>
        <w:t>Jobs for Tomorrow: the Potential for Substituting Manpower for Energy</w:t>
      </w:r>
      <w:r w:rsidRPr="00BA40B1">
        <w:rPr>
          <w:rFonts w:ascii="Times New Roman" w:hAnsi="Times New Roman" w:cs="Arial"/>
          <w:color w:val="000000"/>
          <w:sz w:val="24"/>
          <w:lang w:val="en-US"/>
        </w:rPr>
        <w:t xml:space="preserve">. </w:t>
      </w:r>
      <w:proofErr w:type="gramStart"/>
      <w:r w:rsidRPr="00BA40B1">
        <w:rPr>
          <w:rFonts w:ascii="Times New Roman" w:hAnsi="Times New Roman" w:cs="Arial"/>
          <w:color w:val="000000"/>
          <w:sz w:val="24"/>
          <w:lang w:val="en-US"/>
        </w:rPr>
        <w:t>Vantage Press.</w:t>
      </w:r>
      <w:proofErr w:type="gramEnd"/>
    </w:p>
    <w:p w14:paraId="03755873" w14:textId="77777777" w:rsidR="00A64335" w:rsidRPr="00BA40B1" w:rsidRDefault="009B4478" w:rsidP="002464AD">
      <w:pPr>
        <w:spacing w:after="60" w:line="240" w:lineRule="auto"/>
        <w:ind w:left="426" w:hanging="426"/>
        <w:jc w:val="both"/>
        <w:rPr>
          <w:rFonts w:ascii="Times New Roman" w:eastAsia="Times New Roman" w:hAnsi="Times New Roman"/>
          <w:sz w:val="24"/>
          <w:szCs w:val="20"/>
          <w:lang w:eastAsia="en-GB"/>
        </w:rPr>
      </w:pPr>
      <w:proofErr w:type="gramStart"/>
      <w:r w:rsidRPr="00BA40B1">
        <w:rPr>
          <w:rFonts w:ascii="Times New Roman" w:eastAsia="Times New Roman" w:hAnsi="Times New Roman"/>
          <w:sz w:val="24"/>
          <w:szCs w:val="20"/>
          <w:lang w:eastAsia="en-GB"/>
        </w:rPr>
        <w:t xml:space="preserve">Thierry, M., Salomon, M., Van </w:t>
      </w:r>
      <w:proofErr w:type="spellStart"/>
      <w:r w:rsidRPr="00BA40B1">
        <w:rPr>
          <w:rFonts w:ascii="Times New Roman" w:eastAsia="Times New Roman" w:hAnsi="Times New Roman"/>
          <w:sz w:val="24"/>
          <w:szCs w:val="20"/>
          <w:lang w:eastAsia="en-GB"/>
        </w:rPr>
        <w:t>Nunen</w:t>
      </w:r>
      <w:proofErr w:type="spellEnd"/>
      <w:r w:rsidRPr="00BA40B1">
        <w:rPr>
          <w:rFonts w:ascii="Times New Roman" w:eastAsia="Times New Roman" w:hAnsi="Times New Roman"/>
          <w:sz w:val="24"/>
          <w:szCs w:val="20"/>
          <w:lang w:eastAsia="en-GB"/>
        </w:rPr>
        <w:t xml:space="preserve">, J., and Van </w:t>
      </w:r>
      <w:proofErr w:type="spellStart"/>
      <w:r w:rsidRPr="00BA40B1">
        <w:rPr>
          <w:rFonts w:ascii="Times New Roman" w:eastAsia="Times New Roman" w:hAnsi="Times New Roman"/>
          <w:sz w:val="24"/>
          <w:szCs w:val="20"/>
          <w:lang w:eastAsia="en-GB"/>
        </w:rPr>
        <w:t>Wa</w:t>
      </w:r>
      <w:r w:rsidR="003B522C">
        <w:rPr>
          <w:rFonts w:ascii="Times New Roman" w:eastAsia="Times New Roman" w:hAnsi="Times New Roman"/>
          <w:sz w:val="24"/>
          <w:szCs w:val="20"/>
          <w:lang w:eastAsia="en-GB"/>
        </w:rPr>
        <w:t>ssenhove</w:t>
      </w:r>
      <w:proofErr w:type="spellEnd"/>
      <w:r w:rsidR="003B522C">
        <w:rPr>
          <w:rFonts w:ascii="Times New Roman" w:eastAsia="Times New Roman" w:hAnsi="Times New Roman"/>
          <w:sz w:val="24"/>
          <w:szCs w:val="20"/>
          <w:lang w:eastAsia="en-GB"/>
        </w:rPr>
        <w:t>, L. (1995).</w:t>
      </w:r>
      <w:proofErr w:type="gramEnd"/>
      <w:r w:rsidR="003B522C">
        <w:rPr>
          <w:rFonts w:ascii="Times New Roman" w:eastAsia="Times New Roman" w:hAnsi="Times New Roman"/>
          <w:sz w:val="24"/>
          <w:szCs w:val="20"/>
          <w:lang w:eastAsia="en-GB"/>
        </w:rPr>
        <w:t xml:space="preserve"> </w:t>
      </w:r>
      <w:proofErr w:type="gramStart"/>
      <w:r w:rsidR="003B522C">
        <w:rPr>
          <w:rFonts w:ascii="Times New Roman" w:eastAsia="Times New Roman" w:hAnsi="Times New Roman"/>
          <w:sz w:val="24"/>
          <w:szCs w:val="20"/>
          <w:lang w:eastAsia="en-GB"/>
        </w:rPr>
        <w:t>Strategic Issues in Product Recovery M</w:t>
      </w:r>
      <w:r w:rsidRPr="00BA40B1">
        <w:rPr>
          <w:rFonts w:ascii="Times New Roman" w:eastAsia="Times New Roman" w:hAnsi="Times New Roman"/>
          <w:sz w:val="24"/>
          <w:szCs w:val="20"/>
          <w:lang w:eastAsia="en-GB"/>
        </w:rPr>
        <w:t>anagement.</w:t>
      </w:r>
      <w:proofErr w:type="gramEnd"/>
      <w:r w:rsidRPr="00BA40B1">
        <w:rPr>
          <w:rFonts w:ascii="Times New Roman" w:eastAsia="Times New Roman" w:hAnsi="Times New Roman"/>
          <w:sz w:val="24"/>
          <w:szCs w:val="20"/>
          <w:lang w:eastAsia="en-GB"/>
        </w:rPr>
        <w:t xml:space="preserve"> </w:t>
      </w:r>
      <w:r w:rsidRPr="00BA40B1">
        <w:rPr>
          <w:rFonts w:ascii="Times New Roman" w:eastAsia="Times New Roman" w:hAnsi="Times New Roman"/>
          <w:i/>
          <w:iCs/>
          <w:sz w:val="24"/>
          <w:szCs w:val="20"/>
          <w:lang w:eastAsia="en-GB"/>
        </w:rPr>
        <w:t>California Management Review</w:t>
      </w:r>
      <w:r w:rsidRPr="00BA40B1">
        <w:rPr>
          <w:rFonts w:ascii="Times New Roman" w:eastAsia="Times New Roman" w:hAnsi="Times New Roman"/>
          <w:sz w:val="24"/>
          <w:szCs w:val="20"/>
          <w:lang w:eastAsia="en-GB"/>
        </w:rPr>
        <w:t xml:space="preserve">, </w:t>
      </w:r>
      <w:r w:rsidRPr="00BA40B1">
        <w:rPr>
          <w:rFonts w:ascii="Times New Roman" w:eastAsia="Times New Roman" w:hAnsi="Times New Roman"/>
          <w:i/>
          <w:iCs/>
          <w:sz w:val="24"/>
          <w:szCs w:val="20"/>
          <w:lang w:eastAsia="en-GB"/>
        </w:rPr>
        <w:t>37</w:t>
      </w:r>
      <w:r w:rsidRPr="00BA40B1">
        <w:rPr>
          <w:rFonts w:ascii="Times New Roman" w:eastAsia="Times New Roman" w:hAnsi="Times New Roman"/>
          <w:sz w:val="24"/>
          <w:szCs w:val="20"/>
          <w:lang w:eastAsia="en-GB"/>
        </w:rPr>
        <w:t>(2), 114-135.</w:t>
      </w:r>
    </w:p>
    <w:p w14:paraId="47CEEFCB" w14:textId="77777777" w:rsidR="00A64335" w:rsidRDefault="00A64335" w:rsidP="003A2320">
      <w:pPr>
        <w:spacing w:after="60" w:line="240" w:lineRule="auto"/>
        <w:ind w:left="425" w:hanging="425"/>
        <w:jc w:val="both"/>
        <w:rPr>
          <w:rFonts w:ascii="Times New Roman" w:hAnsi="Times New Roman"/>
          <w:sz w:val="24"/>
        </w:rPr>
      </w:pPr>
      <w:r w:rsidRPr="00BA40B1">
        <w:rPr>
          <w:rFonts w:ascii="Times New Roman" w:hAnsi="Times New Roman"/>
          <w:sz w:val="24"/>
        </w:rPr>
        <w:t xml:space="preserve">Timmermans, K. (2016). Digital Supply Chains Connect Circular Economy. </w:t>
      </w:r>
      <w:r w:rsidRPr="00BA40B1">
        <w:rPr>
          <w:rFonts w:ascii="Times New Roman" w:hAnsi="Times New Roman"/>
          <w:i/>
          <w:sz w:val="24"/>
        </w:rPr>
        <w:t>Logistics Management, May 2016,</w:t>
      </w:r>
      <w:r w:rsidRPr="00BA40B1">
        <w:rPr>
          <w:rFonts w:ascii="Times New Roman" w:hAnsi="Times New Roman"/>
          <w:sz w:val="24"/>
        </w:rPr>
        <w:t xml:space="preserve"> 18-19.</w:t>
      </w:r>
    </w:p>
    <w:p w14:paraId="68D22B8A" w14:textId="77777777" w:rsidR="003A2320" w:rsidRPr="003A2320" w:rsidRDefault="003A2320" w:rsidP="003A2320">
      <w:pPr>
        <w:spacing w:after="60" w:line="240" w:lineRule="auto"/>
        <w:ind w:left="567" w:hanging="567"/>
        <w:jc w:val="both"/>
        <w:rPr>
          <w:rFonts w:ascii="Times New Roman" w:hAnsi="Times New Roman"/>
          <w:sz w:val="24"/>
        </w:rPr>
      </w:pPr>
      <w:proofErr w:type="spellStart"/>
      <w:proofErr w:type="gramStart"/>
      <w:r w:rsidRPr="003A2320">
        <w:rPr>
          <w:rFonts w:ascii="Times New Roman" w:hAnsi="Times New Roman"/>
          <w:sz w:val="24"/>
        </w:rPr>
        <w:t>Tranfield</w:t>
      </w:r>
      <w:proofErr w:type="spellEnd"/>
      <w:r w:rsidRPr="003A2320">
        <w:rPr>
          <w:rFonts w:ascii="Times New Roman" w:hAnsi="Times New Roman"/>
          <w:sz w:val="24"/>
        </w:rPr>
        <w:t xml:space="preserve"> D, </w:t>
      </w:r>
      <w:proofErr w:type="spellStart"/>
      <w:r w:rsidRPr="003A2320">
        <w:rPr>
          <w:rFonts w:ascii="Times New Roman" w:hAnsi="Times New Roman"/>
          <w:sz w:val="24"/>
        </w:rPr>
        <w:t>Denyer</w:t>
      </w:r>
      <w:proofErr w:type="spellEnd"/>
      <w:r w:rsidRPr="003A2320">
        <w:rPr>
          <w:rFonts w:ascii="Times New Roman" w:hAnsi="Times New Roman"/>
          <w:sz w:val="24"/>
        </w:rPr>
        <w:t xml:space="preserve"> D </w:t>
      </w:r>
      <w:r>
        <w:rPr>
          <w:rFonts w:ascii="Times New Roman" w:hAnsi="Times New Roman"/>
          <w:sz w:val="24"/>
        </w:rPr>
        <w:t>and</w:t>
      </w:r>
      <w:r w:rsidRPr="003A2320">
        <w:rPr>
          <w:rFonts w:ascii="Times New Roman" w:hAnsi="Times New Roman"/>
          <w:sz w:val="24"/>
        </w:rPr>
        <w:t xml:space="preserve"> Smart, P. (2003).</w:t>
      </w:r>
      <w:proofErr w:type="gramEnd"/>
      <w:r w:rsidRPr="003A2320">
        <w:rPr>
          <w:rFonts w:ascii="Times New Roman" w:hAnsi="Times New Roman"/>
          <w:sz w:val="24"/>
        </w:rPr>
        <w:t xml:space="preserve"> </w:t>
      </w:r>
      <w:proofErr w:type="gramStart"/>
      <w:r w:rsidRPr="003A2320">
        <w:rPr>
          <w:rFonts w:ascii="Times New Roman" w:hAnsi="Times New Roman"/>
          <w:sz w:val="24"/>
        </w:rPr>
        <w:t>Towards a methodology for developing evidence-informed management knowledge by means of systematic review.</w:t>
      </w:r>
      <w:proofErr w:type="gramEnd"/>
      <w:r w:rsidRPr="003A2320">
        <w:rPr>
          <w:rFonts w:ascii="Times New Roman" w:hAnsi="Times New Roman"/>
          <w:sz w:val="24"/>
        </w:rPr>
        <w:t xml:space="preserve"> </w:t>
      </w:r>
      <w:r w:rsidRPr="003A2320">
        <w:rPr>
          <w:rFonts w:ascii="Times New Roman" w:hAnsi="Times New Roman"/>
          <w:i/>
          <w:sz w:val="24"/>
        </w:rPr>
        <w:t>British Journal of Management</w:t>
      </w:r>
      <w:r w:rsidRPr="003A2320">
        <w:rPr>
          <w:rFonts w:ascii="Times New Roman" w:hAnsi="Times New Roman"/>
          <w:sz w:val="24"/>
        </w:rPr>
        <w:t>, 14</w:t>
      </w:r>
      <w:r>
        <w:rPr>
          <w:rFonts w:ascii="Times New Roman" w:hAnsi="Times New Roman"/>
          <w:sz w:val="24"/>
        </w:rPr>
        <w:t xml:space="preserve"> </w:t>
      </w:r>
      <w:r w:rsidRPr="003A2320">
        <w:rPr>
          <w:rFonts w:ascii="Times New Roman" w:hAnsi="Times New Roman"/>
          <w:sz w:val="24"/>
        </w:rPr>
        <w:t>(3), 207-222.</w:t>
      </w:r>
    </w:p>
    <w:p w14:paraId="61DD4371" w14:textId="77777777" w:rsidR="00E368AA" w:rsidRPr="00BA40B1" w:rsidRDefault="009B692E" w:rsidP="002464AD">
      <w:pPr>
        <w:spacing w:after="60" w:line="240" w:lineRule="auto"/>
        <w:ind w:left="425" w:hanging="425"/>
        <w:jc w:val="both"/>
        <w:rPr>
          <w:rFonts w:ascii="Times New Roman" w:eastAsia="Times New Roman" w:hAnsi="Times New Roman"/>
          <w:color w:val="222222"/>
          <w:sz w:val="24"/>
          <w:szCs w:val="20"/>
          <w:lang w:eastAsia="en-GB"/>
        </w:rPr>
      </w:pPr>
      <w:proofErr w:type="spellStart"/>
      <w:r w:rsidRPr="00BA40B1">
        <w:rPr>
          <w:rFonts w:ascii="Times New Roman" w:eastAsia="Times New Roman" w:hAnsi="Times New Roman"/>
          <w:color w:val="222222"/>
          <w:sz w:val="24"/>
          <w:szCs w:val="20"/>
          <w:lang w:eastAsia="en-GB"/>
        </w:rPr>
        <w:t>Tukker</w:t>
      </w:r>
      <w:proofErr w:type="spellEnd"/>
      <w:r w:rsidRPr="00BA40B1">
        <w:rPr>
          <w:rFonts w:ascii="Times New Roman" w:eastAsia="Times New Roman" w:hAnsi="Times New Roman"/>
          <w:color w:val="222222"/>
          <w:sz w:val="24"/>
          <w:szCs w:val="20"/>
          <w:lang w:eastAsia="en-GB"/>
        </w:rPr>
        <w:t xml:space="preserve">, A. (2015). </w:t>
      </w:r>
      <w:proofErr w:type="gramStart"/>
      <w:r w:rsidRPr="00BA40B1">
        <w:rPr>
          <w:rFonts w:ascii="Times New Roman" w:eastAsia="Times New Roman" w:hAnsi="Times New Roman"/>
          <w:color w:val="222222"/>
          <w:sz w:val="24"/>
          <w:szCs w:val="20"/>
          <w:lang w:eastAsia="en-GB"/>
        </w:rPr>
        <w:t>Product Services for a Resource-Efficient and Circular Economy–A R</w:t>
      </w:r>
      <w:r w:rsidR="009B4478" w:rsidRPr="00BA40B1">
        <w:rPr>
          <w:rFonts w:ascii="Times New Roman" w:eastAsia="Times New Roman" w:hAnsi="Times New Roman"/>
          <w:color w:val="222222"/>
          <w:sz w:val="24"/>
          <w:szCs w:val="20"/>
          <w:lang w:eastAsia="en-GB"/>
        </w:rPr>
        <w:t>eview.</w:t>
      </w:r>
      <w:proofErr w:type="gramEnd"/>
      <w:r w:rsidR="009B4478" w:rsidRPr="00BA40B1">
        <w:rPr>
          <w:rFonts w:ascii="Times New Roman" w:eastAsia="Times New Roman" w:hAnsi="Times New Roman"/>
          <w:color w:val="222222"/>
          <w:sz w:val="24"/>
          <w:szCs w:val="20"/>
          <w:lang w:eastAsia="en-GB"/>
        </w:rPr>
        <w:t xml:space="preserve"> </w:t>
      </w:r>
      <w:proofErr w:type="gramStart"/>
      <w:r w:rsidR="009B4478" w:rsidRPr="00BA40B1">
        <w:rPr>
          <w:rFonts w:ascii="Times New Roman" w:eastAsia="Times New Roman" w:hAnsi="Times New Roman"/>
          <w:i/>
          <w:iCs/>
          <w:color w:val="222222"/>
          <w:sz w:val="24"/>
          <w:szCs w:val="20"/>
          <w:lang w:eastAsia="en-GB"/>
        </w:rPr>
        <w:t>Journal of cleaner production</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color w:val="222222"/>
          <w:sz w:val="24"/>
          <w:szCs w:val="20"/>
          <w:lang w:eastAsia="en-GB"/>
        </w:rPr>
        <w:t>97</w:t>
      </w:r>
      <w:r w:rsidRPr="00BA40B1">
        <w:rPr>
          <w:rFonts w:ascii="Times New Roman" w:eastAsia="Times New Roman" w:hAnsi="Times New Roman"/>
          <w:color w:val="222222"/>
          <w:sz w:val="24"/>
          <w:szCs w:val="20"/>
          <w:lang w:eastAsia="en-GB"/>
        </w:rPr>
        <w:t>, 76-91.</w:t>
      </w:r>
      <w:proofErr w:type="gramEnd"/>
    </w:p>
    <w:p w14:paraId="00713EFD" w14:textId="77777777" w:rsidR="00192022" w:rsidRPr="00BA40B1" w:rsidRDefault="00E368AA" w:rsidP="002464AD">
      <w:pPr>
        <w:spacing w:after="60" w:line="240" w:lineRule="auto"/>
        <w:ind w:left="425" w:hanging="425"/>
        <w:jc w:val="both"/>
        <w:rPr>
          <w:rFonts w:ascii="Times New Roman" w:eastAsia="Times New Roman" w:hAnsi="Times New Roman"/>
          <w:color w:val="222222"/>
          <w:sz w:val="24"/>
          <w:szCs w:val="20"/>
          <w:lang w:eastAsia="en-GB"/>
        </w:rPr>
      </w:pPr>
      <w:proofErr w:type="spellStart"/>
      <w:proofErr w:type="gramStart"/>
      <w:r w:rsidRPr="00BA40B1">
        <w:rPr>
          <w:rFonts w:ascii="Times New Roman" w:eastAsia="Times New Roman" w:hAnsi="Times New Roman"/>
          <w:color w:val="222222"/>
          <w:sz w:val="24"/>
          <w:szCs w:val="20"/>
          <w:lang w:eastAsia="en-GB"/>
        </w:rPr>
        <w:t>Tukker</w:t>
      </w:r>
      <w:proofErr w:type="spellEnd"/>
      <w:r w:rsidRPr="00BA40B1">
        <w:rPr>
          <w:rFonts w:ascii="Times New Roman" w:eastAsia="Times New Roman" w:hAnsi="Times New Roman"/>
          <w:color w:val="222222"/>
          <w:sz w:val="24"/>
          <w:szCs w:val="20"/>
          <w:lang w:eastAsia="en-GB"/>
        </w:rPr>
        <w:t>, A.,</w:t>
      </w:r>
      <w:r w:rsidR="00260E02" w:rsidRPr="00BA40B1">
        <w:rPr>
          <w:rFonts w:ascii="Times New Roman" w:eastAsia="Times New Roman" w:hAnsi="Times New Roman"/>
          <w:color w:val="222222"/>
          <w:sz w:val="24"/>
          <w:szCs w:val="20"/>
          <w:lang w:eastAsia="en-GB"/>
        </w:rPr>
        <w:t xml:space="preserve"> and</w:t>
      </w:r>
      <w:r w:rsidRPr="00BA40B1">
        <w:rPr>
          <w:rFonts w:ascii="Times New Roman" w:eastAsia="Times New Roman" w:hAnsi="Times New Roman"/>
          <w:color w:val="222222"/>
          <w:sz w:val="24"/>
          <w:szCs w:val="20"/>
          <w:lang w:eastAsia="en-GB"/>
        </w:rPr>
        <w:t xml:space="preserve"> </w:t>
      </w:r>
      <w:proofErr w:type="spellStart"/>
      <w:r w:rsidRPr="00BA40B1">
        <w:rPr>
          <w:rFonts w:ascii="Times New Roman" w:eastAsia="Times New Roman" w:hAnsi="Times New Roman"/>
          <w:color w:val="222222"/>
          <w:sz w:val="24"/>
          <w:szCs w:val="20"/>
          <w:lang w:eastAsia="en-GB"/>
        </w:rPr>
        <w:t>Tischner</w:t>
      </w:r>
      <w:proofErr w:type="spellEnd"/>
      <w:r w:rsidRPr="00BA40B1">
        <w:rPr>
          <w:rFonts w:ascii="Times New Roman" w:eastAsia="Times New Roman" w:hAnsi="Times New Roman"/>
          <w:color w:val="222222"/>
          <w:sz w:val="24"/>
          <w:szCs w:val="20"/>
          <w:lang w:eastAsia="en-GB"/>
        </w:rPr>
        <w:t>, U. (2006).</w:t>
      </w:r>
      <w:proofErr w:type="gramEnd"/>
      <w:r w:rsidRPr="00BA40B1">
        <w:rPr>
          <w:rFonts w:ascii="Times New Roman" w:eastAsia="Times New Roman" w:hAnsi="Times New Roman"/>
          <w:color w:val="222222"/>
          <w:sz w:val="24"/>
          <w:szCs w:val="20"/>
          <w:lang w:eastAsia="en-GB"/>
        </w:rPr>
        <w:t xml:space="preserve"> Product-services as a Research Field: Past, Present and Future. </w:t>
      </w:r>
      <w:proofErr w:type="gramStart"/>
      <w:r w:rsidRPr="00BA40B1">
        <w:rPr>
          <w:rFonts w:ascii="Times New Roman" w:eastAsia="Times New Roman" w:hAnsi="Times New Roman"/>
          <w:color w:val="222222"/>
          <w:sz w:val="24"/>
          <w:szCs w:val="20"/>
          <w:lang w:eastAsia="en-GB"/>
        </w:rPr>
        <w:t>Reflections from a Decade of Research.</w:t>
      </w:r>
      <w:proofErr w:type="gramEnd"/>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color w:val="222222"/>
          <w:sz w:val="24"/>
          <w:szCs w:val="20"/>
          <w:lang w:eastAsia="en-GB"/>
        </w:rPr>
        <w:t xml:space="preserve">Journal of Cleaner Production, 14 </w:t>
      </w:r>
      <w:r w:rsidRPr="00BA40B1">
        <w:rPr>
          <w:rFonts w:ascii="Times New Roman" w:eastAsia="Times New Roman" w:hAnsi="Times New Roman"/>
          <w:color w:val="222222"/>
          <w:sz w:val="24"/>
          <w:szCs w:val="20"/>
          <w:lang w:eastAsia="en-GB"/>
        </w:rPr>
        <w:t>(17), 1552-1556.</w:t>
      </w:r>
    </w:p>
    <w:p w14:paraId="138A29D5" w14:textId="0A19E70C" w:rsidR="00C6445E" w:rsidRPr="00BA40B1" w:rsidRDefault="00527DC9" w:rsidP="002464AD">
      <w:pPr>
        <w:spacing w:after="60" w:line="240" w:lineRule="auto"/>
        <w:ind w:left="425" w:hanging="425"/>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t>UNEP</w:t>
      </w:r>
      <w:r w:rsidR="00192022" w:rsidRPr="00BA40B1">
        <w:rPr>
          <w:rFonts w:ascii="Times New Roman" w:eastAsia="Times New Roman" w:hAnsi="Times New Roman"/>
          <w:color w:val="222222"/>
          <w:sz w:val="24"/>
          <w:szCs w:val="20"/>
          <w:lang w:eastAsia="en-GB"/>
        </w:rPr>
        <w:t xml:space="preserve"> (United Nations Environment Programme)</w:t>
      </w:r>
      <w:r w:rsidRPr="00BA40B1">
        <w:rPr>
          <w:rFonts w:ascii="Times New Roman" w:eastAsia="Times New Roman" w:hAnsi="Times New Roman"/>
          <w:color w:val="222222"/>
          <w:sz w:val="24"/>
          <w:szCs w:val="20"/>
          <w:lang w:eastAsia="en-GB"/>
        </w:rPr>
        <w:t>.</w:t>
      </w:r>
      <w:proofErr w:type="gramEnd"/>
      <w:r w:rsidRPr="00BA40B1">
        <w:rPr>
          <w:rFonts w:ascii="Times New Roman" w:eastAsia="Times New Roman" w:hAnsi="Times New Roman"/>
          <w:color w:val="222222"/>
          <w:sz w:val="24"/>
          <w:szCs w:val="20"/>
          <w:lang w:eastAsia="en-GB"/>
        </w:rPr>
        <w:t xml:space="preserve"> </w:t>
      </w:r>
      <w:proofErr w:type="gramStart"/>
      <w:r w:rsidRPr="00BA40B1">
        <w:rPr>
          <w:rFonts w:ascii="Times New Roman" w:eastAsia="Times New Roman" w:hAnsi="Times New Roman"/>
          <w:color w:val="222222"/>
          <w:sz w:val="24"/>
          <w:szCs w:val="20"/>
          <w:lang w:eastAsia="en-GB"/>
        </w:rPr>
        <w:t xml:space="preserve">(2010). </w:t>
      </w:r>
      <w:r w:rsidRPr="00BA40B1">
        <w:rPr>
          <w:rFonts w:ascii="Times New Roman" w:eastAsia="Times New Roman" w:hAnsi="Times New Roman"/>
          <w:i/>
          <w:color w:val="222222"/>
          <w:sz w:val="24"/>
          <w:szCs w:val="20"/>
          <w:lang w:eastAsia="en-GB"/>
        </w:rPr>
        <w:t>ABC of SCP.</w:t>
      </w:r>
      <w:proofErr w:type="gramEnd"/>
      <w:r w:rsidRPr="00BA40B1">
        <w:rPr>
          <w:rFonts w:ascii="Times New Roman" w:eastAsia="Times New Roman" w:hAnsi="Times New Roman"/>
          <w:i/>
          <w:color w:val="222222"/>
          <w:sz w:val="24"/>
          <w:szCs w:val="20"/>
          <w:lang w:eastAsia="en-GB"/>
        </w:rPr>
        <w:t xml:space="preserve"> </w:t>
      </w:r>
      <w:proofErr w:type="gramStart"/>
      <w:r w:rsidRPr="00BA40B1">
        <w:rPr>
          <w:rFonts w:ascii="Times New Roman" w:eastAsia="Times New Roman" w:hAnsi="Times New Roman"/>
          <w:i/>
          <w:color w:val="222222"/>
          <w:sz w:val="24"/>
          <w:szCs w:val="20"/>
          <w:lang w:eastAsia="en-GB"/>
        </w:rPr>
        <w:t>Clarifying Concepts on Sustainable Consumption and Production.</w:t>
      </w:r>
      <w:proofErr w:type="gramEnd"/>
      <w:r w:rsidRPr="00BA40B1">
        <w:rPr>
          <w:rFonts w:ascii="Times New Roman" w:eastAsia="Times New Roman" w:hAnsi="Times New Roman"/>
          <w:i/>
          <w:color w:val="222222"/>
          <w:sz w:val="24"/>
          <w:szCs w:val="20"/>
          <w:lang w:eastAsia="en-GB"/>
        </w:rPr>
        <w:tab/>
      </w:r>
      <w:r w:rsidRPr="00BA40B1">
        <w:rPr>
          <w:rFonts w:ascii="Times New Roman" w:eastAsia="Times New Roman" w:hAnsi="Times New Roman"/>
          <w:color w:val="222222"/>
          <w:sz w:val="24"/>
          <w:szCs w:val="20"/>
          <w:lang w:eastAsia="en-GB"/>
        </w:rPr>
        <w:t>Retrieved</w:t>
      </w:r>
      <w:r w:rsidRPr="00BA40B1">
        <w:rPr>
          <w:rFonts w:ascii="Times New Roman" w:eastAsia="Times New Roman" w:hAnsi="Times New Roman"/>
          <w:color w:val="222222"/>
          <w:sz w:val="24"/>
          <w:szCs w:val="20"/>
          <w:lang w:eastAsia="en-GB"/>
        </w:rPr>
        <w:tab/>
        <w:t>2015</w:t>
      </w:r>
      <w:r w:rsidRPr="00BA40B1">
        <w:rPr>
          <w:rFonts w:ascii="Times New Roman" w:eastAsia="Times New Roman" w:hAnsi="Times New Roman"/>
          <w:color w:val="222222"/>
          <w:sz w:val="24"/>
          <w:szCs w:val="20"/>
          <w:lang w:eastAsia="en-GB"/>
        </w:rPr>
        <w:tab/>
        <w:t>from</w:t>
      </w:r>
      <w:r w:rsidR="008D2979">
        <w:rPr>
          <w:rFonts w:ascii="Times New Roman" w:eastAsia="Times New Roman" w:hAnsi="Times New Roman"/>
          <w:color w:val="222222"/>
          <w:sz w:val="24"/>
          <w:szCs w:val="20"/>
          <w:lang w:eastAsia="en-GB"/>
        </w:rPr>
        <w:t>:</w:t>
      </w:r>
      <w:r w:rsidRPr="00BA40B1">
        <w:rPr>
          <w:rFonts w:ascii="Times New Roman" w:eastAsia="Times New Roman" w:hAnsi="Times New Roman"/>
          <w:color w:val="222222"/>
          <w:sz w:val="24"/>
          <w:szCs w:val="20"/>
          <w:lang w:eastAsia="en-GB"/>
        </w:rPr>
        <w:t xml:space="preserve"> http://www.unep.org/resourceefficiency/Portals/24147/scp/go/pdf/ABC_ENGLIS H.pdf</w:t>
      </w:r>
    </w:p>
    <w:p w14:paraId="36739384" w14:textId="77777777" w:rsidR="009B4478" w:rsidRPr="00BA40B1" w:rsidRDefault="00C6445E" w:rsidP="002464AD">
      <w:pPr>
        <w:spacing w:after="60" w:line="240" w:lineRule="auto"/>
        <w:ind w:left="425" w:hanging="425"/>
        <w:jc w:val="both"/>
        <w:rPr>
          <w:rFonts w:ascii="Times New Roman" w:eastAsia="Times New Roman" w:hAnsi="Times New Roman"/>
          <w:sz w:val="24"/>
          <w:szCs w:val="20"/>
          <w:lang w:eastAsia="en-GB"/>
        </w:rPr>
      </w:pPr>
      <w:proofErr w:type="spellStart"/>
      <w:proofErr w:type="gramStart"/>
      <w:r w:rsidRPr="00BA40B1">
        <w:rPr>
          <w:rFonts w:ascii="Times New Roman" w:eastAsia="Times New Roman" w:hAnsi="Times New Roman"/>
          <w:sz w:val="24"/>
          <w:szCs w:val="20"/>
          <w:lang w:eastAsia="en-GB"/>
        </w:rPr>
        <w:t>Uyarra</w:t>
      </w:r>
      <w:proofErr w:type="spellEnd"/>
      <w:r w:rsidRPr="00BA40B1">
        <w:rPr>
          <w:rFonts w:ascii="Times New Roman" w:eastAsia="Times New Roman" w:hAnsi="Times New Roman"/>
          <w:sz w:val="24"/>
          <w:szCs w:val="20"/>
          <w:lang w:eastAsia="en-GB"/>
        </w:rPr>
        <w:t xml:space="preserve">, E., </w:t>
      </w:r>
      <w:proofErr w:type="spellStart"/>
      <w:r w:rsidRPr="00BA40B1">
        <w:rPr>
          <w:rFonts w:ascii="Times New Roman" w:eastAsia="Times New Roman" w:hAnsi="Times New Roman"/>
          <w:sz w:val="24"/>
          <w:szCs w:val="20"/>
          <w:lang w:eastAsia="en-GB"/>
        </w:rPr>
        <w:t>Edler</w:t>
      </w:r>
      <w:proofErr w:type="spellEnd"/>
      <w:r w:rsidRPr="00BA40B1">
        <w:rPr>
          <w:rFonts w:ascii="Times New Roman" w:eastAsia="Times New Roman" w:hAnsi="Times New Roman"/>
          <w:sz w:val="24"/>
          <w:szCs w:val="20"/>
          <w:lang w:eastAsia="en-GB"/>
        </w:rPr>
        <w:t xml:space="preserve">, J., Garcia-Estevez, J., </w:t>
      </w:r>
      <w:proofErr w:type="spellStart"/>
      <w:r w:rsidRPr="00BA40B1">
        <w:rPr>
          <w:rFonts w:ascii="Times New Roman" w:eastAsia="Times New Roman" w:hAnsi="Times New Roman"/>
          <w:sz w:val="24"/>
          <w:szCs w:val="20"/>
          <w:lang w:eastAsia="en-GB"/>
        </w:rPr>
        <w:t>Georghiou</w:t>
      </w:r>
      <w:proofErr w:type="spellEnd"/>
      <w:r w:rsidRPr="00BA40B1">
        <w:rPr>
          <w:rFonts w:ascii="Times New Roman" w:eastAsia="Times New Roman" w:hAnsi="Times New Roman"/>
          <w:sz w:val="24"/>
          <w:szCs w:val="20"/>
          <w:lang w:eastAsia="en-GB"/>
        </w:rPr>
        <w:t>, L., a</w:t>
      </w:r>
      <w:r w:rsidR="002464AD">
        <w:rPr>
          <w:rFonts w:ascii="Times New Roman" w:eastAsia="Times New Roman" w:hAnsi="Times New Roman"/>
          <w:sz w:val="24"/>
          <w:szCs w:val="20"/>
          <w:lang w:eastAsia="en-GB"/>
        </w:rPr>
        <w:t xml:space="preserve">nd </w:t>
      </w:r>
      <w:proofErr w:type="spellStart"/>
      <w:r w:rsidR="002464AD">
        <w:rPr>
          <w:rFonts w:ascii="Times New Roman" w:eastAsia="Times New Roman" w:hAnsi="Times New Roman"/>
          <w:sz w:val="24"/>
          <w:szCs w:val="20"/>
          <w:lang w:eastAsia="en-GB"/>
        </w:rPr>
        <w:t>Yeow</w:t>
      </w:r>
      <w:proofErr w:type="spellEnd"/>
      <w:r w:rsidR="002464AD">
        <w:rPr>
          <w:rFonts w:ascii="Times New Roman" w:eastAsia="Times New Roman" w:hAnsi="Times New Roman"/>
          <w:sz w:val="24"/>
          <w:szCs w:val="20"/>
          <w:lang w:eastAsia="en-GB"/>
        </w:rPr>
        <w:t>, J., 2014.</w:t>
      </w:r>
      <w:proofErr w:type="gramEnd"/>
      <w:r w:rsidR="002464AD">
        <w:rPr>
          <w:rFonts w:ascii="Times New Roman" w:eastAsia="Times New Roman" w:hAnsi="Times New Roman"/>
          <w:sz w:val="24"/>
          <w:szCs w:val="20"/>
          <w:lang w:eastAsia="en-GB"/>
        </w:rPr>
        <w:t xml:space="preserve"> Barriers to Innovation </w:t>
      </w:r>
      <w:proofErr w:type="gramStart"/>
      <w:r w:rsidR="002464AD">
        <w:rPr>
          <w:rFonts w:ascii="Times New Roman" w:eastAsia="Times New Roman" w:hAnsi="Times New Roman"/>
          <w:sz w:val="24"/>
          <w:szCs w:val="20"/>
          <w:lang w:eastAsia="en-GB"/>
        </w:rPr>
        <w:t>Through</w:t>
      </w:r>
      <w:proofErr w:type="gramEnd"/>
      <w:r w:rsidR="002464AD">
        <w:rPr>
          <w:rFonts w:ascii="Times New Roman" w:eastAsia="Times New Roman" w:hAnsi="Times New Roman"/>
          <w:sz w:val="24"/>
          <w:szCs w:val="20"/>
          <w:lang w:eastAsia="en-GB"/>
        </w:rPr>
        <w:t xml:space="preserve"> Public Procurement: A Supplier P</w:t>
      </w:r>
      <w:r w:rsidRPr="00BA40B1">
        <w:rPr>
          <w:rFonts w:ascii="Times New Roman" w:eastAsia="Times New Roman" w:hAnsi="Times New Roman"/>
          <w:sz w:val="24"/>
          <w:szCs w:val="20"/>
          <w:lang w:eastAsia="en-GB"/>
        </w:rPr>
        <w:t xml:space="preserve">erspective. </w:t>
      </w:r>
      <w:proofErr w:type="spellStart"/>
      <w:r w:rsidRPr="00BA40B1">
        <w:rPr>
          <w:rFonts w:ascii="Times New Roman" w:eastAsia="Times New Roman" w:hAnsi="Times New Roman"/>
          <w:i/>
          <w:sz w:val="24"/>
          <w:szCs w:val="20"/>
          <w:lang w:eastAsia="en-GB"/>
        </w:rPr>
        <w:t>Technovation</w:t>
      </w:r>
      <w:proofErr w:type="spellEnd"/>
      <w:r w:rsidRPr="00BA40B1">
        <w:rPr>
          <w:rFonts w:ascii="Times New Roman" w:eastAsia="Times New Roman" w:hAnsi="Times New Roman"/>
          <w:i/>
          <w:sz w:val="24"/>
          <w:szCs w:val="20"/>
          <w:lang w:eastAsia="en-GB"/>
        </w:rPr>
        <w:t xml:space="preserve"> 34</w:t>
      </w:r>
      <w:r w:rsidRPr="00BA40B1">
        <w:rPr>
          <w:rFonts w:ascii="Times New Roman" w:eastAsia="Times New Roman" w:hAnsi="Times New Roman"/>
          <w:sz w:val="24"/>
          <w:szCs w:val="20"/>
          <w:lang w:eastAsia="en-GB"/>
        </w:rPr>
        <w:t>, 631–645.</w:t>
      </w:r>
    </w:p>
    <w:p w14:paraId="0AEF0AB5" w14:textId="77777777" w:rsidR="00D303B3" w:rsidRPr="00BA40B1" w:rsidRDefault="00D303B3" w:rsidP="002464AD">
      <w:pPr>
        <w:spacing w:after="60" w:line="240" w:lineRule="auto"/>
        <w:ind w:left="426" w:hanging="426"/>
        <w:jc w:val="both"/>
        <w:rPr>
          <w:rFonts w:ascii="Times New Roman" w:eastAsia="Times New Roman" w:hAnsi="Times New Roman"/>
          <w:color w:val="222222"/>
          <w:sz w:val="24"/>
          <w:szCs w:val="20"/>
          <w:lang w:eastAsia="en-GB"/>
        </w:rPr>
      </w:pPr>
      <w:r w:rsidRPr="00BA40B1">
        <w:rPr>
          <w:rFonts w:ascii="Times New Roman" w:eastAsia="Times New Roman" w:hAnsi="Times New Roman"/>
          <w:color w:val="222222"/>
          <w:sz w:val="24"/>
          <w:szCs w:val="20"/>
          <w:lang w:eastAsia="en-GB"/>
        </w:rPr>
        <w:t>Van Hoek, R. I</w:t>
      </w:r>
      <w:r w:rsidR="002464AD">
        <w:rPr>
          <w:rFonts w:ascii="Times New Roman" w:eastAsia="Times New Roman" w:hAnsi="Times New Roman"/>
          <w:color w:val="222222"/>
          <w:sz w:val="24"/>
          <w:szCs w:val="20"/>
          <w:lang w:eastAsia="en-GB"/>
        </w:rPr>
        <w:t xml:space="preserve">. (1999). </w:t>
      </w:r>
      <w:proofErr w:type="gramStart"/>
      <w:r w:rsidR="002464AD">
        <w:rPr>
          <w:rFonts w:ascii="Times New Roman" w:eastAsia="Times New Roman" w:hAnsi="Times New Roman"/>
          <w:color w:val="222222"/>
          <w:sz w:val="24"/>
          <w:szCs w:val="20"/>
          <w:lang w:eastAsia="en-GB"/>
        </w:rPr>
        <w:t>Postponement and the Reconfiguration Challenge for Food Supply C</w:t>
      </w:r>
      <w:r w:rsidRPr="00BA40B1">
        <w:rPr>
          <w:rFonts w:ascii="Times New Roman" w:eastAsia="Times New Roman" w:hAnsi="Times New Roman"/>
          <w:color w:val="222222"/>
          <w:sz w:val="24"/>
          <w:szCs w:val="20"/>
          <w:lang w:eastAsia="en-GB"/>
        </w:rPr>
        <w:t>hains.</w:t>
      </w:r>
      <w:proofErr w:type="gramEnd"/>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Supply Chain Management: An International Journal</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4</w:t>
      </w:r>
      <w:r w:rsidRPr="00BA40B1">
        <w:rPr>
          <w:rFonts w:ascii="Times New Roman" w:eastAsia="Times New Roman" w:hAnsi="Times New Roman"/>
          <w:color w:val="222222"/>
          <w:sz w:val="24"/>
          <w:szCs w:val="20"/>
          <w:lang w:eastAsia="en-GB"/>
        </w:rPr>
        <w:t>(1), 18-34.</w:t>
      </w:r>
    </w:p>
    <w:p w14:paraId="0F7A7229" w14:textId="77777777" w:rsidR="008137F6" w:rsidRPr="00BA40B1" w:rsidRDefault="009B4478" w:rsidP="002464AD">
      <w:pPr>
        <w:spacing w:after="60" w:line="240" w:lineRule="auto"/>
        <w:ind w:left="425" w:hanging="425"/>
        <w:jc w:val="both"/>
        <w:rPr>
          <w:rFonts w:ascii="Times New Roman" w:hAnsi="Times New Roman"/>
          <w:color w:val="000000"/>
          <w:sz w:val="24"/>
          <w:lang w:val="en-US"/>
        </w:rPr>
      </w:pPr>
      <w:proofErr w:type="spellStart"/>
      <w:r w:rsidRPr="00BA40B1">
        <w:rPr>
          <w:rFonts w:ascii="Times New Roman" w:hAnsi="Times New Roman"/>
          <w:color w:val="000000"/>
          <w:sz w:val="24"/>
          <w:lang w:val="en-US"/>
        </w:rPr>
        <w:t>Velis</w:t>
      </w:r>
      <w:proofErr w:type="spellEnd"/>
      <w:r w:rsidRPr="00BA40B1">
        <w:rPr>
          <w:rFonts w:ascii="Times New Roman" w:hAnsi="Times New Roman"/>
          <w:color w:val="000000"/>
          <w:sz w:val="24"/>
          <w:lang w:val="en-US"/>
        </w:rPr>
        <w:t xml:space="preserve">, C. (2015). </w:t>
      </w:r>
      <w:proofErr w:type="gramStart"/>
      <w:r w:rsidRPr="00BA40B1">
        <w:rPr>
          <w:rFonts w:ascii="Times New Roman" w:hAnsi="Times New Roman"/>
          <w:color w:val="000000"/>
          <w:sz w:val="24"/>
          <w:lang w:val="en-US"/>
        </w:rPr>
        <w:t>Circular Economy and Global Secondary Material Supply Chains.</w:t>
      </w:r>
      <w:proofErr w:type="gramEnd"/>
      <w:r w:rsidRPr="00BA40B1">
        <w:rPr>
          <w:rFonts w:ascii="Times New Roman" w:hAnsi="Times New Roman"/>
          <w:color w:val="000000"/>
          <w:sz w:val="24"/>
          <w:lang w:val="en-US"/>
        </w:rPr>
        <w:t xml:space="preserve"> </w:t>
      </w:r>
      <w:r w:rsidRPr="00BA40B1">
        <w:rPr>
          <w:rFonts w:ascii="Times New Roman" w:hAnsi="Times New Roman"/>
          <w:i/>
          <w:color w:val="000000"/>
          <w:sz w:val="24"/>
          <w:lang w:val="en-US"/>
        </w:rPr>
        <w:t>Waste Management &amp; Research, 33 (5),</w:t>
      </w:r>
      <w:r w:rsidRPr="00BA40B1">
        <w:rPr>
          <w:rFonts w:ascii="Times New Roman" w:hAnsi="Times New Roman"/>
          <w:color w:val="000000"/>
          <w:sz w:val="24"/>
          <w:lang w:val="en-US"/>
        </w:rPr>
        <w:t xml:space="preserve"> 389-391.</w:t>
      </w:r>
    </w:p>
    <w:p w14:paraId="677A4F68" w14:textId="77777777" w:rsidR="009B4478" w:rsidRPr="00BA40B1" w:rsidRDefault="008137F6" w:rsidP="002464AD">
      <w:pPr>
        <w:spacing w:after="60" w:line="240" w:lineRule="auto"/>
        <w:ind w:left="425" w:hanging="425"/>
        <w:jc w:val="both"/>
        <w:rPr>
          <w:rFonts w:ascii="Times New Roman" w:hAnsi="Times New Roman"/>
          <w:sz w:val="24"/>
          <w:lang w:val="en-US"/>
        </w:rPr>
      </w:pPr>
      <w:proofErr w:type="gramStart"/>
      <w:r w:rsidRPr="00BA40B1">
        <w:rPr>
          <w:rFonts w:ascii="Times New Roman" w:hAnsi="Times New Roman"/>
          <w:sz w:val="24"/>
          <w:lang w:val="en-US"/>
        </w:rPr>
        <w:t xml:space="preserve">Walker, H., and </w:t>
      </w:r>
      <w:proofErr w:type="spellStart"/>
      <w:r w:rsidRPr="00BA40B1">
        <w:rPr>
          <w:rFonts w:ascii="Times New Roman" w:hAnsi="Times New Roman"/>
          <w:sz w:val="24"/>
          <w:lang w:val="en-US"/>
        </w:rPr>
        <w:t>Brammer</w:t>
      </w:r>
      <w:proofErr w:type="spellEnd"/>
      <w:r w:rsidRPr="00BA40B1">
        <w:rPr>
          <w:rFonts w:ascii="Times New Roman" w:hAnsi="Times New Roman"/>
          <w:sz w:val="24"/>
          <w:lang w:val="en-US"/>
        </w:rPr>
        <w:t>, S., 2012.</w:t>
      </w:r>
      <w:proofErr w:type="gramEnd"/>
      <w:r w:rsidRPr="00BA40B1">
        <w:rPr>
          <w:rFonts w:ascii="Times New Roman" w:hAnsi="Times New Roman"/>
          <w:sz w:val="24"/>
          <w:lang w:val="en-US"/>
        </w:rPr>
        <w:t xml:space="preserve"> The Relationship </w:t>
      </w:r>
      <w:proofErr w:type="gramStart"/>
      <w:r w:rsidRPr="00BA40B1">
        <w:rPr>
          <w:rFonts w:ascii="Times New Roman" w:hAnsi="Times New Roman"/>
          <w:sz w:val="24"/>
          <w:lang w:val="en-US"/>
        </w:rPr>
        <w:t>Between</w:t>
      </w:r>
      <w:proofErr w:type="gramEnd"/>
      <w:r w:rsidRPr="00BA40B1">
        <w:rPr>
          <w:rFonts w:ascii="Times New Roman" w:hAnsi="Times New Roman"/>
          <w:sz w:val="24"/>
          <w:lang w:val="en-US"/>
        </w:rPr>
        <w:t xml:space="preserve"> Sustainable Procurement and E-Procurement in the Public Sector. </w:t>
      </w:r>
      <w:r w:rsidRPr="00BA40B1">
        <w:rPr>
          <w:rFonts w:ascii="Times New Roman" w:hAnsi="Times New Roman"/>
          <w:i/>
          <w:sz w:val="24"/>
          <w:lang w:val="en-US"/>
        </w:rPr>
        <w:t xml:space="preserve">International Journal of Production Economics, 140, </w:t>
      </w:r>
      <w:r w:rsidRPr="00BA40B1">
        <w:rPr>
          <w:rFonts w:ascii="Times New Roman" w:hAnsi="Times New Roman"/>
          <w:sz w:val="24"/>
          <w:lang w:val="en-US"/>
        </w:rPr>
        <w:t>256–268.</w:t>
      </w:r>
    </w:p>
    <w:p w14:paraId="5A4531AE" w14:textId="77777777" w:rsidR="008A24B3" w:rsidRPr="00BA40B1" w:rsidRDefault="008A24B3" w:rsidP="002464AD">
      <w:pPr>
        <w:spacing w:after="60" w:line="240" w:lineRule="auto"/>
        <w:ind w:left="425" w:hanging="425"/>
        <w:jc w:val="both"/>
        <w:rPr>
          <w:rFonts w:ascii="Times New Roman" w:hAnsi="Times New Roman" w:cs="Cambria"/>
          <w:color w:val="000000"/>
          <w:sz w:val="24"/>
          <w:lang w:val="en-US"/>
        </w:rPr>
      </w:pPr>
      <w:r w:rsidRPr="00BA40B1">
        <w:rPr>
          <w:rFonts w:ascii="Times New Roman" w:hAnsi="Times New Roman" w:cs="Arial"/>
          <w:color w:val="000000"/>
          <w:sz w:val="24"/>
          <w:lang w:val="en-US"/>
        </w:rPr>
        <w:t xml:space="preserve">Webster, K. (2013). What Might We Say About a Circular Economy? </w:t>
      </w:r>
      <w:proofErr w:type="gramStart"/>
      <w:r w:rsidRPr="00BA40B1">
        <w:rPr>
          <w:rFonts w:ascii="Times New Roman" w:hAnsi="Times New Roman" w:cs="Arial"/>
          <w:color w:val="000000"/>
          <w:sz w:val="24"/>
          <w:lang w:val="en-US"/>
        </w:rPr>
        <w:t>Some Temptations to Avoid if Possible.</w:t>
      </w:r>
      <w:proofErr w:type="gramEnd"/>
      <w:r w:rsidRPr="00BA40B1">
        <w:rPr>
          <w:rFonts w:ascii="Times New Roman" w:hAnsi="Times New Roman" w:cs="Arial"/>
          <w:color w:val="000000"/>
          <w:sz w:val="24"/>
          <w:lang w:val="en-US"/>
        </w:rPr>
        <w:t xml:space="preserve"> </w:t>
      </w:r>
      <w:r w:rsidRPr="00BA40B1">
        <w:rPr>
          <w:rFonts w:ascii="Times New Roman" w:hAnsi="Times New Roman" w:cs="Arial"/>
          <w:i/>
          <w:color w:val="000000"/>
          <w:sz w:val="24"/>
          <w:lang w:val="en-US"/>
        </w:rPr>
        <w:t>World Futures, 69,</w:t>
      </w:r>
      <w:r w:rsidRPr="00BA40B1">
        <w:rPr>
          <w:rFonts w:ascii="Times New Roman" w:hAnsi="Times New Roman" w:cs="Arial"/>
          <w:color w:val="000000"/>
          <w:sz w:val="24"/>
          <w:lang w:val="en-US"/>
        </w:rPr>
        <w:t xml:space="preserve"> 542-554.</w:t>
      </w:r>
    </w:p>
    <w:p w14:paraId="2B8FC571" w14:textId="77777777" w:rsidR="009B4478" w:rsidRPr="00BA40B1" w:rsidRDefault="009B4478" w:rsidP="002464AD">
      <w:pPr>
        <w:spacing w:after="60" w:line="240" w:lineRule="auto"/>
        <w:ind w:left="426" w:hanging="426"/>
        <w:jc w:val="both"/>
        <w:rPr>
          <w:rFonts w:ascii="Times New Roman" w:hAnsi="Times New Roman"/>
          <w:sz w:val="24"/>
        </w:rPr>
      </w:pPr>
      <w:r w:rsidRPr="00BA40B1">
        <w:rPr>
          <w:rFonts w:ascii="Times New Roman" w:hAnsi="Times New Roman"/>
          <w:sz w:val="24"/>
        </w:rPr>
        <w:t xml:space="preserve">Webster, K. (2015). </w:t>
      </w:r>
      <w:r w:rsidRPr="002464AD">
        <w:rPr>
          <w:rFonts w:ascii="Times New Roman" w:hAnsi="Times New Roman"/>
          <w:i/>
          <w:sz w:val="24"/>
        </w:rPr>
        <w:t xml:space="preserve">The Circular Economy: A wealth of </w:t>
      </w:r>
      <w:r w:rsidR="00F528AA" w:rsidRPr="002464AD">
        <w:rPr>
          <w:rFonts w:ascii="Times New Roman" w:hAnsi="Times New Roman"/>
          <w:i/>
          <w:sz w:val="24"/>
        </w:rPr>
        <w:t>F</w:t>
      </w:r>
      <w:r w:rsidR="00E26A69" w:rsidRPr="002464AD">
        <w:rPr>
          <w:rFonts w:ascii="Times New Roman" w:hAnsi="Times New Roman"/>
          <w:i/>
          <w:sz w:val="24"/>
        </w:rPr>
        <w:t>low</w:t>
      </w:r>
      <w:r w:rsidR="00E26A69" w:rsidRPr="00BA40B1">
        <w:rPr>
          <w:rFonts w:ascii="Times New Roman" w:hAnsi="Times New Roman"/>
          <w:sz w:val="24"/>
        </w:rPr>
        <w:t xml:space="preserve">. </w:t>
      </w:r>
      <w:proofErr w:type="gramStart"/>
      <w:r w:rsidR="00E26A69" w:rsidRPr="00BA40B1">
        <w:rPr>
          <w:rFonts w:ascii="Times New Roman" w:hAnsi="Times New Roman"/>
          <w:sz w:val="24"/>
        </w:rPr>
        <w:t>Ellen MacArthur Pub</w:t>
      </w:r>
      <w:r w:rsidRPr="00BA40B1">
        <w:rPr>
          <w:rFonts w:ascii="Times New Roman" w:hAnsi="Times New Roman"/>
          <w:sz w:val="24"/>
        </w:rPr>
        <w:t>.</w:t>
      </w:r>
      <w:proofErr w:type="gramEnd"/>
      <w:r w:rsidRPr="00BA40B1">
        <w:rPr>
          <w:rFonts w:ascii="Times New Roman" w:hAnsi="Times New Roman"/>
          <w:sz w:val="24"/>
        </w:rPr>
        <w:t xml:space="preserve"> Cowes: UK. </w:t>
      </w:r>
    </w:p>
    <w:p w14:paraId="459642BD" w14:textId="77777777" w:rsidR="00FF3205" w:rsidRPr="00BA40B1" w:rsidRDefault="00FF3205" w:rsidP="002464AD">
      <w:pPr>
        <w:spacing w:after="60" w:line="240" w:lineRule="auto"/>
        <w:ind w:left="426" w:hanging="426"/>
        <w:jc w:val="both"/>
        <w:rPr>
          <w:rFonts w:ascii="Times New Roman" w:hAnsi="Times New Roman"/>
          <w:sz w:val="24"/>
        </w:rPr>
      </w:pPr>
      <w:proofErr w:type="gramStart"/>
      <w:r w:rsidRPr="00BA40B1">
        <w:rPr>
          <w:rFonts w:ascii="Times New Roman" w:hAnsi="Times New Roman" w:cs="Arial"/>
          <w:color w:val="000000"/>
          <w:sz w:val="24"/>
          <w:lang w:val="en-US"/>
        </w:rPr>
        <w:t>WEF</w:t>
      </w:r>
      <w:r w:rsidR="00192022" w:rsidRPr="00BA40B1">
        <w:rPr>
          <w:rFonts w:ascii="Times New Roman" w:hAnsi="Times New Roman" w:cs="Arial"/>
          <w:color w:val="000000"/>
          <w:sz w:val="24"/>
          <w:lang w:val="en-US"/>
        </w:rPr>
        <w:t xml:space="preserve"> (World Economic Forum)</w:t>
      </w:r>
      <w:r w:rsidRPr="00BA40B1">
        <w:rPr>
          <w:rFonts w:ascii="Times New Roman" w:hAnsi="Times New Roman" w:cs="Arial"/>
          <w:color w:val="000000"/>
          <w:sz w:val="24"/>
          <w:lang w:val="en-US"/>
        </w:rPr>
        <w:t>, EMF and McKinsey &amp; Company.</w:t>
      </w:r>
      <w:proofErr w:type="gramEnd"/>
      <w:r w:rsidRPr="00BA40B1">
        <w:rPr>
          <w:rFonts w:ascii="Times New Roman" w:hAnsi="Times New Roman" w:cs="Arial"/>
          <w:color w:val="000000"/>
          <w:sz w:val="24"/>
          <w:lang w:val="en-US"/>
        </w:rPr>
        <w:t xml:space="preserve"> (2014). </w:t>
      </w:r>
      <w:r w:rsidRPr="00BA40B1">
        <w:rPr>
          <w:rFonts w:ascii="Times New Roman" w:hAnsi="Times New Roman" w:cs="Arial"/>
          <w:i/>
          <w:iCs/>
          <w:color w:val="000000"/>
          <w:sz w:val="24"/>
          <w:lang w:val="en-US"/>
        </w:rPr>
        <w:t xml:space="preserve">Towards the Circular Economy: Accelerating the scale-up across global supply chains. </w:t>
      </w:r>
      <w:r w:rsidRPr="00BA40B1">
        <w:rPr>
          <w:rFonts w:ascii="Times New Roman" w:hAnsi="Times New Roman" w:cs="Arial"/>
          <w:color w:val="000000"/>
          <w:sz w:val="24"/>
          <w:lang w:val="en-US"/>
        </w:rPr>
        <w:t>Retrieved 2014 March from http://ellenmacarthurfoundation.org/business/reports</w:t>
      </w:r>
    </w:p>
    <w:p w14:paraId="635CA4AC" w14:textId="3B63C5FF" w:rsidR="009B4478" w:rsidRDefault="00C52AAF" w:rsidP="00DF190E">
      <w:pPr>
        <w:spacing w:after="60" w:line="240" w:lineRule="auto"/>
        <w:ind w:left="425" w:hanging="425"/>
        <w:jc w:val="both"/>
        <w:rPr>
          <w:rFonts w:ascii="Times New Roman" w:hAnsi="Times New Roman" w:cs="Arial"/>
          <w:color w:val="000000"/>
          <w:sz w:val="24"/>
          <w:lang w:val="en-US"/>
        </w:rPr>
      </w:pPr>
      <w:proofErr w:type="gramStart"/>
      <w:r w:rsidRPr="00BA40B1">
        <w:rPr>
          <w:rFonts w:ascii="Times New Roman" w:hAnsi="Times New Roman" w:cs="Arial"/>
          <w:color w:val="000000"/>
          <w:sz w:val="24"/>
          <w:lang w:val="en-US"/>
        </w:rPr>
        <w:t>WEF, EMF, and McKinsey &amp; Company.</w:t>
      </w:r>
      <w:proofErr w:type="gramEnd"/>
      <w:r w:rsidRPr="00BA40B1">
        <w:rPr>
          <w:rFonts w:ascii="Times New Roman" w:hAnsi="Times New Roman" w:cs="Arial"/>
          <w:color w:val="000000"/>
          <w:sz w:val="24"/>
          <w:lang w:val="en-US"/>
        </w:rPr>
        <w:t xml:space="preserve"> </w:t>
      </w:r>
      <w:proofErr w:type="gramStart"/>
      <w:r w:rsidRPr="00BA40B1">
        <w:rPr>
          <w:rFonts w:ascii="Times New Roman" w:hAnsi="Times New Roman" w:cs="Arial"/>
          <w:color w:val="000000"/>
          <w:sz w:val="24"/>
          <w:lang w:val="en-US"/>
        </w:rPr>
        <w:t xml:space="preserve">(2016). </w:t>
      </w:r>
      <w:r w:rsidRPr="00BA40B1">
        <w:rPr>
          <w:rFonts w:ascii="Times New Roman" w:hAnsi="Times New Roman" w:cs="Arial"/>
          <w:i/>
          <w:iCs/>
          <w:color w:val="000000"/>
          <w:sz w:val="24"/>
          <w:lang w:val="en-US"/>
        </w:rPr>
        <w:t xml:space="preserve">The New Plastics </w:t>
      </w:r>
      <w:r w:rsidR="00E078EC">
        <w:rPr>
          <w:rFonts w:ascii="Times New Roman" w:hAnsi="Times New Roman" w:cs="Arial"/>
          <w:i/>
          <w:iCs/>
          <w:color w:val="000000"/>
          <w:sz w:val="24"/>
          <w:lang w:val="en-US"/>
        </w:rPr>
        <w:t xml:space="preserve">Economy - Rethinking the Future </w:t>
      </w:r>
      <w:r w:rsidRPr="00BA40B1">
        <w:rPr>
          <w:rFonts w:ascii="Times New Roman" w:hAnsi="Times New Roman" w:cs="Arial"/>
          <w:i/>
          <w:iCs/>
          <w:color w:val="000000"/>
          <w:sz w:val="24"/>
          <w:lang w:val="en-US"/>
        </w:rPr>
        <w:t>of Plastics.</w:t>
      </w:r>
      <w:proofErr w:type="gramEnd"/>
      <w:r w:rsidR="00F528AA">
        <w:rPr>
          <w:rFonts w:ascii="Times New Roman" w:hAnsi="Times New Roman" w:cs="Arial"/>
          <w:i/>
          <w:iCs/>
          <w:color w:val="000000"/>
          <w:sz w:val="24"/>
          <w:lang w:val="en-US"/>
        </w:rPr>
        <w:t xml:space="preserve"> </w:t>
      </w:r>
      <w:r w:rsidR="00F528AA">
        <w:rPr>
          <w:rFonts w:ascii="Times New Roman" w:hAnsi="Times New Roman" w:cs="Arial"/>
          <w:color w:val="000000"/>
          <w:sz w:val="24"/>
          <w:lang w:val="en-US"/>
        </w:rPr>
        <w:t>Retrieved 2016 March</w:t>
      </w:r>
      <w:r w:rsidR="00E078EC">
        <w:rPr>
          <w:rFonts w:ascii="Times New Roman" w:hAnsi="Times New Roman" w:cs="Arial"/>
          <w:color w:val="000000"/>
          <w:sz w:val="24"/>
          <w:lang w:val="en-US"/>
        </w:rPr>
        <w:t xml:space="preserve"> </w:t>
      </w:r>
      <w:r w:rsidRPr="00BA40B1">
        <w:rPr>
          <w:rFonts w:ascii="Times New Roman" w:hAnsi="Times New Roman" w:cs="Arial"/>
          <w:color w:val="000000"/>
          <w:sz w:val="24"/>
          <w:lang w:val="en-US"/>
        </w:rPr>
        <w:t xml:space="preserve">from </w:t>
      </w:r>
      <w:r w:rsidR="00D3091C" w:rsidRPr="008D2979">
        <w:rPr>
          <w:rFonts w:ascii="Times New Roman" w:hAnsi="Times New Roman" w:cs="Arial"/>
          <w:sz w:val="24"/>
          <w:lang w:val="en-US"/>
        </w:rPr>
        <w:t>http://www.ellenmacarthurfoundation.org/publications</w:t>
      </w:r>
      <w:r w:rsidRPr="00BA40B1">
        <w:rPr>
          <w:rFonts w:ascii="Times New Roman" w:hAnsi="Times New Roman" w:cs="Arial"/>
          <w:color w:val="000000"/>
          <w:sz w:val="24"/>
          <w:lang w:val="en-US"/>
        </w:rPr>
        <w:t>.</w:t>
      </w:r>
    </w:p>
    <w:p w14:paraId="1CC7DA56" w14:textId="36CB7E89" w:rsidR="00D3091C" w:rsidRPr="00DF190E" w:rsidRDefault="00D3091C" w:rsidP="00DF190E">
      <w:pPr>
        <w:spacing w:after="60" w:line="240" w:lineRule="auto"/>
        <w:ind w:left="425" w:hanging="425"/>
        <w:jc w:val="both"/>
        <w:rPr>
          <w:rFonts w:ascii="Times New Roman" w:hAnsi="Times New Roman" w:cs="Arial"/>
          <w:color w:val="000000"/>
          <w:sz w:val="24"/>
          <w:lang w:val="en-US"/>
        </w:rPr>
      </w:pPr>
      <w:proofErr w:type="gramStart"/>
      <w:r>
        <w:rPr>
          <w:rFonts w:ascii="Times New Roman" w:hAnsi="Times New Roman" w:cs="Arial"/>
          <w:color w:val="000000"/>
          <w:sz w:val="24"/>
          <w:lang w:val="en-US"/>
        </w:rPr>
        <w:t>WEF, EMF, and SYSTEMIQ (2017).</w:t>
      </w:r>
      <w:proofErr w:type="gramEnd"/>
      <w:r>
        <w:rPr>
          <w:rFonts w:ascii="Times New Roman" w:hAnsi="Times New Roman" w:cs="Arial"/>
          <w:color w:val="000000"/>
          <w:sz w:val="24"/>
          <w:lang w:val="en-US"/>
        </w:rPr>
        <w:t xml:space="preserve"> </w:t>
      </w:r>
      <w:r w:rsidR="00AE1B5F" w:rsidRPr="00AE1B5F">
        <w:rPr>
          <w:rFonts w:ascii="Times New Roman" w:hAnsi="Times New Roman" w:cs="Arial"/>
          <w:i/>
          <w:color w:val="000000"/>
          <w:sz w:val="24"/>
          <w:lang w:val="en-US"/>
        </w:rPr>
        <w:t xml:space="preserve">The new plastics economy: </w:t>
      </w:r>
      <w:proofErr w:type="spellStart"/>
      <w:r w:rsidR="00AE1B5F" w:rsidRPr="00AE1B5F">
        <w:rPr>
          <w:rFonts w:ascii="Times New Roman" w:hAnsi="Times New Roman" w:cs="Arial"/>
          <w:i/>
          <w:color w:val="000000"/>
          <w:sz w:val="24"/>
          <w:lang w:val="en-US"/>
        </w:rPr>
        <w:t>Catalysing</w:t>
      </w:r>
      <w:proofErr w:type="spellEnd"/>
      <w:r w:rsidR="00AE1B5F" w:rsidRPr="00AE1B5F">
        <w:rPr>
          <w:rFonts w:ascii="Times New Roman" w:hAnsi="Times New Roman" w:cs="Arial"/>
          <w:i/>
          <w:color w:val="000000"/>
          <w:sz w:val="24"/>
          <w:lang w:val="en-US"/>
        </w:rPr>
        <w:t xml:space="preserve"> action.</w:t>
      </w:r>
      <w:r w:rsidR="00AE1B5F">
        <w:rPr>
          <w:rFonts w:ascii="Times New Roman" w:hAnsi="Times New Roman" w:cs="Arial"/>
          <w:color w:val="000000"/>
          <w:sz w:val="24"/>
          <w:lang w:val="en-US"/>
        </w:rPr>
        <w:t xml:space="preserve"> </w:t>
      </w:r>
      <w:proofErr w:type="gramStart"/>
      <w:r w:rsidR="00AE1B5F">
        <w:rPr>
          <w:rFonts w:ascii="Times New Roman" w:hAnsi="Times New Roman" w:cs="Arial"/>
          <w:color w:val="000000"/>
          <w:sz w:val="24"/>
          <w:lang w:val="en-US"/>
        </w:rPr>
        <w:t>Retrieved January 2017 from</w:t>
      </w:r>
      <w:r w:rsidR="00AE1B5F" w:rsidRPr="00C93764">
        <w:rPr>
          <w:rFonts w:ascii="Times New Roman" w:hAnsi="Times New Roman" w:cs="Arial"/>
          <w:sz w:val="24"/>
          <w:lang w:val="en-US"/>
        </w:rPr>
        <w:t xml:space="preserve"> http://www.ellenmacarthurfoundation.org/publications/.</w:t>
      </w:r>
      <w:proofErr w:type="gramEnd"/>
    </w:p>
    <w:p w14:paraId="74264E65" w14:textId="77777777" w:rsidR="00152571" w:rsidRPr="00BA40B1" w:rsidRDefault="00260E02" w:rsidP="002464AD">
      <w:pPr>
        <w:spacing w:after="60" w:line="240" w:lineRule="auto"/>
        <w:ind w:left="425" w:hanging="425"/>
        <w:jc w:val="both"/>
        <w:rPr>
          <w:rFonts w:ascii="Times New Roman" w:hAnsi="Times New Roman" w:cs="Arial"/>
          <w:sz w:val="24"/>
          <w:lang w:val="en-US"/>
        </w:rPr>
      </w:pPr>
      <w:proofErr w:type="gramStart"/>
      <w:r w:rsidRPr="00BA40B1">
        <w:rPr>
          <w:rFonts w:ascii="Times New Roman" w:hAnsi="Times New Roman" w:cs="Arial"/>
          <w:color w:val="000000"/>
          <w:sz w:val="24"/>
          <w:lang w:val="en-US"/>
        </w:rPr>
        <w:t>Wells, P., and</w:t>
      </w:r>
      <w:r w:rsidR="009B4478" w:rsidRPr="00BA40B1">
        <w:rPr>
          <w:rFonts w:ascii="Times New Roman" w:hAnsi="Times New Roman" w:cs="Arial"/>
          <w:color w:val="000000"/>
          <w:sz w:val="24"/>
          <w:lang w:val="en-US"/>
        </w:rPr>
        <w:t xml:space="preserve"> Seitz, M. (2005).</w:t>
      </w:r>
      <w:proofErr w:type="gramEnd"/>
      <w:r w:rsidR="009B4478" w:rsidRPr="00BA40B1">
        <w:rPr>
          <w:rFonts w:ascii="Times New Roman" w:hAnsi="Times New Roman" w:cs="Arial"/>
          <w:color w:val="000000"/>
          <w:sz w:val="24"/>
          <w:lang w:val="en-US"/>
        </w:rPr>
        <w:t xml:space="preserve"> Business Models and Closed Loop Supply Chains: A </w:t>
      </w:r>
      <w:r w:rsidR="009B4478" w:rsidRPr="00BA40B1">
        <w:rPr>
          <w:rFonts w:ascii="Times New Roman" w:hAnsi="Times New Roman" w:cs="Arial"/>
          <w:sz w:val="24"/>
          <w:lang w:val="en-US"/>
        </w:rPr>
        <w:t xml:space="preserve">Typology. </w:t>
      </w:r>
      <w:r w:rsidR="009B4478" w:rsidRPr="00BA40B1">
        <w:rPr>
          <w:rFonts w:ascii="Times New Roman" w:hAnsi="Times New Roman" w:cs="Arial"/>
          <w:i/>
          <w:iCs/>
          <w:sz w:val="24"/>
          <w:lang w:val="en-US"/>
        </w:rPr>
        <w:t xml:space="preserve">Supply Chain Management: An International Journal, 10, </w:t>
      </w:r>
      <w:r w:rsidR="009B4478" w:rsidRPr="00BA40B1">
        <w:rPr>
          <w:rFonts w:ascii="Times New Roman" w:hAnsi="Times New Roman" w:cs="Arial"/>
          <w:sz w:val="24"/>
          <w:lang w:val="en-US"/>
        </w:rPr>
        <w:t>249-251.</w:t>
      </w:r>
    </w:p>
    <w:p w14:paraId="7C9A78D1" w14:textId="77777777" w:rsidR="003136CF" w:rsidRPr="00BA40B1" w:rsidRDefault="003136CF" w:rsidP="002464AD">
      <w:pPr>
        <w:spacing w:after="60" w:line="240" w:lineRule="auto"/>
        <w:ind w:left="425" w:hanging="425"/>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t>Winkler, H. (2011).</w:t>
      </w:r>
      <w:proofErr w:type="gramEnd"/>
      <w:r w:rsidRPr="00BA40B1">
        <w:rPr>
          <w:rFonts w:ascii="Times New Roman" w:eastAsia="Times New Roman" w:hAnsi="Times New Roman"/>
          <w:color w:val="222222"/>
          <w:sz w:val="24"/>
          <w:szCs w:val="20"/>
          <w:lang w:eastAsia="en-GB"/>
        </w:rPr>
        <w:t xml:space="preserve"> Closed-loop Production Systems: A Sustainable Supply Chain Approach. </w:t>
      </w:r>
      <w:r w:rsidRPr="00BA40B1">
        <w:rPr>
          <w:rFonts w:ascii="Times New Roman" w:eastAsia="Times New Roman" w:hAnsi="Times New Roman"/>
          <w:i/>
          <w:color w:val="222222"/>
          <w:sz w:val="24"/>
          <w:szCs w:val="20"/>
          <w:lang w:eastAsia="en-GB"/>
        </w:rPr>
        <w:t>CIRP Journal of Manufacturing Science and Technology, 4,</w:t>
      </w:r>
      <w:r w:rsidRPr="00BA40B1">
        <w:rPr>
          <w:rFonts w:ascii="Times New Roman" w:eastAsia="Times New Roman" w:hAnsi="Times New Roman"/>
          <w:color w:val="222222"/>
          <w:sz w:val="24"/>
          <w:szCs w:val="20"/>
          <w:lang w:eastAsia="en-GB"/>
        </w:rPr>
        <w:t xml:space="preserve"> 243-246.</w:t>
      </w:r>
    </w:p>
    <w:p w14:paraId="1C4D9743" w14:textId="40F82152" w:rsidR="0018571D" w:rsidRPr="008D2979" w:rsidRDefault="0018571D" w:rsidP="002464AD">
      <w:pPr>
        <w:spacing w:after="60" w:line="240" w:lineRule="auto"/>
        <w:ind w:left="426" w:hanging="426"/>
        <w:jc w:val="both"/>
        <w:rPr>
          <w:rFonts w:ascii="Times New Roman" w:eastAsia="Times New Roman" w:hAnsi="Times New Roman"/>
          <w:sz w:val="24"/>
          <w:szCs w:val="20"/>
          <w:lang w:eastAsia="en-GB"/>
        </w:rPr>
      </w:pPr>
      <w:proofErr w:type="gramStart"/>
      <w:r w:rsidRPr="008D2979">
        <w:rPr>
          <w:rFonts w:ascii="Times New Roman" w:eastAsia="Times New Roman" w:hAnsi="Times New Roman"/>
          <w:sz w:val="24"/>
          <w:szCs w:val="20"/>
          <w:lang w:eastAsia="en-GB"/>
        </w:rPr>
        <w:lastRenderedPageBreak/>
        <w:t>World Bank (2017) http://data.worldbank.org/indicator/NV.SRV.TETC.ZS, accessed 2/2/2017</w:t>
      </w:r>
      <w:r w:rsidR="008D2979">
        <w:rPr>
          <w:rFonts w:ascii="Times New Roman" w:eastAsia="Times New Roman" w:hAnsi="Times New Roman"/>
          <w:sz w:val="24"/>
          <w:szCs w:val="20"/>
          <w:lang w:eastAsia="en-GB"/>
        </w:rPr>
        <w:t>.</w:t>
      </w:r>
      <w:proofErr w:type="gramEnd"/>
    </w:p>
    <w:p w14:paraId="4D19DB24" w14:textId="67B0B6DC" w:rsidR="00152571" w:rsidRPr="00BA40B1" w:rsidRDefault="00E078EC" w:rsidP="002464AD">
      <w:pPr>
        <w:spacing w:after="60" w:line="240" w:lineRule="auto"/>
        <w:ind w:left="426" w:hanging="426"/>
        <w:jc w:val="both"/>
        <w:rPr>
          <w:rFonts w:ascii="Times New Roman" w:eastAsia="Times New Roman" w:hAnsi="Times New Roman"/>
          <w:color w:val="222222"/>
          <w:sz w:val="24"/>
          <w:szCs w:val="20"/>
          <w:lang w:eastAsia="en-GB"/>
        </w:rPr>
      </w:pPr>
      <w:proofErr w:type="gramStart"/>
      <w:r>
        <w:rPr>
          <w:rFonts w:ascii="Times New Roman" w:eastAsia="Times New Roman" w:hAnsi="Times New Roman"/>
          <w:color w:val="222222"/>
          <w:sz w:val="24"/>
          <w:szCs w:val="20"/>
          <w:lang w:eastAsia="en-GB"/>
        </w:rPr>
        <w:t>Womack, J. P., and</w:t>
      </w:r>
      <w:r w:rsidR="00152571" w:rsidRPr="00BA40B1">
        <w:rPr>
          <w:rFonts w:ascii="Times New Roman" w:eastAsia="Times New Roman" w:hAnsi="Times New Roman"/>
          <w:color w:val="222222"/>
          <w:sz w:val="24"/>
          <w:szCs w:val="20"/>
          <w:lang w:eastAsia="en-GB"/>
        </w:rPr>
        <w:t xml:space="preserve"> Jones, D. T. (199</w:t>
      </w:r>
      <w:r>
        <w:rPr>
          <w:rFonts w:ascii="Times New Roman" w:eastAsia="Times New Roman" w:hAnsi="Times New Roman"/>
          <w:color w:val="222222"/>
          <w:sz w:val="24"/>
          <w:szCs w:val="20"/>
          <w:lang w:eastAsia="en-GB"/>
        </w:rPr>
        <w:t>4).</w:t>
      </w:r>
      <w:proofErr w:type="gramEnd"/>
      <w:r>
        <w:rPr>
          <w:rFonts w:ascii="Times New Roman" w:eastAsia="Times New Roman" w:hAnsi="Times New Roman"/>
          <w:color w:val="222222"/>
          <w:sz w:val="24"/>
          <w:szCs w:val="20"/>
          <w:lang w:eastAsia="en-GB"/>
        </w:rPr>
        <w:t xml:space="preserve"> </w:t>
      </w:r>
      <w:proofErr w:type="gramStart"/>
      <w:r>
        <w:rPr>
          <w:rFonts w:ascii="Times New Roman" w:eastAsia="Times New Roman" w:hAnsi="Times New Roman"/>
          <w:color w:val="222222"/>
          <w:sz w:val="24"/>
          <w:szCs w:val="20"/>
          <w:lang w:eastAsia="en-GB"/>
        </w:rPr>
        <w:t>From Lean Production to Lean E</w:t>
      </w:r>
      <w:r w:rsidR="00152571" w:rsidRPr="00BA40B1">
        <w:rPr>
          <w:rFonts w:ascii="Times New Roman" w:eastAsia="Times New Roman" w:hAnsi="Times New Roman"/>
          <w:color w:val="222222"/>
          <w:sz w:val="24"/>
          <w:szCs w:val="20"/>
          <w:lang w:eastAsia="en-GB"/>
        </w:rPr>
        <w:t>nterprise.</w:t>
      </w:r>
      <w:proofErr w:type="gramEnd"/>
      <w:r w:rsidR="00152571" w:rsidRPr="00BA40B1">
        <w:rPr>
          <w:rFonts w:ascii="Times New Roman" w:eastAsia="Times New Roman" w:hAnsi="Times New Roman"/>
          <w:color w:val="222222"/>
          <w:sz w:val="24"/>
          <w:szCs w:val="20"/>
          <w:lang w:eastAsia="en-GB"/>
        </w:rPr>
        <w:t xml:space="preserve"> </w:t>
      </w:r>
      <w:r>
        <w:rPr>
          <w:rFonts w:ascii="Times New Roman" w:eastAsia="Times New Roman" w:hAnsi="Times New Roman"/>
          <w:i/>
          <w:iCs/>
          <w:color w:val="222222"/>
          <w:sz w:val="24"/>
          <w:szCs w:val="20"/>
          <w:lang w:eastAsia="en-GB"/>
        </w:rPr>
        <w:t>Harvard Business R</w:t>
      </w:r>
      <w:r w:rsidR="00152571" w:rsidRPr="00BA40B1">
        <w:rPr>
          <w:rFonts w:ascii="Times New Roman" w:eastAsia="Times New Roman" w:hAnsi="Times New Roman"/>
          <w:i/>
          <w:iCs/>
          <w:color w:val="222222"/>
          <w:sz w:val="24"/>
          <w:szCs w:val="20"/>
          <w:lang w:eastAsia="en-GB"/>
        </w:rPr>
        <w:t>eview</w:t>
      </w:r>
      <w:r w:rsidR="00152571" w:rsidRPr="00BA40B1">
        <w:rPr>
          <w:rFonts w:ascii="Times New Roman" w:eastAsia="Times New Roman" w:hAnsi="Times New Roman"/>
          <w:color w:val="222222"/>
          <w:sz w:val="24"/>
          <w:szCs w:val="20"/>
          <w:lang w:eastAsia="en-GB"/>
        </w:rPr>
        <w:t xml:space="preserve">, </w:t>
      </w:r>
      <w:r w:rsidR="00152571" w:rsidRPr="00BA40B1">
        <w:rPr>
          <w:rFonts w:ascii="Times New Roman" w:eastAsia="Times New Roman" w:hAnsi="Times New Roman"/>
          <w:i/>
          <w:iCs/>
          <w:color w:val="222222"/>
          <w:sz w:val="24"/>
          <w:szCs w:val="20"/>
          <w:lang w:eastAsia="en-GB"/>
        </w:rPr>
        <w:t>72</w:t>
      </w:r>
      <w:r w:rsidR="00152571" w:rsidRPr="00BA40B1">
        <w:rPr>
          <w:rFonts w:ascii="Times New Roman" w:eastAsia="Times New Roman" w:hAnsi="Times New Roman"/>
          <w:color w:val="222222"/>
          <w:sz w:val="24"/>
          <w:szCs w:val="20"/>
          <w:lang w:eastAsia="en-GB"/>
        </w:rPr>
        <w:t>(2), 93-103.</w:t>
      </w:r>
    </w:p>
    <w:p w14:paraId="73F8DF99" w14:textId="77777777" w:rsidR="000852E3" w:rsidRPr="00BA40B1" w:rsidRDefault="000852E3" w:rsidP="002464AD">
      <w:pPr>
        <w:spacing w:after="60" w:line="240" w:lineRule="auto"/>
        <w:ind w:left="426" w:hanging="426"/>
        <w:jc w:val="both"/>
        <w:rPr>
          <w:rFonts w:ascii="Times New Roman" w:eastAsiaTheme="minorHAnsi" w:hAnsi="Times New Roman"/>
          <w:sz w:val="24"/>
        </w:rPr>
      </w:pPr>
      <w:proofErr w:type="gramStart"/>
      <w:r w:rsidRPr="00BA40B1">
        <w:rPr>
          <w:rFonts w:ascii="Times New Roman" w:eastAsiaTheme="minorHAnsi" w:hAnsi="Times New Roman"/>
          <w:sz w:val="24"/>
        </w:rPr>
        <w:t>Womack, J. P. and Jones, D. T. (1996).</w:t>
      </w:r>
      <w:proofErr w:type="gramEnd"/>
      <w:r w:rsidRPr="00BA40B1">
        <w:rPr>
          <w:rFonts w:ascii="Times New Roman" w:eastAsiaTheme="minorHAnsi" w:hAnsi="Times New Roman"/>
          <w:sz w:val="24"/>
        </w:rPr>
        <w:t xml:space="preserve"> Beyond Toyota: How to Root Out Waste and Pursue Perfection. </w:t>
      </w:r>
      <w:r w:rsidRPr="00BA40B1">
        <w:rPr>
          <w:rFonts w:ascii="Times New Roman" w:eastAsiaTheme="minorHAnsi" w:hAnsi="Times New Roman"/>
          <w:i/>
          <w:sz w:val="24"/>
        </w:rPr>
        <w:t xml:space="preserve">Harvard Business Review. </w:t>
      </w:r>
      <w:r w:rsidRPr="00BA40B1">
        <w:rPr>
          <w:rFonts w:ascii="Times New Roman" w:eastAsiaTheme="minorHAnsi" w:hAnsi="Times New Roman"/>
          <w:sz w:val="24"/>
        </w:rPr>
        <w:t>Sept/Oct, 140-144.</w:t>
      </w:r>
    </w:p>
    <w:p w14:paraId="2DA6E386" w14:textId="77777777" w:rsidR="000852E3" w:rsidRPr="00BA40B1" w:rsidRDefault="000852E3" w:rsidP="002464AD">
      <w:pPr>
        <w:spacing w:after="60" w:line="240" w:lineRule="auto"/>
        <w:ind w:left="426" w:hanging="426"/>
        <w:jc w:val="both"/>
        <w:rPr>
          <w:rFonts w:ascii="Times New Roman" w:eastAsiaTheme="minorHAnsi" w:hAnsi="Times New Roman"/>
          <w:sz w:val="24"/>
        </w:rPr>
      </w:pPr>
      <w:proofErr w:type="gramStart"/>
      <w:r w:rsidRPr="00BA40B1">
        <w:rPr>
          <w:rFonts w:ascii="Times New Roman" w:eastAsiaTheme="minorHAnsi" w:hAnsi="Times New Roman"/>
          <w:sz w:val="24"/>
        </w:rPr>
        <w:t>Womack, J. P. and Jones, D. T. (2003).</w:t>
      </w:r>
      <w:proofErr w:type="gramEnd"/>
      <w:r w:rsidRPr="00BA40B1">
        <w:rPr>
          <w:rFonts w:ascii="Times New Roman" w:eastAsiaTheme="minorHAnsi" w:hAnsi="Times New Roman"/>
          <w:sz w:val="24"/>
        </w:rPr>
        <w:t xml:space="preserve"> </w:t>
      </w:r>
      <w:r w:rsidRPr="00BA40B1">
        <w:rPr>
          <w:rFonts w:ascii="Times New Roman" w:eastAsiaTheme="minorHAnsi" w:hAnsi="Times New Roman"/>
          <w:i/>
          <w:sz w:val="24"/>
        </w:rPr>
        <w:t>Lean Thinking: Banish Waste and Create Wealth in Your Corporation</w:t>
      </w:r>
      <w:r w:rsidRPr="00BA40B1">
        <w:rPr>
          <w:rFonts w:ascii="Times New Roman" w:eastAsiaTheme="minorHAnsi" w:hAnsi="Times New Roman"/>
          <w:sz w:val="24"/>
        </w:rPr>
        <w:t xml:space="preserve">. </w:t>
      </w:r>
      <w:proofErr w:type="gramStart"/>
      <w:r w:rsidRPr="00BA40B1">
        <w:rPr>
          <w:rFonts w:ascii="Times New Roman" w:eastAsiaTheme="minorHAnsi" w:hAnsi="Times New Roman"/>
          <w:sz w:val="24"/>
        </w:rPr>
        <w:t>2</w:t>
      </w:r>
      <w:r w:rsidRPr="00BA40B1">
        <w:rPr>
          <w:rFonts w:ascii="Times New Roman" w:eastAsiaTheme="minorHAnsi" w:hAnsi="Times New Roman"/>
          <w:sz w:val="24"/>
          <w:vertAlign w:val="superscript"/>
        </w:rPr>
        <w:t>nd</w:t>
      </w:r>
      <w:r w:rsidRPr="00BA40B1">
        <w:rPr>
          <w:rFonts w:ascii="Times New Roman" w:eastAsiaTheme="minorHAnsi" w:hAnsi="Times New Roman"/>
          <w:sz w:val="24"/>
        </w:rPr>
        <w:t xml:space="preserve"> Edition.</w:t>
      </w:r>
      <w:proofErr w:type="gramEnd"/>
      <w:r w:rsidRPr="00BA40B1">
        <w:rPr>
          <w:rFonts w:ascii="Times New Roman" w:eastAsiaTheme="minorHAnsi" w:hAnsi="Times New Roman"/>
          <w:sz w:val="24"/>
        </w:rPr>
        <w:t xml:space="preserve"> Free Press, Simon &amp; Schuster, New York: NY. </w:t>
      </w:r>
    </w:p>
    <w:p w14:paraId="767357BB" w14:textId="77777777" w:rsidR="00192022" w:rsidRPr="00BA40B1" w:rsidRDefault="000852E3" w:rsidP="002464AD">
      <w:pPr>
        <w:spacing w:after="60" w:line="240" w:lineRule="auto"/>
        <w:ind w:left="426" w:hanging="426"/>
        <w:jc w:val="both"/>
        <w:rPr>
          <w:rFonts w:ascii="Times New Roman" w:eastAsiaTheme="minorHAnsi" w:hAnsi="Times New Roman"/>
          <w:sz w:val="24"/>
        </w:rPr>
      </w:pPr>
      <w:proofErr w:type="gramStart"/>
      <w:r w:rsidRPr="00BA40B1">
        <w:rPr>
          <w:rFonts w:ascii="Times New Roman" w:eastAsiaTheme="minorHAnsi" w:hAnsi="Times New Roman"/>
          <w:sz w:val="24"/>
        </w:rPr>
        <w:t>Womack, J. P. and Jones, D. T. (2005).</w:t>
      </w:r>
      <w:proofErr w:type="gramEnd"/>
      <w:r w:rsidRPr="00BA40B1">
        <w:rPr>
          <w:rFonts w:ascii="Times New Roman" w:eastAsiaTheme="minorHAnsi" w:hAnsi="Times New Roman"/>
          <w:sz w:val="24"/>
        </w:rPr>
        <w:t xml:space="preserve"> </w:t>
      </w:r>
      <w:proofErr w:type="gramStart"/>
      <w:r w:rsidRPr="00BA40B1">
        <w:rPr>
          <w:rFonts w:ascii="Times New Roman" w:eastAsiaTheme="minorHAnsi" w:hAnsi="Times New Roman"/>
          <w:sz w:val="24"/>
        </w:rPr>
        <w:t>Lean Consumption.</w:t>
      </w:r>
      <w:proofErr w:type="gramEnd"/>
      <w:r w:rsidRPr="00BA40B1">
        <w:rPr>
          <w:rFonts w:ascii="Times New Roman" w:eastAsiaTheme="minorHAnsi" w:hAnsi="Times New Roman"/>
          <w:sz w:val="24"/>
        </w:rPr>
        <w:t xml:space="preserve"> </w:t>
      </w:r>
      <w:r w:rsidR="002464AD">
        <w:rPr>
          <w:rFonts w:ascii="Times New Roman" w:eastAsiaTheme="minorHAnsi" w:hAnsi="Times New Roman"/>
          <w:i/>
          <w:sz w:val="24"/>
        </w:rPr>
        <w:t>Harvard Business Review,</w:t>
      </w:r>
      <w:r w:rsidRPr="00BA40B1">
        <w:rPr>
          <w:rFonts w:ascii="Times New Roman" w:eastAsiaTheme="minorHAnsi" w:hAnsi="Times New Roman"/>
          <w:i/>
          <w:sz w:val="24"/>
        </w:rPr>
        <w:t xml:space="preserve"> </w:t>
      </w:r>
      <w:r w:rsidR="00192022" w:rsidRPr="00BA40B1">
        <w:rPr>
          <w:rFonts w:ascii="Times New Roman" w:eastAsiaTheme="minorHAnsi" w:hAnsi="Times New Roman"/>
          <w:sz w:val="24"/>
        </w:rPr>
        <w:t xml:space="preserve">1-11. </w:t>
      </w:r>
      <w:proofErr w:type="gramStart"/>
      <w:r w:rsidR="00192022" w:rsidRPr="00BA40B1">
        <w:rPr>
          <w:rFonts w:ascii="Times New Roman" w:eastAsiaTheme="minorHAnsi" w:hAnsi="Times New Roman"/>
          <w:sz w:val="24"/>
        </w:rPr>
        <w:t>March.</w:t>
      </w:r>
      <w:proofErr w:type="gramEnd"/>
    </w:p>
    <w:p w14:paraId="41F988C9" w14:textId="6047FF15" w:rsidR="00EE1A08" w:rsidRPr="00BA40B1" w:rsidRDefault="00192022" w:rsidP="002464AD">
      <w:pPr>
        <w:spacing w:after="60" w:line="240" w:lineRule="auto"/>
        <w:ind w:left="426" w:hanging="426"/>
        <w:jc w:val="both"/>
        <w:rPr>
          <w:rFonts w:ascii="Times New Roman" w:eastAsiaTheme="minorHAnsi" w:hAnsi="Times New Roman"/>
          <w:sz w:val="24"/>
        </w:rPr>
      </w:pPr>
      <w:r w:rsidRPr="00BA40B1">
        <w:rPr>
          <w:rFonts w:ascii="Times New Roman" w:hAnsi="Times New Roman" w:cs="Arial"/>
          <w:color w:val="000000"/>
          <w:sz w:val="24"/>
          <w:lang w:val="en-US"/>
        </w:rPr>
        <w:t>WRAP (Waste and Resource Action Plan).</w:t>
      </w:r>
      <w:r w:rsidR="00EE1A08" w:rsidRPr="00BA40B1">
        <w:rPr>
          <w:rFonts w:ascii="Times New Roman" w:hAnsi="Times New Roman" w:cs="Arial"/>
          <w:color w:val="000000"/>
          <w:sz w:val="24"/>
          <w:lang w:val="en-US"/>
        </w:rPr>
        <w:t xml:space="preserve"> (2015). </w:t>
      </w:r>
      <w:r w:rsidR="00EE1A08" w:rsidRPr="00BA40B1">
        <w:rPr>
          <w:rFonts w:ascii="Times New Roman" w:hAnsi="Times New Roman" w:cs="Arial"/>
          <w:i/>
          <w:iCs/>
          <w:color w:val="000000"/>
          <w:sz w:val="24"/>
          <w:lang w:val="en-US"/>
        </w:rPr>
        <w:t>Strategies to Achieve Economic and Environmental Gains by Reducing</w:t>
      </w:r>
      <w:r w:rsidR="00EE1A08" w:rsidRPr="00BA40B1">
        <w:rPr>
          <w:rFonts w:ascii="Times New Roman" w:hAnsi="Times New Roman" w:cs="Arial"/>
          <w:i/>
          <w:iCs/>
          <w:color w:val="000000"/>
          <w:sz w:val="24"/>
          <w:lang w:val="en-US"/>
        </w:rPr>
        <w:tab/>
        <w:t>Food</w:t>
      </w:r>
      <w:r w:rsidR="00EE1A08" w:rsidRPr="00BA40B1">
        <w:rPr>
          <w:rFonts w:ascii="Times New Roman" w:hAnsi="Times New Roman" w:cs="Arial"/>
          <w:i/>
          <w:iCs/>
          <w:color w:val="000000"/>
          <w:sz w:val="24"/>
          <w:lang w:val="en-US"/>
        </w:rPr>
        <w:tab/>
        <w:t>Waste.</w:t>
      </w:r>
      <w:r w:rsidR="00EE1A08" w:rsidRPr="00BA40B1">
        <w:rPr>
          <w:rFonts w:ascii="Times New Roman" w:hAnsi="Times New Roman" w:cs="Arial"/>
          <w:i/>
          <w:iCs/>
          <w:color w:val="000000"/>
          <w:sz w:val="24"/>
          <w:lang w:val="en-US"/>
        </w:rPr>
        <w:tab/>
      </w:r>
      <w:proofErr w:type="gramStart"/>
      <w:r w:rsidR="0009658F">
        <w:rPr>
          <w:rFonts w:ascii="Times New Roman" w:hAnsi="Times New Roman" w:cs="Arial"/>
          <w:color w:val="000000"/>
          <w:sz w:val="24"/>
          <w:lang w:val="en-US"/>
        </w:rPr>
        <w:t>Retrieved:</w:t>
      </w:r>
      <w:r w:rsidR="0009658F">
        <w:rPr>
          <w:rFonts w:ascii="Times New Roman" w:hAnsi="Times New Roman" w:cs="Arial"/>
          <w:color w:val="000000"/>
          <w:sz w:val="24"/>
          <w:lang w:val="en-US"/>
        </w:rPr>
        <w:tab/>
        <w:t>2015</w:t>
      </w:r>
      <w:r w:rsidR="0009658F">
        <w:rPr>
          <w:rFonts w:ascii="Times New Roman" w:hAnsi="Times New Roman" w:cs="Arial"/>
          <w:color w:val="000000"/>
          <w:sz w:val="24"/>
          <w:lang w:val="en-US"/>
        </w:rPr>
        <w:tab/>
        <w:t xml:space="preserve">October </w:t>
      </w:r>
      <w:r w:rsidR="00EE1A08" w:rsidRPr="00BA40B1">
        <w:rPr>
          <w:rFonts w:ascii="Times New Roman" w:hAnsi="Times New Roman" w:cs="Arial"/>
          <w:color w:val="000000"/>
          <w:sz w:val="24"/>
          <w:lang w:val="en-US"/>
        </w:rPr>
        <w:t xml:space="preserve">from </w:t>
      </w:r>
      <w:r w:rsidR="00EE1A08" w:rsidRPr="00BA40B1">
        <w:rPr>
          <w:rFonts w:ascii="Times New Roman" w:hAnsi="Times New Roman" w:cs="Arial"/>
          <w:sz w:val="24"/>
          <w:lang w:val="en-US"/>
        </w:rPr>
        <w:t>http://www.wrap.org.uk/sites/files</w:t>
      </w:r>
      <w:r w:rsidR="008D2979">
        <w:rPr>
          <w:rFonts w:ascii="Times New Roman" w:hAnsi="Times New Roman" w:cs="Arial"/>
          <w:sz w:val="24"/>
          <w:lang w:val="en-US"/>
        </w:rPr>
        <w:t>.</w:t>
      </w:r>
      <w:proofErr w:type="gramEnd"/>
    </w:p>
    <w:p w14:paraId="1D015792" w14:textId="77777777" w:rsidR="009B4478" w:rsidRPr="00BA40B1" w:rsidRDefault="009B4478" w:rsidP="002464AD">
      <w:pPr>
        <w:spacing w:after="60" w:line="240" w:lineRule="auto"/>
        <w:ind w:left="425" w:hanging="425"/>
        <w:jc w:val="both"/>
        <w:rPr>
          <w:rFonts w:ascii="Times New Roman" w:eastAsia="Times New Roman" w:hAnsi="Times New Roman"/>
          <w:color w:val="222222"/>
          <w:sz w:val="24"/>
          <w:szCs w:val="20"/>
          <w:lang w:eastAsia="en-GB"/>
        </w:rPr>
      </w:pPr>
      <w:proofErr w:type="gramStart"/>
      <w:r w:rsidRPr="00BA40B1">
        <w:rPr>
          <w:rFonts w:ascii="Times New Roman" w:eastAsia="Times New Roman" w:hAnsi="Times New Roman"/>
          <w:color w:val="222222"/>
          <w:sz w:val="24"/>
          <w:szCs w:val="20"/>
          <w:lang w:eastAsia="en-GB"/>
        </w:rPr>
        <w:t>Yuan, Z., Bi, J.</w:t>
      </w:r>
      <w:r w:rsidR="002464AD">
        <w:rPr>
          <w:rFonts w:ascii="Times New Roman" w:eastAsia="Times New Roman" w:hAnsi="Times New Roman"/>
          <w:color w:val="222222"/>
          <w:sz w:val="24"/>
          <w:szCs w:val="20"/>
          <w:lang w:eastAsia="en-GB"/>
        </w:rPr>
        <w:t>, and</w:t>
      </w:r>
      <w:r w:rsidR="00E078EC">
        <w:rPr>
          <w:rFonts w:ascii="Times New Roman" w:eastAsia="Times New Roman" w:hAnsi="Times New Roman"/>
          <w:color w:val="222222"/>
          <w:sz w:val="24"/>
          <w:szCs w:val="20"/>
          <w:lang w:eastAsia="en-GB"/>
        </w:rPr>
        <w:t xml:space="preserve"> </w:t>
      </w:r>
      <w:proofErr w:type="spellStart"/>
      <w:r w:rsidR="00E078EC">
        <w:rPr>
          <w:rFonts w:ascii="Times New Roman" w:eastAsia="Times New Roman" w:hAnsi="Times New Roman"/>
          <w:color w:val="222222"/>
          <w:sz w:val="24"/>
          <w:szCs w:val="20"/>
          <w:lang w:eastAsia="en-GB"/>
        </w:rPr>
        <w:t>Moriguichi</w:t>
      </w:r>
      <w:proofErr w:type="spellEnd"/>
      <w:r w:rsidR="00E078EC">
        <w:rPr>
          <w:rFonts w:ascii="Times New Roman" w:eastAsia="Times New Roman" w:hAnsi="Times New Roman"/>
          <w:color w:val="222222"/>
          <w:sz w:val="24"/>
          <w:szCs w:val="20"/>
          <w:lang w:eastAsia="en-GB"/>
        </w:rPr>
        <w:t>, Y. (2006).</w:t>
      </w:r>
      <w:proofErr w:type="gramEnd"/>
      <w:r w:rsidR="00E078EC">
        <w:rPr>
          <w:rFonts w:ascii="Times New Roman" w:eastAsia="Times New Roman" w:hAnsi="Times New Roman"/>
          <w:color w:val="222222"/>
          <w:sz w:val="24"/>
          <w:szCs w:val="20"/>
          <w:lang w:eastAsia="en-GB"/>
        </w:rPr>
        <w:t xml:space="preserve"> The Circular Economy: A new Development S</w:t>
      </w:r>
      <w:r w:rsidRPr="00BA40B1">
        <w:rPr>
          <w:rFonts w:ascii="Times New Roman" w:eastAsia="Times New Roman" w:hAnsi="Times New Roman"/>
          <w:color w:val="222222"/>
          <w:sz w:val="24"/>
          <w:szCs w:val="20"/>
          <w:lang w:eastAsia="en-GB"/>
        </w:rPr>
        <w:t xml:space="preserve">trategy in China. </w:t>
      </w:r>
      <w:r w:rsidRPr="00BA40B1">
        <w:rPr>
          <w:rFonts w:ascii="Times New Roman" w:eastAsia="Times New Roman" w:hAnsi="Times New Roman"/>
          <w:i/>
          <w:iCs/>
          <w:color w:val="222222"/>
          <w:sz w:val="24"/>
          <w:szCs w:val="20"/>
          <w:lang w:eastAsia="en-GB"/>
        </w:rPr>
        <w:t>Journal of Industrial Ecology</w:t>
      </w:r>
      <w:r w:rsidRPr="00BA40B1">
        <w:rPr>
          <w:rFonts w:ascii="Times New Roman" w:eastAsia="Times New Roman" w:hAnsi="Times New Roman"/>
          <w:color w:val="222222"/>
          <w:sz w:val="24"/>
          <w:szCs w:val="20"/>
          <w:lang w:eastAsia="en-GB"/>
        </w:rPr>
        <w:t xml:space="preserve">, </w:t>
      </w:r>
      <w:r w:rsidRPr="00BA40B1">
        <w:rPr>
          <w:rFonts w:ascii="Times New Roman" w:eastAsia="Times New Roman" w:hAnsi="Times New Roman"/>
          <w:i/>
          <w:iCs/>
          <w:color w:val="222222"/>
          <w:sz w:val="24"/>
          <w:szCs w:val="20"/>
          <w:lang w:eastAsia="en-GB"/>
        </w:rPr>
        <w:t>10</w:t>
      </w:r>
      <w:r w:rsidRPr="00BA40B1">
        <w:rPr>
          <w:rFonts w:ascii="Times New Roman" w:eastAsia="Times New Roman" w:hAnsi="Times New Roman"/>
          <w:color w:val="222222"/>
          <w:sz w:val="24"/>
          <w:szCs w:val="20"/>
          <w:lang w:eastAsia="en-GB"/>
        </w:rPr>
        <w:t>(1</w:t>
      </w:r>
      <w:r w:rsidRPr="00BA40B1">
        <w:rPr>
          <w:rFonts w:ascii="Cambria Math" w:eastAsia="Times New Roman" w:hAnsi="Cambria Math" w:cs="Cambria Math"/>
          <w:color w:val="222222"/>
          <w:sz w:val="24"/>
          <w:szCs w:val="20"/>
          <w:lang w:eastAsia="en-GB"/>
        </w:rPr>
        <w:t>‐</w:t>
      </w:r>
      <w:r w:rsidRPr="00BA40B1">
        <w:rPr>
          <w:rFonts w:ascii="Times New Roman" w:eastAsia="Times New Roman" w:hAnsi="Times New Roman"/>
          <w:color w:val="222222"/>
          <w:sz w:val="24"/>
          <w:szCs w:val="20"/>
          <w:lang w:eastAsia="en-GB"/>
        </w:rPr>
        <w:t>2), 4-8.</w:t>
      </w:r>
    </w:p>
    <w:p w14:paraId="578939A1" w14:textId="6A8C2D58" w:rsidR="00EA1D53" w:rsidRDefault="00DF156B"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roofErr w:type="gramStart"/>
      <w:r w:rsidRPr="00BA40B1">
        <w:rPr>
          <w:rFonts w:ascii="Times New Roman" w:hAnsi="Times New Roman" w:cs="Arial"/>
          <w:color w:val="000000"/>
          <w:sz w:val="24"/>
          <w:lang w:val="en-US"/>
        </w:rPr>
        <w:t>ZWS</w:t>
      </w:r>
      <w:r w:rsidR="00192022" w:rsidRPr="00BA40B1">
        <w:rPr>
          <w:rFonts w:ascii="Times New Roman" w:hAnsi="Times New Roman" w:cs="Arial"/>
          <w:color w:val="000000"/>
          <w:sz w:val="24"/>
          <w:lang w:val="en-US"/>
        </w:rPr>
        <w:t xml:space="preserve"> (Zero Waste Scotland)</w:t>
      </w:r>
      <w:r w:rsidRPr="00BA40B1">
        <w:rPr>
          <w:rFonts w:ascii="Times New Roman" w:hAnsi="Times New Roman" w:cs="Arial"/>
          <w:color w:val="000000"/>
          <w:sz w:val="24"/>
          <w:lang w:val="en-US"/>
        </w:rPr>
        <w:t>.</w:t>
      </w:r>
      <w:proofErr w:type="gramEnd"/>
      <w:r w:rsidRPr="00BA40B1">
        <w:rPr>
          <w:rFonts w:ascii="Times New Roman" w:hAnsi="Times New Roman" w:cs="Arial"/>
          <w:color w:val="000000"/>
          <w:sz w:val="24"/>
          <w:lang w:val="en-US"/>
        </w:rPr>
        <w:t xml:space="preserve"> (2015). </w:t>
      </w:r>
      <w:proofErr w:type="gramStart"/>
      <w:r w:rsidRPr="00BA40B1">
        <w:rPr>
          <w:rFonts w:ascii="Times New Roman" w:hAnsi="Times New Roman" w:cs="Arial"/>
          <w:i/>
          <w:iCs/>
          <w:color w:val="000000"/>
          <w:sz w:val="24"/>
          <w:lang w:val="en-US"/>
        </w:rPr>
        <w:t>The</w:t>
      </w:r>
      <w:proofErr w:type="gramEnd"/>
      <w:r w:rsidRPr="00BA40B1">
        <w:rPr>
          <w:rFonts w:ascii="Times New Roman" w:hAnsi="Times New Roman" w:cs="Arial"/>
          <w:i/>
          <w:iCs/>
          <w:color w:val="000000"/>
          <w:sz w:val="24"/>
          <w:lang w:val="en-US"/>
        </w:rPr>
        <w:t xml:space="preserve"> Carbon Impacts of the Circular Economy</w:t>
      </w:r>
      <w:r w:rsidR="003A2320">
        <w:rPr>
          <w:rFonts w:ascii="Times New Roman" w:hAnsi="Times New Roman" w:cs="Arial"/>
          <w:color w:val="000000"/>
          <w:sz w:val="24"/>
          <w:lang w:val="en-US"/>
        </w:rPr>
        <w:t>. Retrieved</w:t>
      </w:r>
      <w:r w:rsidR="008D2979">
        <w:rPr>
          <w:rFonts w:ascii="Times New Roman" w:hAnsi="Times New Roman" w:cs="Arial"/>
          <w:color w:val="000000"/>
          <w:sz w:val="24"/>
          <w:lang w:val="en-US"/>
        </w:rPr>
        <w:t>:</w:t>
      </w:r>
      <w:r w:rsidR="003A2320">
        <w:rPr>
          <w:rFonts w:ascii="Times New Roman" w:hAnsi="Times New Roman" w:cs="Arial"/>
          <w:color w:val="000000"/>
          <w:sz w:val="24"/>
          <w:lang w:val="en-US"/>
        </w:rPr>
        <w:t xml:space="preserve"> </w:t>
      </w:r>
      <w:r w:rsidR="008D2979">
        <w:rPr>
          <w:rFonts w:ascii="Times New Roman" w:hAnsi="Times New Roman" w:cs="Arial"/>
          <w:color w:val="000000"/>
          <w:sz w:val="24"/>
          <w:lang w:val="en-US"/>
        </w:rPr>
        <w:t>Sept</w:t>
      </w:r>
      <w:r w:rsidR="00E26A69" w:rsidRPr="00BA40B1">
        <w:rPr>
          <w:rFonts w:ascii="Times New Roman" w:hAnsi="Times New Roman" w:cs="Arial"/>
          <w:color w:val="000000"/>
          <w:sz w:val="24"/>
          <w:lang w:val="en-US"/>
        </w:rPr>
        <w:t xml:space="preserve"> 2015,</w:t>
      </w:r>
      <w:r w:rsidR="00826372" w:rsidRPr="00BA40B1">
        <w:rPr>
          <w:rFonts w:ascii="Times New Roman" w:hAnsi="Times New Roman" w:cs="Arial"/>
          <w:color w:val="000000"/>
          <w:sz w:val="24"/>
          <w:lang w:val="en-US"/>
        </w:rPr>
        <w:t xml:space="preserve"> </w:t>
      </w:r>
      <w:r w:rsidR="008D2979" w:rsidRPr="008D2979">
        <w:rPr>
          <w:rFonts w:ascii="Times New Roman" w:hAnsi="Times New Roman" w:cs="Arial"/>
          <w:sz w:val="24"/>
          <w:lang w:val="en-US"/>
        </w:rPr>
        <w:t>http://www.zerowastescotland.org.uk</w:t>
      </w:r>
      <w:r w:rsidRPr="00BA40B1">
        <w:rPr>
          <w:rFonts w:ascii="Times New Roman" w:hAnsi="Times New Roman" w:cs="Arial"/>
          <w:color w:val="000000"/>
          <w:sz w:val="24"/>
          <w:lang w:val="en-US"/>
        </w:rPr>
        <w:t>/CarbonImpactsOfThe</w:t>
      </w:r>
      <w:r w:rsidR="008D2979">
        <w:rPr>
          <w:rFonts w:ascii="Times New Roman" w:hAnsi="Times New Roman" w:cs="Arial"/>
          <w:color w:val="000000"/>
          <w:sz w:val="24"/>
          <w:lang w:val="en-US"/>
        </w:rPr>
        <w:t xml:space="preserve"> </w:t>
      </w:r>
      <w:proofErr w:type="spellStart"/>
      <w:r w:rsidRPr="00BA40B1">
        <w:rPr>
          <w:rFonts w:ascii="Times New Roman" w:hAnsi="Times New Roman" w:cs="Arial"/>
          <w:color w:val="000000"/>
          <w:sz w:val="24"/>
          <w:lang w:val="en-US"/>
        </w:rPr>
        <w:t>CircularEconomy</w:t>
      </w:r>
      <w:proofErr w:type="spellEnd"/>
      <w:r w:rsidR="00826372" w:rsidRPr="00BA40B1">
        <w:rPr>
          <w:rFonts w:ascii="Times New Roman" w:hAnsi="Times New Roman" w:cs="Arial"/>
          <w:color w:val="000000"/>
          <w:sz w:val="24"/>
          <w:lang w:val="en-US"/>
        </w:rPr>
        <w:t>.</w:t>
      </w:r>
    </w:p>
    <w:p w14:paraId="4674BB2A" w14:textId="77777777" w:rsidR="004F541F" w:rsidRDefault="004F541F"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073D26C2" w14:textId="77777777" w:rsidR="004F541F" w:rsidRDefault="004F541F"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5004948D" w14:textId="77777777" w:rsidR="004F541F" w:rsidRDefault="004F541F"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19D5B53D"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3696A274"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4BE305F2"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5F67EB88"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30C39959"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5ADEB61C"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2CFD34A7"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08D9B467"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22EA7CB5"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18BEE274"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6E02468B"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68592A7F"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3FC02879"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49DD77BB"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50472F9A"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55FA0BA6"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749DBDF0"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628C89D6"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4490B514"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7E7F8E0A"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7E79044C"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03A6E2C1" w14:textId="77777777" w:rsidR="005045B6" w:rsidRDefault="005045B6"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5AC3C847" w14:textId="77777777" w:rsidR="004F541F" w:rsidRDefault="004F541F"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23E72A94" w14:textId="6F6EA894" w:rsidR="004F541F"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center"/>
        <w:rPr>
          <w:rFonts w:ascii="Times New Roman" w:hAnsi="Times New Roman" w:cs="Arial"/>
          <w:color w:val="000000"/>
          <w:sz w:val="24"/>
          <w:lang w:val="en-US"/>
        </w:rPr>
      </w:pPr>
      <w:r>
        <w:rPr>
          <w:rFonts w:ascii="Times New Roman" w:hAnsi="Times New Roman"/>
          <w:b/>
          <w:noProof/>
          <w:sz w:val="24"/>
          <w:szCs w:val="24"/>
          <w:lang w:eastAsia="en-GB"/>
        </w:rPr>
        <w:drawing>
          <wp:inline distT="0" distB="0" distL="0" distR="0" wp14:anchorId="03462364" wp14:editId="224B4B28">
            <wp:extent cx="3970398" cy="23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968" cy="2387943"/>
                    </a:xfrm>
                    <a:prstGeom prst="rect">
                      <a:avLst/>
                    </a:prstGeom>
                    <a:noFill/>
                  </pic:spPr>
                </pic:pic>
              </a:graphicData>
            </a:graphic>
          </wp:inline>
        </w:drawing>
      </w:r>
    </w:p>
    <w:p w14:paraId="591EFFDA" w14:textId="3DDDD156" w:rsidR="00F854C2" w:rsidRDefault="00F854C2" w:rsidP="0011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rPr>
          <w:rFonts w:ascii="Times New Roman" w:hAnsi="Times New Roman"/>
          <w:b/>
          <w:sz w:val="24"/>
          <w:szCs w:val="24"/>
        </w:rPr>
      </w:pPr>
    </w:p>
    <w:p w14:paraId="34301851"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r w:rsidRPr="005E2657">
        <w:rPr>
          <w:rFonts w:ascii="Times New Roman" w:eastAsia="MS Mincho" w:hAnsi="Times New Roman"/>
          <w:b/>
          <w:sz w:val="24"/>
          <w:szCs w:val="24"/>
          <w:lang w:val="en-US"/>
        </w:rPr>
        <w:t>Figure 1: Trends in number of publica</w:t>
      </w:r>
      <w:r>
        <w:rPr>
          <w:rFonts w:ascii="Times New Roman" w:eastAsia="MS Mincho" w:hAnsi="Times New Roman"/>
          <w:b/>
          <w:sz w:val="24"/>
          <w:szCs w:val="24"/>
          <w:lang w:val="en-US"/>
        </w:rPr>
        <w:t>tions linking CE and SCM by year</w:t>
      </w:r>
    </w:p>
    <w:p w14:paraId="3421A442"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09A740BC"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706B2E15"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5AD3C7E6"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09A8AE88"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273C4111"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4D9902B7"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020A02A5"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55143773"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03A029E0"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32731A7E"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04CC1C62"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25698F74"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5DB1234A"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6FA3B907"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76FE3800" w14:textId="77777777" w:rsidR="005045B6" w:rsidRDefault="005045B6"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p>
    <w:p w14:paraId="11B75EF3" w14:textId="1B05D247" w:rsidR="005045B6" w:rsidRPr="005E2657" w:rsidRDefault="00A033D7" w:rsidP="0050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eastAsia="MS Mincho" w:hAnsi="Times New Roman"/>
          <w:b/>
          <w:sz w:val="24"/>
          <w:szCs w:val="24"/>
          <w:lang w:val="en-US"/>
        </w:rPr>
      </w:pPr>
      <w:r>
        <w:rPr>
          <w:rFonts w:ascii="Times New Roman" w:eastAsia="MS Mincho" w:hAnsi="Times New Roman"/>
          <w:b/>
          <w:noProof/>
          <w:sz w:val="24"/>
          <w:szCs w:val="24"/>
          <w:lang w:eastAsia="en-GB"/>
        </w:rPr>
        <w:lastRenderedPageBreak/>
        <w:drawing>
          <wp:inline distT="0" distB="0" distL="0" distR="0" wp14:anchorId="4BA24D85" wp14:editId="6162E0A3">
            <wp:extent cx="5737331"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331" cy="3505200"/>
                    </a:xfrm>
                    <a:prstGeom prst="rect">
                      <a:avLst/>
                    </a:prstGeom>
                    <a:noFill/>
                  </pic:spPr>
                </pic:pic>
              </a:graphicData>
            </a:graphic>
          </wp:inline>
        </w:drawing>
      </w:r>
    </w:p>
    <w:p w14:paraId="509305E8" w14:textId="58C1FB12" w:rsidR="00054C21" w:rsidRDefault="00054C21"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noProof/>
          <w:color w:val="000000"/>
          <w:sz w:val="24"/>
          <w:lang w:eastAsia="en-GB"/>
        </w:rPr>
      </w:pPr>
      <w:r>
        <w:rPr>
          <w:rFonts w:ascii="Times New Roman" w:hAnsi="Times New Roman" w:cs="Arial"/>
          <w:noProof/>
          <w:color w:val="000000"/>
          <w:sz w:val="24"/>
          <w:lang w:eastAsia="en-GB"/>
        </w:rPr>
        <w:drawing>
          <wp:inline distT="0" distB="0" distL="0" distR="0" wp14:anchorId="2DD1E518" wp14:editId="1E124842">
            <wp:extent cx="5521842" cy="1371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6954" cy="1375354"/>
                    </a:xfrm>
                    <a:prstGeom prst="rect">
                      <a:avLst/>
                    </a:prstGeom>
                    <a:noFill/>
                  </pic:spPr>
                </pic:pic>
              </a:graphicData>
            </a:graphic>
          </wp:inline>
        </w:drawing>
      </w:r>
    </w:p>
    <w:p w14:paraId="29A3B09E" w14:textId="77777777" w:rsidR="00054C21" w:rsidRDefault="00054C21" w:rsidP="00410113">
      <w:pPr>
        <w:spacing w:before="120" w:after="120" w:line="240" w:lineRule="auto"/>
        <w:rPr>
          <w:rFonts w:ascii="Times New Roman" w:hAnsi="Times New Roman"/>
          <w:b/>
          <w:sz w:val="24"/>
          <w:szCs w:val="24"/>
        </w:rPr>
      </w:pPr>
      <w:r w:rsidRPr="00A15725">
        <w:rPr>
          <w:rFonts w:ascii="Times New Roman" w:hAnsi="Times New Roman"/>
          <w:b/>
          <w:sz w:val="24"/>
          <w:szCs w:val="24"/>
        </w:rPr>
        <w:t>Figure 2</w:t>
      </w:r>
      <w:r>
        <w:rPr>
          <w:rFonts w:ascii="Times New Roman" w:hAnsi="Times New Roman"/>
          <w:b/>
          <w:sz w:val="24"/>
          <w:szCs w:val="24"/>
        </w:rPr>
        <w:t>:</w:t>
      </w:r>
      <w:r w:rsidRPr="00A15725">
        <w:rPr>
          <w:rFonts w:ascii="Times New Roman" w:hAnsi="Times New Roman"/>
          <w:b/>
          <w:sz w:val="24"/>
          <w:szCs w:val="24"/>
        </w:rPr>
        <w:t xml:space="preserve"> </w:t>
      </w:r>
      <w:r w:rsidRPr="00A15725">
        <w:rPr>
          <w:rFonts w:ascii="Times New Roman" w:hAnsi="Times New Roman"/>
          <w:b/>
          <w:color w:val="000000" w:themeColor="text1"/>
          <w:sz w:val="24"/>
          <w:szCs w:val="24"/>
        </w:rPr>
        <w:t>T</w:t>
      </w:r>
      <w:r w:rsidRPr="00A15725">
        <w:rPr>
          <w:rFonts w:ascii="Times New Roman" w:hAnsi="Times New Roman"/>
          <w:b/>
          <w:sz w:val="24"/>
          <w:szCs w:val="24"/>
        </w:rPr>
        <w:t>raditio</w:t>
      </w:r>
      <w:r w:rsidRPr="00405914">
        <w:rPr>
          <w:rFonts w:ascii="Times New Roman" w:hAnsi="Times New Roman"/>
          <w:b/>
          <w:sz w:val="24"/>
          <w:szCs w:val="24"/>
        </w:rPr>
        <w:t>nal, sustainable and circular supply chains</w:t>
      </w:r>
    </w:p>
    <w:p w14:paraId="3B438FE9" w14:textId="77777777" w:rsidR="00CA3025" w:rsidRDefault="00CA3025" w:rsidP="00054C21">
      <w:pPr>
        <w:spacing w:before="120" w:after="120" w:line="240" w:lineRule="auto"/>
        <w:jc w:val="center"/>
        <w:rPr>
          <w:rFonts w:ascii="Times New Roman" w:hAnsi="Times New Roman"/>
          <w:b/>
          <w:sz w:val="24"/>
          <w:szCs w:val="24"/>
        </w:rPr>
      </w:pPr>
    </w:p>
    <w:p w14:paraId="29F4B949" w14:textId="77777777" w:rsidR="00CA3025" w:rsidRDefault="00CA3025" w:rsidP="00054C21">
      <w:pPr>
        <w:spacing w:before="120" w:after="120" w:line="240" w:lineRule="auto"/>
        <w:jc w:val="center"/>
        <w:rPr>
          <w:rFonts w:ascii="Times New Roman" w:hAnsi="Times New Roman"/>
          <w:b/>
          <w:sz w:val="24"/>
          <w:szCs w:val="24"/>
        </w:rPr>
      </w:pPr>
    </w:p>
    <w:p w14:paraId="2C74DE9E" w14:textId="77777777" w:rsidR="00CA3025" w:rsidRDefault="00CA3025" w:rsidP="00054C21">
      <w:pPr>
        <w:spacing w:before="120" w:after="120" w:line="240" w:lineRule="auto"/>
        <w:jc w:val="center"/>
        <w:rPr>
          <w:rFonts w:ascii="Times New Roman" w:hAnsi="Times New Roman"/>
          <w:b/>
          <w:sz w:val="24"/>
          <w:szCs w:val="24"/>
        </w:rPr>
      </w:pPr>
    </w:p>
    <w:p w14:paraId="1A8D169D" w14:textId="77777777" w:rsidR="00CA3025" w:rsidRDefault="00CA3025" w:rsidP="00054C21">
      <w:pPr>
        <w:spacing w:before="120" w:after="120" w:line="240" w:lineRule="auto"/>
        <w:jc w:val="center"/>
        <w:rPr>
          <w:rFonts w:ascii="Times New Roman" w:hAnsi="Times New Roman"/>
          <w:b/>
          <w:sz w:val="24"/>
          <w:szCs w:val="24"/>
        </w:rPr>
      </w:pPr>
    </w:p>
    <w:p w14:paraId="31A935E4" w14:textId="77777777" w:rsidR="00CA3025" w:rsidRDefault="00CA3025" w:rsidP="00054C21">
      <w:pPr>
        <w:spacing w:before="120" w:after="120" w:line="240" w:lineRule="auto"/>
        <w:jc w:val="center"/>
        <w:rPr>
          <w:rFonts w:ascii="Times New Roman" w:hAnsi="Times New Roman"/>
          <w:b/>
          <w:sz w:val="24"/>
          <w:szCs w:val="24"/>
        </w:rPr>
      </w:pPr>
    </w:p>
    <w:p w14:paraId="43852FCA" w14:textId="77777777" w:rsidR="00CA3025" w:rsidRDefault="00CA3025" w:rsidP="00054C21">
      <w:pPr>
        <w:spacing w:before="120" w:after="120" w:line="240" w:lineRule="auto"/>
        <w:jc w:val="center"/>
        <w:rPr>
          <w:rFonts w:ascii="Times New Roman" w:hAnsi="Times New Roman"/>
          <w:b/>
          <w:sz w:val="24"/>
          <w:szCs w:val="24"/>
        </w:rPr>
      </w:pPr>
    </w:p>
    <w:p w14:paraId="6787288E" w14:textId="77777777" w:rsidR="00CA3025" w:rsidRDefault="00CA3025" w:rsidP="00054C21">
      <w:pPr>
        <w:spacing w:before="120" w:after="120" w:line="240" w:lineRule="auto"/>
        <w:jc w:val="center"/>
        <w:rPr>
          <w:rFonts w:ascii="Times New Roman" w:hAnsi="Times New Roman"/>
          <w:b/>
          <w:sz w:val="24"/>
          <w:szCs w:val="24"/>
        </w:rPr>
      </w:pPr>
    </w:p>
    <w:p w14:paraId="472BB710" w14:textId="77777777" w:rsidR="00CA3025" w:rsidRDefault="00CA3025" w:rsidP="00054C21">
      <w:pPr>
        <w:spacing w:before="120" w:after="120" w:line="240" w:lineRule="auto"/>
        <w:jc w:val="center"/>
        <w:rPr>
          <w:rFonts w:ascii="Times New Roman" w:hAnsi="Times New Roman"/>
          <w:b/>
          <w:sz w:val="24"/>
          <w:szCs w:val="24"/>
        </w:rPr>
      </w:pPr>
    </w:p>
    <w:p w14:paraId="731AB4BB" w14:textId="77777777" w:rsidR="00CA3025" w:rsidRDefault="00CA3025" w:rsidP="00054C21">
      <w:pPr>
        <w:spacing w:before="120" w:after="120" w:line="240" w:lineRule="auto"/>
        <w:jc w:val="center"/>
        <w:rPr>
          <w:rFonts w:ascii="Times New Roman" w:hAnsi="Times New Roman"/>
          <w:b/>
          <w:sz w:val="24"/>
          <w:szCs w:val="24"/>
        </w:rPr>
      </w:pPr>
    </w:p>
    <w:p w14:paraId="6294548E" w14:textId="77777777" w:rsidR="00CA3025" w:rsidRDefault="00CA3025" w:rsidP="00054C21">
      <w:pPr>
        <w:spacing w:before="120" w:after="120" w:line="240" w:lineRule="auto"/>
        <w:jc w:val="center"/>
        <w:rPr>
          <w:rFonts w:ascii="Times New Roman" w:hAnsi="Times New Roman"/>
          <w:b/>
          <w:sz w:val="24"/>
          <w:szCs w:val="24"/>
        </w:rPr>
      </w:pPr>
    </w:p>
    <w:p w14:paraId="147F5A6A" w14:textId="77777777" w:rsidR="00142BB9" w:rsidRDefault="00142BB9" w:rsidP="00142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b/>
          <w:sz w:val="24"/>
          <w:szCs w:val="24"/>
          <w:lang w:val="en-US"/>
        </w:rPr>
      </w:pPr>
    </w:p>
    <w:p w14:paraId="74BC44E9" w14:textId="77777777" w:rsidR="00142BB9" w:rsidRDefault="00142BB9" w:rsidP="00142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b/>
          <w:sz w:val="24"/>
          <w:szCs w:val="24"/>
          <w:lang w:val="en-US"/>
        </w:rPr>
      </w:pPr>
    </w:p>
    <w:p w14:paraId="75AC8585" w14:textId="77777777" w:rsidR="00142BB9" w:rsidRDefault="00142BB9" w:rsidP="00142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b/>
          <w:sz w:val="24"/>
          <w:szCs w:val="24"/>
          <w:lang w:val="en-US"/>
        </w:rPr>
      </w:pPr>
    </w:p>
    <w:p w14:paraId="768B284A" w14:textId="77777777" w:rsidR="00142BB9" w:rsidRDefault="00142BB9" w:rsidP="00142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b/>
          <w:sz w:val="24"/>
          <w:szCs w:val="24"/>
          <w:lang w:val="en-US"/>
        </w:rPr>
      </w:pPr>
    </w:p>
    <w:p w14:paraId="53958B27" w14:textId="77777777" w:rsidR="00142BB9" w:rsidRDefault="00142BB9" w:rsidP="00142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b/>
          <w:sz w:val="24"/>
          <w:szCs w:val="24"/>
          <w:lang w:val="en-US"/>
        </w:rPr>
      </w:pPr>
    </w:p>
    <w:p w14:paraId="41091535" w14:textId="3BFFCAB4" w:rsidR="00142BB9" w:rsidRPr="00232BD2" w:rsidRDefault="00410113" w:rsidP="00142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sz w:val="24"/>
          <w:szCs w:val="24"/>
          <w:lang w:val="en-US"/>
        </w:rPr>
      </w:pPr>
      <w:r>
        <w:rPr>
          <w:rFonts w:ascii="Times New Roman" w:eastAsia="MS Mincho" w:hAnsi="Times New Roman"/>
          <w:b/>
          <w:sz w:val="24"/>
          <w:szCs w:val="24"/>
          <w:lang w:val="en-US"/>
        </w:rPr>
        <w:t xml:space="preserve">       </w:t>
      </w:r>
      <w:r w:rsidR="00142BB9" w:rsidRPr="005E2657">
        <w:rPr>
          <w:rFonts w:ascii="Times New Roman" w:eastAsia="MS Mincho" w:hAnsi="Times New Roman"/>
          <w:b/>
          <w:sz w:val="24"/>
          <w:szCs w:val="24"/>
          <w:lang w:val="en-US"/>
        </w:rPr>
        <w:t xml:space="preserve">Table 1: </w:t>
      </w:r>
      <w:r w:rsidR="00142BB9" w:rsidRPr="00F64E0F">
        <w:rPr>
          <w:rFonts w:ascii="Times New Roman" w:eastAsia="MS Mincho" w:hAnsi="Times New Roman"/>
          <w:b/>
          <w:sz w:val="24"/>
          <w:szCs w:val="24"/>
          <w:lang w:val="en-US"/>
        </w:rPr>
        <w:t>Journals used in the review</w:t>
      </w:r>
    </w:p>
    <w:p w14:paraId="6F7CB7B4" w14:textId="77777777" w:rsidR="00CA3025" w:rsidRDefault="00CA3025" w:rsidP="00054C21">
      <w:pPr>
        <w:spacing w:before="120" w:after="120" w:line="240" w:lineRule="auto"/>
        <w:jc w:val="center"/>
        <w:rPr>
          <w:rFonts w:ascii="Times New Roman" w:hAnsi="Times New Roman"/>
          <w:b/>
          <w:sz w:val="24"/>
          <w:szCs w:val="24"/>
        </w:rPr>
      </w:pPr>
    </w:p>
    <w:p w14:paraId="1EA078B7" w14:textId="77777777" w:rsidR="00CA3025" w:rsidRDefault="00CA3025" w:rsidP="00054C21">
      <w:pPr>
        <w:spacing w:before="120" w:after="120" w:line="240" w:lineRule="auto"/>
        <w:jc w:val="center"/>
        <w:rPr>
          <w:rFonts w:ascii="Times New Roman" w:hAnsi="Times New Roman"/>
          <w:b/>
          <w:sz w:val="24"/>
          <w:szCs w:val="24"/>
        </w:rPr>
      </w:pPr>
    </w:p>
    <w:p w14:paraId="0D43D5EE" w14:textId="77777777" w:rsidR="00CA3025" w:rsidRDefault="00CA3025" w:rsidP="00054C21">
      <w:pPr>
        <w:spacing w:before="120" w:after="120" w:line="240" w:lineRule="auto"/>
        <w:jc w:val="center"/>
        <w:rPr>
          <w:rFonts w:ascii="Times New Roman" w:hAnsi="Times New Roman"/>
          <w:b/>
          <w:sz w:val="24"/>
          <w:szCs w:val="24"/>
        </w:rPr>
      </w:pPr>
    </w:p>
    <w:tbl>
      <w:tblPr>
        <w:tblpPr w:leftFromText="180" w:rightFromText="180" w:vertAnchor="page" w:horzAnchor="margin" w:tblpX="534" w:tblpY="2341"/>
        <w:tblW w:w="6986" w:type="dxa"/>
        <w:tblLook w:val="04A0" w:firstRow="1" w:lastRow="0" w:firstColumn="1" w:lastColumn="0" w:noHBand="0" w:noVBand="1"/>
      </w:tblPr>
      <w:tblGrid>
        <w:gridCol w:w="6378"/>
        <w:gridCol w:w="608"/>
      </w:tblGrid>
      <w:tr w:rsidR="00142BB9" w:rsidRPr="00142BB9" w14:paraId="590D6CEE" w14:textId="77777777" w:rsidTr="00133219">
        <w:trPr>
          <w:trHeight w:val="288"/>
        </w:trPr>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8DA6ED0" w14:textId="77777777" w:rsidR="00142BB9" w:rsidRPr="00142BB9" w:rsidRDefault="00142BB9" w:rsidP="00142BB9">
            <w:pPr>
              <w:spacing w:after="20" w:line="240" w:lineRule="auto"/>
              <w:jc w:val="center"/>
              <w:rPr>
                <w:rFonts w:ascii="Times New Roman" w:eastAsia="Times New Roman" w:hAnsi="Times New Roman"/>
                <w:b/>
                <w:i/>
                <w:lang w:eastAsia="en-GB"/>
              </w:rPr>
            </w:pPr>
            <w:r w:rsidRPr="00142BB9">
              <w:rPr>
                <w:rFonts w:ascii="Times New Roman" w:eastAsia="Times New Roman" w:hAnsi="Times New Roman"/>
                <w:b/>
                <w:i/>
                <w:lang w:eastAsia="en-GB"/>
              </w:rPr>
              <w:t>Journal Title</w:t>
            </w:r>
          </w:p>
        </w:tc>
        <w:tc>
          <w:tcPr>
            <w:tcW w:w="6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ED9EAB2" w14:textId="77777777" w:rsidR="00142BB9" w:rsidRPr="00142BB9" w:rsidRDefault="00142BB9" w:rsidP="00142BB9">
            <w:pPr>
              <w:spacing w:after="20" w:line="240" w:lineRule="auto"/>
              <w:jc w:val="center"/>
              <w:rPr>
                <w:rFonts w:ascii="Times New Roman" w:eastAsia="Times New Roman" w:hAnsi="Times New Roman"/>
                <w:b/>
                <w:i/>
                <w:lang w:eastAsia="en-GB"/>
              </w:rPr>
            </w:pPr>
            <w:r w:rsidRPr="00142BB9">
              <w:rPr>
                <w:rFonts w:ascii="Times New Roman" w:eastAsia="Times New Roman" w:hAnsi="Times New Roman"/>
                <w:b/>
                <w:i/>
                <w:lang w:eastAsia="en-GB"/>
              </w:rPr>
              <w:t>No.</w:t>
            </w:r>
          </w:p>
        </w:tc>
      </w:tr>
      <w:tr w:rsidR="00142BB9" w:rsidRPr="00142BB9" w14:paraId="76B56393" w14:textId="77777777" w:rsidTr="00133219">
        <w:trPr>
          <w:trHeight w:val="288"/>
        </w:trPr>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BE20"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Business Strategy &amp; the Environment</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742BF66"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2</w:t>
            </w:r>
          </w:p>
        </w:tc>
      </w:tr>
      <w:tr w:rsidR="00142BB9" w:rsidRPr="00142BB9" w14:paraId="298B4435"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27B9EF19"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Chinese Management Studies</w:t>
            </w:r>
          </w:p>
        </w:tc>
        <w:tc>
          <w:tcPr>
            <w:tcW w:w="608" w:type="dxa"/>
            <w:tcBorders>
              <w:top w:val="nil"/>
              <w:left w:val="nil"/>
              <w:bottom w:val="single" w:sz="4" w:space="0" w:color="auto"/>
              <w:right w:val="single" w:sz="4" w:space="0" w:color="auto"/>
            </w:tcBorders>
            <w:shd w:val="clear" w:color="auto" w:fill="auto"/>
            <w:noWrap/>
            <w:vAlign w:val="bottom"/>
            <w:hideMark/>
          </w:tcPr>
          <w:p w14:paraId="23164CC1"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2</w:t>
            </w:r>
          </w:p>
        </w:tc>
      </w:tr>
      <w:tr w:rsidR="00142BB9" w:rsidRPr="00142BB9" w14:paraId="193064DF"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5EC472A7"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Comparative Economic Research</w:t>
            </w:r>
          </w:p>
        </w:tc>
        <w:tc>
          <w:tcPr>
            <w:tcW w:w="608" w:type="dxa"/>
            <w:tcBorders>
              <w:top w:val="nil"/>
              <w:left w:val="nil"/>
              <w:bottom w:val="single" w:sz="4" w:space="0" w:color="auto"/>
              <w:right w:val="single" w:sz="4" w:space="0" w:color="auto"/>
            </w:tcBorders>
            <w:shd w:val="clear" w:color="auto" w:fill="auto"/>
            <w:noWrap/>
            <w:vAlign w:val="bottom"/>
            <w:hideMark/>
          </w:tcPr>
          <w:p w14:paraId="316F62DC"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6E9BDBD4"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709A7568"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Ecological Economics</w:t>
            </w:r>
          </w:p>
        </w:tc>
        <w:tc>
          <w:tcPr>
            <w:tcW w:w="608" w:type="dxa"/>
            <w:tcBorders>
              <w:top w:val="nil"/>
              <w:left w:val="nil"/>
              <w:bottom w:val="single" w:sz="4" w:space="0" w:color="auto"/>
              <w:right w:val="single" w:sz="4" w:space="0" w:color="auto"/>
            </w:tcBorders>
            <w:shd w:val="clear" w:color="auto" w:fill="auto"/>
            <w:noWrap/>
            <w:vAlign w:val="bottom"/>
            <w:hideMark/>
          </w:tcPr>
          <w:p w14:paraId="70971209"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0F8B8A1F"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6C4D37E5"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Economic Horizons</w:t>
            </w:r>
          </w:p>
        </w:tc>
        <w:tc>
          <w:tcPr>
            <w:tcW w:w="608" w:type="dxa"/>
            <w:tcBorders>
              <w:top w:val="nil"/>
              <w:left w:val="nil"/>
              <w:bottom w:val="single" w:sz="4" w:space="0" w:color="auto"/>
              <w:right w:val="single" w:sz="4" w:space="0" w:color="auto"/>
            </w:tcBorders>
            <w:shd w:val="clear" w:color="auto" w:fill="auto"/>
            <w:noWrap/>
            <w:vAlign w:val="bottom"/>
            <w:hideMark/>
          </w:tcPr>
          <w:p w14:paraId="69662AF9"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03CA69DD"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773E7DCE"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Economy &amp; Society</w:t>
            </w:r>
          </w:p>
        </w:tc>
        <w:tc>
          <w:tcPr>
            <w:tcW w:w="608" w:type="dxa"/>
            <w:tcBorders>
              <w:top w:val="nil"/>
              <w:left w:val="nil"/>
              <w:bottom w:val="single" w:sz="4" w:space="0" w:color="auto"/>
              <w:right w:val="single" w:sz="4" w:space="0" w:color="auto"/>
            </w:tcBorders>
            <w:shd w:val="clear" w:color="auto" w:fill="auto"/>
            <w:noWrap/>
            <w:vAlign w:val="bottom"/>
            <w:hideMark/>
          </w:tcPr>
          <w:p w14:paraId="336D5108"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29796959"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074C017B"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Environmental Science &amp; Technology</w:t>
            </w:r>
          </w:p>
        </w:tc>
        <w:tc>
          <w:tcPr>
            <w:tcW w:w="608" w:type="dxa"/>
            <w:tcBorders>
              <w:top w:val="nil"/>
              <w:left w:val="nil"/>
              <w:bottom w:val="single" w:sz="4" w:space="0" w:color="auto"/>
              <w:right w:val="single" w:sz="4" w:space="0" w:color="auto"/>
            </w:tcBorders>
            <w:shd w:val="clear" w:color="auto" w:fill="auto"/>
            <w:noWrap/>
            <w:vAlign w:val="bottom"/>
            <w:hideMark/>
          </w:tcPr>
          <w:p w14:paraId="09E17606"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148FFB28"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31CB3268"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Greener Management International</w:t>
            </w:r>
          </w:p>
        </w:tc>
        <w:tc>
          <w:tcPr>
            <w:tcW w:w="608" w:type="dxa"/>
            <w:tcBorders>
              <w:top w:val="nil"/>
              <w:left w:val="nil"/>
              <w:bottom w:val="single" w:sz="4" w:space="0" w:color="auto"/>
              <w:right w:val="single" w:sz="4" w:space="0" w:color="auto"/>
            </w:tcBorders>
            <w:shd w:val="clear" w:color="auto" w:fill="auto"/>
            <w:noWrap/>
            <w:vAlign w:val="bottom"/>
            <w:hideMark/>
          </w:tcPr>
          <w:p w14:paraId="5B5986A9"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1FB4DA3A"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72A2E760"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Habitat International</w:t>
            </w:r>
          </w:p>
        </w:tc>
        <w:tc>
          <w:tcPr>
            <w:tcW w:w="608" w:type="dxa"/>
            <w:tcBorders>
              <w:top w:val="nil"/>
              <w:left w:val="nil"/>
              <w:bottom w:val="single" w:sz="4" w:space="0" w:color="auto"/>
              <w:right w:val="single" w:sz="4" w:space="0" w:color="auto"/>
            </w:tcBorders>
            <w:shd w:val="clear" w:color="auto" w:fill="auto"/>
            <w:noWrap/>
            <w:vAlign w:val="bottom"/>
            <w:hideMark/>
          </w:tcPr>
          <w:p w14:paraId="6E933067"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0846AD27"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7824B1D1"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 xml:space="preserve">International Journal of Environmental Technology &amp; Management </w:t>
            </w:r>
          </w:p>
        </w:tc>
        <w:tc>
          <w:tcPr>
            <w:tcW w:w="608" w:type="dxa"/>
            <w:tcBorders>
              <w:top w:val="nil"/>
              <w:left w:val="nil"/>
              <w:bottom w:val="single" w:sz="4" w:space="0" w:color="auto"/>
              <w:right w:val="single" w:sz="4" w:space="0" w:color="auto"/>
            </w:tcBorders>
            <w:shd w:val="clear" w:color="auto" w:fill="auto"/>
            <w:noWrap/>
            <w:vAlign w:val="bottom"/>
            <w:hideMark/>
          </w:tcPr>
          <w:p w14:paraId="32C69B75"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4CF1E6F7"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1A6D55E3"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International Journal of Production Economics</w:t>
            </w:r>
          </w:p>
        </w:tc>
        <w:tc>
          <w:tcPr>
            <w:tcW w:w="608" w:type="dxa"/>
            <w:tcBorders>
              <w:top w:val="nil"/>
              <w:left w:val="nil"/>
              <w:bottom w:val="single" w:sz="4" w:space="0" w:color="auto"/>
              <w:right w:val="single" w:sz="4" w:space="0" w:color="auto"/>
            </w:tcBorders>
            <w:shd w:val="clear" w:color="auto" w:fill="auto"/>
            <w:noWrap/>
            <w:vAlign w:val="bottom"/>
            <w:hideMark/>
          </w:tcPr>
          <w:p w14:paraId="6F849916"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4</w:t>
            </w:r>
          </w:p>
        </w:tc>
      </w:tr>
      <w:tr w:rsidR="00142BB9" w:rsidRPr="00142BB9" w14:paraId="40FFD157"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773662E0"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Journal of Agricultural &amp; Environmental Ethics.</w:t>
            </w:r>
          </w:p>
        </w:tc>
        <w:tc>
          <w:tcPr>
            <w:tcW w:w="608" w:type="dxa"/>
            <w:tcBorders>
              <w:top w:val="nil"/>
              <w:left w:val="nil"/>
              <w:bottom w:val="single" w:sz="4" w:space="0" w:color="auto"/>
              <w:right w:val="single" w:sz="4" w:space="0" w:color="auto"/>
            </w:tcBorders>
            <w:shd w:val="clear" w:color="auto" w:fill="auto"/>
            <w:noWrap/>
            <w:vAlign w:val="bottom"/>
            <w:hideMark/>
          </w:tcPr>
          <w:p w14:paraId="7C7C20B6"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07817C52"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310ECDC0"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Journal of Business &amp; Industrial Marketing</w:t>
            </w:r>
          </w:p>
        </w:tc>
        <w:tc>
          <w:tcPr>
            <w:tcW w:w="608" w:type="dxa"/>
            <w:tcBorders>
              <w:top w:val="nil"/>
              <w:left w:val="nil"/>
              <w:bottom w:val="single" w:sz="4" w:space="0" w:color="auto"/>
              <w:right w:val="single" w:sz="4" w:space="0" w:color="auto"/>
            </w:tcBorders>
            <w:shd w:val="clear" w:color="auto" w:fill="auto"/>
            <w:noWrap/>
            <w:vAlign w:val="bottom"/>
            <w:hideMark/>
          </w:tcPr>
          <w:p w14:paraId="1FF7FBBE"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1A413DEA"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0D8B1688"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Journal of Cleaner Production</w:t>
            </w:r>
          </w:p>
        </w:tc>
        <w:tc>
          <w:tcPr>
            <w:tcW w:w="608" w:type="dxa"/>
            <w:tcBorders>
              <w:top w:val="nil"/>
              <w:left w:val="nil"/>
              <w:bottom w:val="single" w:sz="4" w:space="0" w:color="auto"/>
              <w:right w:val="single" w:sz="4" w:space="0" w:color="auto"/>
            </w:tcBorders>
            <w:shd w:val="clear" w:color="auto" w:fill="auto"/>
            <w:noWrap/>
            <w:vAlign w:val="bottom"/>
            <w:hideMark/>
          </w:tcPr>
          <w:p w14:paraId="2BEC107C"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21</w:t>
            </w:r>
          </w:p>
        </w:tc>
      </w:tr>
      <w:tr w:rsidR="00142BB9" w:rsidRPr="00142BB9" w14:paraId="20CDBB66"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53F0FDD1"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Journal of Industrial Ecology</w:t>
            </w:r>
          </w:p>
        </w:tc>
        <w:tc>
          <w:tcPr>
            <w:tcW w:w="608" w:type="dxa"/>
            <w:tcBorders>
              <w:top w:val="nil"/>
              <w:left w:val="nil"/>
              <w:bottom w:val="single" w:sz="4" w:space="0" w:color="auto"/>
              <w:right w:val="single" w:sz="4" w:space="0" w:color="auto"/>
            </w:tcBorders>
            <w:shd w:val="clear" w:color="auto" w:fill="auto"/>
            <w:noWrap/>
            <w:vAlign w:val="bottom"/>
            <w:hideMark/>
          </w:tcPr>
          <w:p w14:paraId="5F462386"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9</w:t>
            </w:r>
          </w:p>
        </w:tc>
      </w:tr>
      <w:tr w:rsidR="00142BB9" w:rsidRPr="00142BB9" w14:paraId="0F2BDA69"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0F9B0B3A"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Journal of Transport Geography</w:t>
            </w:r>
          </w:p>
        </w:tc>
        <w:tc>
          <w:tcPr>
            <w:tcW w:w="608" w:type="dxa"/>
            <w:tcBorders>
              <w:top w:val="nil"/>
              <w:left w:val="nil"/>
              <w:bottom w:val="single" w:sz="4" w:space="0" w:color="auto"/>
              <w:right w:val="single" w:sz="4" w:space="0" w:color="auto"/>
            </w:tcBorders>
            <w:shd w:val="clear" w:color="auto" w:fill="auto"/>
            <w:noWrap/>
            <w:vAlign w:val="bottom"/>
            <w:hideMark/>
          </w:tcPr>
          <w:p w14:paraId="4A0A7B5F"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54286F56"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20669B07"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Logistics Management</w:t>
            </w:r>
          </w:p>
        </w:tc>
        <w:tc>
          <w:tcPr>
            <w:tcW w:w="608" w:type="dxa"/>
            <w:tcBorders>
              <w:top w:val="nil"/>
              <w:left w:val="nil"/>
              <w:bottom w:val="single" w:sz="4" w:space="0" w:color="auto"/>
              <w:right w:val="single" w:sz="4" w:space="0" w:color="auto"/>
            </w:tcBorders>
            <w:shd w:val="clear" w:color="auto" w:fill="auto"/>
            <w:noWrap/>
            <w:vAlign w:val="bottom"/>
            <w:hideMark/>
          </w:tcPr>
          <w:p w14:paraId="1B562DD1"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10FB5971"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2E4409DD"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Omega</w:t>
            </w:r>
          </w:p>
        </w:tc>
        <w:tc>
          <w:tcPr>
            <w:tcW w:w="608" w:type="dxa"/>
            <w:tcBorders>
              <w:top w:val="nil"/>
              <w:left w:val="nil"/>
              <w:bottom w:val="single" w:sz="4" w:space="0" w:color="auto"/>
              <w:right w:val="single" w:sz="4" w:space="0" w:color="auto"/>
            </w:tcBorders>
            <w:shd w:val="clear" w:color="auto" w:fill="auto"/>
            <w:noWrap/>
            <w:vAlign w:val="bottom"/>
            <w:hideMark/>
          </w:tcPr>
          <w:p w14:paraId="033B320A"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7BBF0B81"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15A2F330"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Supply Chain Management Review</w:t>
            </w:r>
          </w:p>
        </w:tc>
        <w:tc>
          <w:tcPr>
            <w:tcW w:w="608" w:type="dxa"/>
            <w:tcBorders>
              <w:top w:val="nil"/>
              <w:left w:val="nil"/>
              <w:bottom w:val="single" w:sz="4" w:space="0" w:color="auto"/>
              <w:right w:val="single" w:sz="4" w:space="0" w:color="auto"/>
            </w:tcBorders>
            <w:shd w:val="clear" w:color="auto" w:fill="auto"/>
            <w:noWrap/>
            <w:vAlign w:val="bottom"/>
            <w:hideMark/>
          </w:tcPr>
          <w:p w14:paraId="27582638"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237E3EA4"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6B2959E8"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 xml:space="preserve">Systems Research &amp; </w:t>
            </w:r>
            <w:proofErr w:type="spellStart"/>
            <w:r w:rsidRPr="00142BB9">
              <w:rPr>
                <w:rFonts w:ascii="Times New Roman" w:eastAsia="Times New Roman" w:hAnsi="Times New Roman"/>
                <w:lang w:eastAsia="en-GB"/>
              </w:rPr>
              <w:t>Behavioral</w:t>
            </w:r>
            <w:proofErr w:type="spellEnd"/>
            <w:r w:rsidRPr="00142BB9">
              <w:rPr>
                <w:rFonts w:ascii="Times New Roman" w:eastAsia="Times New Roman" w:hAnsi="Times New Roman"/>
                <w:lang w:eastAsia="en-GB"/>
              </w:rPr>
              <w:t xml:space="preserve"> Science</w:t>
            </w:r>
          </w:p>
        </w:tc>
        <w:tc>
          <w:tcPr>
            <w:tcW w:w="608" w:type="dxa"/>
            <w:tcBorders>
              <w:top w:val="nil"/>
              <w:left w:val="nil"/>
              <w:bottom w:val="single" w:sz="4" w:space="0" w:color="auto"/>
              <w:right w:val="single" w:sz="4" w:space="0" w:color="auto"/>
            </w:tcBorders>
            <w:shd w:val="clear" w:color="auto" w:fill="auto"/>
            <w:noWrap/>
            <w:vAlign w:val="bottom"/>
            <w:hideMark/>
          </w:tcPr>
          <w:p w14:paraId="2C6B17D6"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79FECF04"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14:paraId="3D35E183" w14:textId="77777777" w:rsidR="00142BB9" w:rsidRPr="00142BB9" w:rsidRDefault="00142BB9" w:rsidP="00142BB9">
            <w:pPr>
              <w:spacing w:after="0" w:line="240" w:lineRule="auto"/>
              <w:rPr>
                <w:rFonts w:ascii="Times New Roman" w:eastAsia="Times New Roman" w:hAnsi="Times New Roman"/>
                <w:lang w:eastAsia="en-GB"/>
              </w:rPr>
            </w:pPr>
            <w:r w:rsidRPr="00142BB9">
              <w:rPr>
                <w:rFonts w:ascii="Times New Roman" w:eastAsia="Times New Roman" w:hAnsi="Times New Roman"/>
                <w:lang w:eastAsia="en-GB"/>
              </w:rPr>
              <w:t>Thunderbird International Business Review</w:t>
            </w:r>
          </w:p>
        </w:tc>
        <w:tc>
          <w:tcPr>
            <w:tcW w:w="608" w:type="dxa"/>
            <w:tcBorders>
              <w:top w:val="nil"/>
              <w:left w:val="nil"/>
              <w:bottom w:val="single" w:sz="4" w:space="0" w:color="auto"/>
              <w:right w:val="single" w:sz="4" w:space="0" w:color="auto"/>
            </w:tcBorders>
            <w:shd w:val="clear" w:color="auto" w:fill="auto"/>
            <w:noWrap/>
            <w:vAlign w:val="bottom"/>
            <w:hideMark/>
          </w:tcPr>
          <w:p w14:paraId="57192073" w14:textId="77777777" w:rsidR="00142BB9" w:rsidRPr="00142BB9" w:rsidRDefault="00142BB9" w:rsidP="00142BB9">
            <w:pPr>
              <w:spacing w:after="0" w:line="240" w:lineRule="auto"/>
              <w:jc w:val="center"/>
              <w:rPr>
                <w:rFonts w:ascii="Times New Roman" w:eastAsia="Times New Roman" w:hAnsi="Times New Roman"/>
                <w:lang w:eastAsia="en-GB"/>
              </w:rPr>
            </w:pPr>
            <w:r w:rsidRPr="00142BB9">
              <w:rPr>
                <w:rFonts w:ascii="Times New Roman" w:eastAsia="Times New Roman" w:hAnsi="Times New Roman"/>
                <w:lang w:eastAsia="en-GB"/>
              </w:rPr>
              <w:t>1</w:t>
            </w:r>
          </w:p>
        </w:tc>
      </w:tr>
      <w:tr w:rsidR="00142BB9" w:rsidRPr="00142BB9" w14:paraId="2D554C4C" w14:textId="77777777" w:rsidTr="00133219">
        <w:trPr>
          <w:trHeight w:val="288"/>
        </w:trPr>
        <w:tc>
          <w:tcPr>
            <w:tcW w:w="637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8B43B" w14:textId="77777777" w:rsidR="00142BB9" w:rsidRPr="00142BB9" w:rsidRDefault="00142BB9" w:rsidP="00142BB9">
            <w:pPr>
              <w:spacing w:before="40" w:after="40" w:line="240" w:lineRule="auto"/>
              <w:rPr>
                <w:rFonts w:ascii="Times New Roman" w:eastAsia="Times New Roman" w:hAnsi="Times New Roman"/>
                <w:i/>
                <w:lang w:eastAsia="en-GB"/>
              </w:rPr>
            </w:pPr>
            <w:r w:rsidRPr="00142BB9">
              <w:rPr>
                <w:rFonts w:ascii="Times New Roman" w:eastAsia="Times New Roman" w:hAnsi="Times New Roman"/>
                <w:i/>
                <w:lang w:eastAsia="en-GB"/>
              </w:rPr>
              <w:t xml:space="preserve"> Total:</w:t>
            </w:r>
          </w:p>
        </w:tc>
        <w:tc>
          <w:tcPr>
            <w:tcW w:w="608" w:type="dxa"/>
            <w:tcBorders>
              <w:top w:val="nil"/>
              <w:left w:val="nil"/>
              <w:bottom w:val="single" w:sz="4" w:space="0" w:color="auto"/>
              <w:right w:val="single" w:sz="4" w:space="0" w:color="auto"/>
            </w:tcBorders>
            <w:shd w:val="clear" w:color="auto" w:fill="FFFFFF" w:themeFill="background1"/>
            <w:noWrap/>
            <w:vAlign w:val="bottom"/>
            <w:hideMark/>
          </w:tcPr>
          <w:p w14:paraId="490704F0" w14:textId="77777777" w:rsidR="00142BB9" w:rsidRPr="00142BB9" w:rsidRDefault="00142BB9" w:rsidP="00142BB9">
            <w:pPr>
              <w:spacing w:before="40" w:after="40" w:line="240" w:lineRule="auto"/>
              <w:jc w:val="center"/>
              <w:rPr>
                <w:rFonts w:ascii="Times New Roman" w:eastAsia="Times New Roman" w:hAnsi="Times New Roman"/>
                <w:i/>
                <w:lang w:eastAsia="en-GB"/>
              </w:rPr>
            </w:pPr>
            <w:r w:rsidRPr="00142BB9">
              <w:rPr>
                <w:rFonts w:ascii="Times New Roman" w:eastAsia="Times New Roman" w:hAnsi="Times New Roman"/>
                <w:i/>
                <w:lang w:eastAsia="en-GB"/>
              </w:rPr>
              <w:t>54</w:t>
            </w:r>
          </w:p>
        </w:tc>
      </w:tr>
    </w:tbl>
    <w:p w14:paraId="7E72CFF1" w14:textId="77777777" w:rsidR="00CA3025" w:rsidRDefault="00CA3025" w:rsidP="00054C21">
      <w:pPr>
        <w:spacing w:before="120" w:after="120" w:line="240" w:lineRule="auto"/>
        <w:jc w:val="center"/>
        <w:rPr>
          <w:rFonts w:ascii="Times New Roman" w:hAnsi="Times New Roman"/>
          <w:b/>
          <w:sz w:val="24"/>
          <w:szCs w:val="24"/>
        </w:rPr>
      </w:pPr>
    </w:p>
    <w:p w14:paraId="07BB6722" w14:textId="77777777" w:rsidR="00054C21" w:rsidRDefault="00054C21" w:rsidP="00054C21">
      <w:pPr>
        <w:spacing w:before="120" w:after="120" w:line="240" w:lineRule="auto"/>
        <w:rPr>
          <w:rFonts w:ascii="Times New Roman" w:hAnsi="Times New Roman"/>
          <w:b/>
          <w:sz w:val="24"/>
          <w:szCs w:val="24"/>
        </w:rPr>
      </w:pPr>
    </w:p>
    <w:p w14:paraId="0B1FD212" w14:textId="77777777" w:rsidR="00054C21" w:rsidRDefault="00054C21"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noProof/>
          <w:color w:val="000000"/>
          <w:sz w:val="24"/>
          <w:lang w:eastAsia="en-GB"/>
        </w:rPr>
      </w:pPr>
    </w:p>
    <w:p w14:paraId="5ECAADD7" w14:textId="77777777" w:rsidR="00054C21" w:rsidRDefault="00054C21"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noProof/>
          <w:color w:val="000000"/>
          <w:sz w:val="24"/>
          <w:lang w:eastAsia="en-GB"/>
        </w:rPr>
      </w:pPr>
    </w:p>
    <w:p w14:paraId="207BFEE1" w14:textId="77777777" w:rsidR="00054C21" w:rsidRDefault="00054C21"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noProof/>
          <w:color w:val="000000"/>
          <w:sz w:val="24"/>
          <w:lang w:eastAsia="en-GB"/>
        </w:rPr>
      </w:pPr>
    </w:p>
    <w:p w14:paraId="154A353A" w14:textId="372E1F55" w:rsidR="00142BB9" w:rsidRDefault="00142BB9" w:rsidP="00246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25" w:hanging="425"/>
        <w:jc w:val="both"/>
        <w:rPr>
          <w:rFonts w:ascii="Times New Roman" w:hAnsi="Times New Roman" w:cs="Arial"/>
          <w:color w:val="000000"/>
          <w:sz w:val="24"/>
          <w:lang w:val="en-US"/>
        </w:rPr>
      </w:pPr>
    </w:p>
    <w:p w14:paraId="1894851C" w14:textId="77777777" w:rsidR="00142BB9" w:rsidRPr="00142BB9" w:rsidRDefault="00142BB9" w:rsidP="00142BB9">
      <w:pPr>
        <w:rPr>
          <w:rFonts w:ascii="Times New Roman" w:hAnsi="Times New Roman" w:cs="Arial"/>
          <w:sz w:val="24"/>
          <w:lang w:val="en-US"/>
        </w:rPr>
      </w:pPr>
    </w:p>
    <w:p w14:paraId="21F45A62" w14:textId="77777777" w:rsidR="00142BB9" w:rsidRPr="00142BB9" w:rsidRDefault="00142BB9" w:rsidP="00142BB9">
      <w:pPr>
        <w:rPr>
          <w:rFonts w:ascii="Times New Roman" w:hAnsi="Times New Roman" w:cs="Arial"/>
          <w:sz w:val="24"/>
          <w:lang w:val="en-US"/>
        </w:rPr>
      </w:pPr>
    </w:p>
    <w:p w14:paraId="3A494EB4" w14:textId="77777777" w:rsidR="00142BB9" w:rsidRPr="00142BB9" w:rsidRDefault="00142BB9" w:rsidP="00142BB9">
      <w:pPr>
        <w:rPr>
          <w:rFonts w:ascii="Times New Roman" w:hAnsi="Times New Roman" w:cs="Arial"/>
          <w:sz w:val="24"/>
          <w:lang w:val="en-US"/>
        </w:rPr>
      </w:pPr>
    </w:p>
    <w:p w14:paraId="77C11A0F" w14:textId="77777777" w:rsidR="00142BB9" w:rsidRPr="00142BB9" w:rsidRDefault="00142BB9" w:rsidP="00142BB9">
      <w:pPr>
        <w:rPr>
          <w:rFonts w:ascii="Times New Roman" w:hAnsi="Times New Roman" w:cs="Arial"/>
          <w:sz w:val="24"/>
          <w:lang w:val="en-US"/>
        </w:rPr>
      </w:pPr>
    </w:p>
    <w:p w14:paraId="2C0AB12F" w14:textId="77777777" w:rsidR="00142BB9" w:rsidRPr="00142BB9" w:rsidRDefault="00142BB9" w:rsidP="00142BB9">
      <w:pPr>
        <w:rPr>
          <w:rFonts w:ascii="Times New Roman" w:hAnsi="Times New Roman" w:cs="Arial"/>
          <w:sz w:val="24"/>
          <w:lang w:val="en-US"/>
        </w:rPr>
      </w:pPr>
    </w:p>
    <w:p w14:paraId="69E6F71F" w14:textId="77777777" w:rsidR="00142BB9" w:rsidRPr="00142BB9" w:rsidRDefault="00142BB9" w:rsidP="00142BB9">
      <w:pPr>
        <w:rPr>
          <w:rFonts w:ascii="Times New Roman" w:hAnsi="Times New Roman" w:cs="Arial"/>
          <w:sz w:val="24"/>
          <w:lang w:val="en-US"/>
        </w:rPr>
      </w:pPr>
    </w:p>
    <w:p w14:paraId="014B7755" w14:textId="77777777" w:rsidR="00142BB9" w:rsidRPr="00142BB9" w:rsidRDefault="00142BB9" w:rsidP="00142BB9">
      <w:pPr>
        <w:rPr>
          <w:rFonts w:ascii="Times New Roman" w:hAnsi="Times New Roman" w:cs="Arial"/>
          <w:sz w:val="24"/>
          <w:lang w:val="en-US"/>
        </w:rPr>
      </w:pPr>
    </w:p>
    <w:p w14:paraId="3BF44C2D" w14:textId="77777777" w:rsidR="00142BB9" w:rsidRPr="00142BB9" w:rsidRDefault="00142BB9" w:rsidP="00142BB9">
      <w:pPr>
        <w:rPr>
          <w:rFonts w:ascii="Times New Roman" w:hAnsi="Times New Roman" w:cs="Arial"/>
          <w:sz w:val="24"/>
          <w:lang w:val="en-US"/>
        </w:rPr>
      </w:pPr>
    </w:p>
    <w:p w14:paraId="7A524244" w14:textId="77777777" w:rsidR="00142BB9" w:rsidRPr="00142BB9" w:rsidRDefault="00142BB9" w:rsidP="00142BB9">
      <w:pPr>
        <w:rPr>
          <w:rFonts w:ascii="Times New Roman" w:hAnsi="Times New Roman" w:cs="Arial"/>
          <w:sz w:val="24"/>
          <w:lang w:val="en-US"/>
        </w:rPr>
      </w:pPr>
    </w:p>
    <w:p w14:paraId="6470F608" w14:textId="77777777" w:rsidR="00142BB9" w:rsidRPr="00142BB9" w:rsidRDefault="00142BB9" w:rsidP="00142BB9">
      <w:pPr>
        <w:rPr>
          <w:rFonts w:ascii="Times New Roman" w:hAnsi="Times New Roman" w:cs="Arial"/>
          <w:sz w:val="24"/>
          <w:lang w:val="en-US"/>
        </w:rPr>
      </w:pPr>
    </w:p>
    <w:p w14:paraId="51E20CFB" w14:textId="77777777" w:rsidR="00142BB9" w:rsidRPr="00142BB9" w:rsidRDefault="00142BB9" w:rsidP="00142BB9">
      <w:pPr>
        <w:rPr>
          <w:rFonts w:ascii="Times New Roman" w:hAnsi="Times New Roman" w:cs="Arial"/>
          <w:sz w:val="24"/>
          <w:lang w:val="en-US"/>
        </w:rPr>
      </w:pPr>
    </w:p>
    <w:p w14:paraId="1B0B42DD" w14:textId="77777777" w:rsidR="00142BB9" w:rsidRPr="00142BB9" w:rsidRDefault="00142BB9" w:rsidP="00142BB9">
      <w:pPr>
        <w:rPr>
          <w:rFonts w:ascii="Times New Roman" w:hAnsi="Times New Roman" w:cs="Arial"/>
          <w:sz w:val="24"/>
          <w:lang w:val="en-US"/>
        </w:rPr>
      </w:pPr>
    </w:p>
    <w:p w14:paraId="133A546F" w14:textId="77777777" w:rsidR="00142BB9" w:rsidRPr="00142BB9" w:rsidRDefault="00142BB9" w:rsidP="00142BB9">
      <w:pPr>
        <w:rPr>
          <w:rFonts w:ascii="Times New Roman" w:hAnsi="Times New Roman" w:cs="Arial"/>
          <w:sz w:val="24"/>
          <w:lang w:val="en-US"/>
        </w:rPr>
      </w:pPr>
    </w:p>
    <w:p w14:paraId="27019F76" w14:textId="77777777" w:rsidR="00142BB9" w:rsidRPr="00142BB9" w:rsidRDefault="00142BB9" w:rsidP="00142BB9">
      <w:pPr>
        <w:rPr>
          <w:rFonts w:ascii="Times New Roman" w:hAnsi="Times New Roman" w:cs="Arial"/>
          <w:sz w:val="24"/>
          <w:lang w:val="en-US"/>
        </w:rPr>
      </w:pPr>
    </w:p>
    <w:p w14:paraId="6F326647" w14:textId="77777777" w:rsidR="00142BB9" w:rsidRPr="00142BB9" w:rsidRDefault="00142BB9" w:rsidP="00142BB9">
      <w:pPr>
        <w:rPr>
          <w:rFonts w:ascii="Times New Roman" w:hAnsi="Times New Roman" w:cs="Arial"/>
          <w:sz w:val="24"/>
          <w:lang w:val="en-US"/>
        </w:rPr>
      </w:pPr>
    </w:p>
    <w:p w14:paraId="13AD2BDF" w14:textId="77777777" w:rsidR="00142BB9" w:rsidRPr="00142BB9" w:rsidRDefault="00142BB9" w:rsidP="00142BB9">
      <w:pPr>
        <w:rPr>
          <w:rFonts w:ascii="Times New Roman" w:hAnsi="Times New Roman" w:cs="Arial"/>
          <w:sz w:val="24"/>
          <w:lang w:val="en-US"/>
        </w:rPr>
      </w:pPr>
    </w:p>
    <w:p w14:paraId="34E4AC41" w14:textId="77777777" w:rsidR="00142BB9" w:rsidRPr="00142BB9" w:rsidRDefault="00142BB9" w:rsidP="00142BB9">
      <w:pPr>
        <w:rPr>
          <w:rFonts w:ascii="Times New Roman" w:hAnsi="Times New Roman" w:cs="Arial"/>
          <w:sz w:val="24"/>
          <w:lang w:val="en-US"/>
        </w:rPr>
      </w:pPr>
    </w:p>
    <w:p w14:paraId="7F74C4BC" w14:textId="7578C32E" w:rsidR="00F854C2" w:rsidRDefault="00F854C2" w:rsidP="00142BB9">
      <w:pPr>
        <w:ind w:firstLine="720"/>
        <w:rPr>
          <w:rFonts w:ascii="Times New Roman" w:hAnsi="Times New Roman" w:cs="Arial"/>
          <w:sz w:val="24"/>
          <w:lang w:val="en-US"/>
        </w:rPr>
      </w:pPr>
    </w:p>
    <w:p w14:paraId="13D92EC0" w14:textId="77777777" w:rsidR="00142BB9" w:rsidRDefault="00142BB9" w:rsidP="00142BB9">
      <w:pPr>
        <w:ind w:firstLine="720"/>
        <w:rPr>
          <w:rFonts w:ascii="Times New Roman" w:hAnsi="Times New Roman" w:cs="Arial"/>
          <w:sz w:val="24"/>
          <w:lang w:val="en-US"/>
        </w:rPr>
      </w:pPr>
    </w:p>
    <w:p w14:paraId="43B10CDC" w14:textId="42FEDE8A" w:rsidR="00142BB9" w:rsidRPr="00F64E0F" w:rsidRDefault="00142BB9" w:rsidP="00142BB9">
      <w:pPr>
        <w:spacing w:after="0" w:line="360" w:lineRule="auto"/>
        <w:jc w:val="both"/>
        <w:rPr>
          <w:rFonts w:ascii="Times New Roman" w:hAnsi="Times New Roman" w:cs="Arial"/>
          <w:b/>
          <w:sz w:val="24"/>
          <w:lang w:val="en-US"/>
        </w:rPr>
      </w:pPr>
      <w:r w:rsidRPr="00705FD1">
        <w:rPr>
          <w:rFonts w:ascii="Times New Roman" w:hAnsi="Times New Roman" w:cs="Arial"/>
          <w:b/>
          <w:sz w:val="24"/>
          <w:lang w:val="en-US"/>
        </w:rPr>
        <w:lastRenderedPageBreak/>
        <w:t xml:space="preserve">Table 2 </w:t>
      </w:r>
      <w:r w:rsidRPr="00F64E0F">
        <w:rPr>
          <w:rFonts w:ascii="Times New Roman" w:hAnsi="Times New Roman" w:cs="Arial"/>
          <w:b/>
          <w:sz w:val="24"/>
          <w:lang w:val="en-US"/>
        </w:rPr>
        <w:t xml:space="preserve">CE themes with implications for SCM </w:t>
      </w:r>
    </w:p>
    <w:tbl>
      <w:tblPr>
        <w:tblStyle w:val="TableGrid"/>
        <w:tblW w:w="0" w:type="auto"/>
        <w:tblInd w:w="108" w:type="dxa"/>
        <w:tblLook w:val="04A0" w:firstRow="1" w:lastRow="0" w:firstColumn="1" w:lastColumn="0" w:noHBand="0" w:noVBand="1"/>
      </w:tblPr>
      <w:tblGrid>
        <w:gridCol w:w="2155"/>
        <w:gridCol w:w="2977"/>
        <w:gridCol w:w="3940"/>
      </w:tblGrid>
      <w:tr w:rsidR="00142BB9" w:rsidRPr="00FC5FC1" w14:paraId="04829064" w14:textId="77777777" w:rsidTr="00133219">
        <w:tc>
          <w:tcPr>
            <w:tcW w:w="2155" w:type="dxa"/>
            <w:shd w:val="clear" w:color="auto" w:fill="D9D9D9" w:themeFill="background1" w:themeFillShade="D9"/>
          </w:tcPr>
          <w:p w14:paraId="742FA37C" w14:textId="77777777" w:rsidR="00142BB9" w:rsidRPr="00705FD1" w:rsidRDefault="00142BB9" w:rsidP="00133219">
            <w:pPr>
              <w:spacing w:after="0" w:line="240" w:lineRule="auto"/>
              <w:jc w:val="both"/>
              <w:rPr>
                <w:rFonts w:ascii="Times New Roman" w:hAnsi="Times New Roman" w:cs="Arial"/>
                <w:b/>
                <w:i/>
                <w:lang w:val="en-US"/>
              </w:rPr>
            </w:pPr>
            <w:r w:rsidRPr="00705FD1">
              <w:rPr>
                <w:rFonts w:ascii="Times New Roman" w:hAnsi="Times New Roman" w:cs="Arial"/>
                <w:b/>
                <w:i/>
                <w:lang w:val="en-US"/>
              </w:rPr>
              <w:t>Theme</w:t>
            </w:r>
          </w:p>
        </w:tc>
        <w:tc>
          <w:tcPr>
            <w:tcW w:w="2977" w:type="dxa"/>
            <w:shd w:val="clear" w:color="auto" w:fill="D9D9D9" w:themeFill="background1" w:themeFillShade="D9"/>
          </w:tcPr>
          <w:p w14:paraId="629FC488" w14:textId="77777777" w:rsidR="00142BB9" w:rsidRPr="00705FD1" w:rsidRDefault="00142BB9" w:rsidP="00133219">
            <w:pPr>
              <w:spacing w:after="0" w:line="240" w:lineRule="auto"/>
              <w:jc w:val="both"/>
              <w:rPr>
                <w:rFonts w:ascii="Times New Roman" w:hAnsi="Times New Roman" w:cs="Arial"/>
                <w:b/>
                <w:i/>
                <w:lang w:val="en-US"/>
              </w:rPr>
            </w:pPr>
            <w:r w:rsidRPr="00705FD1">
              <w:rPr>
                <w:rFonts w:ascii="Times New Roman" w:hAnsi="Times New Roman" w:cs="Arial"/>
                <w:b/>
                <w:i/>
                <w:lang w:val="en-US"/>
              </w:rPr>
              <w:t>Issue</w:t>
            </w:r>
          </w:p>
        </w:tc>
        <w:tc>
          <w:tcPr>
            <w:tcW w:w="3940" w:type="dxa"/>
            <w:shd w:val="clear" w:color="auto" w:fill="D9D9D9" w:themeFill="background1" w:themeFillShade="D9"/>
          </w:tcPr>
          <w:p w14:paraId="2643723F" w14:textId="77777777" w:rsidR="00142BB9" w:rsidRPr="00705FD1" w:rsidRDefault="00142BB9" w:rsidP="00133219">
            <w:pPr>
              <w:spacing w:after="0" w:line="240" w:lineRule="auto"/>
              <w:jc w:val="both"/>
              <w:rPr>
                <w:rFonts w:ascii="Times New Roman" w:hAnsi="Times New Roman" w:cs="Arial"/>
                <w:b/>
                <w:i/>
                <w:lang w:val="en-US"/>
              </w:rPr>
            </w:pPr>
            <w:r w:rsidRPr="00705FD1">
              <w:rPr>
                <w:rFonts w:ascii="Times New Roman" w:hAnsi="Times New Roman" w:cs="Arial"/>
                <w:b/>
                <w:i/>
                <w:lang w:val="en-US"/>
              </w:rPr>
              <w:t>Key references</w:t>
            </w:r>
          </w:p>
        </w:tc>
      </w:tr>
      <w:tr w:rsidR="00142BB9" w:rsidRPr="00FC5FC1" w14:paraId="72E68F20" w14:textId="77777777" w:rsidTr="00133219">
        <w:tc>
          <w:tcPr>
            <w:tcW w:w="2155" w:type="dxa"/>
          </w:tcPr>
          <w:p w14:paraId="1FE9F3F8"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Business strategies</w:t>
            </w:r>
          </w:p>
        </w:tc>
        <w:tc>
          <w:tcPr>
            <w:tcW w:w="2977" w:type="dxa"/>
          </w:tcPr>
          <w:p w14:paraId="6D4127F0"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Ownership models</w:t>
            </w:r>
          </w:p>
          <w:p w14:paraId="77A620E3"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Business Models</w:t>
            </w:r>
          </w:p>
          <w:p w14:paraId="3B48AAA9"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Leasing</w:t>
            </w:r>
          </w:p>
        </w:tc>
        <w:tc>
          <w:tcPr>
            <w:tcW w:w="3940" w:type="dxa"/>
          </w:tcPr>
          <w:p w14:paraId="6DC7FB85"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 xml:space="preserve">Hawken </w:t>
            </w:r>
            <w:r w:rsidRPr="00705FD1">
              <w:rPr>
                <w:rFonts w:ascii="Times New Roman" w:hAnsi="Times New Roman" w:cs="Arial"/>
                <w:i/>
                <w:lang w:val="en-US"/>
              </w:rPr>
              <w:t>et al.,</w:t>
            </w:r>
            <w:r w:rsidRPr="00705FD1">
              <w:rPr>
                <w:rFonts w:ascii="Times New Roman" w:hAnsi="Times New Roman" w:cs="Arial"/>
                <w:lang w:val="en-US"/>
              </w:rPr>
              <w:t xml:space="preserve"> 2000</w:t>
            </w:r>
          </w:p>
          <w:p w14:paraId="2C090D43" w14:textId="77777777" w:rsidR="00142BB9" w:rsidRPr="00705FD1" w:rsidRDefault="00142BB9" w:rsidP="00133219">
            <w:pPr>
              <w:spacing w:after="40" w:line="240" w:lineRule="auto"/>
              <w:jc w:val="both"/>
              <w:rPr>
                <w:rFonts w:ascii="Times New Roman" w:hAnsi="Times New Roman" w:cs="Arial"/>
                <w:lang w:val="en-US"/>
              </w:rPr>
            </w:pPr>
            <w:proofErr w:type="spellStart"/>
            <w:r w:rsidRPr="00705FD1">
              <w:rPr>
                <w:rFonts w:ascii="Times New Roman" w:hAnsi="Times New Roman" w:cs="Arial"/>
                <w:lang w:val="en-US"/>
              </w:rPr>
              <w:t>Aminoff</w:t>
            </w:r>
            <w:proofErr w:type="spellEnd"/>
            <w:r w:rsidRPr="00705FD1">
              <w:rPr>
                <w:rFonts w:ascii="Times New Roman" w:hAnsi="Times New Roman" w:cs="Arial"/>
                <w:lang w:val="en-US"/>
              </w:rPr>
              <w:t xml:space="preserve"> and </w:t>
            </w:r>
            <w:proofErr w:type="spellStart"/>
            <w:r w:rsidRPr="00705FD1">
              <w:rPr>
                <w:rFonts w:ascii="Times New Roman" w:hAnsi="Times New Roman" w:cs="Arial"/>
                <w:lang w:val="en-US"/>
              </w:rPr>
              <w:t>Kettunen</w:t>
            </w:r>
            <w:proofErr w:type="spellEnd"/>
            <w:r w:rsidRPr="00705FD1">
              <w:rPr>
                <w:rFonts w:ascii="Times New Roman" w:hAnsi="Times New Roman" w:cs="Arial"/>
                <w:lang w:val="en-US"/>
              </w:rPr>
              <w:t>, 2016</w:t>
            </w:r>
          </w:p>
          <w:p w14:paraId="724E8533"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Lieder and Rashid, 2016</w:t>
            </w:r>
          </w:p>
          <w:p w14:paraId="4958E8C4"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EMF and McKinsey &amp; Co, 2012</w:t>
            </w:r>
          </w:p>
        </w:tc>
      </w:tr>
      <w:tr w:rsidR="00142BB9" w:rsidRPr="00FC5FC1" w14:paraId="4FC1158E" w14:textId="77777777" w:rsidTr="00133219">
        <w:tc>
          <w:tcPr>
            <w:tcW w:w="2155" w:type="dxa"/>
          </w:tcPr>
          <w:p w14:paraId="120DBC5C"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Structures</w:t>
            </w:r>
          </w:p>
        </w:tc>
        <w:tc>
          <w:tcPr>
            <w:tcW w:w="2977" w:type="dxa"/>
          </w:tcPr>
          <w:p w14:paraId="33FFC11B"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Closed loops</w:t>
            </w:r>
          </w:p>
          <w:p w14:paraId="759FFEAC"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Cascaded Loops</w:t>
            </w:r>
          </w:p>
        </w:tc>
        <w:tc>
          <w:tcPr>
            <w:tcW w:w="3940" w:type="dxa"/>
          </w:tcPr>
          <w:p w14:paraId="15FA12D5" w14:textId="77777777" w:rsidR="00142BB9" w:rsidRPr="00705FD1" w:rsidRDefault="00142BB9" w:rsidP="00133219">
            <w:pPr>
              <w:spacing w:after="40" w:line="240" w:lineRule="auto"/>
              <w:jc w:val="both"/>
              <w:rPr>
                <w:rFonts w:ascii="Times New Roman" w:hAnsi="Times New Roman" w:cs="Arial"/>
                <w:lang w:val="en-US"/>
              </w:rPr>
            </w:pPr>
            <w:proofErr w:type="spellStart"/>
            <w:r w:rsidRPr="00705FD1">
              <w:rPr>
                <w:rFonts w:ascii="Times New Roman" w:hAnsi="Times New Roman" w:cs="Arial"/>
                <w:lang w:val="en-US"/>
              </w:rPr>
              <w:t>Braungart</w:t>
            </w:r>
            <w:proofErr w:type="spellEnd"/>
            <w:r w:rsidRPr="00705FD1">
              <w:rPr>
                <w:rFonts w:ascii="Times New Roman" w:hAnsi="Times New Roman" w:cs="Arial"/>
                <w:lang w:val="en-US"/>
              </w:rPr>
              <w:t xml:space="preserve"> </w:t>
            </w:r>
            <w:r w:rsidRPr="00705FD1">
              <w:rPr>
                <w:rFonts w:ascii="Times New Roman" w:hAnsi="Times New Roman" w:cs="Arial"/>
                <w:i/>
                <w:lang w:val="en-US"/>
              </w:rPr>
              <w:t>et al.,</w:t>
            </w:r>
            <w:r w:rsidRPr="00705FD1">
              <w:rPr>
                <w:rFonts w:ascii="Times New Roman" w:hAnsi="Times New Roman" w:cs="Arial"/>
                <w:lang w:val="en-US"/>
              </w:rPr>
              <w:t xml:space="preserve"> 2007</w:t>
            </w:r>
          </w:p>
          <w:p w14:paraId="35B14315"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 xml:space="preserve">EMF </w:t>
            </w:r>
            <w:r w:rsidRPr="00705FD1">
              <w:rPr>
                <w:rFonts w:ascii="Times New Roman" w:hAnsi="Times New Roman" w:cs="Arial"/>
                <w:i/>
                <w:lang w:val="en-US"/>
              </w:rPr>
              <w:t xml:space="preserve">et al., </w:t>
            </w:r>
            <w:r w:rsidRPr="00705FD1">
              <w:rPr>
                <w:rFonts w:ascii="Times New Roman" w:hAnsi="Times New Roman" w:cs="Arial"/>
                <w:lang w:val="en-US"/>
              </w:rPr>
              <w:t>2015</w:t>
            </w:r>
          </w:p>
          <w:p w14:paraId="6C673DF7"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EMF and McKinsey &amp; Co, 2012; 2013</w:t>
            </w:r>
          </w:p>
        </w:tc>
      </w:tr>
      <w:tr w:rsidR="00142BB9" w:rsidRPr="00FC5FC1" w14:paraId="40209E28" w14:textId="77777777" w:rsidTr="00133219">
        <w:tc>
          <w:tcPr>
            <w:tcW w:w="2155" w:type="dxa"/>
          </w:tcPr>
          <w:p w14:paraId="3D64C6EC"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Flows</w:t>
            </w:r>
          </w:p>
        </w:tc>
        <w:tc>
          <w:tcPr>
            <w:tcW w:w="2977" w:type="dxa"/>
          </w:tcPr>
          <w:p w14:paraId="5E301982"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Technical (long cycles)</w:t>
            </w:r>
          </w:p>
          <w:p w14:paraId="764F7EE5"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Biological (short cycles)</w:t>
            </w:r>
          </w:p>
        </w:tc>
        <w:tc>
          <w:tcPr>
            <w:tcW w:w="3940" w:type="dxa"/>
          </w:tcPr>
          <w:p w14:paraId="62C3FBE5" w14:textId="77777777" w:rsidR="00142BB9" w:rsidRPr="00705FD1" w:rsidRDefault="00142BB9" w:rsidP="00133219">
            <w:pPr>
              <w:spacing w:after="40" w:line="240" w:lineRule="auto"/>
              <w:jc w:val="both"/>
              <w:rPr>
                <w:rFonts w:ascii="Times New Roman" w:hAnsi="Times New Roman" w:cs="Arial"/>
                <w:lang w:val="en-US"/>
              </w:rPr>
            </w:pPr>
            <w:proofErr w:type="spellStart"/>
            <w:r w:rsidRPr="00705FD1">
              <w:rPr>
                <w:rFonts w:ascii="Times New Roman" w:hAnsi="Times New Roman" w:cs="Arial"/>
                <w:lang w:val="en-US"/>
              </w:rPr>
              <w:t>Lovins</w:t>
            </w:r>
            <w:proofErr w:type="spellEnd"/>
            <w:r w:rsidRPr="00705FD1">
              <w:rPr>
                <w:rFonts w:ascii="Times New Roman" w:hAnsi="Times New Roman" w:cs="Arial"/>
                <w:lang w:val="en-US"/>
              </w:rPr>
              <w:t xml:space="preserve"> </w:t>
            </w:r>
            <w:r w:rsidRPr="00705FD1">
              <w:rPr>
                <w:rFonts w:ascii="Times New Roman" w:hAnsi="Times New Roman" w:cs="Arial"/>
                <w:i/>
                <w:lang w:val="en-US"/>
              </w:rPr>
              <w:t>et al.,</w:t>
            </w:r>
            <w:r w:rsidRPr="00705FD1">
              <w:rPr>
                <w:rFonts w:ascii="Times New Roman" w:hAnsi="Times New Roman" w:cs="Arial"/>
                <w:lang w:val="en-US"/>
              </w:rPr>
              <w:t xml:space="preserve"> 1999</w:t>
            </w:r>
          </w:p>
          <w:p w14:paraId="13A35ED4" w14:textId="77777777" w:rsidR="00142BB9" w:rsidRPr="00705FD1" w:rsidRDefault="00142BB9" w:rsidP="00133219">
            <w:pPr>
              <w:spacing w:after="40" w:line="240" w:lineRule="auto"/>
              <w:jc w:val="both"/>
              <w:rPr>
                <w:rFonts w:ascii="Times New Roman" w:hAnsi="Times New Roman" w:cs="Arial"/>
                <w:lang w:val="en-US"/>
              </w:rPr>
            </w:pPr>
            <w:proofErr w:type="spellStart"/>
            <w:r w:rsidRPr="00705FD1">
              <w:rPr>
                <w:rFonts w:ascii="Times New Roman" w:hAnsi="Times New Roman" w:cs="Arial"/>
                <w:lang w:val="en-US"/>
              </w:rPr>
              <w:t>Braungart</w:t>
            </w:r>
            <w:proofErr w:type="spellEnd"/>
            <w:r w:rsidRPr="00705FD1">
              <w:rPr>
                <w:rFonts w:ascii="Times New Roman" w:hAnsi="Times New Roman" w:cs="Arial"/>
                <w:lang w:val="en-US"/>
              </w:rPr>
              <w:t xml:space="preserve"> </w:t>
            </w:r>
            <w:r w:rsidRPr="00705FD1">
              <w:rPr>
                <w:rFonts w:ascii="Times New Roman" w:hAnsi="Times New Roman" w:cs="Arial"/>
                <w:i/>
                <w:lang w:val="en-US"/>
              </w:rPr>
              <w:t>et al.,</w:t>
            </w:r>
            <w:r w:rsidRPr="00705FD1">
              <w:rPr>
                <w:rFonts w:ascii="Times New Roman" w:hAnsi="Times New Roman" w:cs="Arial"/>
                <w:lang w:val="en-US"/>
              </w:rPr>
              <w:t xml:space="preserve"> 2007</w:t>
            </w:r>
          </w:p>
          <w:p w14:paraId="7D79AE4C"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EMF and McKinsey &amp; Co, 2012; 2013</w:t>
            </w:r>
          </w:p>
        </w:tc>
      </w:tr>
      <w:tr w:rsidR="00142BB9" w:rsidRPr="00FC5FC1" w14:paraId="3E91AD1E" w14:textId="77777777" w:rsidTr="00133219">
        <w:tc>
          <w:tcPr>
            <w:tcW w:w="2155" w:type="dxa"/>
          </w:tcPr>
          <w:p w14:paraId="3E604ACF"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Priorities</w:t>
            </w:r>
          </w:p>
        </w:tc>
        <w:tc>
          <w:tcPr>
            <w:tcW w:w="2977" w:type="dxa"/>
          </w:tcPr>
          <w:p w14:paraId="0F22BEB8"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Value capture, broad view of value (natural capital)</w:t>
            </w:r>
          </w:p>
        </w:tc>
        <w:tc>
          <w:tcPr>
            <w:tcW w:w="3940" w:type="dxa"/>
          </w:tcPr>
          <w:p w14:paraId="42FB5250"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 xml:space="preserve">Murray </w:t>
            </w:r>
            <w:r w:rsidRPr="00705FD1">
              <w:rPr>
                <w:rFonts w:ascii="Times New Roman" w:hAnsi="Times New Roman" w:cs="Arial"/>
                <w:i/>
                <w:lang w:val="en-US"/>
              </w:rPr>
              <w:t>et al.,</w:t>
            </w:r>
            <w:r w:rsidRPr="00705FD1">
              <w:rPr>
                <w:rFonts w:ascii="Times New Roman" w:hAnsi="Times New Roman" w:cs="Arial"/>
                <w:lang w:val="en-US"/>
              </w:rPr>
              <w:t xml:space="preserve"> 2015; Schulte, 2013; EMF </w:t>
            </w:r>
            <w:r w:rsidRPr="00705FD1">
              <w:rPr>
                <w:rFonts w:ascii="Times New Roman" w:hAnsi="Times New Roman" w:cs="Arial"/>
                <w:i/>
                <w:lang w:val="en-US"/>
              </w:rPr>
              <w:t xml:space="preserve">et al., </w:t>
            </w:r>
            <w:r w:rsidRPr="00705FD1">
              <w:rPr>
                <w:rFonts w:ascii="Times New Roman" w:hAnsi="Times New Roman" w:cs="Arial"/>
                <w:lang w:val="en-US"/>
              </w:rPr>
              <w:t>2015</w:t>
            </w:r>
          </w:p>
        </w:tc>
      </w:tr>
      <w:tr w:rsidR="00142BB9" w:rsidRPr="00FC5FC1" w14:paraId="2500C7FC" w14:textId="77777777" w:rsidTr="00133219">
        <w:tc>
          <w:tcPr>
            <w:tcW w:w="2155" w:type="dxa"/>
          </w:tcPr>
          <w:p w14:paraId="75AB1A82"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Scale and scope</w:t>
            </w:r>
          </w:p>
        </w:tc>
        <w:tc>
          <w:tcPr>
            <w:tcW w:w="2977" w:type="dxa"/>
          </w:tcPr>
          <w:p w14:paraId="4024D96C"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 xml:space="preserve">Cope with lower volumes </w:t>
            </w:r>
          </w:p>
          <w:p w14:paraId="60B5E929"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cs="Arial"/>
                <w:lang w:val="en-US"/>
              </w:rPr>
              <w:t xml:space="preserve">Local &amp; </w:t>
            </w:r>
            <w:proofErr w:type="spellStart"/>
            <w:r w:rsidRPr="00705FD1">
              <w:rPr>
                <w:rFonts w:ascii="Times New Roman" w:hAnsi="Times New Roman" w:cs="Arial"/>
                <w:lang w:val="en-US"/>
              </w:rPr>
              <w:t>decentralised</w:t>
            </w:r>
            <w:proofErr w:type="spellEnd"/>
          </w:p>
        </w:tc>
        <w:tc>
          <w:tcPr>
            <w:tcW w:w="3940" w:type="dxa"/>
          </w:tcPr>
          <w:p w14:paraId="3DBEBD6F" w14:textId="77777777" w:rsidR="00142BB9" w:rsidRPr="00705FD1" w:rsidRDefault="00142BB9" w:rsidP="00133219">
            <w:pPr>
              <w:tabs>
                <w:tab w:val="left" w:pos="2080"/>
              </w:tabs>
              <w:spacing w:after="40" w:line="240" w:lineRule="auto"/>
              <w:jc w:val="both"/>
              <w:rPr>
                <w:rFonts w:ascii="Times New Roman" w:hAnsi="Times New Roman" w:cs="Arial"/>
                <w:lang w:val="en-US"/>
              </w:rPr>
            </w:pPr>
            <w:r w:rsidRPr="00705FD1">
              <w:rPr>
                <w:rFonts w:ascii="Times New Roman" w:hAnsi="Times New Roman" w:cs="Arial"/>
                <w:lang w:val="en-US"/>
              </w:rPr>
              <w:t xml:space="preserve">WEF </w:t>
            </w:r>
            <w:r w:rsidRPr="00705FD1">
              <w:rPr>
                <w:rFonts w:ascii="Times New Roman" w:hAnsi="Times New Roman" w:cs="Arial"/>
                <w:i/>
                <w:lang w:val="en-US"/>
              </w:rPr>
              <w:t>et al.,</w:t>
            </w:r>
            <w:r w:rsidRPr="00705FD1">
              <w:rPr>
                <w:rFonts w:ascii="Times New Roman" w:hAnsi="Times New Roman" w:cs="Arial"/>
                <w:lang w:val="en-US"/>
              </w:rPr>
              <w:t xml:space="preserve"> 2014</w:t>
            </w:r>
            <w:r w:rsidRPr="00705FD1">
              <w:rPr>
                <w:rFonts w:ascii="Times New Roman" w:hAnsi="Times New Roman" w:cs="Arial"/>
                <w:lang w:val="en-US"/>
              </w:rPr>
              <w:tab/>
            </w:r>
          </w:p>
          <w:p w14:paraId="5976289C" w14:textId="77777777" w:rsidR="00142BB9" w:rsidRPr="00705FD1" w:rsidRDefault="00142BB9" w:rsidP="00133219">
            <w:pPr>
              <w:spacing w:after="40" w:line="240" w:lineRule="auto"/>
              <w:jc w:val="both"/>
              <w:rPr>
                <w:rFonts w:ascii="Times New Roman" w:hAnsi="Times New Roman" w:cs="Arial"/>
                <w:lang w:val="en-US"/>
              </w:rPr>
            </w:pPr>
            <w:r w:rsidRPr="00705FD1">
              <w:rPr>
                <w:rFonts w:ascii="Times New Roman" w:hAnsi="Times New Roman"/>
                <w:szCs w:val="24"/>
              </w:rPr>
              <w:t>Nielsen and Müller, 2009</w:t>
            </w:r>
          </w:p>
        </w:tc>
      </w:tr>
    </w:tbl>
    <w:p w14:paraId="7A472631" w14:textId="46AC2821" w:rsidR="00142BB9" w:rsidRDefault="00142BB9" w:rsidP="00142BB9">
      <w:pPr>
        <w:ind w:firstLine="720"/>
        <w:rPr>
          <w:rFonts w:ascii="Times New Roman" w:hAnsi="Times New Roman" w:cs="Arial"/>
          <w:sz w:val="24"/>
          <w:lang w:val="en-US"/>
        </w:rPr>
      </w:pPr>
    </w:p>
    <w:p w14:paraId="4A6F39A6" w14:textId="77777777" w:rsidR="00142BB9" w:rsidRPr="00142BB9" w:rsidRDefault="00142BB9" w:rsidP="00142BB9">
      <w:pPr>
        <w:rPr>
          <w:rFonts w:ascii="Times New Roman" w:hAnsi="Times New Roman" w:cs="Arial"/>
          <w:sz w:val="24"/>
          <w:lang w:val="en-US"/>
        </w:rPr>
      </w:pPr>
    </w:p>
    <w:p w14:paraId="259B094A" w14:textId="77777777" w:rsidR="00142BB9" w:rsidRPr="00142BB9" w:rsidRDefault="00142BB9" w:rsidP="00142BB9">
      <w:pPr>
        <w:rPr>
          <w:rFonts w:ascii="Times New Roman" w:hAnsi="Times New Roman" w:cs="Arial"/>
          <w:sz w:val="24"/>
          <w:lang w:val="en-US"/>
        </w:rPr>
      </w:pPr>
    </w:p>
    <w:p w14:paraId="2F0E631A" w14:textId="77777777" w:rsidR="00142BB9" w:rsidRPr="00142BB9" w:rsidRDefault="00142BB9" w:rsidP="00142BB9">
      <w:pPr>
        <w:rPr>
          <w:rFonts w:ascii="Times New Roman" w:hAnsi="Times New Roman" w:cs="Arial"/>
          <w:sz w:val="24"/>
          <w:lang w:val="en-US"/>
        </w:rPr>
      </w:pPr>
    </w:p>
    <w:p w14:paraId="5A1809A2" w14:textId="77777777" w:rsidR="00142BB9" w:rsidRPr="00142BB9" w:rsidRDefault="00142BB9" w:rsidP="00142BB9">
      <w:pPr>
        <w:rPr>
          <w:rFonts w:ascii="Times New Roman" w:hAnsi="Times New Roman" w:cs="Arial"/>
          <w:sz w:val="24"/>
          <w:lang w:val="en-US"/>
        </w:rPr>
      </w:pPr>
    </w:p>
    <w:p w14:paraId="2BEDF43A" w14:textId="77777777" w:rsidR="00142BB9" w:rsidRPr="00142BB9" w:rsidRDefault="00142BB9" w:rsidP="00142BB9">
      <w:pPr>
        <w:rPr>
          <w:rFonts w:ascii="Times New Roman" w:hAnsi="Times New Roman" w:cs="Arial"/>
          <w:sz w:val="24"/>
          <w:lang w:val="en-US"/>
        </w:rPr>
      </w:pPr>
    </w:p>
    <w:p w14:paraId="57A33E6A" w14:textId="77777777" w:rsidR="00142BB9" w:rsidRPr="00142BB9" w:rsidRDefault="00142BB9" w:rsidP="00142BB9">
      <w:pPr>
        <w:rPr>
          <w:rFonts w:ascii="Times New Roman" w:hAnsi="Times New Roman" w:cs="Arial"/>
          <w:sz w:val="24"/>
          <w:lang w:val="en-US"/>
        </w:rPr>
      </w:pPr>
    </w:p>
    <w:p w14:paraId="51F35902" w14:textId="77777777" w:rsidR="00142BB9" w:rsidRPr="00142BB9" w:rsidRDefault="00142BB9" w:rsidP="00142BB9">
      <w:pPr>
        <w:rPr>
          <w:rFonts w:ascii="Times New Roman" w:hAnsi="Times New Roman" w:cs="Arial"/>
          <w:sz w:val="24"/>
          <w:lang w:val="en-US"/>
        </w:rPr>
      </w:pPr>
    </w:p>
    <w:p w14:paraId="49F45F9D" w14:textId="77777777" w:rsidR="00142BB9" w:rsidRPr="00142BB9" w:rsidRDefault="00142BB9" w:rsidP="00142BB9">
      <w:pPr>
        <w:rPr>
          <w:rFonts w:ascii="Times New Roman" w:hAnsi="Times New Roman" w:cs="Arial"/>
          <w:sz w:val="24"/>
          <w:lang w:val="en-US"/>
        </w:rPr>
      </w:pPr>
    </w:p>
    <w:p w14:paraId="558C4537" w14:textId="3F04F868" w:rsidR="00142BB9" w:rsidRDefault="00142BB9" w:rsidP="00142BB9">
      <w:pPr>
        <w:rPr>
          <w:rFonts w:ascii="Times New Roman" w:hAnsi="Times New Roman" w:cs="Arial"/>
          <w:sz w:val="24"/>
          <w:lang w:val="en-US"/>
        </w:rPr>
      </w:pPr>
    </w:p>
    <w:p w14:paraId="3CBA769D" w14:textId="58652DCA" w:rsidR="00142BB9" w:rsidRDefault="00142BB9" w:rsidP="00142BB9">
      <w:pPr>
        <w:tabs>
          <w:tab w:val="left" w:pos="1490"/>
        </w:tabs>
        <w:rPr>
          <w:rFonts w:ascii="Times New Roman" w:hAnsi="Times New Roman" w:cs="Arial"/>
          <w:sz w:val="24"/>
          <w:lang w:val="en-US"/>
        </w:rPr>
      </w:pPr>
      <w:r>
        <w:rPr>
          <w:rFonts w:ascii="Times New Roman" w:hAnsi="Times New Roman" w:cs="Arial"/>
          <w:sz w:val="24"/>
          <w:lang w:val="en-US"/>
        </w:rPr>
        <w:tab/>
      </w:r>
    </w:p>
    <w:p w14:paraId="3C9A8689" w14:textId="77777777" w:rsidR="00142BB9" w:rsidRDefault="00142BB9" w:rsidP="00142BB9">
      <w:pPr>
        <w:tabs>
          <w:tab w:val="left" w:pos="1490"/>
        </w:tabs>
        <w:rPr>
          <w:rFonts w:ascii="Times New Roman" w:hAnsi="Times New Roman" w:cs="Arial"/>
          <w:sz w:val="24"/>
          <w:lang w:val="en-US"/>
        </w:rPr>
      </w:pPr>
    </w:p>
    <w:p w14:paraId="0F27FBAE" w14:textId="77777777" w:rsidR="00142BB9" w:rsidRDefault="00142BB9" w:rsidP="00142BB9">
      <w:pPr>
        <w:tabs>
          <w:tab w:val="left" w:pos="1490"/>
        </w:tabs>
        <w:rPr>
          <w:rFonts w:ascii="Times New Roman" w:hAnsi="Times New Roman" w:cs="Arial"/>
          <w:sz w:val="24"/>
          <w:lang w:val="en-US"/>
        </w:rPr>
      </w:pPr>
    </w:p>
    <w:p w14:paraId="0BEF07BF" w14:textId="77777777" w:rsidR="00142BB9" w:rsidRDefault="00142BB9" w:rsidP="00142BB9">
      <w:pPr>
        <w:tabs>
          <w:tab w:val="left" w:pos="1490"/>
        </w:tabs>
        <w:rPr>
          <w:rFonts w:ascii="Times New Roman" w:hAnsi="Times New Roman" w:cs="Arial"/>
          <w:sz w:val="24"/>
          <w:lang w:val="en-US"/>
        </w:rPr>
      </w:pPr>
    </w:p>
    <w:p w14:paraId="6C08F370" w14:textId="77777777" w:rsidR="00142BB9" w:rsidRDefault="00142BB9" w:rsidP="00142BB9">
      <w:pPr>
        <w:tabs>
          <w:tab w:val="left" w:pos="1490"/>
        </w:tabs>
        <w:rPr>
          <w:rFonts w:ascii="Times New Roman" w:hAnsi="Times New Roman" w:cs="Arial"/>
          <w:sz w:val="24"/>
          <w:lang w:val="en-US"/>
        </w:rPr>
      </w:pPr>
    </w:p>
    <w:p w14:paraId="2E7013B6" w14:textId="77777777" w:rsidR="00142BB9" w:rsidRDefault="00142BB9" w:rsidP="00142BB9">
      <w:pPr>
        <w:tabs>
          <w:tab w:val="left" w:pos="1490"/>
        </w:tabs>
        <w:rPr>
          <w:rFonts w:ascii="Times New Roman" w:hAnsi="Times New Roman" w:cs="Arial"/>
          <w:sz w:val="24"/>
          <w:lang w:val="en-US"/>
        </w:rPr>
      </w:pPr>
    </w:p>
    <w:p w14:paraId="1CB1090F" w14:textId="77777777" w:rsidR="00142BB9" w:rsidRDefault="00142BB9" w:rsidP="00142BB9">
      <w:pPr>
        <w:tabs>
          <w:tab w:val="left" w:pos="1490"/>
        </w:tabs>
        <w:rPr>
          <w:rFonts w:ascii="Times New Roman" w:hAnsi="Times New Roman" w:cs="Arial"/>
          <w:sz w:val="24"/>
          <w:lang w:val="en-US"/>
        </w:rPr>
      </w:pPr>
    </w:p>
    <w:p w14:paraId="4EB5330E" w14:textId="5F10245F" w:rsidR="00142BB9" w:rsidRPr="00F64E0F" w:rsidRDefault="00410113" w:rsidP="00142BB9">
      <w:pPr>
        <w:spacing w:after="120" w:line="360" w:lineRule="auto"/>
        <w:jc w:val="both"/>
        <w:rPr>
          <w:rFonts w:ascii="Times New Roman" w:eastAsiaTheme="minorHAnsi" w:hAnsi="Times New Roman"/>
          <w:b/>
          <w:sz w:val="24"/>
        </w:rPr>
      </w:pPr>
      <w:r>
        <w:rPr>
          <w:rFonts w:ascii="Times New Roman" w:hAnsi="Times New Roman" w:cs="Arial"/>
          <w:b/>
          <w:sz w:val="24"/>
          <w:lang w:val="en-US"/>
        </w:rPr>
        <w:lastRenderedPageBreak/>
        <w:t xml:space="preserve">   </w:t>
      </w:r>
      <w:r w:rsidR="00142BB9" w:rsidRPr="0012682F">
        <w:rPr>
          <w:rFonts w:ascii="Times New Roman" w:hAnsi="Times New Roman" w:cs="Arial"/>
          <w:b/>
          <w:sz w:val="24"/>
          <w:lang w:val="en-US"/>
        </w:rPr>
        <w:t xml:space="preserve">Table 3 </w:t>
      </w:r>
      <w:r w:rsidR="00142BB9" w:rsidRPr="00F64E0F">
        <w:rPr>
          <w:rFonts w:ascii="Times New Roman" w:hAnsi="Times New Roman" w:cs="Arial"/>
          <w:b/>
          <w:sz w:val="24"/>
          <w:lang w:val="en-US"/>
        </w:rPr>
        <w:t>Key issues for SCM</w:t>
      </w:r>
    </w:p>
    <w:tbl>
      <w:tblPr>
        <w:tblStyle w:val="TableGrid"/>
        <w:tblW w:w="0" w:type="auto"/>
        <w:tblInd w:w="250" w:type="dxa"/>
        <w:tblLook w:val="04A0" w:firstRow="1" w:lastRow="0" w:firstColumn="1" w:lastColumn="0" w:noHBand="0" w:noVBand="1"/>
      </w:tblPr>
      <w:tblGrid>
        <w:gridCol w:w="1588"/>
        <w:gridCol w:w="3544"/>
        <w:gridCol w:w="3657"/>
      </w:tblGrid>
      <w:tr w:rsidR="00142BB9" w:rsidRPr="00852348" w14:paraId="6ACC2B2E" w14:textId="77777777" w:rsidTr="00133219">
        <w:tc>
          <w:tcPr>
            <w:tcW w:w="1588" w:type="dxa"/>
            <w:shd w:val="clear" w:color="auto" w:fill="D9D9D9" w:themeFill="background1" w:themeFillShade="D9"/>
          </w:tcPr>
          <w:p w14:paraId="4CBB9B1D" w14:textId="77777777" w:rsidR="00142BB9" w:rsidRPr="0012682F" w:rsidRDefault="00142BB9" w:rsidP="00133219">
            <w:pPr>
              <w:spacing w:after="0" w:line="240" w:lineRule="auto"/>
              <w:jc w:val="both"/>
              <w:rPr>
                <w:rFonts w:ascii="Times New Roman" w:eastAsiaTheme="minorHAnsi" w:hAnsi="Times New Roman"/>
                <w:b/>
                <w:i/>
              </w:rPr>
            </w:pPr>
            <w:r w:rsidRPr="0012682F">
              <w:rPr>
                <w:rFonts w:ascii="Times New Roman" w:eastAsiaTheme="minorHAnsi" w:hAnsi="Times New Roman"/>
                <w:b/>
                <w:i/>
              </w:rPr>
              <w:t>Theme</w:t>
            </w:r>
          </w:p>
        </w:tc>
        <w:tc>
          <w:tcPr>
            <w:tcW w:w="3544" w:type="dxa"/>
            <w:shd w:val="clear" w:color="auto" w:fill="D9D9D9" w:themeFill="background1" w:themeFillShade="D9"/>
          </w:tcPr>
          <w:p w14:paraId="543A7516" w14:textId="77777777" w:rsidR="00142BB9" w:rsidRPr="0012682F" w:rsidRDefault="00142BB9" w:rsidP="00133219">
            <w:pPr>
              <w:spacing w:after="0" w:line="240" w:lineRule="auto"/>
              <w:jc w:val="both"/>
              <w:rPr>
                <w:rFonts w:ascii="Times New Roman" w:eastAsiaTheme="minorHAnsi" w:hAnsi="Times New Roman"/>
                <w:b/>
                <w:i/>
              </w:rPr>
            </w:pPr>
            <w:r w:rsidRPr="0012682F">
              <w:rPr>
                <w:rFonts w:ascii="Times New Roman" w:eastAsiaTheme="minorHAnsi" w:hAnsi="Times New Roman"/>
                <w:b/>
                <w:i/>
              </w:rPr>
              <w:t>SSCM issue</w:t>
            </w:r>
          </w:p>
        </w:tc>
        <w:tc>
          <w:tcPr>
            <w:tcW w:w="3657" w:type="dxa"/>
            <w:shd w:val="clear" w:color="auto" w:fill="D9D9D9" w:themeFill="background1" w:themeFillShade="D9"/>
          </w:tcPr>
          <w:p w14:paraId="61AAA6C1" w14:textId="77777777" w:rsidR="00142BB9" w:rsidRPr="0012682F" w:rsidRDefault="00142BB9" w:rsidP="00133219">
            <w:pPr>
              <w:spacing w:after="0" w:line="240" w:lineRule="auto"/>
              <w:jc w:val="both"/>
              <w:rPr>
                <w:rFonts w:ascii="Times New Roman" w:eastAsiaTheme="minorHAnsi" w:hAnsi="Times New Roman"/>
                <w:b/>
                <w:i/>
              </w:rPr>
            </w:pPr>
            <w:r w:rsidRPr="0012682F">
              <w:rPr>
                <w:rFonts w:ascii="Times New Roman" w:eastAsiaTheme="minorHAnsi" w:hAnsi="Times New Roman"/>
                <w:b/>
                <w:i/>
              </w:rPr>
              <w:t>Key references</w:t>
            </w:r>
          </w:p>
        </w:tc>
      </w:tr>
      <w:tr w:rsidR="00142BB9" w:rsidRPr="00852348" w14:paraId="12428E32" w14:textId="77777777" w:rsidTr="00133219">
        <w:tc>
          <w:tcPr>
            <w:tcW w:w="1588" w:type="dxa"/>
          </w:tcPr>
          <w:p w14:paraId="35A16139" w14:textId="77777777" w:rsidR="00142BB9" w:rsidRPr="0012682F" w:rsidRDefault="00142BB9" w:rsidP="00133219">
            <w:pPr>
              <w:spacing w:after="0" w:line="240" w:lineRule="auto"/>
              <w:jc w:val="both"/>
              <w:rPr>
                <w:rFonts w:ascii="Times New Roman" w:eastAsiaTheme="minorHAnsi" w:hAnsi="Times New Roman"/>
              </w:rPr>
            </w:pPr>
            <w:r w:rsidRPr="0012682F">
              <w:rPr>
                <w:rFonts w:ascii="Times New Roman" w:eastAsiaTheme="minorHAnsi" w:hAnsi="Times New Roman"/>
              </w:rPr>
              <w:t>SC strategy</w:t>
            </w:r>
          </w:p>
        </w:tc>
        <w:tc>
          <w:tcPr>
            <w:tcW w:w="3544" w:type="dxa"/>
          </w:tcPr>
          <w:p w14:paraId="0B1B9590" w14:textId="77777777" w:rsidR="00142BB9" w:rsidRPr="0012682F" w:rsidRDefault="00142BB9" w:rsidP="00133219">
            <w:pPr>
              <w:spacing w:after="120" w:line="240" w:lineRule="auto"/>
              <w:jc w:val="both"/>
              <w:rPr>
                <w:rFonts w:ascii="Times New Roman" w:eastAsiaTheme="minorHAnsi" w:hAnsi="Times New Roman"/>
              </w:rPr>
            </w:pPr>
            <w:r w:rsidRPr="0012682F">
              <w:rPr>
                <w:rFonts w:ascii="Times New Roman" w:eastAsiaTheme="minorHAnsi" w:hAnsi="Times New Roman"/>
              </w:rPr>
              <w:t>Beyond a ‘cost &amp; price’ focus towards triple bottom line</w:t>
            </w:r>
          </w:p>
          <w:p w14:paraId="3C455E39" w14:textId="77777777" w:rsidR="00142BB9" w:rsidRPr="0012682F" w:rsidRDefault="00142BB9" w:rsidP="00133219">
            <w:pPr>
              <w:spacing w:after="120" w:line="240" w:lineRule="auto"/>
              <w:jc w:val="both"/>
              <w:rPr>
                <w:rFonts w:ascii="Times New Roman" w:eastAsiaTheme="minorHAnsi" w:hAnsi="Times New Roman"/>
              </w:rPr>
            </w:pPr>
            <w:r w:rsidRPr="0012682F">
              <w:rPr>
                <w:rFonts w:ascii="Times New Roman" w:eastAsiaTheme="minorHAnsi" w:hAnsi="Times New Roman"/>
              </w:rPr>
              <w:t>Lean and green</w:t>
            </w:r>
          </w:p>
          <w:p w14:paraId="4C3C914A" w14:textId="77777777" w:rsidR="00142BB9" w:rsidRPr="0012682F" w:rsidRDefault="00142BB9" w:rsidP="00133219">
            <w:pPr>
              <w:spacing w:after="120" w:line="240" w:lineRule="auto"/>
              <w:jc w:val="both"/>
              <w:rPr>
                <w:rFonts w:ascii="Times New Roman" w:eastAsiaTheme="minorHAnsi" w:hAnsi="Times New Roman"/>
              </w:rPr>
            </w:pPr>
            <w:r w:rsidRPr="0012682F">
              <w:rPr>
                <w:rFonts w:ascii="Times New Roman" w:eastAsiaTheme="minorHAnsi" w:hAnsi="Times New Roman"/>
              </w:rPr>
              <w:t>Cost of ownership and lifecycle</w:t>
            </w:r>
          </w:p>
          <w:p w14:paraId="4A9EA2E4" w14:textId="77777777" w:rsidR="00142BB9" w:rsidRPr="0012682F" w:rsidRDefault="00142BB9" w:rsidP="00133219">
            <w:pPr>
              <w:spacing w:after="120" w:line="240" w:lineRule="auto"/>
              <w:jc w:val="both"/>
              <w:rPr>
                <w:rFonts w:ascii="Times New Roman" w:eastAsiaTheme="minorHAnsi" w:hAnsi="Times New Roman"/>
              </w:rPr>
            </w:pPr>
            <w:r w:rsidRPr="0012682F">
              <w:rPr>
                <w:rFonts w:ascii="Times New Roman" w:eastAsiaTheme="minorHAnsi" w:hAnsi="Times New Roman"/>
              </w:rPr>
              <w:t>Volatility risks</w:t>
            </w:r>
          </w:p>
        </w:tc>
        <w:tc>
          <w:tcPr>
            <w:tcW w:w="3657" w:type="dxa"/>
          </w:tcPr>
          <w:p w14:paraId="42DBEAF5" w14:textId="77777777" w:rsidR="00142BB9" w:rsidRPr="0012682F" w:rsidRDefault="00142BB9" w:rsidP="00133219">
            <w:pPr>
              <w:spacing w:after="120" w:line="240" w:lineRule="auto"/>
              <w:jc w:val="both"/>
              <w:rPr>
                <w:rFonts w:ascii="Times New Roman" w:eastAsia="Times New Roman" w:hAnsi="Times New Roman"/>
                <w:szCs w:val="20"/>
                <w:lang w:eastAsia="en-GB"/>
              </w:rPr>
            </w:pPr>
            <w:proofErr w:type="spellStart"/>
            <w:r w:rsidRPr="0012682F">
              <w:rPr>
                <w:rFonts w:ascii="Times New Roman" w:eastAsia="Times New Roman" w:hAnsi="Times New Roman"/>
                <w:szCs w:val="20"/>
                <w:lang w:eastAsia="en-GB"/>
              </w:rPr>
              <w:t>Seuring</w:t>
            </w:r>
            <w:proofErr w:type="spellEnd"/>
            <w:r w:rsidRPr="0012682F">
              <w:rPr>
                <w:rFonts w:ascii="Times New Roman" w:eastAsia="Times New Roman" w:hAnsi="Times New Roman"/>
                <w:szCs w:val="20"/>
                <w:lang w:eastAsia="en-GB"/>
              </w:rPr>
              <w:t xml:space="preserve"> and Müller, 2008; Carter &amp; Rogers 2008</w:t>
            </w:r>
          </w:p>
          <w:p w14:paraId="09D18296" w14:textId="77777777" w:rsidR="00142BB9" w:rsidRPr="0012682F" w:rsidRDefault="00142BB9" w:rsidP="00133219">
            <w:pPr>
              <w:spacing w:after="120" w:line="240" w:lineRule="auto"/>
              <w:jc w:val="both"/>
              <w:rPr>
                <w:rFonts w:ascii="Times New Roman" w:eastAsia="Times New Roman" w:hAnsi="Times New Roman"/>
                <w:szCs w:val="20"/>
                <w:lang w:eastAsia="en-GB"/>
              </w:rPr>
            </w:pPr>
            <w:r w:rsidRPr="0012682F">
              <w:rPr>
                <w:rFonts w:ascii="Times New Roman" w:hAnsi="Times New Roman"/>
              </w:rPr>
              <w:t xml:space="preserve">King and Lenox, 2001; Simpson and Power 2005; </w:t>
            </w:r>
            <w:proofErr w:type="spellStart"/>
            <w:r w:rsidRPr="0012682F">
              <w:rPr>
                <w:rFonts w:ascii="Times New Roman" w:hAnsi="Times New Roman"/>
              </w:rPr>
              <w:t>Mollenkopf</w:t>
            </w:r>
            <w:proofErr w:type="spellEnd"/>
            <w:r w:rsidRPr="0012682F">
              <w:rPr>
                <w:rFonts w:ascii="Times New Roman" w:hAnsi="Times New Roman"/>
              </w:rPr>
              <w:t xml:space="preserve"> </w:t>
            </w:r>
            <w:r w:rsidRPr="0012682F">
              <w:rPr>
                <w:rFonts w:ascii="Times New Roman" w:hAnsi="Times New Roman"/>
                <w:i/>
              </w:rPr>
              <w:t>et al.,</w:t>
            </w:r>
            <w:r w:rsidRPr="0012682F">
              <w:rPr>
                <w:rFonts w:ascii="Times New Roman" w:hAnsi="Times New Roman"/>
              </w:rPr>
              <w:t xml:space="preserve"> 2010</w:t>
            </w:r>
          </w:p>
          <w:p w14:paraId="458B7634" w14:textId="77777777" w:rsidR="00142BB9" w:rsidRPr="0012682F" w:rsidRDefault="00142BB9" w:rsidP="00133219">
            <w:pPr>
              <w:spacing w:after="40" w:line="240" w:lineRule="auto"/>
              <w:jc w:val="both"/>
              <w:rPr>
                <w:rFonts w:ascii="Times New Roman" w:eastAsiaTheme="minorHAnsi" w:hAnsi="Times New Roman"/>
              </w:rPr>
            </w:pPr>
            <w:r w:rsidRPr="0012682F">
              <w:rPr>
                <w:rFonts w:ascii="Times New Roman" w:hAnsi="Times New Roman"/>
                <w:szCs w:val="24"/>
              </w:rPr>
              <w:t xml:space="preserve">Christopher and </w:t>
            </w:r>
            <w:proofErr w:type="spellStart"/>
            <w:r w:rsidRPr="0012682F">
              <w:rPr>
                <w:rFonts w:ascii="Times New Roman" w:hAnsi="Times New Roman"/>
                <w:szCs w:val="24"/>
              </w:rPr>
              <w:t>Holweg</w:t>
            </w:r>
            <w:proofErr w:type="spellEnd"/>
            <w:r w:rsidRPr="0012682F">
              <w:rPr>
                <w:rFonts w:ascii="Times New Roman" w:hAnsi="Times New Roman"/>
                <w:szCs w:val="24"/>
              </w:rPr>
              <w:t>, 2011</w:t>
            </w:r>
          </w:p>
        </w:tc>
      </w:tr>
      <w:tr w:rsidR="00142BB9" w:rsidRPr="00852348" w14:paraId="38284CD0" w14:textId="77777777" w:rsidTr="00133219">
        <w:tc>
          <w:tcPr>
            <w:tcW w:w="1588" w:type="dxa"/>
          </w:tcPr>
          <w:p w14:paraId="1E55DDD2" w14:textId="77777777" w:rsidR="00142BB9" w:rsidRPr="0012682F" w:rsidRDefault="00142BB9" w:rsidP="00133219">
            <w:pPr>
              <w:spacing w:after="0" w:line="240" w:lineRule="auto"/>
              <w:jc w:val="both"/>
              <w:rPr>
                <w:rFonts w:ascii="Times New Roman" w:eastAsiaTheme="minorHAnsi" w:hAnsi="Times New Roman"/>
              </w:rPr>
            </w:pPr>
            <w:r w:rsidRPr="0012682F">
              <w:rPr>
                <w:rFonts w:ascii="Times New Roman" w:eastAsiaTheme="minorHAnsi" w:hAnsi="Times New Roman"/>
              </w:rPr>
              <w:t>SC structure</w:t>
            </w:r>
          </w:p>
        </w:tc>
        <w:tc>
          <w:tcPr>
            <w:tcW w:w="3544" w:type="dxa"/>
          </w:tcPr>
          <w:p w14:paraId="5F2B89F8" w14:textId="77777777" w:rsidR="00142BB9" w:rsidRPr="0012682F" w:rsidRDefault="00142BB9" w:rsidP="00133219">
            <w:pPr>
              <w:spacing w:after="0" w:line="240" w:lineRule="auto"/>
              <w:jc w:val="both"/>
              <w:rPr>
                <w:rFonts w:ascii="Times New Roman" w:eastAsiaTheme="minorHAnsi" w:hAnsi="Times New Roman"/>
              </w:rPr>
            </w:pPr>
            <w:r w:rsidRPr="0012682F">
              <w:rPr>
                <w:rFonts w:ascii="Times New Roman" w:eastAsiaTheme="minorHAnsi" w:hAnsi="Times New Roman"/>
              </w:rPr>
              <w:t>Beyond connected dyads</w:t>
            </w:r>
          </w:p>
          <w:p w14:paraId="2458D047" w14:textId="77777777" w:rsidR="00142BB9" w:rsidRPr="0012682F" w:rsidRDefault="00142BB9" w:rsidP="00133219">
            <w:pPr>
              <w:spacing w:after="40" w:line="240" w:lineRule="auto"/>
              <w:jc w:val="both"/>
              <w:rPr>
                <w:rFonts w:ascii="Times New Roman" w:eastAsiaTheme="minorHAnsi" w:hAnsi="Times New Roman"/>
              </w:rPr>
            </w:pPr>
            <w:r w:rsidRPr="0012682F">
              <w:rPr>
                <w:rFonts w:ascii="Times New Roman" w:eastAsiaTheme="minorHAnsi" w:hAnsi="Times New Roman"/>
              </w:rPr>
              <w:t>Networks including non-economic actors</w:t>
            </w:r>
          </w:p>
        </w:tc>
        <w:tc>
          <w:tcPr>
            <w:tcW w:w="3657" w:type="dxa"/>
          </w:tcPr>
          <w:p w14:paraId="7E3AFDD2" w14:textId="77777777" w:rsidR="00142BB9" w:rsidRPr="0012682F" w:rsidRDefault="00142BB9" w:rsidP="00133219">
            <w:pPr>
              <w:spacing w:after="0" w:line="240" w:lineRule="auto"/>
              <w:jc w:val="both"/>
              <w:rPr>
                <w:rFonts w:ascii="Times New Roman" w:eastAsiaTheme="minorHAnsi" w:hAnsi="Times New Roman"/>
              </w:rPr>
            </w:pPr>
            <w:r w:rsidRPr="0012682F">
              <w:rPr>
                <w:rFonts w:ascii="Times New Roman" w:hAnsi="Times New Roman"/>
                <w:szCs w:val="24"/>
              </w:rPr>
              <w:t xml:space="preserve">Harland, 1996; </w:t>
            </w:r>
          </w:p>
        </w:tc>
      </w:tr>
      <w:tr w:rsidR="00142BB9" w:rsidRPr="00852348" w14:paraId="2210A63C" w14:textId="77777777" w:rsidTr="00133219">
        <w:tc>
          <w:tcPr>
            <w:tcW w:w="1588" w:type="dxa"/>
          </w:tcPr>
          <w:p w14:paraId="7D179436" w14:textId="77777777" w:rsidR="00142BB9" w:rsidRPr="0012682F" w:rsidRDefault="00142BB9" w:rsidP="00133219">
            <w:pPr>
              <w:spacing w:after="40" w:line="240" w:lineRule="auto"/>
              <w:jc w:val="both"/>
              <w:rPr>
                <w:rFonts w:ascii="Times New Roman" w:eastAsiaTheme="minorHAnsi" w:hAnsi="Times New Roman"/>
              </w:rPr>
            </w:pPr>
            <w:r w:rsidRPr="0012682F">
              <w:rPr>
                <w:rFonts w:ascii="Times New Roman" w:eastAsiaTheme="minorHAnsi" w:hAnsi="Times New Roman"/>
              </w:rPr>
              <w:t>Flows</w:t>
            </w:r>
          </w:p>
        </w:tc>
        <w:tc>
          <w:tcPr>
            <w:tcW w:w="3544" w:type="dxa"/>
          </w:tcPr>
          <w:p w14:paraId="0C9DD4DB" w14:textId="77777777" w:rsidR="00142BB9" w:rsidRPr="0012682F" w:rsidRDefault="00142BB9" w:rsidP="00133219">
            <w:pPr>
              <w:spacing w:after="40" w:line="240" w:lineRule="auto"/>
              <w:jc w:val="both"/>
              <w:rPr>
                <w:rFonts w:ascii="Times New Roman" w:eastAsiaTheme="minorHAnsi" w:hAnsi="Times New Roman"/>
              </w:rPr>
            </w:pPr>
            <w:r w:rsidRPr="0012682F">
              <w:rPr>
                <w:rFonts w:ascii="Times New Roman" w:eastAsiaTheme="minorHAnsi" w:hAnsi="Times New Roman"/>
              </w:rPr>
              <w:t>Reverse logistics, Closed loop, global flows of supply and waste products (e.g. steel, e-waste)</w:t>
            </w:r>
          </w:p>
        </w:tc>
        <w:tc>
          <w:tcPr>
            <w:tcW w:w="3657" w:type="dxa"/>
          </w:tcPr>
          <w:p w14:paraId="1DFB8524" w14:textId="77777777" w:rsidR="00142BB9" w:rsidRPr="0012682F" w:rsidRDefault="00142BB9" w:rsidP="00133219">
            <w:pPr>
              <w:spacing w:after="40" w:line="240" w:lineRule="auto"/>
              <w:jc w:val="both"/>
              <w:rPr>
                <w:rFonts w:ascii="Times New Roman" w:eastAsiaTheme="minorHAnsi" w:hAnsi="Times New Roman"/>
              </w:rPr>
            </w:pPr>
            <w:r w:rsidRPr="0012682F">
              <w:rPr>
                <w:rFonts w:ascii="Times New Roman" w:eastAsiaTheme="minorHAnsi" w:hAnsi="Times New Roman"/>
              </w:rPr>
              <w:t xml:space="preserve">Guide </w:t>
            </w:r>
            <w:r w:rsidRPr="0012682F">
              <w:rPr>
                <w:rFonts w:ascii="Times New Roman" w:eastAsiaTheme="minorHAnsi" w:hAnsi="Times New Roman"/>
                <w:i/>
              </w:rPr>
              <w:t>et al.,</w:t>
            </w:r>
            <w:r w:rsidRPr="0012682F">
              <w:rPr>
                <w:rFonts w:ascii="Times New Roman" w:eastAsiaTheme="minorHAnsi" w:hAnsi="Times New Roman"/>
              </w:rPr>
              <w:t xml:space="preserve"> 2003</w:t>
            </w:r>
          </w:p>
          <w:p w14:paraId="552F76AA" w14:textId="77777777" w:rsidR="00142BB9" w:rsidRPr="0012682F" w:rsidRDefault="00142BB9" w:rsidP="00133219">
            <w:pPr>
              <w:spacing w:after="40" w:line="240" w:lineRule="auto"/>
              <w:jc w:val="both"/>
              <w:rPr>
                <w:rFonts w:ascii="Times New Roman" w:eastAsia="Times New Roman" w:hAnsi="Times New Roman"/>
              </w:rPr>
            </w:pPr>
            <w:proofErr w:type="spellStart"/>
            <w:r w:rsidRPr="0012682F">
              <w:rPr>
                <w:rFonts w:ascii="Times New Roman" w:eastAsia="Times New Roman" w:hAnsi="Times New Roman"/>
              </w:rPr>
              <w:t>Govindan</w:t>
            </w:r>
            <w:proofErr w:type="spellEnd"/>
            <w:r w:rsidRPr="0012682F">
              <w:rPr>
                <w:rFonts w:ascii="Times New Roman" w:eastAsia="Times New Roman" w:hAnsi="Times New Roman"/>
              </w:rPr>
              <w:t xml:space="preserve"> </w:t>
            </w:r>
            <w:r w:rsidRPr="0012682F">
              <w:rPr>
                <w:rFonts w:ascii="Times New Roman" w:eastAsia="Times New Roman" w:hAnsi="Times New Roman"/>
                <w:i/>
              </w:rPr>
              <w:t>et al</w:t>
            </w:r>
            <w:r w:rsidRPr="0012682F">
              <w:rPr>
                <w:rFonts w:ascii="Times New Roman" w:eastAsia="Times New Roman" w:hAnsi="Times New Roman"/>
              </w:rPr>
              <w:t>., 2015</w:t>
            </w:r>
          </w:p>
          <w:p w14:paraId="18E847A1" w14:textId="77777777" w:rsidR="00142BB9" w:rsidRPr="0012682F" w:rsidRDefault="00142BB9" w:rsidP="00133219">
            <w:pPr>
              <w:spacing w:after="40" w:line="240" w:lineRule="auto"/>
              <w:jc w:val="both"/>
              <w:rPr>
                <w:rFonts w:ascii="Times New Roman" w:eastAsiaTheme="minorHAnsi" w:hAnsi="Times New Roman"/>
              </w:rPr>
            </w:pPr>
            <w:r w:rsidRPr="0012682F">
              <w:rPr>
                <w:rFonts w:ascii="Times New Roman" w:eastAsiaTheme="minorHAnsi" w:hAnsi="Times New Roman"/>
              </w:rPr>
              <w:t xml:space="preserve">Spengler and </w:t>
            </w:r>
            <w:proofErr w:type="spellStart"/>
            <w:r w:rsidRPr="0012682F">
              <w:rPr>
                <w:rFonts w:ascii="Times New Roman" w:eastAsiaTheme="minorHAnsi" w:hAnsi="Times New Roman"/>
              </w:rPr>
              <w:t>Schröter</w:t>
            </w:r>
            <w:proofErr w:type="spellEnd"/>
            <w:r w:rsidRPr="0012682F">
              <w:rPr>
                <w:rFonts w:ascii="Times New Roman" w:eastAsiaTheme="minorHAnsi" w:hAnsi="Times New Roman"/>
              </w:rPr>
              <w:t>, 2003</w:t>
            </w:r>
          </w:p>
        </w:tc>
      </w:tr>
      <w:tr w:rsidR="00142BB9" w:rsidRPr="00852348" w14:paraId="1463ADC2" w14:textId="77777777" w:rsidTr="00133219">
        <w:tc>
          <w:tcPr>
            <w:tcW w:w="1588" w:type="dxa"/>
          </w:tcPr>
          <w:p w14:paraId="73C60EDB" w14:textId="77777777" w:rsidR="00142BB9" w:rsidRPr="0012682F" w:rsidRDefault="00142BB9" w:rsidP="00133219">
            <w:pPr>
              <w:spacing w:after="40" w:line="240" w:lineRule="auto"/>
              <w:rPr>
                <w:rFonts w:ascii="Times New Roman" w:eastAsiaTheme="minorHAnsi" w:hAnsi="Times New Roman"/>
              </w:rPr>
            </w:pPr>
            <w:r w:rsidRPr="0012682F">
              <w:rPr>
                <w:rFonts w:ascii="Times New Roman" w:eastAsiaTheme="minorHAnsi" w:hAnsi="Times New Roman"/>
              </w:rPr>
              <w:t>SC Priorities and Focus</w:t>
            </w:r>
          </w:p>
        </w:tc>
        <w:tc>
          <w:tcPr>
            <w:tcW w:w="3544" w:type="dxa"/>
          </w:tcPr>
          <w:p w14:paraId="1034D734" w14:textId="77777777" w:rsidR="00142BB9" w:rsidRPr="0012682F" w:rsidRDefault="00142BB9" w:rsidP="00133219">
            <w:pPr>
              <w:spacing w:after="40" w:line="240" w:lineRule="auto"/>
              <w:jc w:val="both"/>
              <w:rPr>
                <w:rFonts w:ascii="Times New Roman" w:eastAsiaTheme="minorHAnsi" w:hAnsi="Times New Roman"/>
              </w:rPr>
            </w:pPr>
            <w:r w:rsidRPr="0012682F">
              <w:rPr>
                <w:rFonts w:ascii="Times New Roman" w:eastAsiaTheme="minorHAnsi" w:hAnsi="Times New Roman"/>
              </w:rPr>
              <w:t>Efficiency vs Effectiveness</w:t>
            </w:r>
          </w:p>
          <w:p w14:paraId="5630B23E" w14:textId="77777777" w:rsidR="00142BB9" w:rsidRPr="0012682F" w:rsidRDefault="00142BB9" w:rsidP="00133219">
            <w:pPr>
              <w:spacing w:after="40" w:line="240" w:lineRule="auto"/>
              <w:jc w:val="both"/>
              <w:rPr>
                <w:rFonts w:ascii="Times New Roman" w:eastAsiaTheme="minorHAnsi" w:hAnsi="Times New Roman"/>
              </w:rPr>
            </w:pPr>
            <w:r w:rsidRPr="0012682F">
              <w:rPr>
                <w:rFonts w:ascii="Times New Roman" w:eastAsiaTheme="minorHAnsi" w:hAnsi="Times New Roman"/>
              </w:rPr>
              <w:t>Value (social, externalities)</w:t>
            </w:r>
          </w:p>
        </w:tc>
        <w:tc>
          <w:tcPr>
            <w:tcW w:w="3657" w:type="dxa"/>
          </w:tcPr>
          <w:p w14:paraId="2532D1E3" w14:textId="77777777" w:rsidR="00142BB9" w:rsidRPr="0012682F" w:rsidRDefault="00142BB9" w:rsidP="00133219">
            <w:pPr>
              <w:spacing w:after="40" w:line="240" w:lineRule="auto"/>
              <w:jc w:val="both"/>
              <w:rPr>
                <w:rFonts w:ascii="Times New Roman" w:eastAsiaTheme="minorHAnsi" w:hAnsi="Times New Roman"/>
              </w:rPr>
            </w:pPr>
          </w:p>
          <w:p w14:paraId="29AAB161" w14:textId="77777777" w:rsidR="00142BB9" w:rsidRPr="0012682F" w:rsidRDefault="00142BB9" w:rsidP="00133219">
            <w:pPr>
              <w:spacing w:after="40" w:line="240" w:lineRule="auto"/>
              <w:jc w:val="both"/>
              <w:rPr>
                <w:rFonts w:ascii="Times New Roman" w:eastAsiaTheme="minorHAnsi" w:hAnsi="Times New Roman"/>
              </w:rPr>
            </w:pPr>
            <w:proofErr w:type="spellStart"/>
            <w:r w:rsidRPr="0012682F">
              <w:rPr>
                <w:rFonts w:ascii="Times New Roman" w:eastAsia="Times New Roman" w:hAnsi="Times New Roman"/>
              </w:rPr>
              <w:t>Sarkis</w:t>
            </w:r>
            <w:proofErr w:type="spellEnd"/>
            <w:r w:rsidRPr="0012682F">
              <w:rPr>
                <w:rFonts w:ascii="Times New Roman" w:eastAsia="Times New Roman" w:hAnsi="Times New Roman"/>
              </w:rPr>
              <w:t xml:space="preserve"> </w:t>
            </w:r>
            <w:r w:rsidRPr="0012682F">
              <w:rPr>
                <w:rFonts w:ascii="Times New Roman" w:eastAsia="Times New Roman" w:hAnsi="Times New Roman"/>
                <w:i/>
              </w:rPr>
              <w:t>et al</w:t>
            </w:r>
            <w:r w:rsidRPr="0012682F">
              <w:rPr>
                <w:rFonts w:ascii="Times New Roman" w:eastAsia="Times New Roman" w:hAnsi="Times New Roman"/>
              </w:rPr>
              <w:t xml:space="preserve">., 2011; Bell </w:t>
            </w:r>
            <w:r w:rsidRPr="0012682F">
              <w:rPr>
                <w:rFonts w:ascii="Times New Roman" w:eastAsia="Times New Roman" w:hAnsi="Times New Roman"/>
                <w:i/>
              </w:rPr>
              <w:t>et al</w:t>
            </w:r>
            <w:r w:rsidRPr="0012682F">
              <w:rPr>
                <w:rFonts w:ascii="Times New Roman" w:eastAsia="Times New Roman" w:hAnsi="Times New Roman"/>
              </w:rPr>
              <w:t>., 2013</w:t>
            </w:r>
          </w:p>
        </w:tc>
      </w:tr>
    </w:tbl>
    <w:p w14:paraId="1874792E" w14:textId="6C51F211" w:rsidR="00142BB9" w:rsidRDefault="00142BB9" w:rsidP="00142BB9">
      <w:pPr>
        <w:tabs>
          <w:tab w:val="left" w:pos="1490"/>
        </w:tabs>
        <w:rPr>
          <w:rFonts w:ascii="Times New Roman" w:hAnsi="Times New Roman" w:cs="Arial"/>
          <w:sz w:val="24"/>
          <w:lang w:val="en-US"/>
        </w:rPr>
      </w:pPr>
    </w:p>
    <w:p w14:paraId="2848F0FD" w14:textId="77777777" w:rsidR="00142BB9" w:rsidRPr="00142BB9" w:rsidRDefault="00142BB9" w:rsidP="00142BB9">
      <w:pPr>
        <w:rPr>
          <w:rFonts w:ascii="Times New Roman" w:hAnsi="Times New Roman" w:cs="Arial"/>
          <w:sz w:val="24"/>
          <w:lang w:val="en-US"/>
        </w:rPr>
      </w:pPr>
    </w:p>
    <w:p w14:paraId="0CBF43EE" w14:textId="77777777" w:rsidR="00142BB9" w:rsidRPr="00142BB9" w:rsidRDefault="00142BB9" w:rsidP="00142BB9">
      <w:pPr>
        <w:rPr>
          <w:rFonts w:ascii="Times New Roman" w:hAnsi="Times New Roman" w:cs="Arial"/>
          <w:sz w:val="24"/>
          <w:lang w:val="en-US"/>
        </w:rPr>
      </w:pPr>
    </w:p>
    <w:p w14:paraId="5E02238C" w14:textId="77777777" w:rsidR="00142BB9" w:rsidRPr="00142BB9" w:rsidRDefault="00142BB9" w:rsidP="00142BB9">
      <w:pPr>
        <w:rPr>
          <w:rFonts w:ascii="Times New Roman" w:hAnsi="Times New Roman" w:cs="Arial"/>
          <w:sz w:val="24"/>
          <w:lang w:val="en-US"/>
        </w:rPr>
      </w:pPr>
    </w:p>
    <w:p w14:paraId="7DE3D2E2" w14:textId="77777777" w:rsidR="00142BB9" w:rsidRPr="00142BB9" w:rsidRDefault="00142BB9" w:rsidP="00142BB9">
      <w:pPr>
        <w:rPr>
          <w:rFonts w:ascii="Times New Roman" w:hAnsi="Times New Roman" w:cs="Arial"/>
          <w:sz w:val="24"/>
          <w:lang w:val="en-US"/>
        </w:rPr>
      </w:pPr>
    </w:p>
    <w:p w14:paraId="1EC0745B" w14:textId="281E2934" w:rsidR="00142BB9" w:rsidRDefault="00142BB9" w:rsidP="00142BB9">
      <w:pPr>
        <w:rPr>
          <w:rFonts w:ascii="Times New Roman" w:hAnsi="Times New Roman" w:cs="Arial"/>
          <w:sz w:val="24"/>
          <w:lang w:val="en-US"/>
        </w:rPr>
      </w:pPr>
    </w:p>
    <w:p w14:paraId="281F8888" w14:textId="5CC59EAC" w:rsidR="00142BB9" w:rsidRDefault="00142BB9" w:rsidP="00142BB9">
      <w:pPr>
        <w:tabs>
          <w:tab w:val="left" w:pos="3890"/>
        </w:tabs>
        <w:rPr>
          <w:rFonts w:ascii="Times New Roman" w:hAnsi="Times New Roman" w:cs="Arial"/>
          <w:sz w:val="24"/>
          <w:lang w:val="en-US"/>
        </w:rPr>
      </w:pPr>
      <w:r>
        <w:rPr>
          <w:rFonts w:ascii="Times New Roman" w:hAnsi="Times New Roman" w:cs="Arial"/>
          <w:sz w:val="24"/>
          <w:lang w:val="en-US"/>
        </w:rPr>
        <w:tab/>
      </w:r>
    </w:p>
    <w:p w14:paraId="24652173" w14:textId="77777777" w:rsidR="00142BB9" w:rsidRDefault="00142BB9" w:rsidP="00142BB9">
      <w:pPr>
        <w:tabs>
          <w:tab w:val="left" w:pos="3890"/>
        </w:tabs>
        <w:rPr>
          <w:rFonts w:ascii="Times New Roman" w:hAnsi="Times New Roman" w:cs="Arial"/>
          <w:sz w:val="24"/>
          <w:lang w:val="en-US"/>
        </w:rPr>
      </w:pPr>
    </w:p>
    <w:p w14:paraId="56C10102" w14:textId="77777777" w:rsidR="00142BB9" w:rsidRDefault="00142BB9" w:rsidP="00142BB9">
      <w:pPr>
        <w:tabs>
          <w:tab w:val="left" w:pos="3890"/>
        </w:tabs>
        <w:rPr>
          <w:rFonts w:ascii="Times New Roman" w:hAnsi="Times New Roman" w:cs="Arial"/>
          <w:sz w:val="24"/>
          <w:lang w:val="en-US"/>
        </w:rPr>
      </w:pPr>
    </w:p>
    <w:p w14:paraId="45508776" w14:textId="77777777" w:rsidR="00142BB9" w:rsidRDefault="00142BB9" w:rsidP="00142BB9">
      <w:pPr>
        <w:tabs>
          <w:tab w:val="left" w:pos="3890"/>
        </w:tabs>
        <w:rPr>
          <w:rFonts w:ascii="Times New Roman" w:hAnsi="Times New Roman" w:cs="Arial"/>
          <w:sz w:val="24"/>
          <w:lang w:val="en-US"/>
        </w:rPr>
      </w:pPr>
    </w:p>
    <w:p w14:paraId="3D699CA0" w14:textId="77777777" w:rsidR="00142BB9" w:rsidRDefault="00142BB9" w:rsidP="00142BB9">
      <w:pPr>
        <w:tabs>
          <w:tab w:val="left" w:pos="3890"/>
        </w:tabs>
        <w:rPr>
          <w:rFonts w:ascii="Times New Roman" w:hAnsi="Times New Roman" w:cs="Arial"/>
          <w:sz w:val="24"/>
          <w:lang w:val="en-US"/>
        </w:rPr>
      </w:pPr>
    </w:p>
    <w:p w14:paraId="17AA690A" w14:textId="77777777" w:rsidR="00142BB9" w:rsidRDefault="00142BB9" w:rsidP="00142BB9">
      <w:pPr>
        <w:tabs>
          <w:tab w:val="left" w:pos="3890"/>
        </w:tabs>
        <w:rPr>
          <w:rFonts w:ascii="Times New Roman" w:hAnsi="Times New Roman" w:cs="Arial"/>
          <w:sz w:val="24"/>
          <w:lang w:val="en-US"/>
        </w:rPr>
      </w:pPr>
    </w:p>
    <w:p w14:paraId="7F8C5FF9" w14:textId="77777777" w:rsidR="00142BB9" w:rsidRDefault="00142BB9" w:rsidP="00142BB9">
      <w:pPr>
        <w:tabs>
          <w:tab w:val="left" w:pos="3890"/>
        </w:tabs>
        <w:rPr>
          <w:rFonts w:ascii="Times New Roman" w:hAnsi="Times New Roman" w:cs="Arial"/>
          <w:sz w:val="24"/>
          <w:lang w:val="en-US"/>
        </w:rPr>
      </w:pPr>
    </w:p>
    <w:p w14:paraId="474ACE44" w14:textId="77777777" w:rsidR="00142BB9" w:rsidRDefault="00142BB9" w:rsidP="00142BB9">
      <w:pPr>
        <w:tabs>
          <w:tab w:val="left" w:pos="3890"/>
        </w:tabs>
        <w:rPr>
          <w:rFonts w:ascii="Times New Roman" w:hAnsi="Times New Roman" w:cs="Arial"/>
          <w:sz w:val="24"/>
          <w:lang w:val="en-US"/>
        </w:rPr>
      </w:pPr>
    </w:p>
    <w:p w14:paraId="1BD7D575" w14:textId="77777777" w:rsidR="00142BB9" w:rsidRDefault="00142BB9" w:rsidP="00142BB9">
      <w:pPr>
        <w:tabs>
          <w:tab w:val="left" w:pos="3890"/>
        </w:tabs>
        <w:rPr>
          <w:rFonts w:ascii="Times New Roman" w:hAnsi="Times New Roman" w:cs="Arial"/>
          <w:sz w:val="24"/>
          <w:lang w:val="en-US"/>
        </w:rPr>
      </w:pPr>
    </w:p>
    <w:p w14:paraId="4224994F" w14:textId="77777777" w:rsidR="00142BB9" w:rsidRDefault="00142BB9" w:rsidP="00142BB9">
      <w:pPr>
        <w:tabs>
          <w:tab w:val="left" w:pos="3890"/>
        </w:tabs>
        <w:rPr>
          <w:rFonts w:ascii="Times New Roman" w:hAnsi="Times New Roman" w:cs="Arial"/>
          <w:sz w:val="24"/>
          <w:lang w:val="en-US"/>
        </w:rPr>
      </w:pPr>
    </w:p>
    <w:p w14:paraId="27848C34" w14:textId="77777777" w:rsidR="00142BB9" w:rsidRDefault="00142BB9" w:rsidP="00142BB9">
      <w:pPr>
        <w:tabs>
          <w:tab w:val="left" w:pos="3890"/>
        </w:tabs>
        <w:rPr>
          <w:rFonts w:ascii="Times New Roman" w:hAnsi="Times New Roman" w:cs="Arial"/>
          <w:sz w:val="24"/>
          <w:lang w:val="en-US"/>
        </w:rPr>
      </w:pPr>
    </w:p>
    <w:p w14:paraId="111A4132" w14:textId="08833487" w:rsidR="00142BB9" w:rsidRPr="00F64E0F" w:rsidRDefault="00142BB9" w:rsidP="00142BB9">
      <w:pPr>
        <w:spacing w:after="120" w:line="240" w:lineRule="auto"/>
        <w:jc w:val="both"/>
        <w:rPr>
          <w:rFonts w:ascii="Times New Roman" w:hAnsi="Times New Roman" w:cs="Arial"/>
          <w:b/>
          <w:sz w:val="24"/>
          <w:lang w:val="en-US"/>
        </w:rPr>
      </w:pPr>
      <w:r w:rsidRPr="00C211C6">
        <w:rPr>
          <w:rFonts w:ascii="Times New Roman" w:hAnsi="Times New Roman" w:cs="Arial"/>
          <w:b/>
          <w:sz w:val="24"/>
          <w:lang w:val="en-US"/>
        </w:rPr>
        <w:lastRenderedPageBreak/>
        <w:t xml:space="preserve">Table 4 </w:t>
      </w:r>
      <w:r w:rsidRPr="00F64E0F">
        <w:rPr>
          <w:rFonts w:ascii="Times New Roman" w:hAnsi="Times New Roman" w:cs="Arial"/>
          <w:b/>
          <w:sz w:val="24"/>
          <w:lang w:val="en-US"/>
        </w:rPr>
        <w:t>Framework of CSC propositions</w:t>
      </w:r>
    </w:p>
    <w:tbl>
      <w:tblPr>
        <w:tblStyle w:val="TableGrid"/>
        <w:tblW w:w="0" w:type="auto"/>
        <w:tblInd w:w="108" w:type="dxa"/>
        <w:tblLook w:val="04A0" w:firstRow="1" w:lastRow="0" w:firstColumn="1" w:lastColumn="0" w:noHBand="0" w:noVBand="1"/>
      </w:tblPr>
      <w:tblGrid>
        <w:gridCol w:w="1134"/>
        <w:gridCol w:w="426"/>
        <w:gridCol w:w="7512"/>
      </w:tblGrid>
      <w:tr w:rsidR="00142BB9" w:rsidRPr="00852348" w14:paraId="4CF7396A" w14:textId="77777777" w:rsidTr="00133219">
        <w:tc>
          <w:tcPr>
            <w:tcW w:w="1134" w:type="dxa"/>
            <w:shd w:val="clear" w:color="auto" w:fill="D9D9D9" w:themeFill="background1" w:themeFillShade="D9"/>
          </w:tcPr>
          <w:p w14:paraId="2A5224C7" w14:textId="77777777" w:rsidR="00142BB9" w:rsidRPr="00B83ED9" w:rsidRDefault="00142BB9" w:rsidP="00133219">
            <w:pPr>
              <w:spacing w:before="40" w:after="40" w:line="240" w:lineRule="auto"/>
              <w:jc w:val="both"/>
              <w:rPr>
                <w:rFonts w:ascii="Times New Roman" w:eastAsiaTheme="minorHAnsi" w:hAnsi="Times New Roman"/>
                <w:b/>
                <w:i/>
                <w:sz w:val="20"/>
              </w:rPr>
            </w:pPr>
            <w:r>
              <w:rPr>
                <w:rFonts w:ascii="Times New Roman" w:eastAsiaTheme="minorHAnsi" w:hAnsi="Times New Roman"/>
                <w:b/>
                <w:i/>
                <w:sz w:val="20"/>
              </w:rPr>
              <w:t>Theme</w:t>
            </w:r>
          </w:p>
        </w:tc>
        <w:tc>
          <w:tcPr>
            <w:tcW w:w="426" w:type="dxa"/>
            <w:shd w:val="clear" w:color="auto" w:fill="D9D9D9" w:themeFill="background1" w:themeFillShade="D9"/>
          </w:tcPr>
          <w:p w14:paraId="2C59C2FB" w14:textId="77777777" w:rsidR="00142BB9" w:rsidRPr="00B83ED9" w:rsidRDefault="00142BB9" w:rsidP="00133219">
            <w:pPr>
              <w:spacing w:before="40" w:after="40" w:line="240" w:lineRule="auto"/>
              <w:rPr>
                <w:rFonts w:ascii="Times New Roman" w:eastAsiaTheme="minorHAnsi" w:hAnsi="Times New Roman"/>
                <w:b/>
                <w:i/>
                <w:sz w:val="20"/>
              </w:rPr>
            </w:pPr>
            <w:proofErr w:type="spellStart"/>
            <w:r>
              <w:rPr>
                <w:rFonts w:ascii="Times New Roman" w:eastAsiaTheme="minorHAnsi" w:hAnsi="Times New Roman"/>
                <w:b/>
                <w:i/>
                <w:sz w:val="20"/>
              </w:rPr>
              <w:t>P</w:t>
            </w:r>
            <w:r w:rsidRPr="00E95957">
              <w:rPr>
                <w:rFonts w:ascii="Times New Roman" w:eastAsiaTheme="minorHAnsi" w:hAnsi="Times New Roman"/>
                <w:b/>
                <w:i/>
                <w:sz w:val="20"/>
                <w:vertAlign w:val="subscript"/>
              </w:rPr>
              <w:t>x</w:t>
            </w:r>
            <w:proofErr w:type="spellEnd"/>
          </w:p>
        </w:tc>
        <w:tc>
          <w:tcPr>
            <w:tcW w:w="7512" w:type="dxa"/>
            <w:shd w:val="clear" w:color="auto" w:fill="D9D9D9" w:themeFill="background1" w:themeFillShade="D9"/>
          </w:tcPr>
          <w:p w14:paraId="0A99E51D" w14:textId="77777777" w:rsidR="00142BB9" w:rsidRPr="00B83ED9" w:rsidRDefault="00142BB9" w:rsidP="00133219">
            <w:pPr>
              <w:spacing w:before="40" w:after="40" w:line="240" w:lineRule="auto"/>
              <w:jc w:val="center"/>
              <w:rPr>
                <w:rFonts w:ascii="Times New Roman" w:eastAsiaTheme="minorHAnsi" w:hAnsi="Times New Roman"/>
                <w:b/>
                <w:i/>
                <w:sz w:val="20"/>
              </w:rPr>
            </w:pPr>
            <w:r>
              <w:rPr>
                <w:rFonts w:ascii="Times New Roman" w:eastAsiaTheme="minorHAnsi" w:hAnsi="Times New Roman"/>
                <w:b/>
                <w:i/>
                <w:sz w:val="20"/>
              </w:rPr>
              <w:t>CSC proposition</w:t>
            </w:r>
          </w:p>
        </w:tc>
      </w:tr>
      <w:tr w:rsidR="00142BB9" w:rsidRPr="00852348" w14:paraId="1B70F170" w14:textId="77777777" w:rsidTr="00133219">
        <w:tc>
          <w:tcPr>
            <w:tcW w:w="1134" w:type="dxa"/>
          </w:tcPr>
          <w:p w14:paraId="436273F8" w14:textId="77777777" w:rsidR="00142BB9" w:rsidRPr="00B83ED9" w:rsidRDefault="00142BB9" w:rsidP="00133219">
            <w:pPr>
              <w:spacing w:before="40" w:after="40" w:line="240" w:lineRule="auto"/>
              <w:jc w:val="both"/>
              <w:rPr>
                <w:rFonts w:ascii="Times New Roman" w:eastAsiaTheme="minorHAnsi" w:hAnsi="Times New Roman"/>
                <w:sz w:val="20"/>
              </w:rPr>
            </w:pPr>
            <w:r>
              <w:rPr>
                <w:rFonts w:ascii="Times New Roman" w:eastAsiaTheme="minorHAnsi" w:hAnsi="Times New Roman"/>
                <w:sz w:val="20"/>
              </w:rPr>
              <w:t>S</w:t>
            </w:r>
            <w:r w:rsidRPr="00B83ED9">
              <w:rPr>
                <w:rFonts w:ascii="Times New Roman" w:eastAsiaTheme="minorHAnsi" w:hAnsi="Times New Roman"/>
                <w:sz w:val="20"/>
              </w:rPr>
              <w:t>trategy</w:t>
            </w:r>
          </w:p>
        </w:tc>
        <w:tc>
          <w:tcPr>
            <w:tcW w:w="426" w:type="dxa"/>
          </w:tcPr>
          <w:p w14:paraId="3307D07B" w14:textId="77777777" w:rsidR="00142BB9" w:rsidRPr="00B83ED9" w:rsidRDefault="00142BB9" w:rsidP="00133219">
            <w:pPr>
              <w:spacing w:before="40" w:after="40" w:line="240" w:lineRule="auto"/>
              <w:jc w:val="both"/>
              <w:rPr>
                <w:rFonts w:ascii="Times New Roman" w:eastAsiaTheme="minorHAnsi" w:hAnsi="Times New Roman"/>
                <w:i/>
                <w:sz w:val="20"/>
              </w:rPr>
            </w:pPr>
            <w:r w:rsidRPr="00B83ED9">
              <w:rPr>
                <w:rFonts w:ascii="Times New Roman" w:eastAsiaTheme="minorHAnsi" w:hAnsi="Times New Roman"/>
                <w:i/>
                <w:sz w:val="20"/>
              </w:rPr>
              <w:t>P</w:t>
            </w:r>
            <w:r w:rsidRPr="00B83ED9">
              <w:rPr>
                <w:rFonts w:ascii="Times New Roman" w:eastAsiaTheme="minorHAnsi" w:hAnsi="Times New Roman"/>
                <w:i/>
                <w:sz w:val="20"/>
                <w:vertAlign w:val="subscript"/>
              </w:rPr>
              <w:t>1</w:t>
            </w:r>
          </w:p>
        </w:tc>
        <w:tc>
          <w:tcPr>
            <w:tcW w:w="7512" w:type="dxa"/>
          </w:tcPr>
          <w:p w14:paraId="4DD5BAED" w14:textId="77777777" w:rsidR="00142BB9" w:rsidRPr="00B83ED9" w:rsidRDefault="00142BB9" w:rsidP="00133219">
            <w:pPr>
              <w:spacing w:before="40" w:after="40" w:line="240" w:lineRule="auto"/>
              <w:jc w:val="both"/>
              <w:rPr>
                <w:rFonts w:ascii="Times New Roman" w:eastAsiaTheme="minorHAnsi" w:hAnsi="Times New Roman"/>
                <w:sz w:val="20"/>
              </w:rPr>
            </w:pPr>
            <w:r>
              <w:rPr>
                <w:rFonts w:ascii="Times New Roman" w:eastAsiaTheme="minorHAnsi" w:hAnsi="Times New Roman"/>
                <w:sz w:val="20"/>
              </w:rPr>
              <w:t>Supply chain relationships will change in CSCs, shifting from product ownership towards greater emphasis on leasing and service based strategies enabled by digital systems.</w:t>
            </w:r>
          </w:p>
        </w:tc>
      </w:tr>
      <w:tr w:rsidR="00142BB9" w:rsidRPr="00852348" w14:paraId="72A29503" w14:textId="77777777" w:rsidTr="00133219">
        <w:tc>
          <w:tcPr>
            <w:tcW w:w="1134" w:type="dxa"/>
          </w:tcPr>
          <w:p w14:paraId="56EB1946" w14:textId="77777777" w:rsidR="00142BB9" w:rsidRPr="00B83ED9" w:rsidRDefault="00142BB9" w:rsidP="00133219">
            <w:pPr>
              <w:spacing w:before="40" w:after="40" w:line="240" w:lineRule="auto"/>
              <w:jc w:val="both"/>
              <w:rPr>
                <w:rFonts w:ascii="Times New Roman" w:eastAsiaTheme="minorHAnsi" w:hAnsi="Times New Roman"/>
                <w:sz w:val="20"/>
              </w:rPr>
            </w:pPr>
            <w:r>
              <w:rPr>
                <w:rFonts w:ascii="Times New Roman" w:eastAsiaTheme="minorHAnsi" w:hAnsi="Times New Roman"/>
                <w:sz w:val="20"/>
              </w:rPr>
              <w:t>S</w:t>
            </w:r>
            <w:r w:rsidRPr="00B83ED9">
              <w:rPr>
                <w:rFonts w:ascii="Times New Roman" w:eastAsiaTheme="minorHAnsi" w:hAnsi="Times New Roman"/>
                <w:sz w:val="20"/>
              </w:rPr>
              <w:t>tructure</w:t>
            </w:r>
          </w:p>
        </w:tc>
        <w:tc>
          <w:tcPr>
            <w:tcW w:w="426" w:type="dxa"/>
          </w:tcPr>
          <w:p w14:paraId="14356621" w14:textId="77777777" w:rsidR="00142BB9" w:rsidRPr="00B83ED9" w:rsidRDefault="00142BB9" w:rsidP="00133219">
            <w:pPr>
              <w:spacing w:before="40" w:after="40" w:line="240" w:lineRule="auto"/>
              <w:jc w:val="both"/>
              <w:rPr>
                <w:rFonts w:ascii="Times New Roman" w:eastAsiaTheme="minorHAnsi" w:hAnsi="Times New Roman"/>
                <w:sz w:val="20"/>
              </w:rPr>
            </w:pPr>
            <w:r w:rsidRPr="00B83ED9">
              <w:rPr>
                <w:rFonts w:ascii="Times New Roman" w:eastAsiaTheme="minorHAnsi" w:hAnsi="Times New Roman"/>
                <w:i/>
                <w:sz w:val="20"/>
              </w:rPr>
              <w:t>P</w:t>
            </w:r>
            <w:r>
              <w:rPr>
                <w:rFonts w:ascii="Times New Roman" w:eastAsiaTheme="minorHAnsi" w:hAnsi="Times New Roman"/>
                <w:i/>
                <w:sz w:val="20"/>
                <w:vertAlign w:val="subscript"/>
              </w:rPr>
              <w:t>2</w:t>
            </w:r>
          </w:p>
        </w:tc>
        <w:tc>
          <w:tcPr>
            <w:tcW w:w="7512" w:type="dxa"/>
          </w:tcPr>
          <w:p w14:paraId="5F9BAF57" w14:textId="77777777" w:rsidR="00142BB9" w:rsidRPr="00B83ED9" w:rsidRDefault="00142BB9" w:rsidP="00133219">
            <w:pPr>
              <w:spacing w:before="40" w:after="40" w:line="240" w:lineRule="auto"/>
              <w:jc w:val="both"/>
              <w:rPr>
                <w:rFonts w:ascii="Times New Roman" w:eastAsiaTheme="minorHAnsi" w:hAnsi="Times New Roman"/>
                <w:sz w:val="20"/>
              </w:rPr>
            </w:pPr>
            <w:r>
              <w:rPr>
                <w:rFonts w:ascii="Times New Roman" w:eastAsiaTheme="minorHAnsi" w:hAnsi="Times New Roman"/>
                <w:sz w:val="20"/>
              </w:rPr>
              <w:t>CSCs require structural flexibility and reduced geographic barriers with SMEs and innovators within regional/local loops playing an important role in their implementation.</w:t>
            </w:r>
          </w:p>
        </w:tc>
      </w:tr>
      <w:tr w:rsidR="00142BB9" w:rsidRPr="00852348" w14:paraId="38C2F21A" w14:textId="77777777" w:rsidTr="00133219">
        <w:tc>
          <w:tcPr>
            <w:tcW w:w="1134" w:type="dxa"/>
          </w:tcPr>
          <w:p w14:paraId="623B9052" w14:textId="77777777" w:rsidR="00142BB9" w:rsidRPr="00B83ED9" w:rsidRDefault="00142BB9" w:rsidP="00133219">
            <w:pPr>
              <w:spacing w:before="40" w:after="40" w:line="240" w:lineRule="auto"/>
              <w:jc w:val="both"/>
              <w:rPr>
                <w:rFonts w:ascii="Times New Roman" w:eastAsiaTheme="minorHAnsi" w:hAnsi="Times New Roman"/>
                <w:sz w:val="20"/>
              </w:rPr>
            </w:pPr>
            <w:r>
              <w:rPr>
                <w:rFonts w:ascii="Times New Roman" w:eastAsiaTheme="minorHAnsi" w:hAnsi="Times New Roman"/>
                <w:sz w:val="20"/>
              </w:rPr>
              <w:t>Flow</w:t>
            </w:r>
          </w:p>
        </w:tc>
        <w:tc>
          <w:tcPr>
            <w:tcW w:w="426" w:type="dxa"/>
          </w:tcPr>
          <w:p w14:paraId="221C79ED" w14:textId="77777777" w:rsidR="00142BB9" w:rsidRPr="00B83ED9" w:rsidRDefault="00142BB9" w:rsidP="00133219">
            <w:pPr>
              <w:spacing w:before="40" w:after="40" w:line="240" w:lineRule="auto"/>
              <w:jc w:val="both"/>
              <w:rPr>
                <w:rFonts w:ascii="Times New Roman" w:eastAsiaTheme="minorHAnsi" w:hAnsi="Times New Roman"/>
                <w:sz w:val="20"/>
              </w:rPr>
            </w:pPr>
            <w:r w:rsidRPr="00B83ED9">
              <w:rPr>
                <w:rFonts w:ascii="Times New Roman" w:eastAsiaTheme="minorHAnsi" w:hAnsi="Times New Roman"/>
                <w:i/>
                <w:sz w:val="20"/>
              </w:rPr>
              <w:t>P</w:t>
            </w:r>
            <w:r>
              <w:rPr>
                <w:rFonts w:ascii="Times New Roman" w:eastAsiaTheme="minorHAnsi" w:hAnsi="Times New Roman"/>
                <w:i/>
                <w:sz w:val="20"/>
                <w:vertAlign w:val="subscript"/>
              </w:rPr>
              <w:t>3</w:t>
            </w:r>
          </w:p>
        </w:tc>
        <w:tc>
          <w:tcPr>
            <w:tcW w:w="7512" w:type="dxa"/>
          </w:tcPr>
          <w:p w14:paraId="397E2E4C" w14:textId="77777777" w:rsidR="00142BB9" w:rsidRPr="00B83ED9" w:rsidRDefault="00142BB9" w:rsidP="00133219">
            <w:pPr>
              <w:spacing w:before="40" w:after="40" w:line="240" w:lineRule="auto"/>
              <w:jc w:val="both"/>
              <w:rPr>
                <w:rFonts w:ascii="Times New Roman" w:eastAsiaTheme="minorHAnsi" w:hAnsi="Times New Roman"/>
                <w:sz w:val="20"/>
              </w:rPr>
            </w:pPr>
            <w:r>
              <w:rPr>
                <w:rFonts w:ascii="Times New Roman" w:eastAsiaTheme="minorHAnsi" w:hAnsi="Times New Roman"/>
                <w:sz w:val="20"/>
              </w:rPr>
              <w:t xml:space="preserve">CSCs must consider both closed and open material loops in technical and biological cycles. </w:t>
            </w:r>
          </w:p>
        </w:tc>
      </w:tr>
      <w:tr w:rsidR="00142BB9" w:rsidRPr="00852348" w14:paraId="60013017" w14:textId="77777777" w:rsidTr="00133219">
        <w:tc>
          <w:tcPr>
            <w:tcW w:w="1134" w:type="dxa"/>
          </w:tcPr>
          <w:p w14:paraId="29CE96C7" w14:textId="77777777" w:rsidR="00142BB9" w:rsidRPr="00B83ED9" w:rsidRDefault="00142BB9" w:rsidP="00133219">
            <w:pPr>
              <w:spacing w:before="40" w:after="40" w:line="240" w:lineRule="auto"/>
              <w:rPr>
                <w:rFonts w:ascii="Times New Roman" w:eastAsiaTheme="minorHAnsi" w:hAnsi="Times New Roman"/>
                <w:sz w:val="20"/>
              </w:rPr>
            </w:pPr>
            <w:r w:rsidRPr="00B83ED9">
              <w:rPr>
                <w:rFonts w:ascii="Times New Roman" w:eastAsiaTheme="minorHAnsi" w:hAnsi="Times New Roman"/>
                <w:sz w:val="20"/>
              </w:rPr>
              <w:t>Focus</w:t>
            </w:r>
          </w:p>
        </w:tc>
        <w:tc>
          <w:tcPr>
            <w:tcW w:w="426" w:type="dxa"/>
          </w:tcPr>
          <w:p w14:paraId="757B2722" w14:textId="77777777" w:rsidR="00142BB9" w:rsidRPr="00B83ED9" w:rsidRDefault="00142BB9" w:rsidP="00133219">
            <w:pPr>
              <w:spacing w:before="40" w:after="40" w:line="240" w:lineRule="auto"/>
              <w:jc w:val="both"/>
              <w:rPr>
                <w:rFonts w:ascii="Times New Roman" w:eastAsiaTheme="minorHAnsi" w:hAnsi="Times New Roman"/>
                <w:sz w:val="20"/>
              </w:rPr>
            </w:pPr>
            <w:r w:rsidRPr="00B83ED9">
              <w:rPr>
                <w:rFonts w:ascii="Times New Roman" w:eastAsiaTheme="minorHAnsi" w:hAnsi="Times New Roman"/>
                <w:i/>
                <w:sz w:val="20"/>
              </w:rPr>
              <w:t>P</w:t>
            </w:r>
            <w:r>
              <w:rPr>
                <w:rFonts w:ascii="Times New Roman" w:eastAsiaTheme="minorHAnsi" w:hAnsi="Times New Roman"/>
                <w:i/>
                <w:sz w:val="20"/>
                <w:vertAlign w:val="subscript"/>
              </w:rPr>
              <w:t>4</w:t>
            </w:r>
          </w:p>
        </w:tc>
        <w:tc>
          <w:tcPr>
            <w:tcW w:w="7512" w:type="dxa"/>
          </w:tcPr>
          <w:p w14:paraId="10993133" w14:textId="77777777" w:rsidR="00142BB9" w:rsidRPr="00B83ED9" w:rsidRDefault="00142BB9" w:rsidP="00133219">
            <w:pPr>
              <w:spacing w:before="40" w:after="40" w:line="240" w:lineRule="auto"/>
              <w:jc w:val="both"/>
              <w:rPr>
                <w:rFonts w:ascii="Times New Roman" w:eastAsiaTheme="minorHAnsi" w:hAnsi="Times New Roman"/>
                <w:sz w:val="20"/>
              </w:rPr>
            </w:pPr>
            <w:r>
              <w:rPr>
                <w:rFonts w:ascii="Times New Roman" w:eastAsiaTheme="minorHAnsi" w:hAnsi="Times New Roman"/>
                <w:sz w:val="20"/>
              </w:rPr>
              <w:t>CSCs are enabled by close supply chain collaboration with partners within and beyond their immediate industrial boundaries, including suppliers, product designers &amp; regulators.</w:t>
            </w:r>
          </w:p>
        </w:tc>
      </w:tr>
      <w:tr w:rsidR="00142BB9" w:rsidRPr="00852348" w14:paraId="04C36E21" w14:textId="77777777" w:rsidTr="00133219">
        <w:tc>
          <w:tcPr>
            <w:tcW w:w="1134" w:type="dxa"/>
          </w:tcPr>
          <w:p w14:paraId="289ED5E6" w14:textId="77777777" w:rsidR="00142BB9" w:rsidRPr="00B83ED9" w:rsidRDefault="00142BB9" w:rsidP="00133219">
            <w:pPr>
              <w:spacing w:before="40" w:after="40" w:line="240" w:lineRule="auto"/>
              <w:rPr>
                <w:rFonts w:ascii="Times New Roman" w:eastAsiaTheme="minorHAnsi" w:hAnsi="Times New Roman"/>
                <w:sz w:val="20"/>
              </w:rPr>
            </w:pPr>
            <w:r>
              <w:rPr>
                <w:rFonts w:ascii="Times New Roman" w:eastAsiaTheme="minorHAnsi" w:hAnsi="Times New Roman"/>
                <w:sz w:val="20"/>
              </w:rPr>
              <w:t>Scale &amp; Scope</w:t>
            </w:r>
          </w:p>
        </w:tc>
        <w:tc>
          <w:tcPr>
            <w:tcW w:w="426" w:type="dxa"/>
          </w:tcPr>
          <w:p w14:paraId="70808F79" w14:textId="77777777" w:rsidR="00142BB9" w:rsidRPr="00B83ED9" w:rsidRDefault="00142BB9" w:rsidP="00133219">
            <w:pPr>
              <w:spacing w:before="40" w:after="40" w:line="240" w:lineRule="auto"/>
              <w:jc w:val="both"/>
              <w:rPr>
                <w:rFonts w:ascii="Times New Roman" w:eastAsiaTheme="minorHAnsi" w:hAnsi="Times New Roman"/>
                <w:sz w:val="20"/>
              </w:rPr>
            </w:pPr>
            <w:r w:rsidRPr="00B83ED9">
              <w:rPr>
                <w:rFonts w:ascii="Times New Roman" w:eastAsiaTheme="minorHAnsi" w:hAnsi="Times New Roman"/>
                <w:i/>
                <w:sz w:val="20"/>
              </w:rPr>
              <w:t>P</w:t>
            </w:r>
            <w:r>
              <w:rPr>
                <w:rFonts w:ascii="Times New Roman" w:eastAsiaTheme="minorHAnsi" w:hAnsi="Times New Roman"/>
                <w:i/>
                <w:sz w:val="20"/>
                <w:vertAlign w:val="subscript"/>
              </w:rPr>
              <w:t>5</w:t>
            </w:r>
          </w:p>
        </w:tc>
        <w:tc>
          <w:tcPr>
            <w:tcW w:w="7512" w:type="dxa"/>
          </w:tcPr>
          <w:p w14:paraId="0F0D1AA2" w14:textId="77777777" w:rsidR="00142BB9" w:rsidRPr="00B83ED9" w:rsidRDefault="00142BB9" w:rsidP="00133219">
            <w:pPr>
              <w:spacing w:before="40" w:after="40" w:line="240" w:lineRule="auto"/>
              <w:jc w:val="both"/>
              <w:rPr>
                <w:rFonts w:ascii="Times New Roman" w:eastAsiaTheme="minorHAnsi" w:hAnsi="Times New Roman"/>
                <w:sz w:val="20"/>
              </w:rPr>
            </w:pPr>
            <w:r>
              <w:rPr>
                <w:rFonts w:ascii="Times New Roman" w:eastAsiaTheme="minorHAnsi" w:hAnsi="Times New Roman"/>
                <w:sz w:val="20"/>
              </w:rPr>
              <w:t xml:space="preserve">Procurement policies both in the private and public sectors of service organizations are an important lever for the transition to CSCs if they go beyond minimum legal requirements to include CE principles.  </w:t>
            </w:r>
          </w:p>
        </w:tc>
      </w:tr>
    </w:tbl>
    <w:p w14:paraId="3743D84E" w14:textId="77777777" w:rsidR="00142BB9" w:rsidRPr="00142BB9" w:rsidRDefault="00142BB9" w:rsidP="00142BB9">
      <w:pPr>
        <w:tabs>
          <w:tab w:val="left" w:pos="3890"/>
        </w:tabs>
        <w:rPr>
          <w:rFonts w:ascii="Times New Roman" w:hAnsi="Times New Roman" w:cs="Arial"/>
          <w:sz w:val="24"/>
          <w:lang w:val="en-US"/>
        </w:rPr>
      </w:pPr>
    </w:p>
    <w:sectPr w:rsidR="00142BB9" w:rsidRPr="00142BB9" w:rsidSect="003C670A">
      <w:headerReference w:type="even" r:id="rId13"/>
      <w:headerReference w:type="default" r:id="rId14"/>
      <w:footerReference w:type="default" r:id="rId15"/>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408E" w14:textId="77777777" w:rsidR="00EB2B0A" w:rsidRDefault="00EB2B0A" w:rsidP="00144CFC">
      <w:pPr>
        <w:spacing w:after="0" w:line="240" w:lineRule="auto"/>
      </w:pPr>
      <w:r>
        <w:separator/>
      </w:r>
    </w:p>
  </w:endnote>
  <w:endnote w:type="continuationSeparator" w:id="0">
    <w:p w14:paraId="752191D9" w14:textId="77777777" w:rsidR="00EB2B0A" w:rsidRDefault="00EB2B0A" w:rsidP="0014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70700"/>
      <w:docPartObj>
        <w:docPartGallery w:val="Page Numbers (Bottom of Page)"/>
        <w:docPartUnique/>
      </w:docPartObj>
    </w:sdtPr>
    <w:sdtEndPr>
      <w:rPr>
        <w:rFonts w:ascii="Times New Roman" w:hAnsi="Times New Roman"/>
        <w:noProof/>
      </w:rPr>
    </w:sdtEndPr>
    <w:sdtContent>
      <w:p w14:paraId="68115526" w14:textId="77777777" w:rsidR="00EB2B0A" w:rsidRPr="002D490D" w:rsidRDefault="00EB2B0A">
        <w:pPr>
          <w:pStyle w:val="Footer"/>
          <w:jc w:val="center"/>
          <w:rPr>
            <w:rFonts w:ascii="Times New Roman" w:hAnsi="Times New Roman"/>
          </w:rPr>
        </w:pPr>
        <w:r>
          <w:fldChar w:fldCharType="begin"/>
        </w:r>
        <w:r>
          <w:instrText xml:space="preserve"> PAGE   \* MERGEFORMAT </w:instrText>
        </w:r>
        <w:r>
          <w:fldChar w:fldCharType="separate"/>
        </w:r>
        <w:r w:rsidR="009E5EA7" w:rsidRPr="009E5EA7">
          <w:rPr>
            <w:rFonts w:ascii="Times New Roman" w:hAnsi="Times New Roman"/>
            <w:noProof/>
          </w:rPr>
          <w:t>1</w:t>
        </w:r>
        <w:r>
          <w:rPr>
            <w:rFonts w:ascii="Times New Roman" w:hAnsi="Times New Roman"/>
            <w:noProof/>
          </w:rPr>
          <w:fldChar w:fldCharType="end"/>
        </w:r>
      </w:p>
    </w:sdtContent>
  </w:sdt>
  <w:p w14:paraId="7BFC8BCF" w14:textId="77777777" w:rsidR="00EB2B0A" w:rsidRDefault="00EB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EF9B8" w14:textId="77777777" w:rsidR="00EB2B0A" w:rsidRDefault="00EB2B0A" w:rsidP="00144CFC">
      <w:pPr>
        <w:spacing w:after="0" w:line="240" w:lineRule="auto"/>
      </w:pPr>
      <w:r>
        <w:separator/>
      </w:r>
    </w:p>
  </w:footnote>
  <w:footnote w:type="continuationSeparator" w:id="0">
    <w:p w14:paraId="73740566" w14:textId="77777777" w:rsidR="00EB2B0A" w:rsidRDefault="00EB2B0A" w:rsidP="00144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D1DF" w14:textId="77777777" w:rsidR="00EB2B0A" w:rsidRDefault="00EB2B0A" w:rsidP="00A62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6153B" w14:textId="77777777" w:rsidR="00EB2B0A" w:rsidRDefault="00EB2B0A" w:rsidP="000E0B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B7CF" w14:textId="77777777" w:rsidR="00EB2B0A" w:rsidRDefault="00EB2B0A" w:rsidP="000E0B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46E"/>
    <w:multiLevelType w:val="hybridMultilevel"/>
    <w:tmpl w:val="8DD6D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216A69"/>
    <w:multiLevelType w:val="hybridMultilevel"/>
    <w:tmpl w:val="34F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B6A21"/>
    <w:multiLevelType w:val="hybridMultilevel"/>
    <w:tmpl w:val="78BA09F6"/>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D7EB2"/>
    <w:multiLevelType w:val="hybridMultilevel"/>
    <w:tmpl w:val="CAEA0E4E"/>
    <w:lvl w:ilvl="0" w:tplc="44446E4C">
      <w:start w:val="7"/>
      <w:numFmt w:val="bullet"/>
      <w:lvlText w:val="-"/>
      <w:lvlJc w:val="left"/>
      <w:pPr>
        <w:ind w:left="1080" w:hanging="360"/>
      </w:pPr>
      <w:rPr>
        <w:rFonts w:ascii="Calibri" w:eastAsiaTheme="minorHAnsi" w:hAnsi="Calibri" w:cs="Gotham"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7D1448"/>
    <w:multiLevelType w:val="hybridMultilevel"/>
    <w:tmpl w:val="EE50FDDC"/>
    <w:lvl w:ilvl="0" w:tplc="E084BC36">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A6287"/>
    <w:multiLevelType w:val="hybridMultilevel"/>
    <w:tmpl w:val="445E5502"/>
    <w:lvl w:ilvl="0" w:tplc="B4E8C6D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6125D"/>
    <w:multiLevelType w:val="hybridMultilevel"/>
    <w:tmpl w:val="4904B5E6"/>
    <w:lvl w:ilvl="0" w:tplc="E084BC36">
      <w:start w:val="200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E4DA7"/>
    <w:multiLevelType w:val="hybridMultilevel"/>
    <w:tmpl w:val="90F22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FE7FA6"/>
    <w:multiLevelType w:val="hybridMultilevel"/>
    <w:tmpl w:val="E48E9F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B855B9D"/>
    <w:multiLevelType w:val="hybridMultilevel"/>
    <w:tmpl w:val="6C488708"/>
    <w:lvl w:ilvl="0" w:tplc="6C4892A6">
      <w:numFmt w:val="bullet"/>
      <w:lvlText w:val="-"/>
      <w:lvlJc w:val="left"/>
      <w:pPr>
        <w:ind w:left="1080" w:hanging="360"/>
      </w:pPr>
      <w:rPr>
        <w:rFonts w:ascii="Times New Roman" w:eastAsia="Calibr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137E43"/>
    <w:multiLevelType w:val="hybridMultilevel"/>
    <w:tmpl w:val="9936174A"/>
    <w:lvl w:ilvl="0" w:tplc="94E4806E">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77EAB"/>
    <w:multiLevelType w:val="hybridMultilevel"/>
    <w:tmpl w:val="874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CF2ECF"/>
    <w:multiLevelType w:val="hybridMultilevel"/>
    <w:tmpl w:val="E2E2B3F6"/>
    <w:lvl w:ilvl="0" w:tplc="0136D12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5066FA9"/>
    <w:multiLevelType w:val="hybridMultilevel"/>
    <w:tmpl w:val="088C3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B647E6"/>
    <w:multiLevelType w:val="hybridMultilevel"/>
    <w:tmpl w:val="0D525D8E"/>
    <w:lvl w:ilvl="0" w:tplc="B4E8C6D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202F40"/>
    <w:multiLevelType w:val="multilevel"/>
    <w:tmpl w:val="FB2097F6"/>
    <w:lvl w:ilvl="0">
      <w:start w:val="1"/>
      <w:numFmt w:val="decimal"/>
      <w:lvlText w:val="%1."/>
      <w:lvlJc w:val="left"/>
      <w:pPr>
        <w:tabs>
          <w:tab w:val="num" w:pos="1080"/>
        </w:tabs>
        <w:ind w:left="1080" w:hanging="360"/>
      </w:pPr>
      <w:rPr>
        <w:rFonts w:cs="Times New Roman" w:hint="default"/>
        <w:i w:val="0"/>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6">
    <w:nsid w:val="747452FF"/>
    <w:multiLevelType w:val="hybridMultilevel"/>
    <w:tmpl w:val="96E68CF6"/>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Symbol"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Symbol"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Symbol" w:hint="default"/>
      </w:rPr>
    </w:lvl>
    <w:lvl w:ilvl="8" w:tplc="08090005" w:tentative="1">
      <w:start w:val="1"/>
      <w:numFmt w:val="bullet"/>
      <w:lvlText w:val=""/>
      <w:lvlJc w:val="left"/>
      <w:pPr>
        <w:ind w:left="6664" w:hanging="360"/>
      </w:pPr>
      <w:rPr>
        <w:rFonts w:ascii="Wingdings" w:hAnsi="Wingdings" w:hint="default"/>
      </w:rPr>
    </w:lvl>
  </w:abstractNum>
  <w:num w:numId="1">
    <w:abstractNumId w:val="6"/>
  </w:num>
  <w:num w:numId="2">
    <w:abstractNumId w:val="2"/>
  </w:num>
  <w:num w:numId="3">
    <w:abstractNumId w:val="14"/>
  </w:num>
  <w:num w:numId="4">
    <w:abstractNumId w:val="5"/>
  </w:num>
  <w:num w:numId="5">
    <w:abstractNumId w:val="8"/>
  </w:num>
  <w:num w:numId="6">
    <w:abstractNumId w:val="15"/>
  </w:num>
  <w:num w:numId="7">
    <w:abstractNumId w:val="10"/>
  </w:num>
  <w:num w:numId="8">
    <w:abstractNumId w:val="4"/>
  </w:num>
  <w:num w:numId="9">
    <w:abstractNumId w:val="11"/>
  </w:num>
  <w:num w:numId="10">
    <w:abstractNumId w:val="0"/>
  </w:num>
  <w:num w:numId="11">
    <w:abstractNumId w:val="12"/>
  </w:num>
  <w:num w:numId="12">
    <w:abstractNumId w:val="9"/>
  </w:num>
  <w:num w:numId="13">
    <w:abstractNumId w:val="1"/>
  </w:num>
  <w:num w:numId="14">
    <w:abstractNumId w:val="13"/>
  </w:num>
  <w:num w:numId="15">
    <w:abstractNumId w:val="1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FC"/>
    <w:rsid w:val="0000129A"/>
    <w:rsid w:val="00001A13"/>
    <w:rsid w:val="0000213F"/>
    <w:rsid w:val="000021FC"/>
    <w:rsid w:val="000068F7"/>
    <w:rsid w:val="00007E9C"/>
    <w:rsid w:val="0001074C"/>
    <w:rsid w:val="00010A0A"/>
    <w:rsid w:val="000116A4"/>
    <w:rsid w:val="000121C7"/>
    <w:rsid w:val="00012751"/>
    <w:rsid w:val="00012D85"/>
    <w:rsid w:val="00013230"/>
    <w:rsid w:val="00013D52"/>
    <w:rsid w:val="000150CA"/>
    <w:rsid w:val="00015D8D"/>
    <w:rsid w:val="00016907"/>
    <w:rsid w:val="00017517"/>
    <w:rsid w:val="0002015F"/>
    <w:rsid w:val="00023B8F"/>
    <w:rsid w:val="00024691"/>
    <w:rsid w:val="00024C95"/>
    <w:rsid w:val="00025653"/>
    <w:rsid w:val="0002763A"/>
    <w:rsid w:val="00032E4B"/>
    <w:rsid w:val="00033DD7"/>
    <w:rsid w:val="00034C65"/>
    <w:rsid w:val="00035769"/>
    <w:rsid w:val="00036411"/>
    <w:rsid w:val="00037CB6"/>
    <w:rsid w:val="00040B5A"/>
    <w:rsid w:val="00040B93"/>
    <w:rsid w:val="00041D57"/>
    <w:rsid w:val="0004211B"/>
    <w:rsid w:val="00043606"/>
    <w:rsid w:val="0004417E"/>
    <w:rsid w:val="00044423"/>
    <w:rsid w:val="00050A92"/>
    <w:rsid w:val="00051C14"/>
    <w:rsid w:val="00054B8B"/>
    <w:rsid w:val="00054C21"/>
    <w:rsid w:val="00054C6F"/>
    <w:rsid w:val="00060CD0"/>
    <w:rsid w:val="00060D27"/>
    <w:rsid w:val="000616BF"/>
    <w:rsid w:val="00062777"/>
    <w:rsid w:val="00066D6D"/>
    <w:rsid w:val="000673F6"/>
    <w:rsid w:val="00067638"/>
    <w:rsid w:val="00067CD2"/>
    <w:rsid w:val="00073357"/>
    <w:rsid w:val="000749D6"/>
    <w:rsid w:val="000768F7"/>
    <w:rsid w:val="000852E3"/>
    <w:rsid w:val="000857DC"/>
    <w:rsid w:val="000870FD"/>
    <w:rsid w:val="00087F48"/>
    <w:rsid w:val="000901E6"/>
    <w:rsid w:val="00090E32"/>
    <w:rsid w:val="00090F0F"/>
    <w:rsid w:val="000938F7"/>
    <w:rsid w:val="0009658F"/>
    <w:rsid w:val="000A1364"/>
    <w:rsid w:val="000A2667"/>
    <w:rsid w:val="000A39BD"/>
    <w:rsid w:val="000A5B19"/>
    <w:rsid w:val="000A60A8"/>
    <w:rsid w:val="000A7443"/>
    <w:rsid w:val="000B0156"/>
    <w:rsid w:val="000B09DA"/>
    <w:rsid w:val="000B0D20"/>
    <w:rsid w:val="000C1280"/>
    <w:rsid w:val="000C1899"/>
    <w:rsid w:val="000C1C13"/>
    <w:rsid w:val="000C3322"/>
    <w:rsid w:val="000C47B4"/>
    <w:rsid w:val="000C4BC0"/>
    <w:rsid w:val="000C7155"/>
    <w:rsid w:val="000D1E4F"/>
    <w:rsid w:val="000D20EA"/>
    <w:rsid w:val="000D21C9"/>
    <w:rsid w:val="000D32FC"/>
    <w:rsid w:val="000D3603"/>
    <w:rsid w:val="000D3B65"/>
    <w:rsid w:val="000D3DD5"/>
    <w:rsid w:val="000D3E58"/>
    <w:rsid w:val="000D4FB1"/>
    <w:rsid w:val="000D5061"/>
    <w:rsid w:val="000D5B3B"/>
    <w:rsid w:val="000D6058"/>
    <w:rsid w:val="000D79AE"/>
    <w:rsid w:val="000D7B91"/>
    <w:rsid w:val="000E0B99"/>
    <w:rsid w:val="000E1C8C"/>
    <w:rsid w:val="000E317C"/>
    <w:rsid w:val="000E7B19"/>
    <w:rsid w:val="000E7E17"/>
    <w:rsid w:val="000F0015"/>
    <w:rsid w:val="000F0B96"/>
    <w:rsid w:val="000F0DF3"/>
    <w:rsid w:val="000F3D18"/>
    <w:rsid w:val="000F5585"/>
    <w:rsid w:val="000F6BE1"/>
    <w:rsid w:val="000F6C04"/>
    <w:rsid w:val="000F7173"/>
    <w:rsid w:val="00100FF6"/>
    <w:rsid w:val="00103E06"/>
    <w:rsid w:val="00105276"/>
    <w:rsid w:val="001066DE"/>
    <w:rsid w:val="00107595"/>
    <w:rsid w:val="00110136"/>
    <w:rsid w:val="001104D3"/>
    <w:rsid w:val="0011114A"/>
    <w:rsid w:val="00112AF5"/>
    <w:rsid w:val="00115C56"/>
    <w:rsid w:val="001177CB"/>
    <w:rsid w:val="0012001E"/>
    <w:rsid w:val="0012306D"/>
    <w:rsid w:val="00123292"/>
    <w:rsid w:val="00123300"/>
    <w:rsid w:val="0012350E"/>
    <w:rsid w:val="00124113"/>
    <w:rsid w:val="00124745"/>
    <w:rsid w:val="001271AE"/>
    <w:rsid w:val="00127521"/>
    <w:rsid w:val="00132E52"/>
    <w:rsid w:val="001341E2"/>
    <w:rsid w:val="001346E7"/>
    <w:rsid w:val="001354D5"/>
    <w:rsid w:val="0013686A"/>
    <w:rsid w:val="00137362"/>
    <w:rsid w:val="00140CB9"/>
    <w:rsid w:val="00142BB9"/>
    <w:rsid w:val="00144370"/>
    <w:rsid w:val="001447EB"/>
    <w:rsid w:val="00144CFC"/>
    <w:rsid w:val="00145403"/>
    <w:rsid w:val="00146B9C"/>
    <w:rsid w:val="00151F42"/>
    <w:rsid w:val="0015208E"/>
    <w:rsid w:val="00152571"/>
    <w:rsid w:val="00155786"/>
    <w:rsid w:val="00155E4D"/>
    <w:rsid w:val="001624D6"/>
    <w:rsid w:val="00162CBD"/>
    <w:rsid w:val="00163115"/>
    <w:rsid w:val="001640BA"/>
    <w:rsid w:val="00164D44"/>
    <w:rsid w:val="00165360"/>
    <w:rsid w:val="0016542D"/>
    <w:rsid w:val="00165ED7"/>
    <w:rsid w:val="00166B26"/>
    <w:rsid w:val="00166BB5"/>
    <w:rsid w:val="00166E73"/>
    <w:rsid w:val="00167443"/>
    <w:rsid w:val="00171F3C"/>
    <w:rsid w:val="001775C4"/>
    <w:rsid w:val="00180F31"/>
    <w:rsid w:val="001815FF"/>
    <w:rsid w:val="0018260E"/>
    <w:rsid w:val="001827E9"/>
    <w:rsid w:val="0018338E"/>
    <w:rsid w:val="0018571D"/>
    <w:rsid w:val="00185ADC"/>
    <w:rsid w:val="001861CC"/>
    <w:rsid w:val="001873D8"/>
    <w:rsid w:val="0019026F"/>
    <w:rsid w:val="00191498"/>
    <w:rsid w:val="00192022"/>
    <w:rsid w:val="001923ED"/>
    <w:rsid w:val="0019250D"/>
    <w:rsid w:val="00192D3D"/>
    <w:rsid w:val="00192D45"/>
    <w:rsid w:val="001933A0"/>
    <w:rsid w:val="00194259"/>
    <w:rsid w:val="00195773"/>
    <w:rsid w:val="001957B1"/>
    <w:rsid w:val="001977D5"/>
    <w:rsid w:val="001A1986"/>
    <w:rsid w:val="001A23A4"/>
    <w:rsid w:val="001A3416"/>
    <w:rsid w:val="001A48DE"/>
    <w:rsid w:val="001A6088"/>
    <w:rsid w:val="001A6C61"/>
    <w:rsid w:val="001A7037"/>
    <w:rsid w:val="001B0DC8"/>
    <w:rsid w:val="001B2CB7"/>
    <w:rsid w:val="001B2FE7"/>
    <w:rsid w:val="001B36A7"/>
    <w:rsid w:val="001B3D6E"/>
    <w:rsid w:val="001B3DDC"/>
    <w:rsid w:val="001B45C8"/>
    <w:rsid w:val="001B4A9B"/>
    <w:rsid w:val="001B5AA7"/>
    <w:rsid w:val="001C0AD2"/>
    <w:rsid w:val="001C125C"/>
    <w:rsid w:val="001C1F88"/>
    <w:rsid w:val="001C3569"/>
    <w:rsid w:val="001C3D52"/>
    <w:rsid w:val="001C42A4"/>
    <w:rsid w:val="001C58C5"/>
    <w:rsid w:val="001C6E02"/>
    <w:rsid w:val="001C6FCD"/>
    <w:rsid w:val="001C7030"/>
    <w:rsid w:val="001D19F0"/>
    <w:rsid w:val="001D2635"/>
    <w:rsid w:val="001D4D03"/>
    <w:rsid w:val="001D5D30"/>
    <w:rsid w:val="001D7013"/>
    <w:rsid w:val="001E1100"/>
    <w:rsid w:val="001E2AAF"/>
    <w:rsid w:val="001E2D03"/>
    <w:rsid w:val="001E2E2A"/>
    <w:rsid w:val="001E3402"/>
    <w:rsid w:val="001E3BB6"/>
    <w:rsid w:val="001E64AF"/>
    <w:rsid w:val="001E706C"/>
    <w:rsid w:val="001F0676"/>
    <w:rsid w:val="001F215D"/>
    <w:rsid w:val="001F5926"/>
    <w:rsid w:val="001F5951"/>
    <w:rsid w:val="001F61D2"/>
    <w:rsid w:val="001F7233"/>
    <w:rsid w:val="001F7971"/>
    <w:rsid w:val="001F7DE5"/>
    <w:rsid w:val="002020EC"/>
    <w:rsid w:val="00202830"/>
    <w:rsid w:val="00202B3A"/>
    <w:rsid w:val="0020385C"/>
    <w:rsid w:val="002046F6"/>
    <w:rsid w:val="0020545D"/>
    <w:rsid w:val="00207632"/>
    <w:rsid w:val="00210314"/>
    <w:rsid w:val="00211218"/>
    <w:rsid w:val="00211398"/>
    <w:rsid w:val="00211E86"/>
    <w:rsid w:val="00212238"/>
    <w:rsid w:val="0021374B"/>
    <w:rsid w:val="002142D1"/>
    <w:rsid w:val="00214E65"/>
    <w:rsid w:val="00217573"/>
    <w:rsid w:val="002178DD"/>
    <w:rsid w:val="0022110A"/>
    <w:rsid w:val="0022140E"/>
    <w:rsid w:val="00221875"/>
    <w:rsid w:val="00223033"/>
    <w:rsid w:val="00226408"/>
    <w:rsid w:val="002269ED"/>
    <w:rsid w:val="002271F1"/>
    <w:rsid w:val="002275A7"/>
    <w:rsid w:val="00227C8B"/>
    <w:rsid w:val="00227DAB"/>
    <w:rsid w:val="00230183"/>
    <w:rsid w:val="002324E3"/>
    <w:rsid w:val="0023317F"/>
    <w:rsid w:val="00234F64"/>
    <w:rsid w:val="00235378"/>
    <w:rsid w:val="00237A93"/>
    <w:rsid w:val="002407C8"/>
    <w:rsid w:val="00244080"/>
    <w:rsid w:val="00245309"/>
    <w:rsid w:val="002464AD"/>
    <w:rsid w:val="00246D7F"/>
    <w:rsid w:val="002506CD"/>
    <w:rsid w:val="00250853"/>
    <w:rsid w:val="0025102D"/>
    <w:rsid w:val="00252FC5"/>
    <w:rsid w:val="00253334"/>
    <w:rsid w:val="00254975"/>
    <w:rsid w:val="00255CF6"/>
    <w:rsid w:val="00255E39"/>
    <w:rsid w:val="00255F11"/>
    <w:rsid w:val="00257D24"/>
    <w:rsid w:val="00260E02"/>
    <w:rsid w:val="0026674F"/>
    <w:rsid w:val="00266907"/>
    <w:rsid w:val="00266C1C"/>
    <w:rsid w:val="00266C34"/>
    <w:rsid w:val="00266C69"/>
    <w:rsid w:val="0026742D"/>
    <w:rsid w:val="00270279"/>
    <w:rsid w:val="002704BF"/>
    <w:rsid w:val="00274D1E"/>
    <w:rsid w:val="0028230A"/>
    <w:rsid w:val="00283DA7"/>
    <w:rsid w:val="00284DF0"/>
    <w:rsid w:val="00286436"/>
    <w:rsid w:val="00291BE7"/>
    <w:rsid w:val="00291DEE"/>
    <w:rsid w:val="0029654C"/>
    <w:rsid w:val="002A318E"/>
    <w:rsid w:val="002A42A9"/>
    <w:rsid w:val="002A5BA0"/>
    <w:rsid w:val="002A75EC"/>
    <w:rsid w:val="002A7B28"/>
    <w:rsid w:val="002A7D54"/>
    <w:rsid w:val="002B00BD"/>
    <w:rsid w:val="002B0406"/>
    <w:rsid w:val="002B20F2"/>
    <w:rsid w:val="002B406D"/>
    <w:rsid w:val="002B4B16"/>
    <w:rsid w:val="002B5718"/>
    <w:rsid w:val="002B5D41"/>
    <w:rsid w:val="002B6363"/>
    <w:rsid w:val="002C02B3"/>
    <w:rsid w:val="002C1222"/>
    <w:rsid w:val="002C1A59"/>
    <w:rsid w:val="002C26B7"/>
    <w:rsid w:val="002C2B1A"/>
    <w:rsid w:val="002C32B9"/>
    <w:rsid w:val="002C39CA"/>
    <w:rsid w:val="002C3E31"/>
    <w:rsid w:val="002C5465"/>
    <w:rsid w:val="002C5B33"/>
    <w:rsid w:val="002C5FBE"/>
    <w:rsid w:val="002C6F2D"/>
    <w:rsid w:val="002C76D1"/>
    <w:rsid w:val="002D1A36"/>
    <w:rsid w:val="002D490D"/>
    <w:rsid w:val="002D52D3"/>
    <w:rsid w:val="002D58FA"/>
    <w:rsid w:val="002D734B"/>
    <w:rsid w:val="002E35B5"/>
    <w:rsid w:val="002E54C8"/>
    <w:rsid w:val="002E592B"/>
    <w:rsid w:val="002E6C1E"/>
    <w:rsid w:val="002E6D39"/>
    <w:rsid w:val="002E6FFD"/>
    <w:rsid w:val="002F0EFD"/>
    <w:rsid w:val="002F2BEB"/>
    <w:rsid w:val="002F3FC7"/>
    <w:rsid w:val="002F4219"/>
    <w:rsid w:val="002F49D8"/>
    <w:rsid w:val="002F5166"/>
    <w:rsid w:val="002F70DC"/>
    <w:rsid w:val="00300056"/>
    <w:rsid w:val="003002EB"/>
    <w:rsid w:val="00300E74"/>
    <w:rsid w:val="0030359E"/>
    <w:rsid w:val="003040D1"/>
    <w:rsid w:val="003041DA"/>
    <w:rsid w:val="00305700"/>
    <w:rsid w:val="003068D6"/>
    <w:rsid w:val="00307E50"/>
    <w:rsid w:val="00310DAA"/>
    <w:rsid w:val="003136CF"/>
    <w:rsid w:val="00313C16"/>
    <w:rsid w:val="0031400E"/>
    <w:rsid w:val="0031503C"/>
    <w:rsid w:val="00315276"/>
    <w:rsid w:val="00320114"/>
    <w:rsid w:val="00320E95"/>
    <w:rsid w:val="0032225E"/>
    <w:rsid w:val="00323B7F"/>
    <w:rsid w:val="00325DEE"/>
    <w:rsid w:val="00326A62"/>
    <w:rsid w:val="0032789D"/>
    <w:rsid w:val="00327CB4"/>
    <w:rsid w:val="00330A67"/>
    <w:rsid w:val="003322DF"/>
    <w:rsid w:val="00334AC7"/>
    <w:rsid w:val="00334CA4"/>
    <w:rsid w:val="003354B2"/>
    <w:rsid w:val="00335701"/>
    <w:rsid w:val="00335E7D"/>
    <w:rsid w:val="00336CD5"/>
    <w:rsid w:val="003508B4"/>
    <w:rsid w:val="003515AE"/>
    <w:rsid w:val="003525A2"/>
    <w:rsid w:val="00352C0B"/>
    <w:rsid w:val="00353AE9"/>
    <w:rsid w:val="00353C86"/>
    <w:rsid w:val="00353D9E"/>
    <w:rsid w:val="003605C8"/>
    <w:rsid w:val="00360BDC"/>
    <w:rsid w:val="00363EED"/>
    <w:rsid w:val="00363F2C"/>
    <w:rsid w:val="00364C58"/>
    <w:rsid w:val="00366226"/>
    <w:rsid w:val="00367EAA"/>
    <w:rsid w:val="00367EFF"/>
    <w:rsid w:val="003713F3"/>
    <w:rsid w:val="00371DA4"/>
    <w:rsid w:val="00373D2C"/>
    <w:rsid w:val="003746EC"/>
    <w:rsid w:val="00374760"/>
    <w:rsid w:val="003752A2"/>
    <w:rsid w:val="00375D28"/>
    <w:rsid w:val="003768D1"/>
    <w:rsid w:val="00381927"/>
    <w:rsid w:val="0038212B"/>
    <w:rsid w:val="00382223"/>
    <w:rsid w:val="00384395"/>
    <w:rsid w:val="003858E5"/>
    <w:rsid w:val="00390422"/>
    <w:rsid w:val="003933F2"/>
    <w:rsid w:val="00394C77"/>
    <w:rsid w:val="0039591D"/>
    <w:rsid w:val="00397B7D"/>
    <w:rsid w:val="003A1846"/>
    <w:rsid w:val="003A2320"/>
    <w:rsid w:val="003A3A1D"/>
    <w:rsid w:val="003A6A51"/>
    <w:rsid w:val="003B06F8"/>
    <w:rsid w:val="003B3FB0"/>
    <w:rsid w:val="003B522C"/>
    <w:rsid w:val="003B5480"/>
    <w:rsid w:val="003B6416"/>
    <w:rsid w:val="003B6700"/>
    <w:rsid w:val="003B7786"/>
    <w:rsid w:val="003C2809"/>
    <w:rsid w:val="003C3708"/>
    <w:rsid w:val="003C3A34"/>
    <w:rsid w:val="003C45AB"/>
    <w:rsid w:val="003C670A"/>
    <w:rsid w:val="003C6AAE"/>
    <w:rsid w:val="003D0D27"/>
    <w:rsid w:val="003D10B6"/>
    <w:rsid w:val="003D1F80"/>
    <w:rsid w:val="003D283E"/>
    <w:rsid w:val="003D29A9"/>
    <w:rsid w:val="003D2DE9"/>
    <w:rsid w:val="003D3F4E"/>
    <w:rsid w:val="003D5A82"/>
    <w:rsid w:val="003D5F6D"/>
    <w:rsid w:val="003D6323"/>
    <w:rsid w:val="003D73CE"/>
    <w:rsid w:val="003D7FC5"/>
    <w:rsid w:val="003E059D"/>
    <w:rsid w:val="003E2BC5"/>
    <w:rsid w:val="003E5540"/>
    <w:rsid w:val="003E6606"/>
    <w:rsid w:val="003E6E1E"/>
    <w:rsid w:val="003E6EFE"/>
    <w:rsid w:val="003F1930"/>
    <w:rsid w:val="003F2047"/>
    <w:rsid w:val="003F4F64"/>
    <w:rsid w:val="003F5454"/>
    <w:rsid w:val="003F5572"/>
    <w:rsid w:val="003F696B"/>
    <w:rsid w:val="004010C6"/>
    <w:rsid w:val="00402F4C"/>
    <w:rsid w:val="00405914"/>
    <w:rsid w:val="0040701E"/>
    <w:rsid w:val="00410113"/>
    <w:rsid w:val="004145EB"/>
    <w:rsid w:val="00416428"/>
    <w:rsid w:val="0041652A"/>
    <w:rsid w:val="00421692"/>
    <w:rsid w:val="004216A5"/>
    <w:rsid w:val="00421783"/>
    <w:rsid w:val="00424AD2"/>
    <w:rsid w:val="00426081"/>
    <w:rsid w:val="004260AC"/>
    <w:rsid w:val="0042791C"/>
    <w:rsid w:val="0043208E"/>
    <w:rsid w:val="004332C9"/>
    <w:rsid w:val="00435382"/>
    <w:rsid w:val="0043544F"/>
    <w:rsid w:val="004375AA"/>
    <w:rsid w:val="004411A2"/>
    <w:rsid w:val="00441427"/>
    <w:rsid w:val="004432AC"/>
    <w:rsid w:val="00443F0E"/>
    <w:rsid w:val="00444742"/>
    <w:rsid w:val="00444A2E"/>
    <w:rsid w:val="00444AC0"/>
    <w:rsid w:val="00444C68"/>
    <w:rsid w:val="00444D57"/>
    <w:rsid w:val="00444EFC"/>
    <w:rsid w:val="004464A4"/>
    <w:rsid w:val="00453C76"/>
    <w:rsid w:val="00454000"/>
    <w:rsid w:val="00454714"/>
    <w:rsid w:val="0045674D"/>
    <w:rsid w:val="00460A13"/>
    <w:rsid w:val="00462741"/>
    <w:rsid w:val="00462E23"/>
    <w:rsid w:val="00463035"/>
    <w:rsid w:val="004631E3"/>
    <w:rsid w:val="0046647C"/>
    <w:rsid w:val="00472C9E"/>
    <w:rsid w:val="00472DA9"/>
    <w:rsid w:val="00473D44"/>
    <w:rsid w:val="00480285"/>
    <w:rsid w:val="00481C54"/>
    <w:rsid w:val="00482245"/>
    <w:rsid w:val="0048425C"/>
    <w:rsid w:val="00484AA3"/>
    <w:rsid w:val="0048626B"/>
    <w:rsid w:val="004865EB"/>
    <w:rsid w:val="00486A3D"/>
    <w:rsid w:val="0049305C"/>
    <w:rsid w:val="00493755"/>
    <w:rsid w:val="00493C95"/>
    <w:rsid w:val="00495B07"/>
    <w:rsid w:val="004960FF"/>
    <w:rsid w:val="00496746"/>
    <w:rsid w:val="00497E38"/>
    <w:rsid w:val="004A1C2D"/>
    <w:rsid w:val="004A5693"/>
    <w:rsid w:val="004A7EC4"/>
    <w:rsid w:val="004B17C1"/>
    <w:rsid w:val="004B2396"/>
    <w:rsid w:val="004B2FAF"/>
    <w:rsid w:val="004B3E87"/>
    <w:rsid w:val="004B48FD"/>
    <w:rsid w:val="004B4BDC"/>
    <w:rsid w:val="004B5C9E"/>
    <w:rsid w:val="004C0F30"/>
    <w:rsid w:val="004C2833"/>
    <w:rsid w:val="004C28D7"/>
    <w:rsid w:val="004C3ED6"/>
    <w:rsid w:val="004C69DA"/>
    <w:rsid w:val="004D2BD6"/>
    <w:rsid w:val="004D316F"/>
    <w:rsid w:val="004D54DF"/>
    <w:rsid w:val="004D5CCA"/>
    <w:rsid w:val="004E048E"/>
    <w:rsid w:val="004E0E4D"/>
    <w:rsid w:val="004E0FB3"/>
    <w:rsid w:val="004E180A"/>
    <w:rsid w:val="004E2470"/>
    <w:rsid w:val="004E36FC"/>
    <w:rsid w:val="004E393A"/>
    <w:rsid w:val="004E3FFC"/>
    <w:rsid w:val="004E4598"/>
    <w:rsid w:val="004F2C7B"/>
    <w:rsid w:val="004F308E"/>
    <w:rsid w:val="004F4C57"/>
    <w:rsid w:val="004F541F"/>
    <w:rsid w:val="004F59E7"/>
    <w:rsid w:val="004F62AA"/>
    <w:rsid w:val="004F682E"/>
    <w:rsid w:val="004F720C"/>
    <w:rsid w:val="005019CB"/>
    <w:rsid w:val="00501FB5"/>
    <w:rsid w:val="005029AF"/>
    <w:rsid w:val="005032B5"/>
    <w:rsid w:val="00503508"/>
    <w:rsid w:val="005045B6"/>
    <w:rsid w:val="0050480A"/>
    <w:rsid w:val="00505A71"/>
    <w:rsid w:val="00505D17"/>
    <w:rsid w:val="005063A8"/>
    <w:rsid w:val="00506934"/>
    <w:rsid w:val="00507E0E"/>
    <w:rsid w:val="005130FD"/>
    <w:rsid w:val="00514C72"/>
    <w:rsid w:val="00516A37"/>
    <w:rsid w:val="00520786"/>
    <w:rsid w:val="00520F44"/>
    <w:rsid w:val="00522EC6"/>
    <w:rsid w:val="00523DC2"/>
    <w:rsid w:val="00524946"/>
    <w:rsid w:val="00524E21"/>
    <w:rsid w:val="005253C0"/>
    <w:rsid w:val="00525A4F"/>
    <w:rsid w:val="00526693"/>
    <w:rsid w:val="005268AB"/>
    <w:rsid w:val="00527183"/>
    <w:rsid w:val="00527DBD"/>
    <w:rsid w:val="00527DC9"/>
    <w:rsid w:val="00531F26"/>
    <w:rsid w:val="005324DB"/>
    <w:rsid w:val="00533E44"/>
    <w:rsid w:val="005340CE"/>
    <w:rsid w:val="00536E03"/>
    <w:rsid w:val="005372D6"/>
    <w:rsid w:val="00537DBA"/>
    <w:rsid w:val="00537F77"/>
    <w:rsid w:val="0054022D"/>
    <w:rsid w:val="00540718"/>
    <w:rsid w:val="00540933"/>
    <w:rsid w:val="00541328"/>
    <w:rsid w:val="00541423"/>
    <w:rsid w:val="00541444"/>
    <w:rsid w:val="0054196F"/>
    <w:rsid w:val="0054472D"/>
    <w:rsid w:val="00545D65"/>
    <w:rsid w:val="00546FBF"/>
    <w:rsid w:val="0054761E"/>
    <w:rsid w:val="00547CDA"/>
    <w:rsid w:val="00547CE5"/>
    <w:rsid w:val="00550282"/>
    <w:rsid w:val="00554D14"/>
    <w:rsid w:val="00555AEB"/>
    <w:rsid w:val="00560DF9"/>
    <w:rsid w:val="0056176C"/>
    <w:rsid w:val="0056256D"/>
    <w:rsid w:val="005637A8"/>
    <w:rsid w:val="005644AB"/>
    <w:rsid w:val="005655F4"/>
    <w:rsid w:val="00565AA0"/>
    <w:rsid w:val="00565BDB"/>
    <w:rsid w:val="00565F4B"/>
    <w:rsid w:val="00566D94"/>
    <w:rsid w:val="005706CB"/>
    <w:rsid w:val="00570D07"/>
    <w:rsid w:val="005723FB"/>
    <w:rsid w:val="00572F96"/>
    <w:rsid w:val="00573756"/>
    <w:rsid w:val="00573FEE"/>
    <w:rsid w:val="005758C5"/>
    <w:rsid w:val="005817CD"/>
    <w:rsid w:val="005835E8"/>
    <w:rsid w:val="00583B62"/>
    <w:rsid w:val="00583C6B"/>
    <w:rsid w:val="005846F1"/>
    <w:rsid w:val="0058496E"/>
    <w:rsid w:val="00585CEF"/>
    <w:rsid w:val="00587015"/>
    <w:rsid w:val="005879FD"/>
    <w:rsid w:val="005900C8"/>
    <w:rsid w:val="00590241"/>
    <w:rsid w:val="00593B99"/>
    <w:rsid w:val="00593C94"/>
    <w:rsid w:val="00594808"/>
    <w:rsid w:val="00595762"/>
    <w:rsid w:val="00597D05"/>
    <w:rsid w:val="005A1E15"/>
    <w:rsid w:val="005A293F"/>
    <w:rsid w:val="005A3B81"/>
    <w:rsid w:val="005A6A82"/>
    <w:rsid w:val="005A6DBA"/>
    <w:rsid w:val="005B05F0"/>
    <w:rsid w:val="005B0C8A"/>
    <w:rsid w:val="005B2584"/>
    <w:rsid w:val="005B32C7"/>
    <w:rsid w:val="005B3CA1"/>
    <w:rsid w:val="005B3E58"/>
    <w:rsid w:val="005B4ED5"/>
    <w:rsid w:val="005B51B7"/>
    <w:rsid w:val="005B5918"/>
    <w:rsid w:val="005C23FB"/>
    <w:rsid w:val="005C38B6"/>
    <w:rsid w:val="005C3BD8"/>
    <w:rsid w:val="005C4528"/>
    <w:rsid w:val="005C4A99"/>
    <w:rsid w:val="005C661E"/>
    <w:rsid w:val="005C696B"/>
    <w:rsid w:val="005D01C5"/>
    <w:rsid w:val="005D0441"/>
    <w:rsid w:val="005D1A56"/>
    <w:rsid w:val="005D2399"/>
    <w:rsid w:val="005D4555"/>
    <w:rsid w:val="005D5094"/>
    <w:rsid w:val="005D6FF6"/>
    <w:rsid w:val="005E1BEC"/>
    <w:rsid w:val="005E2657"/>
    <w:rsid w:val="005E269C"/>
    <w:rsid w:val="005E2701"/>
    <w:rsid w:val="005E2A7E"/>
    <w:rsid w:val="005E3507"/>
    <w:rsid w:val="005E5A8D"/>
    <w:rsid w:val="005E6444"/>
    <w:rsid w:val="005E77A0"/>
    <w:rsid w:val="005E7E0E"/>
    <w:rsid w:val="005F27B9"/>
    <w:rsid w:val="005F3332"/>
    <w:rsid w:val="005F66A5"/>
    <w:rsid w:val="005F7594"/>
    <w:rsid w:val="005F7681"/>
    <w:rsid w:val="005F7F2F"/>
    <w:rsid w:val="00602275"/>
    <w:rsid w:val="006026E5"/>
    <w:rsid w:val="00607ACA"/>
    <w:rsid w:val="00610653"/>
    <w:rsid w:val="00611981"/>
    <w:rsid w:val="00613E06"/>
    <w:rsid w:val="006148AF"/>
    <w:rsid w:val="00615609"/>
    <w:rsid w:val="006157D2"/>
    <w:rsid w:val="00616CE8"/>
    <w:rsid w:val="006202CD"/>
    <w:rsid w:val="006203C5"/>
    <w:rsid w:val="006207ED"/>
    <w:rsid w:val="00621CB3"/>
    <w:rsid w:val="0062234A"/>
    <w:rsid w:val="00623240"/>
    <w:rsid w:val="00623706"/>
    <w:rsid w:val="00626EA3"/>
    <w:rsid w:val="00626EB7"/>
    <w:rsid w:val="00627890"/>
    <w:rsid w:val="00630A2A"/>
    <w:rsid w:val="00630E3B"/>
    <w:rsid w:val="006317B0"/>
    <w:rsid w:val="00631BFA"/>
    <w:rsid w:val="0063311D"/>
    <w:rsid w:val="00634593"/>
    <w:rsid w:val="006348D0"/>
    <w:rsid w:val="00634BD1"/>
    <w:rsid w:val="00636528"/>
    <w:rsid w:val="0063762D"/>
    <w:rsid w:val="00637ACC"/>
    <w:rsid w:val="00637BCA"/>
    <w:rsid w:val="00637D82"/>
    <w:rsid w:val="006401C9"/>
    <w:rsid w:val="0064067B"/>
    <w:rsid w:val="006407BB"/>
    <w:rsid w:val="00642260"/>
    <w:rsid w:val="006424C2"/>
    <w:rsid w:val="006471C8"/>
    <w:rsid w:val="00651E8C"/>
    <w:rsid w:val="006535F8"/>
    <w:rsid w:val="0065787B"/>
    <w:rsid w:val="0066273E"/>
    <w:rsid w:val="00665DD5"/>
    <w:rsid w:val="00670680"/>
    <w:rsid w:val="00670DCB"/>
    <w:rsid w:val="006737FD"/>
    <w:rsid w:val="00674E72"/>
    <w:rsid w:val="0067776D"/>
    <w:rsid w:val="00680FA1"/>
    <w:rsid w:val="00681CB1"/>
    <w:rsid w:val="00682DCB"/>
    <w:rsid w:val="0068321F"/>
    <w:rsid w:val="00683CF1"/>
    <w:rsid w:val="00684157"/>
    <w:rsid w:val="00684BC0"/>
    <w:rsid w:val="00685D39"/>
    <w:rsid w:val="00690589"/>
    <w:rsid w:val="00691710"/>
    <w:rsid w:val="00692CBE"/>
    <w:rsid w:val="00695661"/>
    <w:rsid w:val="00695B92"/>
    <w:rsid w:val="00695E2E"/>
    <w:rsid w:val="00696E2B"/>
    <w:rsid w:val="0069719B"/>
    <w:rsid w:val="006972F7"/>
    <w:rsid w:val="006A0737"/>
    <w:rsid w:val="006A1737"/>
    <w:rsid w:val="006A2FA7"/>
    <w:rsid w:val="006A4EC5"/>
    <w:rsid w:val="006A6B49"/>
    <w:rsid w:val="006A749A"/>
    <w:rsid w:val="006B047C"/>
    <w:rsid w:val="006B13B6"/>
    <w:rsid w:val="006B16C9"/>
    <w:rsid w:val="006B1A83"/>
    <w:rsid w:val="006B2579"/>
    <w:rsid w:val="006B3508"/>
    <w:rsid w:val="006B42BB"/>
    <w:rsid w:val="006B4307"/>
    <w:rsid w:val="006B5C01"/>
    <w:rsid w:val="006C007C"/>
    <w:rsid w:val="006C23C6"/>
    <w:rsid w:val="006C247C"/>
    <w:rsid w:val="006C4C80"/>
    <w:rsid w:val="006C5F65"/>
    <w:rsid w:val="006C69BA"/>
    <w:rsid w:val="006C6D20"/>
    <w:rsid w:val="006C7D8B"/>
    <w:rsid w:val="006D0FE1"/>
    <w:rsid w:val="006D2F2D"/>
    <w:rsid w:val="006D35C3"/>
    <w:rsid w:val="006D56C3"/>
    <w:rsid w:val="006D5B6F"/>
    <w:rsid w:val="006D7908"/>
    <w:rsid w:val="006D7CD6"/>
    <w:rsid w:val="006E2A7F"/>
    <w:rsid w:val="006E3A09"/>
    <w:rsid w:val="006E4848"/>
    <w:rsid w:val="006E5FE4"/>
    <w:rsid w:val="006E6645"/>
    <w:rsid w:val="006F0A93"/>
    <w:rsid w:val="006F0D91"/>
    <w:rsid w:val="006F385D"/>
    <w:rsid w:val="006F4A6A"/>
    <w:rsid w:val="006F4DA8"/>
    <w:rsid w:val="006F573D"/>
    <w:rsid w:val="006F5D0C"/>
    <w:rsid w:val="006F6CD0"/>
    <w:rsid w:val="006F7776"/>
    <w:rsid w:val="006F7E62"/>
    <w:rsid w:val="006F7FEE"/>
    <w:rsid w:val="00702838"/>
    <w:rsid w:val="00702DA4"/>
    <w:rsid w:val="00704527"/>
    <w:rsid w:val="00705096"/>
    <w:rsid w:val="00705A8F"/>
    <w:rsid w:val="00705DAC"/>
    <w:rsid w:val="00715CAF"/>
    <w:rsid w:val="00716783"/>
    <w:rsid w:val="007175CC"/>
    <w:rsid w:val="00717CFD"/>
    <w:rsid w:val="00717EB4"/>
    <w:rsid w:val="00721D3F"/>
    <w:rsid w:val="007221E9"/>
    <w:rsid w:val="00722429"/>
    <w:rsid w:val="007234C0"/>
    <w:rsid w:val="00725A8E"/>
    <w:rsid w:val="00734312"/>
    <w:rsid w:val="007347F7"/>
    <w:rsid w:val="00735127"/>
    <w:rsid w:val="00736648"/>
    <w:rsid w:val="00737724"/>
    <w:rsid w:val="00737A03"/>
    <w:rsid w:val="00737C5C"/>
    <w:rsid w:val="00737EA5"/>
    <w:rsid w:val="00742BAE"/>
    <w:rsid w:val="0074544C"/>
    <w:rsid w:val="007479DC"/>
    <w:rsid w:val="00747EEF"/>
    <w:rsid w:val="00751261"/>
    <w:rsid w:val="0075148A"/>
    <w:rsid w:val="00755F6A"/>
    <w:rsid w:val="00756EC3"/>
    <w:rsid w:val="007576A6"/>
    <w:rsid w:val="007577A1"/>
    <w:rsid w:val="0075789E"/>
    <w:rsid w:val="00764C4D"/>
    <w:rsid w:val="00764D09"/>
    <w:rsid w:val="00765069"/>
    <w:rsid w:val="00766832"/>
    <w:rsid w:val="00766E4D"/>
    <w:rsid w:val="007676C4"/>
    <w:rsid w:val="00767F60"/>
    <w:rsid w:val="00767FC2"/>
    <w:rsid w:val="00770B1F"/>
    <w:rsid w:val="00771DDE"/>
    <w:rsid w:val="007723CB"/>
    <w:rsid w:val="00774132"/>
    <w:rsid w:val="0077444F"/>
    <w:rsid w:val="007748EE"/>
    <w:rsid w:val="007749C2"/>
    <w:rsid w:val="00775258"/>
    <w:rsid w:val="00775C60"/>
    <w:rsid w:val="0077783E"/>
    <w:rsid w:val="00780935"/>
    <w:rsid w:val="0078224C"/>
    <w:rsid w:val="00783669"/>
    <w:rsid w:val="00784FF0"/>
    <w:rsid w:val="00786D88"/>
    <w:rsid w:val="007905D0"/>
    <w:rsid w:val="0079225A"/>
    <w:rsid w:val="0079229E"/>
    <w:rsid w:val="00793E55"/>
    <w:rsid w:val="007966D8"/>
    <w:rsid w:val="00797201"/>
    <w:rsid w:val="007978E6"/>
    <w:rsid w:val="007A146B"/>
    <w:rsid w:val="007A2B02"/>
    <w:rsid w:val="007B42A0"/>
    <w:rsid w:val="007B480E"/>
    <w:rsid w:val="007B77A5"/>
    <w:rsid w:val="007C054C"/>
    <w:rsid w:val="007C0D4A"/>
    <w:rsid w:val="007C102D"/>
    <w:rsid w:val="007C3186"/>
    <w:rsid w:val="007C3E32"/>
    <w:rsid w:val="007C449E"/>
    <w:rsid w:val="007C4DF5"/>
    <w:rsid w:val="007C4FC6"/>
    <w:rsid w:val="007C59E4"/>
    <w:rsid w:val="007C63C6"/>
    <w:rsid w:val="007C64F5"/>
    <w:rsid w:val="007D1936"/>
    <w:rsid w:val="007D2DD0"/>
    <w:rsid w:val="007D2E59"/>
    <w:rsid w:val="007D2F40"/>
    <w:rsid w:val="007D3B63"/>
    <w:rsid w:val="007D3E7E"/>
    <w:rsid w:val="007D4C42"/>
    <w:rsid w:val="007D4D63"/>
    <w:rsid w:val="007D50A3"/>
    <w:rsid w:val="007D526D"/>
    <w:rsid w:val="007D74D7"/>
    <w:rsid w:val="007E0D9D"/>
    <w:rsid w:val="007E0FFD"/>
    <w:rsid w:val="007E1BE6"/>
    <w:rsid w:val="007E1FB4"/>
    <w:rsid w:val="007E244E"/>
    <w:rsid w:val="007E3BE9"/>
    <w:rsid w:val="007E4DA9"/>
    <w:rsid w:val="007E6372"/>
    <w:rsid w:val="007E708C"/>
    <w:rsid w:val="007E71EE"/>
    <w:rsid w:val="007E75BF"/>
    <w:rsid w:val="007F0B54"/>
    <w:rsid w:val="007F2B2E"/>
    <w:rsid w:val="007F2BDB"/>
    <w:rsid w:val="007F2DC1"/>
    <w:rsid w:val="007F34A6"/>
    <w:rsid w:val="007F3AE2"/>
    <w:rsid w:val="007F48C0"/>
    <w:rsid w:val="007F6BA2"/>
    <w:rsid w:val="007F7954"/>
    <w:rsid w:val="0080423E"/>
    <w:rsid w:val="008047B7"/>
    <w:rsid w:val="00804DFE"/>
    <w:rsid w:val="008051A2"/>
    <w:rsid w:val="008051FC"/>
    <w:rsid w:val="008102AD"/>
    <w:rsid w:val="00810DC7"/>
    <w:rsid w:val="008137F6"/>
    <w:rsid w:val="00814D87"/>
    <w:rsid w:val="00814E83"/>
    <w:rsid w:val="00815990"/>
    <w:rsid w:val="00815C6C"/>
    <w:rsid w:val="00816122"/>
    <w:rsid w:val="008171C8"/>
    <w:rsid w:val="00820C75"/>
    <w:rsid w:val="00820CAE"/>
    <w:rsid w:val="0082331C"/>
    <w:rsid w:val="0082359C"/>
    <w:rsid w:val="00824716"/>
    <w:rsid w:val="00824A7B"/>
    <w:rsid w:val="00825C9A"/>
    <w:rsid w:val="00826372"/>
    <w:rsid w:val="00830089"/>
    <w:rsid w:val="00830214"/>
    <w:rsid w:val="00831AFC"/>
    <w:rsid w:val="0083514B"/>
    <w:rsid w:val="0083666A"/>
    <w:rsid w:val="00840CA8"/>
    <w:rsid w:val="00840F74"/>
    <w:rsid w:val="00841519"/>
    <w:rsid w:val="008419AD"/>
    <w:rsid w:val="00841D47"/>
    <w:rsid w:val="00843B2E"/>
    <w:rsid w:val="00843FB8"/>
    <w:rsid w:val="00844162"/>
    <w:rsid w:val="00844B1E"/>
    <w:rsid w:val="00844F42"/>
    <w:rsid w:val="00846E82"/>
    <w:rsid w:val="00847116"/>
    <w:rsid w:val="008476D4"/>
    <w:rsid w:val="00847ADF"/>
    <w:rsid w:val="00847E87"/>
    <w:rsid w:val="0085076A"/>
    <w:rsid w:val="00852CCC"/>
    <w:rsid w:val="00853DB6"/>
    <w:rsid w:val="008562AE"/>
    <w:rsid w:val="00856B25"/>
    <w:rsid w:val="00860282"/>
    <w:rsid w:val="00860541"/>
    <w:rsid w:val="008619E7"/>
    <w:rsid w:val="0086569F"/>
    <w:rsid w:val="00865F91"/>
    <w:rsid w:val="00866459"/>
    <w:rsid w:val="00866824"/>
    <w:rsid w:val="00866DCD"/>
    <w:rsid w:val="008703C4"/>
    <w:rsid w:val="00871042"/>
    <w:rsid w:val="008710C8"/>
    <w:rsid w:val="008719BF"/>
    <w:rsid w:val="00873012"/>
    <w:rsid w:val="00874965"/>
    <w:rsid w:val="00875611"/>
    <w:rsid w:val="008771A5"/>
    <w:rsid w:val="00877653"/>
    <w:rsid w:val="00877D2F"/>
    <w:rsid w:val="008854B9"/>
    <w:rsid w:val="008855D3"/>
    <w:rsid w:val="008904F1"/>
    <w:rsid w:val="0089381A"/>
    <w:rsid w:val="0089419C"/>
    <w:rsid w:val="0089692A"/>
    <w:rsid w:val="008A24B3"/>
    <w:rsid w:val="008A2619"/>
    <w:rsid w:val="008A7D49"/>
    <w:rsid w:val="008B0D05"/>
    <w:rsid w:val="008B1872"/>
    <w:rsid w:val="008B18E5"/>
    <w:rsid w:val="008B1DF7"/>
    <w:rsid w:val="008B4E11"/>
    <w:rsid w:val="008B5CC3"/>
    <w:rsid w:val="008C072E"/>
    <w:rsid w:val="008C08F8"/>
    <w:rsid w:val="008C0BAB"/>
    <w:rsid w:val="008C0EBE"/>
    <w:rsid w:val="008C10A2"/>
    <w:rsid w:val="008C1A0F"/>
    <w:rsid w:val="008C2193"/>
    <w:rsid w:val="008C2EA6"/>
    <w:rsid w:val="008C6A02"/>
    <w:rsid w:val="008D1B79"/>
    <w:rsid w:val="008D1F75"/>
    <w:rsid w:val="008D2979"/>
    <w:rsid w:val="008D36FB"/>
    <w:rsid w:val="008D3B54"/>
    <w:rsid w:val="008D41E0"/>
    <w:rsid w:val="008D43F6"/>
    <w:rsid w:val="008D4EB0"/>
    <w:rsid w:val="008E0041"/>
    <w:rsid w:val="008E095B"/>
    <w:rsid w:val="008E0BC0"/>
    <w:rsid w:val="008E16EC"/>
    <w:rsid w:val="008E2035"/>
    <w:rsid w:val="008E3881"/>
    <w:rsid w:val="008E3DFB"/>
    <w:rsid w:val="008E4658"/>
    <w:rsid w:val="008E4E02"/>
    <w:rsid w:val="008F0801"/>
    <w:rsid w:val="008F4F9B"/>
    <w:rsid w:val="00900408"/>
    <w:rsid w:val="00901427"/>
    <w:rsid w:val="009014EF"/>
    <w:rsid w:val="009024F6"/>
    <w:rsid w:val="009027BD"/>
    <w:rsid w:val="00903C37"/>
    <w:rsid w:val="009068A9"/>
    <w:rsid w:val="009108EF"/>
    <w:rsid w:val="00911EDB"/>
    <w:rsid w:val="00912B96"/>
    <w:rsid w:val="009131CA"/>
    <w:rsid w:val="009132D1"/>
    <w:rsid w:val="009161CF"/>
    <w:rsid w:val="00917291"/>
    <w:rsid w:val="00920DE0"/>
    <w:rsid w:val="00921427"/>
    <w:rsid w:val="00925EC5"/>
    <w:rsid w:val="00926E9A"/>
    <w:rsid w:val="009308D9"/>
    <w:rsid w:val="00930B94"/>
    <w:rsid w:val="00933F8A"/>
    <w:rsid w:val="00936877"/>
    <w:rsid w:val="00936EDF"/>
    <w:rsid w:val="00937C21"/>
    <w:rsid w:val="00942636"/>
    <w:rsid w:val="009436BC"/>
    <w:rsid w:val="009449E3"/>
    <w:rsid w:val="00944E8F"/>
    <w:rsid w:val="009461E2"/>
    <w:rsid w:val="00946B76"/>
    <w:rsid w:val="00951030"/>
    <w:rsid w:val="00952C79"/>
    <w:rsid w:val="00953918"/>
    <w:rsid w:val="00955D8C"/>
    <w:rsid w:val="009567D5"/>
    <w:rsid w:val="00961258"/>
    <w:rsid w:val="009614E5"/>
    <w:rsid w:val="009617A7"/>
    <w:rsid w:val="00964C39"/>
    <w:rsid w:val="00964D2B"/>
    <w:rsid w:val="0096588B"/>
    <w:rsid w:val="00970988"/>
    <w:rsid w:val="00974225"/>
    <w:rsid w:val="009746A3"/>
    <w:rsid w:val="00974D85"/>
    <w:rsid w:val="00977059"/>
    <w:rsid w:val="00977B59"/>
    <w:rsid w:val="0098231E"/>
    <w:rsid w:val="00983DB7"/>
    <w:rsid w:val="009845DE"/>
    <w:rsid w:val="00985BD8"/>
    <w:rsid w:val="00987767"/>
    <w:rsid w:val="009878FC"/>
    <w:rsid w:val="0099070B"/>
    <w:rsid w:val="00990E7E"/>
    <w:rsid w:val="00992010"/>
    <w:rsid w:val="009922DE"/>
    <w:rsid w:val="00993054"/>
    <w:rsid w:val="00994C81"/>
    <w:rsid w:val="00995D5E"/>
    <w:rsid w:val="009A0CF5"/>
    <w:rsid w:val="009A26C1"/>
    <w:rsid w:val="009A3E93"/>
    <w:rsid w:val="009A6351"/>
    <w:rsid w:val="009A720C"/>
    <w:rsid w:val="009B014A"/>
    <w:rsid w:val="009B3B04"/>
    <w:rsid w:val="009B4478"/>
    <w:rsid w:val="009B4E00"/>
    <w:rsid w:val="009B692E"/>
    <w:rsid w:val="009B7EB2"/>
    <w:rsid w:val="009C036E"/>
    <w:rsid w:val="009C04BE"/>
    <w:rsid w:val="009C2411"/>
    <w:rsid w:val="009C3670"/>
    <w:rsid w:val="009C68D3"/>
    <w:rsid w:val="009D0428"/>
    <w:rsid w:val="009D1422"/>
    <w:rsid w:val="009D1B03"/>
    <w:rsid w:val="009D6A9A"/>
    <w:rsid w:val="009D771F"/>
    <w:rsid w:val="009E0C64"/>
    <w:rsid w:val="009E2440"/>
    <w:rsid w:val="009E5589"/>
    <w:rsid w:val="009E584B"/>
    <w:rsid w:val="009E5D3B"/>
    <w:rsid w:val="009E5EA7"/>
    <w:rsid w:val="009E7D03"/>
    <w:rsid w:val="009F0E89"/>
    <w:rsid w:val="009F11EB"/>
    <w:rsid w:val="009F249C"/>
    <w:rsid w:val="009F2DE0"/>
    <w:rsid w:val="009F34D4"/>
    <w:rsid w:val="009F6F48"/>
    <w:rsid w:val="009F789E"/>
    <w:rsid w:val="009F79F1"/>
    <w:rsid w:val="009F7FA0"/>
    <w:rsid w:val="00A014E1"/>
    <w:rsid w:val="00A01891"/>
    <w:rsid w:val="00A0204E"/>
    <w:rsid w:val="00A033D7"/>
    <w:rsid w:val="00A03858"/>
    <w:rsid w:val="00A03A9C"/>
    <w:rsid w:val="00A06805"/>
    <w:rsid w:val="00A102A6"/>
    <w:rsid w:val="00A1180D"/>
    <w:rsid w:val="00A128A1"/>
    <w:rsid w:val="00A12B80"/>
    <w:rsid w:val="00A14252"/>
    <w:rsid w:val="00A15725"/>
    <w:rsid w:val="00A1742E"/>
    <w:rsid w:val="00A1747A"/>
    <w:rsid w:val="00A20096"/>
    <w:rsid w:val="00A21474"/>
    <w:rsid w:val="00A22A2A"/>
    <w:rsid w:val="00A23078"/>
    <w:rsid w:val="00A23288"/>
    <w:rsid w:val="00A2409A"/>
    <w:rsid w:val="00A3013C"/>
    <w:rsid w:val="00A35AE1"/>
    <w:rsid w:val="00A3676F"/>
    <w:rsid w:val="00A4070A"/>
    <w:rsid w:val="00A40AE2"/>
    <w:rsid w:val="00A41F59"/>
    <w:rsid w:val="00A42995"/>
    <w:rsid w:val="00A42AA5"/>
    <w:rsid w:val="00A42C46"/>
    <w:rsid w:val="00A431EF"/>
    <w:rsid w:val="00A43AF7"/>
    <w:rsid w:val="00A43C82"/>
    <w:rsid w:val="00A449E2"/>
    <w:rsid w:val="00A456EF"/>
    <w:rsid w:val="00A461F4"/>
    <w:rsid w:val="00A5273A"/>
    <w:rsid w:val="00A5321A"/>
    <w:rsid w:val="00A54119"/>
    <w:rsid w:val="00A61978"/>
    <w:rsid w:val="00A62125"/>
    <w:rsid w:val="00A62BDB"/>
    <w:rsid w:val="00A62F11"/>
    <w:rsid w:val="00A64335"/>
    <w:rsid w:val="00A65821"/>
    <w:rsid w:val="00A6668B"/>
    <w:rsid w:val="00A6670D"/>
    <w:rsid w:val="00A668A3"/>
    <w:rsid w:val="00A670CF"/>
    <w:rsid w:val="00A7105B"/>
    <w:rsid w:val="00A7392E"/>
    <w:rsid w:val="00A75071"/>
    <w:rsid w:val="00A76AC3"/>
    <w:rsid w:val="00A77667"/>
    <w:rsid w:val="00A8046D"/>
    <w:rsid w:val="00A81FAD"/>
    <w:rsid w:val="00A8286D"/>
    <w:rsid w:val="00A85AE0"/>
    <w:rsid w:val="00A869BE"/>
    <w:rsid w:val="00A86C31"/>
    <w:rsid w:val="00A90086"/>
    <w:rsid w:val="00A901A8"/>
    <w:rsid w:val="00A911E0"/>
    <w:rsid w:val="00A925B2"/>
    <w:rsid w:val="00A92975"/>
    <w:rsid w:val="00A935E8"/>
    <w:rsid w:val="00A94F67"/>
    <w:rsid w:val="00A955FF"/>
    <w:rsid w:val="00A95708"/>
    <w:rsid w:val="00AA0740"/>
    <w:rsid w:val="00AA0798"/>
    <w:rsid w:val="00AA1DE7"/>
    <w:rsid w:val="00AA28D6"/>
    <w:rsid w:val="00AA3B88"/>
    <w:rsid w:val="00AA4DCC"/>
    <w:rsid w:val="00AA4F85"/>
    <w:rsid w:val="00AA56C3"/>
    <w:rsid w:val="00AA6E13"/>
    <w:rsid w:val="00AB092B"/>
    <w:rsid w:val="00AB16BA"/>
    <w:rsid w:val="00AB3480"/>
    <w:rsid w:val="00AB568F"/>
    <w:rsid w:val="00AB5C1D"/>
    <w:rsid w:val="00AB6090"/>
    <w:rsid w:val="00AB6A77"/>
    <w:rsid w:val="00AB6C73"/>
    <w:rsid w:val="00AB73FB"/>
    <w:rsid w:val="00AC03CC"/>
    <w:rsid w:val="00AC0B04"/>
    <w:rsid w:val="00AC1DFC"/>
    <w:rsid w:val="00AC7D1A"/>
    <w:rsid w:val="00AD450F"/>
    <w:rsid w:val="00AD5E96"/>
    <w:rsid w:val="00AD6703"/>
    <w:rsid w:val="00AD7D51"/>
    <w:rsid w:val="00AE18C6"/>
    <w:rsid w:val="00AE193E"/>
    <w:rsid w:val="00AE1AB9"/>
    <w:rsid w:val="00AE1B5F"/>
    <w:rsid w:val="00AE1C8E"/>
    <w:rsid w:val="00AE27EC"/>
    <w:rsid w:val="00AE30FA"/>
    <w:rsid w:val="00AE378C"/>
    <w:rsid w:val="00AE49F9"/>
    <w:rsid w:val="00AF0717"/>
    <w:rsid w:val="00AF0C3C"/>
    <w:rsid w:val="00AF13C1"/>
    <w:rsid w:val="00AF4289"/>
    <w:rsid w:val="00AF4AE9"/>
    <w:rsid w:val="00B01BFA"/>
    <w:rsid w:val="00B04FE1"/>
    <w:rsid w:val="00B0725A"/>
    <w:rsid w:val="00B11C30"/>
    <w:rsid w:val="00B12E1B"/>
    <w:rsid w:val="00B1538D"/>
    <w:rsid w:val="00B158C2"/>
    <w:rsid w:val="00B1739E"/>
    <w:rsid w:val="00B2181A"/>
    <w:rsid w:val="00B24243"/>
    <w:rsid w:val="00B244AA"/>
    <w:rsid w:val="00B244FA"/>
    <w:rsid w:val="00B2578E"/>
    <w:rsid w:val="00B25D6C"/>
    <w:rsid w:val="00B27161"/>
    <w:rsid w:val="00B30DF2"/>
    <w:rsid w:val="00B33D02"/>
    <w:rsid w:val="00B35EF8"/>
    <w:rsid w:val="00B371FD"/>
    <w:rsid w:val="00B401D2"/>
    <w:rsid w:val="00B412B0"/>
    <w:rsid w:val="00B42F14"/>
    <w:rsid w:val="00B43F5A"/>
    <w:rsid w:val="00B44EAE"/>
    <w:rsid w:val="00B46AD5"/>
    <w:rsid w:val="00B503D2"/>
    <w:rsid w:val="00B50D46"/>
    <w:rsid w:val="00B52CDC"/>
    <w:rsid w:val="00B555A0"/>
    <w:rsid w:val="00B563A7"/>
    <w:rsid w:val="00B577EE"/>
    <w:rsid w:val="00B6183A"/>
    <w:rsid w:val="00B61BD9"/>
    <w:rsid w:val="00B63415"/>
    <w:rsid w:val="00B7193A"/>
    <w:rsid w:val="00B7372A"/>
    <w:rsid w:val="00B763BD"/>
    <w:rsid w:val="00B860F3"/>
    <w:rsid w:val="00B901DA"/>
    <w:rsid w:val="00B90715"/>
    <w:rsid w:val="00B91960"/>
    <w:rsid w:val="00B9227F"/>
    <w:rsid w:val="00B93986"/>
    <w:rsid w:val="00B95CB7"/>
    <w:rsid w:val="00B96355"/>
    <w:rsid w:val="00B96552"/>
    <w:rsid w:val="00B9725A"/>
    <w:rsid w:val="00BA261F"/>
    <w:rsid w:val="00BA2F18"/>
    <w:rsid w:val="00BA3BBC"/>
    <w:rsid w:val="00BA40B1"/>
    <w:rsid w:val="00BA5AC9"/>
    <w:rsid w:val="00BA72D8"/>
    <w:rsid w:val="00BB2A1C"/>
    <w:rsid w:val="00BB6F66"/>
    <w:rsid w:val="00BC1CFB"/>
    <w:rsid w:val="00BC2185"/>
    <w:rsid w:val="00BC370B"/>
    <w:rsid w:val="00BC3D54"/>
    <w:rsid w:val="00BC5984"/>
    <w:rsid w:val="00BC6078"/>
    <w:rsid w:val="00BD00F7"/>
    <w:rsid w:val="00BD0C38"/>
    <w:rsid w:val="00BD20D9"/>
    <w:rsid w:val="00BD2D3B"/>
    <w:rsid w:val="00BD3611"/>
    <w:rsid w:val="00BD6EE1"/>
    <w:rsid w:val="00BE0099"/>
    <w:rsid w:val="00BE1021"/>
    <w:rsid w:val="00BE4FAC"/>
    <w:rsid w:val="00BE5424"/>
    <w:rsid w:val="00BE6DDB"/>
    <w:rsid w:val="00BE720C"/>
    <w:rsid w:val="00BE73E0"/>
    <w:rsid w:val="00BF0012"/>
    <w:rsid w:val="00BF0DF9"/>
    <w:rsid w:val="00BF3529"/>
    <w:rsid w:val="00BF4D51"/>
    <w:rsid w:val="00BF4DE5"/>
    <w:rsid w:val="00BF5906"/>
    <w:rsid w:val="00C021C1"/>
    <w:rsid w:val="00C02FD8"/>
    <w:rsid w:val="00C03216"/>
    <w:rsid w:val="00C036A5"/>
    <w:rsid w:val="00C03D91"/>
    <w:rsid w:val="00C05967"/>
    <w:rsid w:val="00C05CB8"/>
    <w:rsid w:val="00C1077A"/>
    <w:rsid w:val="00C10FFD"/>
    <w:rsid w:val="00C115EC"/>
    <w:rsid w:val="00C127D4"/>
    <w:rsid w:val="00C150B4"/>
    <w:rsid w:val="00C1522F"/>
    <w:rsid w:val="00C15E76"/>
    <w:rsid w:val="00C16A3F"/>
    <w:rsid w:val="00C22CC8"/>
    <w:rsid w:val="00C25CE3"/>
    <w:rsid w:val="00C275A0"/>
    <w:rsid w:val="00C33276"/>
    <w:rsid w:val="00C34B7B"/>
    <w:rsid w:val="00C416B3"/>
    <w:rsid w:val="00C423D2"/>
    <w:rsid w:val="00C4421A"/>
    <w:rsid w:val="00C442DC"/>
    <w:rsid w:val="00C444B0"/>
    <w:rsid w:val="00C469C2"/>
    <w:rsid w:val="00C47F73"/>
    <w:rsid w:val="00C516DC"/>
    <w:rsid w:val="00C52AAF"/>
    <w:rsid w:val="00C53C9B"/>
    <w:rsid w:val="00C53FBA"/>
    <w:rsid w:val="00C55794"/>
    <w:rsid w:val="00C568C3"/>
    <w:rsid w:val="00C57D4B"/>
    <w:rsid w:val="00C62E6D"/>
    <w:rsid w:val="00C63AC5"/>
    <w:rsid w:val="00C63BE5"/>
    <w:rsid w:val="00C6445E"/>
    <w:rsid w:val="00C66860"/>
    <w:rsid w:val="00C67175"/>
    <w:rsid w:val="00C674AE"/>
    <w:rsid w:val="00C677FF"/>
    <w:rsid w:val="00C70CCA"/>
    <w:rsid w:val="00C70EBE"/>
    <w:rsid w:val="00C723C5"/>
    <w:rsid w:val="00C72F4E"/>
    <w:rsid w:val="00C73507"/>
    <w:rsid w:val="00C73CC0"/>
    <w:rsid w:val="00C75A83"/>
    <w:rsid w:val="00C76D12"/>
    <w:rsid w:val="00C77DE0"/>
    <w:rsid w:val="00C821C1"/>
    <w:rsid w:val="00C826C1"/>
    <w:rsid w:val="00C84A70"/>
    <w:rsid w:val="00C862F0"/>
    <w:rsid w:val="00C91421"/>
    <w:rsid w:val="00C93764"/>
    <w:rsid w:val="00C96DD7"/>
    <w:rsid w:val="00C97A51"/>
    <w:rsid w:val="00CA0A33"/>
    <w:rsid w:val="00CA1085"/>
    <w:rsid w:val="00CA144C"/>
    <w:rsid w:val="00CA2980"/>
    <w:rsid w:val="00CA3025"/>
    <w:rsid w:val="00CA337C"/>
    <w:rsid w:val="00CA3795"/>
    <w:rsid w:val="00CA4266"/>
    <w:rsid w:val="00CA42CD"/>
    <w:rsid w:val="00CA43ED"/>
    <w:rsid w:val="00CA57BB"/>
    <w:rsid w:val="00CA59ED"/>
    <w:rsid w:val="00CA6304"/>
    <w:rsid w:val="00CA71D8"/>
    <w:rsid w:val="00CB1EC0"/>
    <w:rsid w:val="00CB3779"/>
    <w:rsid w:val="00CB3D14"/>
    <w:rsid w:val="00CB4EED"/>
    <w:rsid w:val="00CB699C"/>
    <w:rsid w:val="00CB7EBA"/>
    <w:rsid w:val="00CC014F"/>
    <w:rsid w:val="00CC028C"/>
    <w:rsid w:val="00CC17A6"/>
    <w:rsid w:val="00CC17DB"/>
    <w:rsid w:val="00CC24E6"/>
    <w:rsid w:val="00CC3080"/>
    <w:rsid w:val="00CC5CBF"/>
    <w:rsid w:val="00CC7D24"/>
    <w:rsid w:val="00CD0AC7"/>
    <w:rsid w:val="00CD3510"/>
    <w:rsid w:val="00CD6028"/>
    <w:rsid w:val="00CD6883"/>
    <w:rsid w:val="00CD6D7D"/>
    <w:rsid w:val="00CD783A"/>
    <w:rsid w:val="00CE105E"/>
    <w:rsid w:val="00CE13F0"/>
    <w:rsid w:val="00CE5066"/>
    <w:rsid w:val="00CE5E4A"/>
    <w:rsid w:val="00CE6CF1"/>
    <w:rsid w:val="00CE791A"/>
    <w:rsid w:val="00CF12F8"/>
    <w:rsid w:val="00CF25C4"/>
    <w:rsid w:val="00CF4197"/>
    <w:rsid w:val="00CF535B"/>
    <w:rsid w:val="00CF66E4"/>
    <w:rsid w:val="00CF7075"/>
    <w:rsid w:val="00CF73FF"/>
    <w:rsid w:val="00CF76EE"/>
    <w:rsid w:val="00D0019B"/>
    <w:rsid w:val="00D0143E"/>
    <w:rsid w:val="00D0592E"/>
    <w:rsid w:val="00D06C62"/>
    <w:rsid w:val="00D11E6E"/>
    <w:rsid w:val="00D141E3"/>
    <w:rsid w:val="00D21452"/>
    <w:rsid w:val="00D21F47"/>
    <w:rsid w:val="00D22574"/>
    <w:rsid w:val="00D23286"/>
    <w:rsid w:val="00D23E96"/>
    <w:rsid w:val="00D24299"/>
    <w:rsid w:val="00D2490D"/>
    <w:rsid w:val="00D2576F"/>
    <w:rsid w:val="00D257DF"/>
    <w:rsid w:val="00D25A19"/>
    <w:rsid w:val="00D25D65"/>
    <w:rsid w:val="00D26BC5"/>
    <w:rsid w:val="00D27318"/>
    <w:rsid w:val="00D278D6"/>
    <w:rsid w:val="00D303B3"/>
    <w:rsid w:val="00D3091C"/>
    <w:rsid w:val="00D31C65"/>
    <w:rsid w:val="00D3233B"/>
    <w:rsid w:val="00D3275D"/>
    <w:rsid w:val="00D3334A"/>
    <w:rsid w:val="00D33DFF"/>
    <w:rsid w:val="00D358B6"/>
    <w:rsid w:val="00D378FE"/>
    <w:rsid w:val="00D40C0F"/>
    <w:rsid w:val="00D42560"/>
    <w:rsid w:val="00D43BDB"/>
    <w:rsid w:val="00D478AD"/>
    <w:rsid w:val="00D51A1C"/>
    <w:rsid w:val="00D53315"/>
    <w:rsid w:val="00D53B49"/>
    <w:rsid w:val="00D53F40"/>
    <w:rsid w:val="00D55796"/>
    <w:rsid w:val="00D60AE7"/>
    <w:rsid w:val="00D61640"/>
    <w:rsid w:val="00D616DA"/>
    <w:rsid w:val="00D61755"/>
    <w:rsid w:val="00D61844"/>
    <w:rsid w:val="00D62F34"/>
    <w:rsid w:val="00D639CD"/>
    <w:rsid w:val="00D6758E"/>
    <w:rsid w:val="00D7070C"/>
    <w:rsid w:val="00D7245C"/>
    <w:rsid w:val="00D741B2"/>
    <w:rsid w:val="00D742F2"/>
    <w:rsid w:val="00D7476E"/>
    <w:rsid w:val="00D747B5"/>
    <w:rsid w:val="00D77631"/>
    <w:rsid w:val="00D8029D"/>
    <w:rsid w:val="00D81A5B"/>
    <w:rsid w:val="00D82331"/>
    <w:rsid w:val="00D841AD"/>
    <w:rsid w:val="00D847C8"/>
    <w:rsid w:val="00D84B9F"/>
    <w:rsid w:val="00D86792"/>
    <w:rsid w:val="00D86D57"/>
    <w:rsid w:val="00D87861"/>
    <w:rsid w:val="00D902E4"/>
    <w:rsid w:val="00D91745"/>
    <w:rsid w:val="00D92A70"/>
    <w:rsid w:val="00D96975"/>
    <w:rsid w:val="00D96D9A"/>
    <w:rsid w:val="00D96FC6"/>
    <w:rsid w:val="00D97466"/>
    <w:rsid w:val="00D9779B"/>
    <w:rsid w:val="00D9779D"/>
    <w:rsid w:val="00D97835"/>
    <w:rsid w:val="00DA04B6"/>
    <w:rsid w:val="00DA1D5D"/>
    <w:rsid w:val="00DA1EA3"/>
    <w:rsid w:val="00DA2BFC"/>
    <w:rsid w:val="00DA41FC"/>
    <w:rsid w:val="00DA7495"/>
    <w:rsid w:val="00DA78CE"/>
    <w:rsid w:val="00DB1548"/>
    <w:rsid w:val="00DB3E81"/>
    <w:rsid w:val="00DB7070"/>
    <w:rsid w:val="00DB7202"/>
    <w:rsid w:val="00DB73E5"/>
    <w:rsid w:val="00DC0275"/>
    <w:rsid w:val="00DC40D5"/>
    <w:rsid w:val="00DC43E8"/>
    <w:rsid w:val="00DC5B23"/>
    <w:rsid w:val="00DC7175"/>
    <w:rsid w:val="00DD00C3"/>
    <w:rsid w:val="00DD199A"/>
    <w:rsid w:val="00DD362C"/>
    <w:rsid w:val="00DD4664"/>
    <w:rsid w:val="00DD46AD"/>
    <w:rsid w:val="00DD5B10"/>
    <w:rsid w:val="00DD65E5"/>
    <w:rsid w:val="00DD6B53"/>
    <w:rsid w:val="00DD78C0"/>
    <w:rsid w:val="00DE0634"/>
    <w:rsid w:val="00DE2A22"/>
    <w:rsid w:val="00DE6CA1"/>
    <w:rsid w:val="00DE7B01"/>
    <w:rsid w:val="00DF0A12"/>
    <w:rsid w:val="00DF156B"/>
    <w:rsid w:val="00DF190E"/>
    <w:rsid w:val="00DF23BC"/>
    <w:rsid w:val="00DF2696"/>
    <w:rsid w:val="00DF3D81"/>
    <w:rsid w:val="00DF493B"/>
    <w:rsid w:val="00DF5252"/>
    <w:rsid w:val="00DF61ED"/>
    <w:rsid w:val="00E0008D"/>
    <w:rsid w:val="00E02D38"/>
    <w:rsid w:val="00E02D79"/>
    <w:rsid w:val="00E02F53"/>
    <w:rsid w:val="00E047EF"/>
    <w:rsid w:val="00E078EC"/>
    <w:rsid w:val="00E10047"/>
    <w:rsid w:val="00E11B26"/>
    <w:rsid w:val="00E134A9"/>
    <w:rsid w:val="00E14D18"/>
    <w:rsid w:val="00E14EBE"/>
    <w:rsid w:val="00E15AC5"/>
    <w:rsid w:val="00E209C1"/>
    <w:rsid w:val="00E23B58"/>
    <w:rsid w:val="00E24952"/>
    <w:rsid w:val="00E26A69"/>
    <w:rsid w:val="00E3034C"/>
    <w:rsid w:val="00E303FD"/>
    <w:rsid w:val="00E31478"/>
    <w:rsid w:val="00E32963"/>
    <w:rsid w:val="00E33DCB"/>
    <w:rsid w:val="00E33FAC"/>
    <w:rsid w:val="00E368AA"/>
    <w:rsid w:val="00E37936"/>
    <w:rsid w:val="00E379FA"/>
    <w:rsid w:val="00E4130D"/>
    <w:rsid w:val="00E41676"/>
    <w:rsid w:val="00E41F54"/>
    <w:rsid w:val="00E434EB"/>
    <w:rsid w:val="00E43512"/>
    <w:rsid w:val="00E438E3"/>
    <w:rsid w:val="00E43E77"/>
    <w:rsid w:val="00E43EBF"/>
    <w:rsid w:val="00E46FCB"/>
    <w:rsid w:val="00E47027"/>
    <w:rsid w:val="00E471E8"/>
    <w:rsid w:val="00E478D3"/>
    <w:rsid w:val="00E50D39"/>
    <w:rsid w:val="00E5141B"/>
    <w:rsid w:val="00E52E13"/>
    <w:rsid w:val="00E53617"/>
    <w:rsid w:val="00E5446E"/>
    <w:rsid w:val="00E552A1"/>
    <w:rsid w:val="00E601C5"/>
    <w:rsid w:val="00E60989"/>
    <w:rsid w:val="00E611E2"/>
    <w:rsid w:val="00E62E0E"/>
    <w:rsid w:val="00E63E5E"/>
    <w:rsid w:val="00E661F8"/>
    <w:rsid w:val="00E70350"/>
    <w:rsid w:val="00E70EE4"/>
    <w:rsid w:val="00E72A6D"/>
    <w:rsid w:val="00E72C64"/>
    <w:rsid w:val="00E735CC"/>
    <w:rsid w:val="00E73839"/>
    <w:rsid w:val="00E804E3"/>
    <w:rsid w:val="00E818AC"/>
    <w:rsid w:val="00E822FE"/>
    <w:rsid w:val="00E866BD"/>
    <w:rsid w:val="00E92F49"/>
    <w:rsid w:val="00E93D81"/>
    <w:rsid w:val="00E93DB1"/>
    <w:rsid w:val="00E962E1"/>
    <w:rsid w:val="00E96DC9"/>
    <w:rsid w:val="00E97610"/>
    <w:rsid w:val="00EA10C9"/>
    <w:rsid w:val="00EA1D53"/>
    <w:rsid w:val="00EA3A86"/>
    <w:rsid w:val="00EA49C2"/>
    <w:rsid w:val="00EA4A17"/>
    <w:rsid w:val="00EA61D4"/>
    <w:rsid w:val="00EA7CBD"/>
    <w:rsid w:val="00EB168D"/>
    <w:rsid w:val="00EB2B0A"/>
    <w:rsid w:val="00EB2C3B"/>
    <w:rsid w:val="00EB2CEA"/>
    <w:rsid w:val="00EB5DC0"/>
    <w:rsid w:val="00EB7490"/>
    <w:rsid w:val="00EC359E"/>
    <w:rsid w:val="00EC61FA"/>
    <w:rsid w:val="00EC6C22"/>
    <w:rsid w:val="00ED0D84"/>
    <w:rsid w:val="00ED194B"/>
    <w:rsid w:val="00ED4538"/>
    <w:rsid w:val="00ED4D94"/>
    <w:rsid w:val="00ED57D2"/>
    <w:rsid w:val="00ED69E5"/>
    <w:rsid w:val="00ED719C"/>
    <w:rsid w:val="00EE1A08"/>
    <w:rsid w:val="00EE1CB5"/>
    <w:rsid w:val="00EE25A8"/>
    <w:rsid w:val="00EE29EF"/>
    <w:rsid w:val="00EE2A4B"/>
    <w:rsid w:val="00EE2B4C"/>
    <w:rsid w:val="00EE32D2"/>
    <w:rsid w:val="00EE4CF0"/>
    <w:rsid w:val="00EE4CF8"/>
    <w:rsid w:val="00EE5C4F"/>
    <w:rsid w:val="00EE7AE8"/>
    <w:rsid w:val="00EF1E9A"/>
    <w:rsid w:val="00EF25EE"/>
    <w:rsid w:val="00EF3109"/>
    <w:rsid w:val="00EF659F"/>
    <w:rsid w:val="00EF6A22"/>
    <w:rsid w:val="00EF6A5D"/>
    <w:rsid w:val="00EF6B02"/>
    <w:rsid w:val="00F00069"/>
    <w:rsid w:val="00F01B51"/>
    <w:rsid w:val="00F035F4"/>
    <w:rsid w:val="00F03BF6"/>
    <w:rsid w:val="00F03C65"/>
    <w:rsid w:val="00F05B61"/>
    <w:rsid w:val="00F05D67"/>
    <w:rsid w:val="00F13F5F"/>
    <w:rsid w:val="00F14307"/>
    <w:rsid w:val="00F1563D"/>
    <w:rsid w:val="00F157B4"/>
    <w:rsid w:val="00F1686D"/>
    <w:rsid w:val="00F17ED1"/>
    <w:rsid w:val="00F17ED6"/>
    <w:rsid w:val="00F205FA"/>
    <w:rsid w:val="00F22529"/>
    <w:rsid w:val="00F22815"/>
    <w:rsid w:val="00F244FE"/>
    <w:rsid w:val="00F255F4"/>
    <w:rsid w:val="00F2567C"/>
    <w:rsid w:val="00F26142"/>
    <w:rsid w:val="00F27501"/>
    <w:rsid w:val="00F3007D"/>
    <w:rsid w:val="00F30B43"/>
    <w:rsid w:val="00F31C79"/>
    <w:rsid w:val="00F343C5"/>
    <w:rsid w:val="00F35693"/>
    <w:rsid w:val="00F404DF"/>
    <w:rsid w:val="00F4132D"/>
    <w:rsid w:val="00F4193A"/>
    <w:rsid w:val="00F41AEE"/>
    <w:rsid w:val="00F4231D"/>
    <w:rsid w:val="00F42A39"/>
    <w:rsid w:val="00F42BB5"/>
    <w:rsid w:val="00F4348B"/>
    <w:rsid w:val="00F45DE2"/>
    <w:rsid w:val="00F46C5D"/>
    <w:rsid w:val="00F5069C"/>
    <w:rsid w:val="00F51C8F"/>
    <w:rsid w:val="00F528AA"/>
    <w:rsid w:val="00F540E1"/>
    <w:rsid w:val="00F543D6"/>
    <w:rsid w:val="00F56189"/>
    <w:rsid w:val="00F564C9"/>
    <w:rsid w:val="00F566D6"/>
    <w:rsid w:val="00F5681F"/>
    <w:rsid w:val="00F60CC4"/>
    <w:rsid w:val="00F60D25"/>
    <w:rsid w:val="00F63057"/>
    <w:rsid w:val="00F633AF"/>
    <w:rsid w:val="00F64E0F"/>
    <w:rsid w:val="00F64E9B"/>
    <w:rsid w:val="00F66910"/>
    <w:rsid w:val="00F6745E"/>
    <w:rsid w:val="00F73B41"/>
    <w:rsid w:val="00F7432D"/>
    <w:rsid w:val="00F74D7A"/>
    <w:rsid w:val="00F829A0"/>
    <w:rsid w:val="00F82A48"/>
    <w:rsid w:val="00F833E9"/>
    <w:rsid w:val="00F83F88"/>
    <w:rsid w:val="00F841C0"/>
    <w:rsid w:val="00F841FE"/>
    <w:rsid w:val="00F854C2"/>
    <w:rsid w:val="00F8566A"/>
    <w:rsid w:val="00F857E3"/>
    <w:rsid w:val="00F85F5D"/>
    <w:rsid w:val="00F91B5C"/>
    <w:rsid w:val="00F92480"/>
    <w:rsid w:val="00F95399"/>
    <w:rsid w:val="00F95556"/>
    <w:rsid w:val="00F95879"/>
    <w:rsid w:val="00F97190"/>
    <w:rsid w:val="00FA1A58"/>
    <w:rsid w:val="00FA3D3D"/>
    <w:rsid w:val="00FA3F5F"/>
    <w:rsid w:val="00FA4AEB"/>
    <w:rsid w:val="00FA53B5"/>
    <w:rsid w:val="00FA619D"/>
    <w:rsid w:val="00FA7CD3"/>
    <w:rsid w:val="00FB0A9C"/>
    <w:rsid w:val="00FB49C9"/>
    <w:rsid w:val="00FB7920"/>
    <w:rsid w:val="00FC0A7D"/>
    <w:rsid w:val="00FC1195"/>
    <w:rsid w:val="00FC2C38"/>
    <w:rsid w:val="00FC4402"/>
    <w:rsid w:val="00FC4AE2"/>
    <w:rsid w:val="00FC5085"/>
    <w:rsid w:val="00FC5285"/>
    <w:rsid w:val="00FC5881"/>
    <w:rsid w:val="00FC6B19"/>
    <w:rsid w:val="00FC7C4F"/>
    <w:rsid w:val="00FD0BD3"/>
    <w:rsid w:val="00FD1129"/>
    <w:rsid w:val="00FD1540"/>
    <w:rsid w:val="00FD5E94"/>
    <w:rsid w:val="00FD721D"/>
    <w:rsid w:val="00FD7332"/>
    <w:rsid w:val="00FD7EC0"/>
    <w:rsid w:val="00FE08E4"/>
    <w:rsid w:val="00FE1DD2"/>
    <w:rsid w:val="00FE448B"/>
    <w:rsid w:val="00FE5403"/>
    <w:rsid w:val="00FE5B49"/>
    <w:rsid w:val="00FE64EA"/>
    <w:rsid w:val="00FE6DA5"/>
    <w:rsid w:val="00FF1824"/>
    <w:rsid w:val="00FF2347"/>
    <w:rsid w:val="00FF252D"/>
    <w:rsid w:val="00FF255F"/>
    <w:rsid w:val="00FF28C5"/>
    <w:rsid w:val="00FF3205"/>
    <w:rsid w:val="00FF3B80"/>
    <w:rsid w:val="00FF5735"/>
    <w:rsid w:val="00FF6304"/>
    <w:rsid w:val="00FF69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4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B2CB7"/>
    <w:pPr>
      <w:spacing w:after="200" w:line="276" w:lineRule="auto"/>
    </w:pPr>
    <w:rPr>
      <w:lang w:eastAsia="en-US"/>
    </w:rPr>
  </w:style>
  <w:style w:type="paragraph" w:styleId="Heading1">
    <w:name w:val="heading 1"/>
    <w:basedOn w:val="Normal"/>
    <w:next w:val="Normal"/>
    <w:link w:val="Heading1Char"/>
    <w:uiPriority w:val="99"/>
    <w:qFormat/>
    <w:rsid w:val="005706C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706C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44CF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3512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44CF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C55F2"/>
    <w:rPr>
      <w:rFonts w:ascii="Lucida Grande" w:hAnsi="Lucida Grande"/>
      <w:sz w:val="18"/>
      <w:szCs w:val="18"/>
    </w:rPr>
  </w:style>
  <w:style w:type="character" w:customStyle="1" w:styleId="BalloonTextChar2">
    <w:name w:val="Balloon Text Char2"/>
    <w:basedOn w:val="DefaultParagraphFont"/>
    <w:uiPriority w:val="99"/>
    <w:semiHidden/>
    <w:rsid w:val="00E06194"/>
    <w:rPr>
      <w:rFonts w:ascii="Lucida Grande" w:hAnsi="Lucida Grande"/>
      <w:sz w:val="18"/>
      <w:szCs w:val="18"/>
    </w:rPr>
  </w:style>
  <w:style w:type="character" w:customStyle="1" w:styleId="Heading1Char">
    <w:name w:val="Heading 1 Char"/>
    <w:basedOn w:val="DefaultParagraphFont"/>
    <w:link w:val="Heading1"/>
    <w:uiPriority w:val="99"/>
    <w:locked/>
    <w:rsid w:val="005706C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706C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44CFC"/>
    <w:rPr>
      <w:rFonts w:ascii="Cambria" w:hAnsi="Cambria" w:cs="Times New Roman"/>
      <w:b/>
      <w:bCs/>
      <w:color w:val="4F81BD"/>
    </w:rPr>
  </w:style>
  <w:style w:type="character" w:customStyle="1" w:styleId="Heading4Char">
    <w:name w:val="Heading 4 Char"/>
    <w:basedOn w:val="DefaultParagraphFont"/>
    <w:link w:val="Heading4"/>
    <w:uiPriority w:val="99"/>
    <w:locked/>
    <w:rsid w:val="00735127"/>
    <w:rPr>
      <w:rFonts w:ascii="Calibri" w:hAnsi="Calibri" w:cs="Times New Roman"/>
      <w:b/>
      <w:bCs/>
      <w:sz w:val="28"/>
      <w:szCs w:val="28"/>
    </w:rPr>
  </w:style>
  <w:style w:type="paragraph" w:styleId="BodyText">
    <w:name w:val="Body Text"/>
    <w:basedOn w:val="Normal"/>
    <w:link w:val="BodyTextChar"/>
    <w:uiPriority w:val="99"/>
    <w:rsid w:val="00144CFC"/>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44CFC"/>
    <w:rPr>
      <w:rFonts w:ascii="Times New Roman" w:hAnsi="Times New Roman" w:cs="Times New Roman"/>
      <w:sz w:val="20"/>
      <w:szCs w:val="20"/>
    </w:rPr>
  </w:style>
  <w:style w:type="character" w:styleId="FootnoteReference">
    <w:name w:val="footnote reference"/>
    <w:basedOn w:val="DefaultParagraphFont"/>
    <w:uiPriority w:val="99"/>
    <w:semiHidden/>
    <w:rsid w:val="00144CFC"/>
    <w:rPr>
      <w:rFonts w:cs="Times New Roman"/>
      <w:vertAlign w:val="superscript"/>
    </w:rPr>
  </w:style>
  <w:style w:type="character" w:styleId="CommentReference">
    <w:name w:val="annotation reference"/>
    <w:basedOn w:val="DefaultParagraphFont"/>
    <w:uiPriority w:val="99"/>
    <w:semiHidden/>
    <w:rsid w:val="00144CFC"/>
    <w:rPr>
      <w:rFonts w:cs="Times New Roman"/>
      <w:sz w:val="16"/>
      <w:szCs w:val="16"/>
    </w:rPr>
  </w:style>
  <w:style w:type="paragraph" w:styleId="CommentText">
    <w:name w:val="annotation text"/>
    <w:basedOn w:val="Normal"/>
    <w:link w:val="CommentTextChar"/>
    <w:uiPriority w:val="99"/>
    <w:semiHidden/>
    <w:rsid w:val="00144C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44CFC"/>
    <w:rPr>
      <w:rFonts w:cs="Times New Roman"/>
      <w:sz w:val="20"/>
      <w:szCs w:val="20"/>
    </w:rPr>
  </w:style>
  <w:style w:type="paragraph" w:styleId="CommentSubject">
    <w:name w:val="annotation subject"/>
    <w:basedOn w:val="CommentText"/>
    <w:next w:val="CommentText"/>
    <w:link w:val="CommentSubjectChar"/>
    <w:uiPriority w:val="99"/>
    <w:semiHidden/>
    <w:rsid w:val="00144CFC"/>
    <w:rPr>
      <w:b/>
      <w:bCs/>
    </w:rPr>
  </w:style>
  <w:style w:type="character" w:customStyle="1" w:styleId="CommentSubjectChar">
    <w:name w:val="Comment Subject Char"/>
    <w:basedOn w:val="CommentTextChar"/>
    <w:link w:val="CommentSubject"/>
    <w:uiPriority w:val="99"/>
    <w:semiHidden/>
    <w:locked/>
    <w:rsid w:val="00144CFC"/>
    <w:rPr>
      <w:rFonts w:cs="Times New Roman"/>
      <w:b/>
      <w:bCs/>
      <w:sz w:val="20"/>
      <w:szCs w:val="20"/>
    </w:rPr>
  </w:style>
  <w:style w:type="character" w:customStyle="1" w:styleId="BalloonTextChar1">
    <w:name w:val="Balloon Text Char1"/>
    <w:basedOn w:val="DefaultParagraphFont"/>
    <w:link w:val="BalloonText"/>
    <w:uiPriority w:val="99"/>
    <w:semiHidden/>
    <w:locked/>
    <w:rsid w:val="00144CFC"/>
    <w:rPr>
      <w:rFonts w:ascii="Tahoma" w:hAnsi="Tahoma" w:cs="Tahoma"/>
      <w:sz w:val="16"/>
      <w:szCs w:val="16"/>
    </w:rPr>
  </w:style>
  <w:style w:type="paragraph" w:styleId="FootnoteText">
    <w:name w:val="footnote text"/>
    <w:basedOn w:val="Normal"/>
    <w:link w:val="FootnoteTextChar"/>
    <w:uiPriority w:val="99"/>
    <w:semiHidden/>
    <w:rsid w:val="00144CFC"/>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semiHidden/>
    <w:locked/>
    <w:rsid w:val="00144CFC"/>
    <w:rPr>
      <w:rFonts w:ascii="Times New Roman" w:hAnsi="Times New Roman" w:cs="Times New Roman"/>
      <w:sz w:val="20"/>
      <w:szCs w:val="20"/>
      <w:lang w:eastAsia="en-GB"/>
    </w:rPr>
  </w:style>
  <w:style w:type="paragraph" w:styleId="ListParagraph">
    <w:name w:val="List Paragraph"/>
    <w:basedOn w:val="Normal"/>
    <w:uiPriority w:val="99"/>
    <w:qFormat/>
    <w:rsid w:val="00144CFC"/>
    <w:pPr>
      <w:ind w:left="720"/>
      <w:contextualSpacing/>
    </w:pPr>
  </w:style>
  <w:style w:type="paragraph" w:styleId="NormalWeb">
    <w:name w:val="Normal (Web)"/>
    <w:basedOn w:val="Normal"/>
    <w:uiPriority w:val="99"/>
    <w:rsid w:val="00F14307"/>
    <w:pPr>
      <w:spacing w:before="100" w:beforeAutospacing="1" w:after="100" w:afterAutospacing="1" w:line="240"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semiHidden/>
    <w:rsid w:val="002142D1"/>
    <w:pPr>
      <w:spacing w:after="120" w:line="480" w:lineRule="auto"/>
    </w:pPr>
  </w:style>
  <w:style w:type="character" w:customStyle="1" w:styleId="BodyText2Char">
    <w:name w:val="Body Text 2 Char"/>
    <w:basedOn w:val="DefaultParagraphFont"/>
    <w:link w:val="BodyText2"/>
    <w:uiPriority w:val="99"/>
    <w:semiHidden/>
    <w:locked/>
    <w:rsid w:val="002142D1"/>
    <w:rPr>
      <w:rFonts w:cs="Times New Roman"/>
    </w:rPr>
  </w:style>
  <w:style w:type="paragraph" w:styleId="Title">
    <w:name w:val="Title"/>
    <w:basedOn w:val="Normal"/>
    <w:link w:val="TitleChar"/>
    <w:uiPriority w:val="99"/>
    <w:qFormat/>
    <w:rsid w:val="002142D1"/>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locked/>
    <w:rsid w:val="002142D1"/>
    <w:rPr>
      <w:rFonts w:ascii="Times New Roman" w:hAnsi="Times New Roman" w:cs="Times New Roman"/>
      <w:b/>
      <w:sz w:val="20"/>
      <w:szCs w:val="20"/>
    </w:rPr>
  </w:style>
  <w:style w:type="paragraph" w:styleId="PlainText">
    <w:name w:val="Plain Text"/>
    <w:basedOn w:val="Normal"/>
    <w:link w:val="PlainTextChar"/>
    <w:uiPriority w:val="99"/>
    <w:rsid w:val="002142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142D1"/>
    <w:rPr>
      <w:rFonts w:ascii="Consolas" w:hAnsi="Consolas" w:cs="Times New Roman"/>
      <w:sz w:val="21"/>
      <w:szCs w:val="21"/>
    </w:rPr>
  </w:style>
  <w:style w:type="character" w:styleId="Strong">
    <w:name w:val="Strong"/>
    <w:basedOn w:val="DefaultParagraphFont"/>
    <w:uiPriority w:val="99"/>
    <w:qFormat/>
    <w:rsid w:val="00735127"/>
    <w:rPr>
      <w:rFonts w:cs="Times New Roman"/>
      <w:b/>
      <w:bCs/>
    </w:rPr>
  </w:style>
  <w:style w:type="paragraph" w:styleId="Subtitle">
    <w:name w:val="Subtitle"/>
    <w:basedOn w:val="Normal"/>
    <w:link w:val="SubtitleChar"/>
    <w:uiPriority w:val="99"/>
    <w:qFormat/>
    <w:rsid w:val="00C1522F"/>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uiPriority w:val="99"/>
    <w:locked/>
    <w:rsid w:val="00C1522F"/>
    <w:rPr>
      <w:rFonts w:ascii="Times New Roman" w:hAnsi="Times New Roman" w:cs="Times New Roman"/>
      <w:b/>
      <w:sz w:val="20"/>
      <w:szCs w:val="20"/>
    </w:rPr>
  </w:style>
  <w:style w:type="paragraph" w:styleId="Header">
    <w:name w:val="header"/>
    <w:basedOn w:val="Normal"/>
    <w:link w:val="HeaderChar"/>
    <w:uiPriority w:val="99"/>
    <w:rsid w:val="000E0B99"/>
    <w:pPr>
      <w:tabs>
        <w:tab w:val="center" w:pos="4153"/>
        <w:tab w:val="right" w:pos="8306"/>
      </w:tabs>
    </w:pPr>
  </w:style>
  <w:style w:type="character" w:customStyle="1" w:styleId="HeaderChar">
    <w:name w:val="Header Char"/>
    <w:basedOn w:val="DefaultParagraphFont"/>
    <w:link w:val="Header"/>
    <w:uiPriority w:val="99"/>
    <w:locked/>
    <w:rsid w:val="0065787B"/>
    <w:rPr>
      <w:rFonts w:cs="Times New Roman"/>
      <w:lang w:eastAsia="en-US"/>
    </w:rPr>
  </w:style>
  <w:style w:type="character" w:styleId="PageNumber">
    <w:name w:val="page number"/>
    <w:basedOn w:val="DefaultParagraphFont"/>
    <w:uiPriority w:val="99"/>
    <w:rsid w:val="000E0B99"/>
    <w:rPr>
      <w:rFonts w:cs="Times New Roman"/>
    </w:rPr>
  </w:style>
  <w:style w:type="paragraph" w:styleId="Footer">
    <w:name w:val="footer"/>
    <w:basedOn w:val="Normal"/>
    <w:link w:val="FooterChar"/>
    <w:uiPriority w:val="99"/>
    <w:rsid w:val="000E0B99"/>
    <w:pPr>
      <w:tabs>
        <w:tab w:val="center" w:pos="4153"/>
        <w:tab w:val="right" w:pos="8306"/>
      </w:tabs>
    </w:pPr>
  </w:style>
  <w:style w:type="character" w:customStyle="1" w:styleId="FooterChar">
    <w:name w:val="Footer Char"/>
    <w:basedOn w:val="DefaultParagraphFont"/>
    <w:link w:val="Footer"/>
    <w:uiPriority w:val="99"/>
    <w:locked/>
    <w:rsid w:val="0065787B"/>
    <w:rPr>
      <w:rFonts w:cs="Times New Roman"/>
      <w:lang w:eastAsia="en-US"/>
    </w:rPr>
  </w:style>
  <w:style w:type="character" w:customStyle="1" w:styleId="A11">
    <w:name w:val="A11"/>
    <w:uiPriority w:val="99"/>
    <w:rsid w:val="009A26C1"/>
    <w:rPr>
      <w:rFonts w:cs="Gotham"/>
      <w:b/>
      <w:bCs/>
      <w:color w:val="000000"/>
      <w:sz w:val="17"/>
      <w:szCs w:val="17"/>
    </w:rPr>
  </w:style>
  <w:style w:type="character" w:styleId="Hyperlink">
    <w:name w:val="Hyperlink"/>
    <w:basedOn w:val="DefaultParagraphFont"/>
    <w:uiPriority w:val="99"/>
    <w:unhideWhenUsed/>
    <w:rsid w:val="00C568C3"/>
    <w:rPr>
      <w:color w:val="0000FF" w:themeColor="hyperlink"/>
      <w:u w:val="single"/>
    </w:rPr>
  </w:style>
  <w:style w:type="paragraph" w:styleId="Revision">
    <w:name w:val="Revision"/>
    <w:hidden/>
    <w:uiPriority w:val="99"/>
    <w:semiHidden/>
    <w:rsid w:val="00A0204E"/>
    <w:rPr>
      <w:lang w:eastAsia="en-US"/>
    </w:rPr>
  </w:style>
  <w:style w:type="table" w:styleId="TableGrid">
    <w:name w:val="Table Grid"/>
    <w:basedOn w:val="TableNormal"/>
    <w:rsid w:val="00A3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4DA8"/>
    <w:rPr>
      <w:i/>
      <w:iCs/>
    </w:rPr>
  </w:style>
  <w:style w:type="character" w:styleId="FollowedHyperlink">
    <w:name w:val="FollowedHyperlink"/>
    <w:basedOn w:val="DefaultParagraphFont"/>
    <w:semiHidden/>
    <w:unhideWhenUsed/>
    <w:rsid w:val="008D29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B2CB7"/>
    <w:pPr>
      <w:spacing w:after="200" w:line="276" w:lineRule="auto"/>
    </w:pPr>
    <w:rPr>
      <w:lang w:eastAsia="en-US"/>
    </w:rPr>
  </w:style>
  <w:style w:type="paragraph" w:styleId="Heading1">
    <w:name w:val="heading 1"/>
    <w:basedOn w:val="Normal"/>
    <w:next w:val="Normal"/>
    <w:link w:val="Heading1Char"/>
    <w:uiPriority w:val="99"/>
    <w:qFormat/>
    <w:rsid w:val="005706C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706C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44CF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3512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44CF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C55F2"/>
    <w:rPr>
      <w:rFonts w:ascii="Lucida Grande" w:hAnsi="Lucida Grande"/>
      <w:sz w:val="18"/>
      <w:szCs w:val="18"/>
    </w:rPr>
  </w:style>
  <w:style w:type="character" w:customStyle="1" w:styleId="BalloonTextChar2">
    <w:name w:val="Balloon Text Char2"/>
    <w:basedOn w:val="DefaultParagraphFont"/>
    <w:uiPriority w:val="99"/>
    <w:semiHidden/>
    <w:rsid w:val="00E06194"/>
    <w:rPr>
      <w:rFonts w:ascii="Lucida Grande" w:hAnsi="Lucida Grande"/>
      <w:sz w:val="18"/>
      <w:szCs w:val="18"/>
    </w:rPr>
  </w:style>
  <w:style w:type="character" w:customStyle="1" w:styleId="Heading1Char">
    <w:name w:val="Heading 1 Char"/>
    <w:basedOn w:val="DefaultParagraphFont"/>
    <w:link w:val="Heading1"/>
    <w:uiPriority w:val="99"/>
    <w:locked/>
    <w:rsid w:val="005706C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706C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44CFC"/>
    <w:rPr>
      <w:rFonts w:ascii="Cambria" w:hAnsi="Cambria" w:cs="Times New Roman"/>
      <w:b/>
      <w:bCs/>
      <w:color w:val="4F81BD"/>
    </w:rPr>
  </w:style>
  <w:style w:type="character" w:customStyle="1" w:styleId="Heading4Char">
    <w:name w:val="Heading 4 Char"/>
    <w:basedOn w:val="DefaultParagraphFont"/>
    <w:link w:val="Heading4"/>
    <w:uiPriority w:val="99"/>
    <w:locked/>
    <w:rsid w:val="00735127"/>
    <w:rPr>
      <w:rFonts w:ascii="Calibri" w:hAnsi="Calibri" w:cs="Times New Roman"/>
      <w:b/>
      <w:bCs/>
      <w:sz w:val="28"/>
      <w:szCs w:val="28"/>
    </w:rPr>
  </w:style>
  <w:style w:type="paragraph" w:styleId="BodyText">
    <w:name w:val="Body Text"/>
    <w:basedOn w:val="Normal"/>
    <w:link w:val="BodyTextChar"/>
    <w:uiPriority w:val="99"/>
    <w:rsid w:val="00144CFC"/>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44CFC"/>
    <w:rPr>
      <w:rFonts w:ascii="Times New Roman" w:hAnsi="Times New Roman" w:cs="Times New Roman"/>
      <w:sz w:val="20"/>
      <w:szCs w:val="20"/>
    </w:rPr>
  </w:style>
  <w:style w:type="character" w:styleId="FootnoteReference">
    <w:name w:val="footnote reference"/>
    <w:basedOn w:val="DefaultParagraphFont"/>
    <w:uiPriority w:val="99"/>
    <w:semiHidden/>
    <w:rsid w:val="00144CFC"/>
    <w:rPr>
      <w:rFonts w:cs="Times New Roman"/>
      <w:vertAlign w:val="superscript"/>
    </w:rPr>
  </w:style>
  <w:style w:type="character" w:styleId="CommentReference">
    <w:name w:val="annotation reference"/>
    <w:basedOn w:val="DefaultParagraphFont"/>
    <w:uiPriority w:val="99"/>
    <w:semiHidden/>
    <w:rsid w:val="00144CFC"/>
    <w:rPr>
      <w:rFonts w:cs="Times New Roman"/>
      <w:sz w:val="16"/>
      <w:szCs w:val="16"/>
    </w:rPr>
  </w:style>
  <w:style w:type="paragraph" w:styleId="CommentText">
    <w:name w:val="annotation text"/>
    <w:basedOn w:val="Normal"/>
    <w:link w:val="CommentTextChar"/>
    <w:uiPriority w:val="99"/>
    <w:semiHidden/>
    <w:rsid w:val="00144C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44CFC"/>
    <w:rPr>
      <w:rFonts w:cs="Times New Roman"/>
      <w:sz w:val="20"/>
      <w:szCs w:val="20"/>
    </w:rPr>
  </w:style>
  <w:style w:type="paragraph" w:styleId="CommentSubject">
    <w:name w:val="annotation subject"/>
    <w:basedOn w:val="CommentText"/>
    <w:next w:val="CommentText"/>
    <w:link w:val="CommentSubjectChar"/>
    <w:uiPriority w:val="99"/>
    <w:semiHidden/>
    <w:rsid w:val="00144CFC"/>
    <w:rPr>
      <w:b/>
      <w:bCs/>
    </w:rPr>
  </w:style>
  <w:style w:type="character" w:customStyle="1" w:styleId="CommentSubjectChar">
    <w:name w:val="Comment Subject Char"/>
    <w:basedOn w:val="CommentTextChar"/>
    <w:link w:val="CommentSubject"/>
    <w:uiPriority w:val="99"/>
    <w:semiHidden/>
    <w:locked/>
    <w:rsid w:val="00144CFC"/>
    <w:rPr>
      <w:rFonts w:cs="Times New Roman"/>
      <w:b/>
      <w:bCs/>
      <w:sz w:val="20"/>
      <w:szCs w:val="20"/>
    </w:rPr>
  </w:style>
  <w:style w:type="character" w:customStyle="1" w:styleId="BalloonTextChar1">
    <w:name w:val="Balloon Text Char1"/>
    <w:basedOn w:val="DefaultParagraphFont"/>
    <w:link w:val="BalloonText"/>
    <w:uiPriority w:val="99"/>
    <w:semiHidden/>
    <w:locked/>
    <w:rsid w:val="00144CFC"/>
    <w:rPr>
      <w:rFonts w:ascii="Tahoma" w:hAnsi="Tahoma" w:cs="Tahoma"/>
      <w:sz w:val="16"/>
      <w:szCs w:val="16"/>
    </w:rPr>
  </w:style>
  <w:style w:type="paragraph" w:styleId="FootnoteText">
    <w:name w:val="footnote text"/>
    <w:basedOn w:val="Normal"/>
    <w:link w:val="FootnoteTextChar"/>
    <w:uiPriority w:val="99"/>
    <w:semiHidden/>
    <w:rsid w:val="00144CFC"/>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semiHidden/>
    <w:locked/>
    <w:rsid w:val="00144CFC"/>
    <w:rPr>
      <w:rFonts w:ascii="Times New Roman" w:hAnsi="Times New Roman" w:cs="Times New Roman"/>
      <w:sz w:val="20"/>
      <w:szCs w:val="20"/>
      <w:lang w:eastAsia="en-GB"/>
    </w:rPr>
  </w:style>
  <w:style w:type="paragraph" w:styleId="ListParagraph">
    <w:name w:val="List Paragraph"/>
    <w:basedOn w:val="Normal"/>
    <w:uiPriority w:val="99"/>
    <w:qFormat/>
    <w:rsid w:val="00144CFC"/>
    <w:pPr>
      <w:ind w:left="720"/>
      <w:contextualSpacing/>
    </w:pPr>
  </w:style>
  <w:style w:type="paragraph" w:styleId="NormalWeb">
    <w:name w:val="Normal (Web)"/>
    <w:basedOn w:val="Normal"/>
    <w:uiPriority w:val="99"/>
    <w:rsid w:val="00F14307"/>
    <w:pPr>
      <w:spacing w:before="100" w:beforeAutospacing="1" w:after="100" w:afterAutospacing="1" w:line="240"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semiHidden/>
    <w:rsid w:val="002142D1"/>
    <w:pPr>
      <w:spacing w:after="120" w:line="480" w:lineRule="auto"/>
    </w:pPr>
  </w:style>
  <w:style w:type="character" w:customStyle="1" w:styleId="BodyText2Char">
    <w:name w:val="Body Text 2 Char"/>
    <w:basedOn w:val="DefaultParagraphFont"/>
    <w:link w:val="BodyText2"/>
    <w:uiPriority w:val="99"/>
    <w:semiHidden/>
    <w:locked/>
    <w:rsid w:val="002142D1"/>
    <w:rPr>
      <w:rFonts w:cs="Times New Roman"/>
    </w:rPr>
  </w:style>
  <w:style w:type="paragraph" w:styleId="Title">
    <w:name w:val="Title"/>
    <w:basedOn w:val="Normal"/>
    <w:link w:val="TitleChar"/>
    <w:uiPriority w:val="99"/>
    <w:qFormat/>
    <w:rsid w:val="002142D1"/>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locked/>
    <w:rsid w:val="002142D1"/>
    <w:rPr>
      <w:rFonts w:ascii="Times New Roman" w:hAnsi="Times New Roman" w:cs="Times New Roman"/>
      <w:b/>
      <w:sz w:val="20"/>
      <w:szCs w:val="20"/>
    </w:rPr>
  </w:style>
  <w:style w:type="paragraph" w:styleId="PlainText">
    <w:name w:val="Plain Text"/>
    <w:basedOn w:val="Normal"/>
    <w:link w:val="PlainTextChar"/>
    <w:uiPriority w:val="99"/>
    <w:rsid w:val="002142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142D1"/>
    <w:rPr>
      <w:rFonts w:ascii="Consolas" w:hAnsi="Consolas" w:cs="Times New Roman"/>
      <w:sz w:val="21"/>
      <w:szCs w:val="21"/>
    </w:rPr>
  </w:style>
  <w:style w:type="character" w:styleId="Strong">
    <w:name w:val="Strong"/>
    <w:basedOn w:val="DefaultParagraphFont"/>
    <w:uiPriority w:val="99"/>
    <w:qFormat/>
    <w:rsid w:val="00735127"/>
    <w:rPr>
      <w:rFonts w:cs="Times New Roman"/>
      <w:b/>
      <w:bCs/>
    </w:rPr>
  </w:style>
  <w:style w:type="paragraph" w:styleId="Subtitle">
    <w:name w:val="Subtitle"/>
    <w:basedOn w:val="Normal"/>
    <w:link w:val="SubtitleChar"/>
    <w:uiPriority w:val="99"/>
    <w:qFormat/>
    <w:rsid w:val="00C1522F"/>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uiPriority w:val="99"/>
    <w:locked/>
    <w:rsid w:val="00C1522F"/>
    <w:rPr>
      <w:rFonts w:ascii="Times New Roman" w:hAnsi="Times New Roman" w:cs="Times New Roman"/>
      <w:b/>
      <w:sz w:val="20"/>
      <w:szCs w:val="20"/>
    </w:rPr>
  </w:style>
  <w:style w:type="paragraph" w:styleId="Header">
    <w:name w:val="header"/>
    <w:basedOn w:val="Normal"/>
    <w:link w:val="HeaderChar"/>
    <w:uiPriority w:val="99"/>
    <w:rsid w:val="000E0B99"/>
    <w:pPr>
      <w:tabs>
        <w:tab w:val="center" w:pos="4153"/>
        <w:tab w:val="right" w:pos="8306"/>
      </w:tabs>
    </w:pPr>
  </w:style>
  <w:style w:type="character" w:customStyle="1" w:styleId="HeaderChar">
    <w:name w:val="Header Char"/>
    <w:basedOn w:val="DefaultParagraphFont"/>
    <w:link w:val="Header"/>
    <w:uiPriority w:val="99"/>
    <w:locked/>
    <w:rsid w:val="0065787B"/>
    <w:rPr>
      <w:rFonts w:cs="Times New Roman"/>
      <w:lang w:eastAsia="en-US"/>
    </w:rPr>
  </w:style>
  <w:style w:type="character" w:styleId="PageNumber">
    <w:name w:val="page number"/>
    <w:basedOn w:val="DefaultParagraphFont"/>
    <w:uiPriority w:val="99"/>
    <w:rsid w:val="000E0B99"/>
    <w:rPr>
      <w:rFonts w:cs="Times New Roman"/>
    </w:rPr>
  </w:style>
  <w:style w:type="paragraph" w:styleId="Footer">
    <w:name w:val="footer"/>
    <w:basedOn w:val="Normal"/>
    <w:link w:val="FooterChar"/>
    <w:uiPriority w:val="99"/>
    <w:rsid w:val="000E0B99"/>
    <w:pPr>
      <w:tabs>
        <w:tab w:val="center" w:pos="4153"/>
        <w:tab w:val="right" w:pos="8306"/>
      </w:tabs>
    </w:pPr>
  </w:style>
  <w:style w:type="character" w:customStyle="1" w:styleId="FooterChar">
    <w:name w:val="Footer Char"/>
    <w:basedOn w:val="DefaultParagraphFont"/>
    <w:link w:val="Footer"/>
    <w:uiPriority w:val="99"/>
    <w:locked/>
    <w:rsid w:val="0065787B"/>
    <w:rPr>
      <w:rFonts w:cs="Times New Roman"/>
      <w:lang w:eastAsia="en-US"/>
    </w:rPr>
  </w:style>
  <w:style w:type="character" w:customStyle="1" w:styleId="A11">
    <w:name w:val="A11"/>
    <w:uiPriority w:val="99"/>
    <w:rsid w:val="009A26C1"/>
    <w:rPr>
      <w:rFonts w:cs="Gotham"/>
      <w:b/>
      <w:bCs/>
      <w:color w:val="000000"/>
      <w:sz w:val="17"/>
      <w:szCs w:val="17"/>
    </w:rPr>
  </w:style>
  <w:style w:type="character" w:styleId="Hyperlink">
    <w:name w:val="Hyperlink"/>
    <w:basedOn w:val="DefaultParagraphFont"/>
    <w:uiPriority w:val="99"/>
    <w:unhideWhenUsed/>
    <w:rsid w:val="00C568C3"/>
    <w:rPr>
      <w:color w:val="0000FF" w:themeColor="hyperlink"/>
      <w:u w:val="single"/>
    </w:rPr>
  </w:style>
  <w:style w:type="paragraph" w:styleId="Revision">
    <w:name w:val="Revision"/>
    <w:hidden/>
    <w:uiPriority w:val="99"/>
    <w:semiHidden/>
    <w:rsid w:val="00A0204E"/>
    <w:rPr>
      <w:lang w:eastAsia="en-US"/>
    </w:rPr>
  </w:style>
  <w:style w:type="table" w:styleId="TableGrid">
    <w:name w:val="Table Grid"/>
    <w:basedOn w:val="TableNormal"/>
    <w:rsid w:val="00A3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4DA8"/>
    <w:rPr>
      <w:i/>
      <w:iCs/>
    </w:rPr>
  </w:style>
  <w:style w:type="character" w:styleId="FollowedHyperlink">
    <w:name w:val="FollowedHyperlink"/>
    <w:basedOn w:val="DefaultParagraphFont"/>
    <w:semiHidden/>
    <w:unhideWhenUsed/>
    <w:rsid w:val="008D2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266">
      <w:bodyDiv w:val="1"/>
      <w:marLeft w:val="0"/>
      <w:marRight w:val="0"/>
      <w:marTop w:val="0"/>
      <w:marBottom w:val="0"/>
      <w:divBdr>
        <w:top w:val="none" w:sz="0" w:space="0" w:color="auto"/>
        <w:left w:val="none" w:sz="0" w:space="0" w:color="auto"/>
        <w:bottom w:val="none" w:sz="0" w:space="0" w:color="auto"/>
        <w:right w:val="none" w:sz="0" w:space="0" w:color="auto"/>
      </w:divBdr>
    </w:div>
    <w:div w:id="9335691">
      <w:bodyDiv w:val="1"/>
      <w:marLeft w:val="0"/>
      <w:marRight w:val="0"/>
      <w:marTop w:val="0"/>
      <w:marBottom w:val="0"/>
      <w:divBdr>
        <w:top w:val="none" w:sz="0" w:space="0" w:color="auto"/>
        <w:left w:val="none" w:sz="0" w:space="0" w:color="auto"/>
        <w:bottom w:val="none" w:sz="0" w:space="0" w:color="auto"/>
        <w:right w:val="none" w:sz="0" w:space="0" w:color="auto"/>
      </w:divBdr>
      <w:divsChild>
        <w:div w:id="1351419220">
          <w:marLeft w:val="0"/>
          <w:marRight w:val="0"/>
          <w:marTop w:val="0"/>
          <w:marBottom w:val="0"/>
          <w:divBdr>
            <w:top w:val="none" w:sz="0" w:space="0" w:color="auto"/>
            <w:left w:val="none" w:sz="0" w:space="0" w:color="auto"/>
            <w:bottom w:val="none" w:sz="0" w:space="0" w:color="auto"/>
            <w:right w:val="none" w:sz="0" w:space="0" w:color="auto"/>
          </w:divBdr>
          <w:divsChild>
            <w:div w:id="1944530392">
              <w:marLeft w:val="0"/>
              <w:marRight w:val="0"/>
              <w:marTop w:val="0"/>
              <w:marBottom w:val="0"/>
              <w:divBdr>
                <w:top w:val="none" w:sz="0" w:space="0" w:color="auto"/>
                <w:left w:val="none" w:sz="0" w:space="0" w:color="auto"/>
                <w:bottom w:val="none" w:sz="0" w:space="0" w:color="auto"/>
                <w:right w:val="none" w:sz="0" w:space="0" w:color="auto"/>
              </w:divBdr>
              <w:divsChild>
                <w:div w:id="810949030">
                  <w:marLeft w:val="0"/>
                  <w:marRight w:val="0"/>
                  <w:marTop w:val="0"/>
                  <w:marBottom w:val="0"/>
                  <w:divBdr>
                    <w:top w:val="none" w:sz="0" w:space="0" w:color="auto"/>
                    <w:left w:val="none" w:sz="0" w:space="0" w:color="auto"/>
                    <w:bottom w:val="none" w:sz="0" w:space="0" w:color="auto"/>
                    <w:right w:val="none" w:sz="0" w:space="0" w:color="auto"/>
                  </w:divBdr>
                  <w:divsChild>
                    <w:div w:id="1138187095">
                      <w:marLeft w:val="0"/>
                      <w:marRight w:val="0"/>
                      <w:marTop w:val="0"/>
                      <w:marBottom w:val="0"/>
                      <w:divBdr>
                        <w:top w:val="none" w:sz="0" w:space="0" w:color="auto"/>
                        <w:left w:val="none" w:sz="0" w:space="0" w:color="auto"/>
                        <w:bottom w:val="none" w:sz="0" w:space="0" w:color="auto"/>
                        <w:right w:val="none" w:sz="0" w:space="0" w:color="auto"/>
                      </w:divBdr>
                      <w:divsChild>
                        <w:div w:id="1935554379">
                          <w:marLeft w:val="0"/>
                          <w:marRight w:val="0"/>
                          <w:marTop w:val="0"/>
                          <w:marBottom w:val="0"/>
                          <w:divBdr>
                            <w:top w:val="none" w:sz="0" w:space="0" w:color="auto"/>
                            <w:left w:val="none" w:sz="0" w:space="0" w:color="auto"/>
                            <w:bottom w:val="none" w:sz="0" w:space="0" w:color="auto"/>
                            <w:right w:val="none" w:sz="0" w:space="0" w:color="auto"/>
                          </w:divBdr>
                          <w:divsChild>
                            <w:div w:id="6363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2008">
      <w:bodyDiv w:val="1"/>
      <w:marLeft w:val="0"/>
      <w:marRight w:val="0"/>
      <w:marTop w:val="0"/>
      <w:marBottom w:val="0"/>
      <w:divBdr>
        <w:top w:val="none" w:sz="0" w:space="0" w:color="auto"/>
        <w:left w:val="none" w:sz="0" w:space="0" w:color="auto"/>
        <w:bottom w:val="none" w:sz="0" w:space="0" w:color="auto"/>
        <w:right w:val="none" w:sz="0" w:space="0" w:color="auto"/>
      </w:divBdr>
      <w:divsChild>
        <w:div w:id="1981962656">
          <w:marLeft w:val="0"/>
          <w:marRight w:val="0"/>
          <w:marTop w:val="0"/>
          <w:marBottom w:val="0"/>
          <w:divBdr>
            <w:top w:val="none" w:sz="0" w:space="0" w:color="auto"/>
            <w:left w:val="none" w:sz="0" w:space="0" w:color="auto"/>
            <w:bottom w:val="none" w:sz="0" w:space="0" w:color="auto"/>
            <w:right w:val="none" w:sz="0" w:space="0" w:color="auto"/>
          </w:divBdr>
          <w:divsChild>
            <w:div w:id="842470861">
              <w:marLeft w:val="0"/>
              <w:marRight w:val="0"/>
              <w:marTop w:val="0"/>
              <w:marBottom w:val="0"/>
              <w:divBdr>
                <w:top w:val="none" w:sz="0" w:space="0" w:color="auto"/>
                <w:left w:val="none" w:sz="0" w:space="0" w:color="auto"/>
                <w:bottom w:val="none" w:sz="0" w:space="0" w:color="auto"/>
                <w:right w:val="none" w:sz="0" w:space="0" w:color="auto"/>
              </w:divBdr>
              <w:divsChild>
                <w:div w:id="455566978">
                  <w:marLeft w:val="0"/>
                  <w:marRight w:val="0"/>
                  <w:marTop w:val="0"/>
                  <w:marBottom w:val="0"/>
                  <w:divBdr>
                    <w:top w:val="none" w:sz="0" w:space="0" w:color="auto"/>
                    <w:left w:val="none" w:sz="0" w:space="0" w:color="auto"/>
                    <w:bottom w:val="none" w:sz="0" w:space="0" w:color="auto"/>
                    <w:right w:val="none" w:sz="0" w:space="0" w:color="auto"/>
                  </w:divBdr>
                  <w:divsChild>
                    <w:div w:id="899708917">
                      <w:marLeft w:val="0"/>
                      <w:marRight w:val="0"/>
                      <w:marTop w:val="0"/>
                      <w:marBottom w:val="0"/>
                      <w:divBdr>
                        <w:top w:val="none" w:sz="0" w:space="0" w:color="auto"/>
                        <w:left w:val="none" w:sz="0" w:space="0" w:color="auto"/>
                        <w:bottom w:val="none" w:sz="0" w:space="0" w:color="auto"/>
                        <w:right w:val="none" w:sz="0" w:space="0" w:color="auto"/>
                      </w:divBdr>
                      <w:divsChild>
                        <w:div w:id="554393458">
                          <w:marLeft w:val="0"/>
                          <w:marRight w:val="0"/>
                          <w:marTop w:val="0"/>
                          <w:marBottom w:val="0"/>
                          <w:divBdr>
                            <w:top w:val="none" w:sz="0" w:space="0" w:color="auto"/>
                            <w:left w:val="none" w:sz="0" w:space="0" w:color="auto"/>
                            <w:bottom w:val="none" w:sz="0" w:space="0" w:color="auto"/>
                            <w:right w:val="none" w:sz="0" w:space="0" w:color="auto"/>
                          </w:divBdr>
                          <w:divsChild>
                            <w:div w:id="1300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20665">
      <w:bodyDiv w:val="1"/>
      <w:marLeft w:val="0"/>
      <w:marRight w:val="0"/>
      <w:marTop w:val="0"/>
      <w:marBottom w:val="0"/>
      <w:divBdr>
        <w:top w:val="none" w:sz="0" w:space="0" w:color="auto"/>
        <w:left w:val="none" w:sz="0" w:space="0" w:color="auto"/>
        <w:bottom w:val="none" w:sz="0" w:space="0" w:color="auto"/>
        <w:right w:val="none" w:sz="0" w:space="0" w:color="auto"/>
      </w:divBdr>
      <w:divsChild>
        <w:div w:id="1673531503">
          <w:marLeft w:val="0"/>
          <w:marRight w:val="0"/>
          <w:marTop w:val="0"/>
          <w:marBottom w:val="0"/>
          <w:divBdr>
            <w:top w:val="none" w:sz="0" w:space="0" w:color="auto"/>
            <w:left w:val="none" w:sz="0" w:space="0" w:color="auto"/>
            <w:bottom w:val="none" w:sz="0" w:space="0" w:color="auto"/>
            <w:right w:val="none" w:sz="0" w:space="0" w:color="auto"/>
          </w:divBdr>
          <w:divsChild>
            <w:div w:id="2080714778">
              <w:marLeft w:val="0"/>
              <w:marRight w:val="0"/>
              <w:marTop w:val="0"/>
              <w:marBottom w:val="0"/>
              <w:divBdr>
                <w:top w:val="none" w:sz="0" w:space="0" w:color="auto"/>
                <w:left w:val="none" w:sz="0" w:space="0" w:color="auto"/>
                <w:bottom w:val="none" w:sz="0" w:space="0" w:color="auto"/>
                <w:right w:val="none" w:sz="0" w:space="0" w:color="auto"/>
              </w:divBdr>
              <w:divsChild>
                <w:div w:id="666442450">
                  <w:marLeft w:val="0"/>
                  <w:marRight w:val="0"/>
                  <w:marTop w:val="0"/>
                  <w:marBottom w:val="0"/>
                  <w:divBdr>
                    <w:top w:val="none" w:sz="0" w:space="0" w:color="auto"/>
                    <w:left w:val="none" w:sz="0" w:space="0" w:color="auto"/>
                    <w:bottom w:val="none" w:sz="0" w:space="0" w:color="auto"/>
                    <w:right w:val="none" w:sz="0" w:space="0" w:color="auto"/>
                  </w:divBdr>
                  <w:divsChild>
                    <w:div w:id="1607686885">
                      <w:marLeft w:val="0"/>
                      <w:marRight w:val="0"/>
                      <w:marTop w:val="0"/>
                      <w:marBottom w:val="0"/>
                      <w:divBdr>
                        <w:top w:val="none" w:sz="0" w:space="0" w:color="auto"/>
                        <w:left w:val="none" w:sz="0" w:space="0" w:color="auto"/>
                        <w:bottom w:val="none" w:sz="0" w:space="0" w:color="auto"/>
                        <w:right w:val="none" w:sz="0" w:space="0" w:color="auto"/>
                      </w:divBdr>
                      <w:divsChild>
                        <w:div w:id="1419983395">
                          <w:marLeft w:val="0"/>
                          <w:marRight w:val="0"/>
                          <w:marTop w:val="0"/>
                          <w:marBottom w:val="0"/>
                          <w:divBdr>
                            <w:top w:val="none" w:sz="0" w:space="0" w:color="auto"/>
                            <w:left w:val="none" w:sz="0" w:space="0" w:color="auto"/>
                            <w:bottom w:val="none" w:sz="0" w:space="0" w:color="auto"/>
                            <w:right w:val="none" w:sz="0" w:space="0" w:color="auto"/>
                          </w:divBdr>
                          <w:divsChild>
                            <w:div w:id="275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1580">
      <w:bodyDiv w:val="1"/>
      <w:marLeft w:val="0"/>
      <w:marRight w:val="0"/>
      <w:marTop w:val="0"/>
      <w:marBottom w:val="0"/>
      <w:divBdr>
        <w:top w:val="none" w:sz="0" w:space="0" w:color="auto"/>
        <w:left w:val="none" w:sz="0" w:space="0" w:color="auto"/>
        <w:bottom w:val="none" w:sz="0" w:space="0" w:color="auto"/>
        <w:right w:val="none" w:sz="0" w:space="0" w:color="auto"/>
      </w:divBdr>
    </w:div>
    <w:div w:id="88820245">
      <w:bodyDiv w:val="1"/>
      <w:marLeft w:val="0"/>
      <w:marRight w:val="0"/>
      <w:marTop w:val="0"/>
      <w:marBottom w:val="0"/>
      <w:divBdr>
        <w:top w:val="none" w:sz="0" w:space="0" w:color="auto"/>
        <w:left w:val="none" w:sz="0" w:space="0" w:color="auto"/>
        <w:bottom w:val="none" w:sz="0" w:space="0" w:color="auto"/>
        <w:right w:val="none" w:sz="0" w:space="0" w:color="auto"/>
      </w:divBdr>
      <w:divsChild>
        <w:div w:id="2011178457">
          <w:marLeft w:val="0"/>
          <w:marRight w:val="0"/>
          <w:marTop w:val="0"/>
          <w:marBottom w:val="0"/>
          <w:divBdr>
            <w:top w:val="none" w:sz="0" w:space="0" w:color="auto"/>
            <w:left w:val="none" w:sz="0" w:space="0" w:color="auto"/>
            <w:bottom w:val="none" w:sz="0" w:space="0" w:color="auto"/>
            <w:right w:val="none" w:sz="0" w:space="0" w:color="auto"/>
          </w:divBdr>
          <w:divsChild>
            <w:div w:id="796217543">
              <w:marLeft w:val="0"/>
              <w:marRight w:val="0"/>
              <w:marTop w:val="0"/>
              <w:marBottom w:val="0"/>
              <w:divBdr>
                <w:top w:val="none" w:sz="0" w:space="0" w:color="auto"/>
                <w:left w:val="none" w:sz="0" w:space="0" w:color="auto"/>
                <w:bottom w:val="none" w:sz="0" w:space="0" w:color="auto"/>
                <w:right w:val="none" w:sz="0" w:space="0" w:color="auto"/>
              </w:divBdr>
              <w:divsChild>
                <w:div w:id="1175146129">
                  <w:marLeft w:val="0"/>
                  <w:marRight w:val="0"/>
                  <w:marTop w:val="0"/>
                  <w:marBottom w:val="0"/>
                  <w:divBdr>
                    <w:top w:val="none" w:sz="0" w:space="0" w:color="auto"/>
                    <w:left w:val="none" w:sz="0" w:space="0" w:color="auto"/>
                    <w:bottom w:val="none" w:sz="0" w:space="0" w:color="auto"/>
                    <w:right w:val="none" w:sz="0" w:space="0" w:color="auto"/>
                  </w:divBdr>
                  <w:divsChild>
                    <w:div w:id="922222851">
                      <w:marLeft w:val="0"/>
                      <w:marRight w:val="0"/>
                      <w:marTop w:val="0"/>
                      <w:marBottom w:val="0"/>
                      <w:divBdr>
                        <w:top w:val="none" w:sz="0" w:space="0" w:color="auto"/>
                        <w:left w:val="none" w:sz="0" w:space="0" w:color="auto"/>
                        <w:bottom w:val="none" w:sz="0" w:space="0" w:color="auto"/>
                        <w:right w:val="none" w:sz="0" w:space="0" w:color="auto"/>
                      </w:divBdr>
                      <w:divsChild>
                        <w:div w:id="1057318053">
                          <w:marLeft w:val="0"/>
                          <w:marRight w:val="0"/>
                          <w:marTop w:val="0"/>
                          <w:marBottom w:val="0"/>
                          <w:divBdr>
                            <w:top w:val="none" w:sz="0" w:space="0" w:color="auto"/>
                            <w:left w:val="none" w:sz="0" w:space="0" w:color="auto"/>
                            <w:bottom w:val="none" w:sz="0" w:space="0" w:color="auto"/>
                            <w:right w:val="none" w:sz="0" w:space="0" w:color="auto"/>
                          </w:divBdr>
                          <w:divsChild>
                            <w:div w:id="20209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41067">
      <w:bodyDiv w:val="1"/>
      <w:marLeft w:val="0"/>
      <w:marRight w:val="0"/>
      <w:marTop w:val="0"/>
      <w:marBottom w:val="0"/>
      <w:divBdr>
        <w:top w:val="none" w:sz="0" w:space="0" w:color="auto"/>
        <w:left w:val="none" w:sz="0" w:space="0" w:color="auto"/>
        <w:bottom w:val="none" w:sz="0" w:space="0" w:color="auto"/>
        <w:right w:val="none" w:sz="0" w:space="0" w:color="auto"/>
      </w:divBdr>
      <w:divsChild>
        <w:div w:id="518664756">
          <w:marLeft w:val="0"/>
          <w:marRight w:val="0"/>
          <w:marTop w:val="0"/>
          <w:marBottom w:val="0"/>
          <w:divBdr>
            <w:top w:val="none" w:sz="0" w:space="0" w:color="auto"/>
            <w:left w:val="none" w:sz="0" w:space="0" w:color="auto"/>
            <w:bottom w:val="none" w:sz="0" w:space="0" w:color="auto"/>
            <w:right w:val="none" w:sz="0" w:space="0" w:color="auto"/>
          </w:divBdr>
          <w:divsChild>
            <w:div w:id="75324126">
              <w:marLeft w:val="0"/>
              <w:marRight w:val="0"/>
              <w:marTop w:val="0"/>
              <w:marBottom w:val="0"/>
              <w:divBdr>
                <w:top w:val="none" w:sz="0" w:space="0" w:color="auto"/>
                <w:left w:val="none" w:sz="0" w:space="0" w:color="auto"/>
                <w:bottom w:val="none" w:sz="0" w:space="0" w:color="auto"/>
                <w:right w:val="none" w:sz="0" w:space="0" w:color="auto"/>
              </w:divBdr>
              <w:divsChild>
                <w:div w:id="2052223114">
                  <w:marLeft w:val="0"/>
                  <w:marRight w:val="0"/>
                  <w:marTop w:val="0"/>
                  <w:marBottom w:val="0"/>
                  <w:divBdr>
                    <w:top w:val="none" w:sz="0" w:space="0" w:color="auto"/>
                    <w:left w:val="none" w:sz="0" w:space="0" w:color="auto"/>
                    <w:bottom w:val="none" w:sz="0" w:space="0" w:color="auto"/>
                    <w:right w:val="none" w:sz="0" w:space="0" w:color="auto"/>
                  </w:divBdr>
                  <w:divsChild>
                    <w:div w:id="10645832">
                      <w:marLeft w:val="0"/>
                      <w:marRight w:val="0"/>
                      <w:marTop w:val="0"/>
                      <w:marBottom w:val="0"/>
                      <w:divBdr>
                        <w:top w:val="none" w:sz="0" w:space="0" w:color="auto"/>
                        <w:left w:val="none" w:sz="0" w:space="0" w:color="auto"/>
                        <w:bottom w:val="none" w:sz="0" w:space="0" w:color="auto"/>
                        <w:right w:val="none" w:sz="0" w:space="0" w:color="auto"/>
                      </w:divBdr>
                      <w:divsChild>
                        <w:div w:id="2069525545">
                          <w:marLeft w:val="0"/>
                          <w:marRight w:val="0"/>
                          <w:marTop w:val="0"/>
                          <w:marBottom w:val="0"/>
                          <w:divBdr>
                            <w:top w:val="none" w:sz="0" w:space="0" w:color="auto"/>
                            <w:left w:val="none" w:sz="0" w:space="0" w:color="auto"/>
                            <w:bottom w:val="none" w:sz="0" w:space="0" w:color="auto"/>
                            <w:right w:val="none" w:sz="0" w:space="0" w:color="auto"/>
                          </w:divBdr>
                          <w:divsChild>
                            <w:div w:id="17895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39644">
      <w:bodyDiv w:val="1"/>
      <w:marLeft w:val="0"/>
      <w:marRight w:val="0"/>
      <w:marTop w:val="0"/>
      <w:marBottom w:val="0"/>
      <w:divBdr>
        <w:top w:val="none" w:sz="0" w:space="0" w:color="auto"/>
        <w:left w:val="none" w:sz="0" w:space="0" w:color="auto"/>
        <w:bottom w:val="none" w:sz="0" w:space="0" w:color="auto"/>
        <w:right w:val="none" w:sz="0" w:space="0" w:color="auto"/>
      </w:divBdr>
      <w:divsChild>
        <w:div w:id="1558737204">
          <w:marLeft w:val="0"/>
          <w:marRight w:val="0"/>
          <w:marTop w:val="0"/>
          <w:marBottom w:val="0"/>
          <w:divBdr>
            <w:top w:val="none" w:sz="0" w:space="0" w:color="auto"/>
            <w:left w:val="none" w:sz="0" w:space="0" w:color="auto"/>
            <w:bottom w:val="none" w:sz="0" w:space="0" w:color="auto"/>
            <w:right w:val="none" w:sz="0" w:space="0" w:color="auto"/>
          </w:divBdr>
          <w:divsChild>
            <w:div w:id="2078671971">
              <w:marLeft w:val="0"/>
              <w:marRight w:val="0"/>
              <w:marTop w:val="0"/>
              <w:marBottom w:val="0"/>
              <w:divBdr>
                <w:top w:val="none" w:sz="0" w:space="0" w:color="auto"/>
                <w:left w:val="none" w:sz="0" w:space="0" w:color="auto"/>
                <w:bottom w:val="none" w:sz="0" w:space="0" w:color="auto"/>
                <w:right w:val="none" w:sz="0" w:space="0" w:color="auto"/>
              </w:divBdr>
              <w:divsChild>
                <w:div w:id="2133397735">
                  <w:marLeft w:val="0"/>
                  <w:marRight w:val="0"/>
                  <w:marTop w:val="0"/>
                  <w:marBottom w:val="0"/>
                  <w:divBdr>
                    <w:top w:val="none" w:sz="0" w:space="0" w:color="auto"/>
                    <w:left w:val="none" w:sz="0" w:space="0" w:color="auto"/>
                    <w:bottom w:val="none" w:sz="0" w:space="0" w:color="auto"/>
                    <w:right w:val="none" w:sz="0" w:space="0" w:color="auto"/>
                  </w:divBdr>
                  <w:divsChild>
                    <w:div w:id="394091163">
                      <w:marLeft w:val="0"/>
                      <w:marRight w:val="0"/>
                      <w:marTop w:val="0"/>
                      <w:marBottom w:val="0"/>
                      <w:divBdr>
                        <w:top w:val="none" w:sz="0" w:space="0" w:color="auto"/>
                        <w:left w:val="none" w:sz="0" w:space="0" w:color="auto"/>
                        <w:bottom w:val="none" w:sz="0" w:space="0" w:color="auto"/>
                        <w:right w:val="none" w:sz="0" w:space="0" w:color="auto"/>
                      </w:divBdr>
                      <w:divsChild>
                        <w:div w:id="1836534626">
                          <w:marLeft w:val="0"/>
                          <w:marRight w:val="0"/>
                          <w:marTop w:val="0"/>
                          <w:marBottom w:val="0"/>
                          <w:divBdr>
                            <w:top w:val="none" w:sz="0" w:space="0" w:color="auto"/>
                            <w:left w:val="none" w:sz="0" w:space="0" w:color="auto"/>
                            <w:bottom w:val="none" w:sz="0" w:space="0" w:color="auto"/>
                            <w:right w:val="none" w:sz="0" w:space="0" w:color="auto"/>
                          </w:divBdr>
                          <w:divsChild>
                            <w:div w:id="2842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2474">
      <w:bodyDiv w:val="1"/>
      <w:marLeft w:val="0"/>
      <w:marRight w:val="0"/>
      <w:marTop w:val="0"/>
      <w:marBottom w:val="0"/>
      <w:divBdr>
        <w:top w:val="none" w:sz="0" w:space="0" w:color="auto"/>
        <w:left w:val="none" w:sz="0" w:space="0" w:color="auto"/>
        <w:bottom w:val="none" w:sz="0" w:space="0" w:color="auto"/>
        <w:right w:val="none" w:sz="0" w:space="0" w:color="auto"/>
      </w:divBdr>
      <w:divsChild>
        <w:div w:id="799422381">
          <w:marLeft w:val="0"/>
          <w:marRight w:val="0"/>
          <w:marTop w:val="0"/>
          <w:marBottom w:val="0"/>
          <w:divBdr>
            <w:top w:val="none" w:sz="0" w:space="0" w:color="auto"/>
            <w:left w:val="none" w:sz="0" w:space="0" w:color="auto"/>
            <w:bottom w:val="none" w:sz="0" w:space="0" w:color="auto"/>
            <w:right w:val="none" w:sz="0" w:space="0" w:color="auto"/>
          </w:divBdr>
          <w:divsChild>
            <w:div w:id="2141798239">
              <w:marLeft w:val="0"/>
              <w:marRight w:val="0"/>
              <w:marTop w:val="0"/>
              <w:marBottom w:val="0"/>
              <w:divBdr>
                <w:top w:val="none" w:sz="0" w:space="0" w:color="auto"/>
                <w:left w:val="none" w:sz="0" w:space="0" w:color="auto"/>
                <w:bottom w:val="none" w:sz="0" w:space="0" w:color="auto"/>
                <w:right w:val="none" w:sz="0" w:space="0" w:color="auto"/>
              </w:divBdr>
              <w:divsChild>
                <w:div w:id="561596294">
                  <w:marLeft w:val="0"/>
                  <w:marRight w:val="0"/>
                  <w:marTop w:val="0"/>
                  <w:marBottom w:val="0"/>
                  <w:divBdr>
                    <w:top w:val="none" w:sz="0" w:space="0" w:color="auto"/>
                    <w:left w:val="none" w:sz="0" w:space="0" w:color="auto"/>
                    <w:bottom w:val="none" w:sz="0" w:space="0" w:color="auto"/>
                    <w:right w:val="none" w:sz="0" w:space="0" w:color="auto"/>
                  </w:divBdr>
                  <w:divsChild>
                    <w:div w:id="1983348596">
                      <w:marLeft w:val="0"/>
                      <w:marRight w:val="0"/>
                      <w:marTop w:val="0"/>
                      <w:marBottom w:val="0"/>
                      <w:divBdr>
                        <w:top w:val="none" w:sz="0" w:space="0" w:color="auto"/>
                        <w:left w:val="none" w:sz="0" w:space="0" w:color="auto"/>
                        <w:bottom w:val="none" w:sz="0" w:space="0" w:color="auto"/>
                        <w:right w:val="none" w:sz="0" w:space="0" w:color="auto"/>
                      </w:divBdr>
                      <w:divsChild>
                        <w:div w:id="48117727">
                          <w:marLeft w:val="0"/>
                          <w:marRight w:val="0"/>
                          <w:marTop w:val="0"/>
                          <w:marBottom w:val="0"/>
                          <w:divBdr>
                            <w:top w:val="none" w:sz="0" w:space="0" w:color="auto"/>
                            <w:left w:val="none" w:sz="0" w:space="0" w:color="auto"/>
                            <w:bottom w:val="none" w:sz="0" w:space="0" w:color="auto"/>
                            <w:right w:val="none" w:sz="0" w:space="0" w:color="auto"/>
                          </w:divBdr>
                          <w:divsChild>
                            <w:div w:id="1644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98103">
      <w:bodyDiv w:val="1"/>
      <w:marLeft w:val="0"/>
      <w:marRight w:val="0"/>
      <w:marTop w:val="0"/>
      <w:marBottom w:val="0"/>
      <w:divBdr>
        <w:top w:val="none" w:sz="0" w:space="0" w:color="auto"/>
        <w:left w:val="none" w:sz="0" w:space="0" w:color="auto"/>
        <w:bottom w:val="none" w:sz="0" w:space="0" w:color="auto"/>
        <w:right w:val="none" w:sz="0" w:space="0" w:color="auto"/>
      </w:divBdr>
      <w:divsChild>
        <w:div w:id="903641520">
          <w:marLeft w:val="0"/>
          <w:marRight w:val="0"/>
          <w:marTop w:val="0"/>
          <w:marBottom w:val="0"/>
          <w:divBdr>
            <w:top w:val="none" w:sz="0" w:space="0" w:color="auto"/>
            <w:left w:val="none" w:sz="0" w:space="0" w:color="auto"/>
            <w:bottom w:val="none" w:sz="0" w:space="0" w:color="auto"/>
            <w:right w:val="none" w:sz="0" w:space="0" w:color="auto"/>
          </w:divBdr>
          <w:divsChild>
            <w:div w:id="664015921">
              <w:marLeft w:val="0"/>
              <w:marRight w:val="0"/>
              <w:marTop w:val="0"/>
              <w:marBottom w:val="0"/>
              <w:divBdr>
                <w:top w:val="none" w:sz="0" w:space="0" w:color="auto"/>
                <w:left w:val="none" w:sz="0" w:space="0" w:color="auto"/>
                <w:bottom w:val="none" w:sz="0" w:space="0" w:color="auto"/>
                <w:right w:val="none" w:sz="0" w:space="0" w:color="auto"/>
              </w:divBdr>
              <w:divsChild>
                <w:div w:id="1023215514">
                  <w:marLeft w:val="0"/>
                  <w:marRight w:val="0"/>
                  <w:marTop w:val="0"/>
                  <w:marBottom w:val="0"/>
                  <w:divBdr>
                    <w:top w:val="none" w:sz="0" w:space="0" w:color="auto"/>
                    <w:left w:val="none" w:sz="0" w:space="0" w:color="auto"/>
                    <w:bottom w:val="none" w:sz="0" w:space="0" w:color="auto"/>
                    <w:right w:val="none" w:sz="0" w:space="0" w:color="auto"/>
                  </w:divBdr>
                  <w:divsChild>
                    <w:div w:id="1863591897">
                      <w:marLeft w:val="0"/>
                      <w:marRight w:val="0"/>
                      <w:marTop w:val="0"/>
                      <w:marBottom w:val="0"/>
                      <w:divBdr>
                        <w:top w:val="none" w:sz="0" w:space="0" w:color="auto"/>
                        <w:left w:val="none" w:sz="0" w:space="0" w:color="auto"/>
                        <w:bottom w:val="none" w:sz="0" w:space="0" w:color="auto"/>
                        <w:right w:val="none" w:sz="0" w:space="0" w:color="auto"/>
                      </w:divBdr>
                      <w:divsChild>
                        <w:div w:id="596866923">
                          <w:marLeft w:val="0"/>
                          <w:marRight w:val="0"/>
                          <w:marTop w:val="0"/>
                          <w:marBottom w:val="0"/>
                          <w:divBdr>
                            <w:top w:val="none" w:sz="0" w:space="0" w:color="auto"/>
                            <w:left w:val="none" w:sz="0" w:space="0" w:color="auto"/>
                            <w:bottom w:val="none" w:sz="0" w:space="0" w:color="auto"/>
                            <w:right w:val="none" w:sz="0" w:space="0" w:color="auto"/>
                          </w:divBdr>
                          <w:divsChild>
                            <w:div w:id="12155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91782">
      <w:bodyDiv w:val="1"/>
      <w:marLeft w:val="0"/>
      <w:marRight w:val="0"/>
      <w:marTop w:val="0"/>
      <w:marBottom w:val="0"/>
      <w:divBdr>
        <w:top w:val="none" w:sz="0" w:space="0" w:color="auto"/>
        <w:left w:val="none" w:sz="0" w:space="0" w:color="auto"/>
        <w:bottom w:val="none" w:sz="0" w:space="0" w:color="auto"/>
        <w:right w:val="none" w:sz="0" w:space="0" w:color="auto"/>
      </w:divBdr>
      <w:divsChild>
        <w:div w:id="2107001384">
          <w:marLeft w:val="0"/>
          <w:marRight w:val="0"/>
          <w:marTop w:val="0"/>
          <w:marBottom w:val="0"/>
          <w:divBdr>
            <w:top w:val="none" w:sz="0" w:space="0" w:color="auto"/>
            <w:left w:val="none" w:sz="0" w:space="0" w:color="auto"/>
            <w:bottom w:val="none" w:sz="0" w:space="0" w:color="auto"/>
            <w:right w:val="none" w:sz="0" w:space="0" w:color="auto"/>
          </w:divBdr>
          <w:divsChild>
            <w:div w:id="1533688139">
              <w:marLeft w:val="0"/>
              <w:marRight w:val="0"/>
              <w:marTop w:val="0"/>
              <w:marBottom w:val="0"/>
              <w:divBdr>
                <w:top w:val="none" w:sz="0" w:space="0" w:color="auto"/>
                <w:left w:val="none" w:sz="0" w:space="0" w:color="auto"/>
                <w:bottom w:val="none" w:sz="0" w:space="0" w:color="auto"/>
                <w:right w:val="none" w:sz="0" w:space="0" w:color="auto"/>
              </w:divBdr>
              <w:divsChild>
                <w:div w:id="1251965239">
                  <w:marLeft w:val="0"/>
                  <w:marRight w:val="0"/>
                  <w:marTop w:val="0"/>
                  <w:marBottom w:val="0"/>
                  <w:divBdr>
                    <w:top w:val="none" w:sz="0" w:space="0" w:color="auto"/>
                    <w:left w:val="none" w:sz="0" w:space="0" w:color="auto"/>
                    <w:bottom w:val="none" w:sz="0" w:space="0" w:color="auto"/>
                    <w:right w:val="none" w:sz="0" w:space="0" w:color="auto"/>
                  </w:divBdr>
                  <w:divsChild>
                    <w:div w:id="1119297336">
                      <w:marLeft w:val="0"/>
                      <w:marRight w:val="0"/>
                      <w:marTop w:val="0"/>
                      <w:marBottom w:val="0"/>
                      <w:divBdr>
                        <w:top w:val="none" w:sz="0" w:space="0" w:color="auto"/>
                        <w:left w:val="none" w:sz="0" w:space="0" w:color="auto"/>
                        <w:bottom w:val="none" w:sz="0" w:space="0" w:color="auto"/>
                        <w:right w:val="none" w:sz="0" w:space="0" w:color="auto"/>
                      </w:divBdr>
                      <w:divsChild>
                        <w:div w:id="2038772031">
                          <w:marLeft w:val="0"/>
                          <w:marRight w:val="0"/>
                          <w:marTop w:val="0"/>
                          <w:marBottom w:val="0"/>
                          <w:divBdr>
                            <w:top w:val="none" w:sz="0" w:space="0" w:color="auto"/>
                            <w:left w:val="none" w:sz="0" w:space="0" w:color="auto"/>
                            <w:bottom w:val="none" w:sz="0" w:space="0" w:color="auto"/>
                            <w:right w:val="none" w:sz="0" w:space="0" w:color="auto"/>
                          </w:divBdr>
                          <w:divsChild>
                            <w:div w:id="18508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0475">
      <w:bodyDiv w:val="1"/>
      <w:marLeft w:val="0"/>
      <w:marRight w:val="0"/>
      <w:marTop w:val="0"/>
      <w:marBottom w:val="0"/>
      <w:divBdr>
        <w:top w:val="none" w:sz="0" w:space="0" w:color="auto"/>
        <w:left w:val="none" w:sz="0" w:space="0" w:color="auto"/>
        <w:bottom w:val="none" w:sz="0" w:space="0" w:color="auto"/>
        <w:right w:val="none" w:sz="0" w:space="0" w:color="auto"/>
      </w:divBdr>
      <w:divsChild>
        <w:div w:id="86851435">
          <w:marLeft w:val="0"/>
          <w:marRight w:val="0"/>
          <w:marTop w:val="0"/>
          <w:marBottom w:val="0"/>
          <w:divBdr>
            <w:top w:val="none" w:sz="0" w:space="0" w:color="auto"/>
            <w:left w:val="none" w:sz="0" w:space="0" w:color="auto"/>
            <w:bottom w:val="none" w:sz="0" w:space="0" w:color="auto"/>
            <w:right w:val="none" w:sz="0" w:space="0" w:color="auto"/>
          </w:divBdr>
          <w:divsChild>
            <w:div w:id="702363208">
              <w:marLeft w:val="0"/>
              <w:marRight w:val="0"/>
              <w:marTop w:val="0"/>
              <w:marBottom w:val="0"/>
              <w:divBdr>
                <w:top w:val="none" w:sz="0" w:space="0" w:color="auto"/>
                <w:left w:val="none" w:sz="0" w:space="0" w:color="auto"/>
                <w:bottom w:val="none" w:sz="0" w:space="0" w:color="auto"/>
                <w:right w:val="none" w:sz="0" w:space="0" w:color="auto"/>
              </w:divBdr>
              <w:divsChild>
                <w:div w:id="1117215231">
                  <w:marLeft w:val="0"/>
                  <w:marRight w:val="0"/>
                  <w:marTop w:val="0"/>
                  <w:marBottom w:val="0"/>
                  <w:divBdr>
                    <w:top w:val="none" w:sz="0" w:space="0" w:color="auto"/>
                    <w:left w:val="none" w:sz="0" w:space="0" w:color="auto"/>
                    <w:bottom w:val="none" w:sz="0" w:space="0" w:color="auto"/>
                    <w:right w:val="none" w:sz="0" w:space="0" w:color="auto"/>
                  </w:divBdr>
                  <w:divsChild>
                    <w:div w:id="347412997">
                      <w:marLeft w:val="0"/>
                      <w:marRight w:val="0"/>
                      <w:marTop w:val="0"/>
                      <w:marBottom w:val="0"/>
                      <w:divBdr>
                        <w:top w:val="none" w:sz="0" w:space="0" w:color="auto"/>
                        <w:left w:val="none" w:sz="0" w:space="0" w:color="auto"/>
                        <w:bottom w:val="none" w:sz="0" w:space="0" w:color="auto"/>
                        <w:right w:val="none" w:sz="0" w:space="0" w:color="auto"/>
                      </w:divBdr>
                      <w:divsChild>
                        <w:div w:id="1624851264">
                          <w:marLeft w:val="0"/>
                          <w:marRight w:val="0"/>
                          <w:marTop w:val="0"/>
                          <w:marBottom w:val="0"/>
                          <w:divBdr>
                            <w:top w:val="none" w:sz="0" w:space="0" w:color="auto"/>
                            <w:left w:val="none" w:sz="0" w:space="0" w:color="auto"/>
                            <w:bottom w:val="none" w:sz="0" w:space="0" w:color="auto"/>
                            <w:right w:val="none" w:sz="0" w:space="0" w:color="auto"/>
                          </w:divBdr>
                          <w:divsChild>
                            <w:div w:id="4456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8723">
      <w:bodyDiv w:val="1"/>
      <w:marLeft w:val="0"/>
      <w:marRight w:val="0"/>
      <w:marTop w:val="0"/>
      <w:marBottom w:val="0"/>
      <w:divBdr>
        <w:top w:val="none" w:sz="0" w:space="0" w:color="auto"/>
        <w:left w:val="none" w:sz="0" w:space="0" w:color="auto"/>
        <w:bottom w:val="none" w:sz="0" w:space="0" w:color="auto"/>
        <w:right w:val="none" w:sz="0" w:space="0" w:color="auto"/>
      </w:divBdr>
      <w:divsChild>
        <w:div w:id="146551428">
          <w:marLeft w:val="0"/>
          <w:marRight w:val="0"/>
          <w:marTop w:val="0"/>
          <w:marBottom w:val="0"/>
          <w:divBdr>
            <w:top w:val="none" w:sz="0" w:space="0" w:color="auto"/>
            <w:left w:val="none" w:sz="0" w:space="0" w:color="auto"/>
            <w:bottom w:val="none" w:sz="0" w:space="0" w:color="auto"/>
            <w:right w:val="none" w:sz="0" w:space="0" w:color="auto"/>
          </w:divBdr>
          <w:divsChild>
            <w:div w:id="2021661181">
              <w:marLeft w:val="0"/>
              <w:marRight w:val="0"/>
              <w:marTop w:val="0"/>
              <w:marBottom w:val="0"/>
              <w:divBdr>
                <w:top w:val="none" w:sz="0" w:space="0" w:color="auto"/>
                <w:left w:val="none" w:sz="0" w:space="0" w:color="auto"/>
                <w:bottom w:val="none" w:sz="0" w:space="0" w:color="auto"/>
                <w:right w:val="none" w:sz="0" w:space="0" w:color="auto"/>
              </w:divBdr>
              <w:divsChild>
                <w:div w:id="1441606605">
                  <w:marLeft w:val="0"/>
                  <w:marRight w:val="0"/>
                  <w:marTop w:val="0"/>
                  <w:marBottom w:val="0"/>
                  <w:divBdr>
                    <w:top w:val="none" w:sz="0" w:space="0" w:color="auto"/>
                    <w:left w:val="none" w:sz="0" w:space="0" w:color="auto"/>
                    <w:bottom w:val="none" w:sz="0" w:space="0" w:color="auto"/>
                    <w:right w:val="none" w:sz="0" w:space="0" w:color="auto"/>
                  </w:divBdr>
                  <w:divsChild>
                    <w:div w:id="355085124">
                      <w:marLeft w:val="0"/>
                      <w:marRight w:val="0"/>
                      <w:marTop w:val="0"/>
                      <w:marBottom w:val="0"/>
                      <w:divBdr>
                        <w:top w:val="none" w:sz="0" w:space="0" w:color="auto"/>
                        <w:left w:val="none" w:sz="0" w:space="0" w:color="auto"/>
                        <w:bottom w:val="none" w:sz="0" w:space="0" w:color="auto"/>
                        <w:right w:val="none" w:sz="0" w:space="0" w:color="auto"/>
                      </w:divBdr>
                      <w:divsChild>
                        <w:div w:id="2014263290">
                          <w:marLeft w:val="0"/>
                          <w:marRight w:val="0"/>
                          <w:marTop w:val="0"/>
                          <w:marBottom w:val="0"/>
                          <w:divBdr>
                            <w:top w:val="none" w:sz="0" w:space="0" w:color="auto"/>
                            <w:left w:val="none" w:sz="0" w:space="0" w:color="auto"/>
                            <w:bottom w:val="none" w:sz="0" w:space="0" w:color="auto"/>
                            <w:right w:val="none" w:sz="0" w:space="0" w:color="auto"/>
                          </w:divBdr>
                          <w:divsChild>
                            <w:div w:id="15401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8816">
      <w:bodyDiv w:val="1"/>
      <w:marLeft w:val="0"/>
      <w:marRight w:val="0"/>
      <w:marTop w:val="0"/>
      <w:marBottom w:val="0"/>
      <w:divBdr>
        <w:top w:val="none" w:sz="0" w:space="0" w:color="auto"/>
        <w:left w:val="none" w:sz="0" w:space="0" w:color="auto"/>
        <w:bottom w:val="none" w:sz="0" w:space="0" w:color="auto"/>
        <w:right w:val="none" w:sz="0" w:space="0" w:color="auto"/>
      </w:divBdr>
      <w:divsChild>
        <w:div w:id="534387160">
          <w:marLeft w:val="0"/>
          <w:marRight w:val="0"/>
          <w:marTop w:val="0"/>
          <w:marBottom w:val="0"/>
          <w:divBdr>
            <w:top w:val="none" w:sz="0" w:space="0" w:color="auto"/>
            <w:left w:val="none" w:sz="0" w:space="0" w:color="auto"/>
            <w:bottom w:val="none" w:sz="0" w:space="0" w:color="auto"/>
            <w:right w:val="none" w:sz="0" w:space="0" w:color="auto"/>
          </w:divBdr>
          <w:divsChild>
            <w:div w:id="352537342">
              <w:marLeft w:val="0"/>
              <w:marRight w:val="0"/>
              <w:marTop w:val="0"/>
              <w:marBottom w:val="0"/>
              <w:divBdr>
                <w:top w:val="none" w:sz="0" w:space="0" w:color="auto"/>
                <w:left w:val="none" w:sz="0" w:space="0" w:color="auto"/>
                <w:bottom w:val="none" w:sz="0" w:space="0" w:color="auto"/>
                <w:right w:val="none" w:sz="0" w:space="0" w:color="auto"/>
              </w:divBdr>
              <w:divsChild>
                <w:div w:id="860363902">
                  <w:marLeft w:val="0"/>
                  <w:marRight w:val="0"/>
                  <w:marTop w:val="0"/>
                  <w:marBottom w:val="0"/>
                  <w:divBdr>
                    <w:top w:val="none" w:sz="0" w:space="0" w:color="auto"/>
                    <w:left w:val="none" w:sz="0" w:space="0" w:color="auto"/>
                    <w:bottom w:val="none" w:sz="0" w:space="0" w:color="auto"/>
                    <w:right w:val="none" w:sz="0" w:space="0" w:color="auto"/>
                  </w:divBdr>
                  <w:divsChild>
                    <w:div w:id="1491676968">
                      <w:marLeft w:val="0"/>
                      <w:marRight w:val="0"/>
                      <w:marTop w:val="0"/>
                      <w:marBottom w:val="0"/>
                      <w:divBdr>
                        <w:top w:val="none" w:sz="0" w:space="0" w:color="auto"/>
                        <w:left w:val="none" w:sz="0" w:space="0" w:color="auto"/>
                        <w:bottom w:val="none" w:sz="0" w:space="0" w:color="auto"/>
                        <w:right w:val="none" w:sz="0" w:space="0" w:color="auto"/>
                      </w:divBdr>
                      <w:divsChild>
                        <w:div w:id="1684162817">
                          <w:marLeft w:val="0"/>
                          <w:marRight w:val="0"/>
                          <w:marTop w:val="0"/>
                          <w:marBottom w:val="0"/>
                          <w:divBdr>
                            <w:top w:val="none" w:sz="0" w:space="0" w:color="auto"/>
                            <w:left w:val="none" w:sz="0" w:space="0" w:color="auto"/>
                            <w:bottom w:val="none" w:sz="0" w:space="0" w:color="auto"/>
                            <w:right w:val="none" w:sz="0" w:space="0" w:color="auto"/>
                          </w:divBdr>
                          <w:divsChild>
                            <w:div w:id="2051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821396">
      <w:bodyDiv w:val="1"/>
      <w:marLeft w:val="0"/>
      <w:marRight w:val="0"/>
      <w:marTop w:val="0"/>
      <w:marBottom w:val="0"/>
      <w:divBdr>
        <w:top w:val="none" w:sz="0" w:space="0" w:color="auto"/>
        <w:left w:val="none" w:sz="0" w:space="0" w:color="auto"/>
        <w:bottom w:val="none" w:sz="0" w:space="0" w:color="auto"/>
        <w:right w:val="none" w:sz="0" w:space="0" w:color="auto"/>
      </w:divBdr>
      <w:divsChild>
        <w:div w:id="852844962">
          <w:marLeft w:val="0"/>
          <w:marRight w:val="0"/>
          <w:marTop w:val="0"/>
          <w:marBottom w:val="0"/>
          <w:divBdr>
            <w:top w:val="none" w:sz="0" w:space="0" w:color="auto"/>
            <w:left w:val="none" w:sz="0" w:space="0" w:color="auto"/>
            <w:bottom w:val="none" w:sz="0" w:space="0" w:color="auto"/>
            <w:right w:val="none" w:sz="0" w:space="0" w:color="auto"/>
          </w:divBdr>
          <w:divsChild>
            <w:div w:id="136923219">
              <w:marLeft w:val="0"/>
              <w:marRight w:val="0"/>
              <w:marTop w:val="0"/>
              <w:marBottom w:val="0"/>
              <w:divBdr>
                <w:top w:val="none" w:sz="0" w:space="0" w:color="auto"/>
                <w:left w:val="none" w:sz="0" w:space="0" w:color="auto"/>
                <w:bottom w:val="none" w:sz="0" w:space="0" w:color="auto"/>
                <w:right w:val="none" w:sz="0" w:space="0" w:color="auto"/>
              </w:divBdr>
              <w:divsChild>
                <w:div w:id="93913095">
                  <w:marLeft w:val="0"/>
                  <w:marRight w:val="0"/>
                  <w:marTop w:val="0"/>
                  <w:marBottom w:val="0"/>
                  <w:divBdr>
                    <w:top w:val="none" w:sz="0" w:space="0" w:color="auto"/>
                    <w:left w:val="none" w:sz="0" w:space="0" w:color="auto"/>
                    <w:bottom w:val="none" w:sz="0" w:space="0" w:color="auto"/>
                    <w:right w:val="none" w:sz="0" w:space="0" w:color="auto"/>
                  </w:divBdr>
                  <w:divsChild>
                    <w:div w:id="54547836">
                      <w:marLeft w:val="0"/>
                      <w:marRight w:val="0"/>
                      <w:marTop w:val="0"/>
                      <w:marBottom w:val="0"/>
                      <w:divBdr>
                        <w:top w:val="none" w:sz="0" w:space="0" w:color="auto"/>
                        <w:left w:val="none" w:sz="0" w:space="0" w:color="auto"/>
                        <w:bottom w:val="none" w:sz="0" w:space="0" w:color="auto"/>
                        <w:right w:val="none" w:sz="0" w:space="0" w:color="auto"/>
                      </w:divBdr>
                      <w:divsChild>
                        <w:div w:id="975454823">
                          <w:marLeft w:val="0"/>
                          <w:marRight w:val="0"/>
                          <w:marTop w:val="0"/>
                          <w:marBottom w:val="0"/>
                          <w:divBdr>
                            <w:top w:val="none" w:sz="0" w:space="0" w:color="auto"/>
                            <w:left w:val="none" w:sz="0" w:space="0" w:color="auto"/>
                            <w:bottom w:val="none" w:sz="0" w:space="0" w:color="auto"/>
                            <w:right w:val="none" w:sz="0" w:space="0" w:color="auto"/>
                          </w:divBdr>
                          <w:divsChild>
                            <w:div w:id="8578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29990">
      <w:bodyDiv w:val="1"/>
      <w:marLeft w:val="0"/>
      <w:marRight w:val="0"/>
      <w:marTop w:val="0"/>
      <w:marBottom w:val="0"/>
      <w:divBdr>
        <w:top w:val="none" w:sz="0" w:space="0" w:color="auto"/>
        <w:left w:val="none" w:sz="0" w:space="0" w:color="auto"/>
        <w:bottom w:val="none" w:sz="0" w:space="0" w:color="auto"/>
        <w:right w:val="none" w:sz="0" w:space="0" w:color="auto"/>
      </w:divBdr>
      <w:divsChild>
        <w:div w:id="2088108673">
          <w:marLeft w:val="0"/>
          <w:marRight w:val="0"/>
          <w:marTop w:val="0"/>
          <w:marBottom w:val="0"/>
          <w:divBdr>
            <w:top w:val="none" w:sz="0" w:space="0" w:color="auto"/>
            <w:left w:val="none" w:sz="0" w:space="0" w:color="auto"/>
            <w:bottom w:val="none" w:sz="0" w:space="0" w:color="auto"/>
            <w:right w:val="none" w:sz="0" w:space="0" w:color="auto"/>
          </w:divBdr>
          <w:divsChild>
            <w:div w:id="1635215841">
              <w:marLeft w:val="0"/>
              <w:marRight w:val="0"/>
              <w:marTop w:val="0"/>
              <w:marBottom w:val="0"/>
              <w:divBdr>
                <w:top w:val="none" w:sz="0" w:space="0" w:color="auto"/>
                <w:left w:val="none" w:sz="0" w:space="0" w:color="auto"/>
                <w:bottom w:val="none" w:sz="0" w:space="0" w:color="auto"/>
                <w:right w:val="none" w:sz="0" w:space="0" w:color="auto"/>
              </w:divBdr>
              <w:divsChild>
                <w:div w:id="83763989">
                  <w:marLeft w:val="0"/>
                  <w:marRight w:val="0"/>
                  <w:marTop w:val="0"/>
                  <w:marBottom w:val="0"/>
                  <w:divBdr>
                    <w:top w:val="none" w:sz="0" w:space="0" w:color="auto"/>
                    <w:left w:val="none" w:sz="0" w:space="0" w:color="auto"/>
                    <w:bottom w:val="none" w:sz="0" w:space="0" w:color="auto"/>
                    <w:right w:val="none" w:sz="0" w:space="0" w:color="auto"/>
                  </w:divBdr>
                  <w:divsChild>
                    <w:div w:id="1496260106">
                      <w:marLeft w:val="0"/>
                      <w:marRight w:val="0"/>
                      <w:marTop w:val="0"/>
                      <w:marBottom w:val="0"/>
                      <w:divBdr>
                        <w:top w:val="none" w:sz="0" w:space="0" w:color="auto"/>
                        <w:left w:val="none" w:sz="0" w:space="0" w:color="auto"/>
                        <w:bottom w:val="none" w:sz="0" w:space="0" w:color="auto"/>
                        <w:right w:val="none" w:sz="0" w:space="0" w:color="auto"/>
                      </w:divBdr>
                      <w:divsChild>
                        <w:div w:id="1986856212">
                          <w:marLeft w:val="0"/>
                          <w:marRight w:val="0"/>
                          <w:marTop w:val="0"/>
                          <w:marBottom w:val="0"/>
                          <w:divBdr>
                            <w:top w:val="none" w:sz="0" w:space="0" w:color="auto"/>
                            <w:left w:val="none" w:sz="0" w:space="0" w:color="auto"/>
                            <w:bottom w:val="none" w:sz="0" w:space="0" w:color="auto"/>
                            <w:right w:val="none" w:sz="0" w:space="0" w:color="auto"/>
                          </w:divBdr>
                          <w:divsChild>
                            <w:div w:id="12506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041863">
      <w:bodyDiv w:val="1"/>
      <w:marLeft w:val="0"/>
      <w:marRight w:val="0"/>
      <w:marTop w:val="0"/>
      <w:marBottom w:val="0"/>
      <w:divBdr>
        <w:top w:val="none" w:sz="0" w:space="0" w:color="auto"/>
        <w:left w:val="none" w:sz="0" w:space="0" w:color="auto"/>
        <w:bottom w:val="none" w:sz="0" w:space="0" w:color="auto"/>
        <w:right w:val="none" w:sz="0" w:space="0" w:color="auto"/>
      </w:divBdr>
      <w:divsChild>
        <w:div w:id="485972892">
          <w:marLeft w:val="0"/>
          <w:marRight w:val="0"/>
          <w:marTop w:val="0"/>
          <w:marBottom w:val="0"/>
          <w:divBdr>
            <w:top w:val="none" w:sz="0" w:space="0" w:color="auto"/>
            <w:left w:val="none" w:sz="0" w:space="0" w:color="auto"/>
            <w:bottom w:val="none" w:sz="0" w:space="0" w:color="auto"/>
            <w:right w:val="none" w:sz="0" w:space="0" w:color="auto"/>
          </w:divBdr>
          <w:divsChild>
            <w:div w:id="1895462127">
              <w:marLeft w:val="0"/>
              <w:marRight w:val="0"/>
              <w:marTop w:val="0"/>
              <w:marBottom w:val="0"/>
              <w:divBdr>
                <w:top w:val="none" w:sz="0" w:space="0" w:color="auto"/>
                <w:left w:val="none" w:sz="0" w:space="0" w:color="auto"/>
                <w:bottom w:val="none" w:sz="0" w:space="0" w:color="auto"/>
                <w:right w:val="none" w:sz="0" w:space="0" w:color="auto"/>
              </w:divBdr>
              <w:divsChild>
                <w:div w:id="2015957553">
                  <w:marLeft w:val="0"/>
                  <w:marRight w:val="0"/>
                  <w:marTop w:val="0"/>
                  <w:marBottom w:val="0"/>
                  <w:divBdr>
                    <w:top w:val="none" w:sz="0" w:space="0" w:color="auto"/>
                    <w:left w:val="none" w:sz="0" w:space="0" w:color="auto"/>
                    <w:bottom w:val="none" w:sz="0" w:space="0" w:color="auto"/>
                    <w:right w:val="none" w:sz="0" w:space="0" w:color="auto"/>
                  </w:divBdr>
                  <w:divsChild>
                    <w:div w:id="426997254">
                      <w:marLeft w:val="0"/>
                      <w:marRight w:val="0"/>
                      <w:marTop w:val="0"/>
                      <w:marBottom w:val="0"/>
                      <w:divBdr>
                        <w:top w:val="none" w:sz="0" w:space="0" w:color="auto"/>
                        <w:left w:val="none" w:sz="0" w:space="0" w:color="auto"/>
                        <w:bottom w:val="none" w:sz="0" w:space="0" w:color="auto"/>
                        <w:right w:val="none" w:sz="0" w:space="0" w:color="auto"/>
                      </w:divBdr>
                      <w:divsChild>
                        <w:div w:id="1025250242">
                          <w:marLeft w:val="0"/>
                          <w:marRight w:val="0"/>
                          <w:marTop w:val="0"/>
                          <w:marBottom w:val="0"/>
                          <w:divBdr>
                            <w:top w:val="none" w:sz="0" w:space="0" w:color="auto"/>
                            <w:left w:val="none" w:sz="0" w:space="0" w:color="auto"/>
                            <w:bottom w:val="none" w:sz="0" w:space="0" w:color="auto"/>
                            <w:right w:val="none" w:sz="0" w:space="0" w:color="auto"/>
                          </w:divBdr>
                          <w:divsChild>
                            <w:div w:id="14370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093526">
      <w:bodyDiv w:val="1"/>
      <w:marLeft w:val="0"/>
      <w:marRight w:val="0"/>
      <w:marTop w:val="0"/>
      <w:marBottom w:val="0"/>
      <w:divBdr>
        <w:top w:val="none" w:sz="0" w:space="0" w:color="auto"/>
        <w:left w:val="none" w:sz="0" w:space="0" w:color="auto"/>
        <w:bottom w:val="none" w:sz="0" w:space="0" w:color="auto"/>
        <w:right w:val="none" w:sz="0" w:space="0" w:color="auto"/>
      </w:divBdr>
      <w:divsChild>
        <w:div w:id="135534748">
          <w:marLeft w:val="0"/>
          <w:marRight w:val="0"/>
          <w:marTop w:val="0"/>
          <w:marBottom w:val="0"/>
          <w:divBdr>
            <w:top w:val="none" w:sz="0" w:space="0" w:color="auto"/>
            <w:left w:val="none" w:sz="0" w:space="0" w:color="auto"/>
            <w:bottom w:val="none" w:sz="0" w:space="0" w:color="auto"/>
            <w:right w:val="none" w:sz="0" w:space="0" w:color="auto"/>
          </w:divBdr>
          <w:divsChild>
            <w:div w:id="280303564">
              <w:marLeft w:val="0"/>
              <w:marRight w:val="0"/>
              <w:marTop w:val="0"/>
              <w:marBottom w:val="0"/>
              <w:divBdr>
                <w:top w:val="none" w:sz="0" w:space="0" w:color="auto"/>
                <w:left w:val="none" w:sz="0" w:space="0" w:color="auto"/>
                <w:bottom w:val="none" w:sz="0" w:space="0" w:color="auto"/>
                <w:right w:val="none" w:sz="0" w:space="0" w:color="auto"/>
              </w:divBdr>
              <w:divsChild>
                <w:div w:id="166944335">
                  <w:marLeft w:val="0"/>
                  <w:marRight w:val="0"/>
                  <w:marTop w:val="0"/>
                  <w:marBottom w:val="0"/>
                  <w:divBdr>
                    <w:top w:val="none" w:sz="0" w:space="0" w:color="auto"/>
                    <w:left w:val="none" w:sz="0" w:space="0" w:color="auto"/>
                    <w:bottom w:val="none" w:sz="0" w:space="0" w:color="auto"/>
                    <w:right w:val="none" w:sz="0" w:space="0" w:color="auto"/>
                  </w:divBdr>
                  <w:divsChild>
                    <w:div w:id="1157771971">
                      <w:marLeft w:val="0"/>
                      <w:marRight w:val="0"/>
                      <w:marTop w:val="0"/>
                      <w:marBottom w:val="0"/>
                      <w:divBdr>
                        <w:top w:val="none" w:sz="0" w:space="0" w:color="auto"/>
                        <w:left w:val="none" w:sz="0" w:space="0" w:color="auto"/>
                        <w:bottom w:val="none" w:sz="0" w:space="0" w:color="auto"/>
                        <w:right w:val="none" w:sz="0" w:space="0" w:color="auto"/>
                      </w:divBdr>
                      <w:divsChild>
                        <w:div w:id="1517035711">
                          <w:marLeft w:val="0"/>
                          <w:marRight w:val="0"/>
                          <w:marTop w:val="0"/>
                          <w:marBottom w:val="0"/>
                          <w:divBdr>
                            <w:top w:val="none" w:sz="0" w:space="0" w:color="auto"/>
                            <w:left w:val="none" w:sz="0" w:space="0" w:color="auto"/>
                            <w:bottom w:val="none" w:sz="0" w:space="0" w:color="auto"/>
                            <w:right w:val="none" w:sz="0" w:space="0" w:color="auto"/>
                          </w:divBdr>
                          <w:divsChild>
                            <w:div w:id="15906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28940">
      <w:bodyDiv w:val="1"/>
      <w:marLeft w:val="0"/>
      <w:marRight w:val="0"/>
      <w:marTop w:val="0"/>
      <w:marBottom w:val="0"/>
      <w:divBdr>
        <w:top w:val="none" w:sz="0" w:space="0" w:color="auto"/>
        <w:left w:val="none" w:sz="0" w:space="0" w:color="auto"/>
        <w:bottom w:val="none" w:sz="0" w:space="0" w:color="auto"/>
        <w:right w:val="none" w:sz="0" w:space="0" w:color="auto"/>
      </w:divBdr>
      <w:divsChild>
        <w:div w:id="1033387163">
          <w:marLeft w:val="0"/>
          <w:marRight w:val="0"/>
          <w:marTop w:val="0"/>
          <w:marBottom w:val="0"/>
          <w:divBdr>
            <w:top w:val="none" w:sz="0" w:space="0" w:color="auto"/>
            <w:left w:val="none" w:sz="0" w:space="0" w:color="auto"/>
            <w:bottom w:val="none" w:sz="0" w:space="0" w:color="auto"/>
            <w:right w:val="none" w:sz="0" w:space="0" w:color="auto"/>
          </w:divBdr>
          <w:divsChild>
            <w:div w:id="257908481">
              <w:marLeft w:val="0"/>
              <w:marRight w:val="0"/>
              <w:marTop w:val="0"/>
              <w:marBottom w:val="0"/>
              <w:divBdr>
                <w:top w:val="none" w:sz="0" w:space="0" w:color="auto"/>
                <w:left w:val="none" w:sz="0" w:space="0" w:color="auto"/>
                <w:bottom w:val="none" w:sz="0" w:space="0" w:color="auto"/>
                <w:right w:val="none" w:sz="0" w:space="0" w:color="auto"/>
              </w:divBdr>
              <w:divsChild>
                <w:div w:id="1614169597">
                  <w:marLeft w:val="0"/>
                  <w:marRight w:val="0"/>
                  <w:marTop w:val="0"/>
                  <w:marBottom w:val="0"/>
                  <w:divBdr>
                    <w:top w:val="none" w:sz="0" w:space="0" w:color="auto"/>
                    <w:left w:val="none" w:sz="0" w:space="0" w:color="auto"/>
                    <w:bottom w:val="none" w:sz="0" w:space="0" w:color="auto"/>
                    <w:right w:val="none" w:sz="0" w:space="0" w:color="auto"/>
                  </w:divBdr>
                  <w:divsChild>
                    <w:div w:id="1195532290">
                      <w:marLeft w:val="0"/>
                      <w:marRight w:val="0"/>
                      <w:marTop w:val="0"/>
                      <w:marBottom w:val="0"/>
                      <w:divBdr>
                        <w:top w:val="none" w:sz="0" w:space="0" w:color="auto"/>
                        <w:left w:val="none" w:sz="0" w:space="0" w:color="auto"/>
                        <w:bottom w:val="none" w:sz="0" w:space="0" w:color="auto"/>
                        <w:right w:val="none" w:sz="0" w:space="0" w:color="auto"/>
                      </w:divBdr>
                      <w:divsChild>
                        <w:div w:id="1147745015">
                          <w:marLeft w:val="0"/>
                          <w:marRight w:val="0"/>
                          <w:marTop w:val="0"/>
                          <w:marBottom w:val="0"/>
                          <w:divBdr>
                            <w:top w:val="none" w:sz="0" w:space="0" w:color="auto"/>
                            <w:left w:val="none" w:sz="0" w:space="0" w:color="auto"/>
                            <w:bottom w:val="none" w:sz="0" w:space="0" w:color="auto"/>
                            <w:right w:val="none" w:sz="0" w:space="0" w:color="auto"/>
                          </w:divBdr>
                          <w:divsChild>
                            <w:div w:id="8094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49705">
      <w:bodyDiv w:val="1"/>
      <w:marLeft w:val="0"/>
      <w:marRight w:val="0"/>
      <w:marTop w:val="0"/>
      <w:marBottom w:val="0"/>
      <w:divBdr>
        <w:top w:val="none" w:sz="0" w:space="0" w:color="auto"/>
        <w:left w:val="none" w:sz="0" w:space="0" w:color="auto"/>
        <w:bottom w:val="none" w:sz="0" w:space="0" w:color="auto"/>
        <w:right w:val="none" w:sz="0" w:space="0" w:color="auto"/>
      </w:divBdr>
      <w:divsChild>
        <w:div w:id="109057927">
          <w:marLeft w:val="0"/>
          <w:marRight w:val="0"/>
          <w:marTop w:val="0"/>
          <w:marBottom w:val="0"/>
          <w:divBdr>
            <w:top w:val="none" w:sz="0" w:space="0" w:color="auto"/>
            <w:left w:val="none" w:sz="0" w:space="0" w:color="auto"/>
            <w:bottom w:val="none" w:sz="0" w:space="0" w:color="auto"/>
            <w:right w:val="none" w:sz="0" w:space="0" w:color="auto"/>
          </w:divBdr>
          <w:divsChild>
            <w:div w:id="347102288">
              <w:marLeft w:val="0"/>
              <w:marRight w:val="0"/>
              <w:marTop w:val="0"/>
              <w:marBottom w:val="0"/>
              <w:divBdr>
                <w:top w:val="none" w:sz="0" w:space="0" w:color="auto"/>
                <w:left w:val="none" w:sz="0" w:space="0" w:color="auto"/>
                <w:bottom w:val="none" w:sz="0" w:space="0" w:color="auto"/>
                <w:right w:val="none" w:sz="0" w:space="0" w:color="auto"/>
              </w:divBdr>
              <w:divsChild>
                <w:div w:id="834421638">
                  <w:marLeft w:val="0"/>
                  <w:marRight w:val="0"/>
                  <w:marTop w:val="0"/>
                  <w:marBottom w:val="0"/>
                  <w:divBdr>
                    <w:top w:val="none" w:sz="0" w:space="0" w:color="auto"/>
                    <w:left w:val="none" w:sz="0" w:space="0" w:color="auto"/>
                    <w:bottom w:val="none" w:sz="0" w:space="0" w:color="auto"/>
                    <w:right w:val="none" w:sz="0" w:space="0" w:color="auto"/>
                  </w:divBdr>
                  <w:divsChild>
                    <w:div w:id="570772159">
                      <w:marLeft w:val="0"/>
                      <w:marRight w:val="0"/>
                      <w:marTop w:val="0"/>
                      <w:marBottom w:val="0"/>
                      <w:divBdr>
                        <w:top w:val="none" w:sz="0" w:space="0" w:color="auto"/>
                        <w:left w:val="none" w:sz="0" w:space="0" w:color="auto"/>
                        <w:bottom w:val="none" w:sz="0" w:space="0" w:color="auto"/>
                        <w:right w:val="none" w:sz="0" w:space="0" w:color="auto"/>
                      </w:divBdr>
                      <w:divsChild>
                        <w:div w:id="1767193164">
                          <w:marLeft w:val="0"/>
                          <w:marRight w:val="0"/>
                          <w:marTop w:val="0"/>
                          <w:marBottom w:val="0"/>
                          <w:divBdr>
                            <w:top w:val="none" w:sz="0" w:space="0" w:color="auto"/>
                            <w:left w:val="none" w:sz="0" w:space="0" w:color="auto"/>
                            <w:bottom w:val="none" w:sz="0" w:space="0" w:color="auto"/>
                            <w:right w:val="none" w:sz="0" w:space="0" w:color="auto"/>
                          </w:divBdr>
                          <w:divsChild>
                            <w:div w:id="14834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66663">
      <w:bodyDiv w:val="1"/>
      <w:marLeft w:val="0"/>
      <w:marRight w:val="0"/>
      <w:marTop w:val="0"/>
      <w:marBottom w:val="0"/>
      <w:divBdr>
        <w:top w:val="none" w:sz="0" w:space="0" w:color="auto"/>
        <w:left w:val="none" w:sz="0" w:space="0" w:color="auto"/>
        <w:bottom w:val="none" w:sz="0" w:space="0" w:color="auto"/>
        <w:right w:val="none" w:sz="0" w:space="0" w:color="auto"/>
      </w:divBdr>
      <w:divsChild>
        <w:div w:id="1027373610">
          <w:marLeft w:val="0"/>
          <w:marRight w:val="0"/>
          <w:marTop w:val="0"/>
          <w:marBottom w:val="0"/>
          <w:divBdr>
            <w:top w:val="none" w:sz="0" w:space="0" w:color="auto"/>
            <w:left w:val="none" w:sz="0" w:space="0" w:color="auto"/>
            <w:bottom w:val="none" w:sz="0" w:space="0" w:color="auto"/>
            <w:right w:val="none" w:sz="0" w:space="0" w:color="auto"/>
          </w:divBdr>
          <w:divsChild>
            <w:div w:id="915280719">
              <w:marLeft w:val="0"/>
              <w:marRight w:val="0"/>
              <w:marTop w:val="0"/>
              <w:marBottom w:val="0"/>
              <w:divBdr>
                <w:top w:val="none" w:sz="0" w:space="0" w:color="auto"/>
                <w:left w:val="none" w:sz="0" w:space="0" w:color="auto"/>
                <w:bottom w:val="none" w:sz="0" w:space="0" w:color="auto"/>
                <w:right w:val="none" w:sz="0" w:space="0" w:color="auto"/>
              </w:divBdr>
              <w:divsChild>
                <w:div w:id="1402100487">
                  <w:marLeft w:val="0"/>
                  <w:marRight w:val="0"/>
                  <w:marTop w:val="0"/>
                  <w:marBottom w:val="0"/>
                  <w:divBdr>
                    <w:top w:val="none" w:sz="0" w:space="0" w:color="auto"/>
                    <w:left w:val="none" w:sz="0" w:space="0" w:color="auto"/>
                    <w:bottom w:val="none" w:sz="0" w:space="0" w:color="auto"/>
                    <w:right w:val="none" w:sz="0" w:space="0" w:color="auto"/>
                  </w:divBdr>
                  <w:divsChild>
                    <w:div w:id="1259094723">
                      <w:marLeft w:val="0"/>
                      <w:marRight w:val="0"/>
                      <w:marTop w:val="0"/>
                      <w:marBottom w:val="0"/>
                      <w:divBdr>
                        <w:top w:val="none" w:sz="0" w:space="0" w:color="auto"/>
                        <w:left w:val="none" w:sz="0" w:space="0" w:color="auto"/>
                        <w:bottom w:val="none" w:sz="0" w:space="0" w:color="auto"/>
                        <w:right w:val="none" w:sz="0" w:space="0" w:color="auto"/>
                      </w:divBdr>
                      <w:divsChild>
                        <w:div w:id="1933663173">
                          <w:marLeft w:val="0"/>
                          <w:marRight w:val="0"/>
                          <w:marTop w:val="0"/>
                          <w:marBottom w:val="0"/>
                          <w:divBdr>
                            <w:top w:val="none" w:sz="0" w:space="0" w:color="auto"/>
                            <w:left w:val="none" w:sz="0" w:space="0" w:color="auto"/>
                            <w:bottom w:val="none" w:sz="0" w:space="0" w:color="auto"/>
                            <w:right w:val="none" w:sz="0" w:space="0" w:color="auto"/>
                          </w:divBdr>
                          <w:divsChild>
                            <w:div w:id="20118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74425">
      <w:bodyDiv w:val="1"/>
      <w:marLeft w:val="0"/>
      <w:marRight w:val="0"/>
      <w:marTop w:val="0"/>
      <w:marBottom w:val="0"/>
      <w:divBdr>
        <w:top w:val="none" w:sz="0" w:space="0" w:color="auto"/>
        <w:left w:val="none" w:sz="0" w:space="0" w:color="auto"/>
        <w:bottom w:val="none" w:sz="0" w:space="0" w:color="auto"/>
        <w:right w:val="none" w:sz="0" w:space="0" w:color="auto"/>
      </w:divBdr>
      <w:divsChild>
        <w:div w:id="1218393840">
          <w:marLeft w:val="0"/>
          <w:marRight w:val="0"/>
          <w:marTop w:val="0"/>
          <w:marBottom w:val="0"/>
          <w:divBdr>
            <w:top w:val="none" w:sz="0" w:space="0" w:color="auto"/>
            <w:left w:val="none" w:sz="0" w:space="0" w:color="auto"/>
            <w:bottom w:val="none" w:sz="0" w:space="0" w:color="auto"/>
            <w:right w:val="none" w:sz="0" w:space="0" w:color="auto"/>
          </w:divBdr>
          <w:divsChild>
            <w:div w:id="924460233">
              <w:marLeft w:val="0"/>
              <w:marRight w:val="0"/>
              <w:marTop w:val="0"/>
              <w:marBottom w:val="0"/>
              <w:divBdr>
                <w:top w:val="none" w:sz="0" w:space="0" w:color="auto"/>
                <w:left w:val="none" w:sz="0" w:space="0" w:color="auto"/>
                <w:bottom w:val="none" w:sz="0" w:space="0" w:color="auto"/>
                <w:right w:val="none" w:sz="0" w:space="0" w:color="auto"/>
              </w:divBdr>
              <w:divsChild>
                <w:div w:id="1232883075">
                  <w:marLeft w:val="0"/>
                  <w:marRight w:val="0"/>
                  <w:marTop w:val="0"/>
                  <w:marBottom w:val="0"/>
                  <w:divBdr>
                    <w:top w:val="none" w:sz="0" w:space="0" w:color="auto"/>
                    <w:left w:val="none" w:sz="0" w:space="0" w:color="auto"/>
                    <w:bottom w:val="none" w:sz="0" w:space="0" w:color="auto"/>
                    <w:right w:val="none" w:sz="0" w:space="0" w:color="auto"/>
                  </w:divBdr>
                  <w:divsChild>
                    <w:div w:id="198323161">
                      <w:marLeft w:val="0"/>
                      <w:marRight w:val="0"/>
                      <w:marTop w:val="0"/>
                      <w:marBottom w:val="0"/>
                      <w:divBdr>
                        <w:top w:val="none" w:sz="0" w:space="0" w:color="auto"/>
                        <w:left w:val="none" w:sz="0" w:space="0" w:color="auto"/>
                        <w:bottom w:val="none" w:sz="0" w:space="0" w:color="auto"/>
                        <w:right w:val="none" w:sz="0" w:space="0" w:color="auto"/>
                      </w:divBdr>
                      <w:divsChild>
                        <w:div w:id="766584741">
                          <w:marLeft w:val="0"/>
                          <w:marRight w:val="0"/>
                          <w:marTop w:val="0"/>
                          <w:marBottom w:val="0"/>
                          <w:divBdr>
                            <w:top w:val="none" w:sz="0" w:space="0" w:color="auto"/>
                            <w:left w:val="none" w:sz="0" w:space="0" w:color="auto"/>
                            <w:bottom w:val="none" w:sz="0" w:space="0" w:color="auto"/>
                            <w:right w:val="none" w:sz="0" w:space="0" w:color="auto"/>
                          </w:divBdr>
                          <w:divsChild>
                            <w:div w:id="13610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96100">
      <w:bodyDiv w:val="1"/>
      <w:marLeft w:val="0"/>
      <w:marRight w:val="0"/>
      <w:marTop w:val="0"/>
      <w:marBottom w:val="0"/>
      <w:divBdr>
        <w:top w:val="none" w:sz="0" w:space="0" w:color="auto"/>
        <w:left w:val="none" w:sz="0" w:space="0" w:color="auto"/>
        <w:bottom w:val="none" w:sz="0" w:space="0" w:color="auto"/>
        <w:right w:val="none" w:sz="0" w:space="0" w:color="auto"/>
      </w:divBdr>
      <w:divsChild>
        <w:div w:id="1903787826">
          <w:marLeft w:val="0"/>
          <w:marRight w:val="0"/>
          <w:marTop w:val="0"/>
          <w:marBottom w:val="0"/>
          <w:divBdr>
            <w:top w:val="none" w:sz="0" w:space="0" w:color="auto"/>
            <w:left w:val="none" w:sz="0" w:space="0" w:color="auto"/>
            <w:bottom w:val="none" w:sz="0" w:space="0" w:color="auto"/>
            <w:right w:val="none" w:sz="0" w:space="0" w:color="auto"/>
          </w:divBdr>
          <w:divsChild>
            <w:div w:id="815028787">
              <w:marLeft w:val="0"/>
              <w:marRight w:val="0"/>
              <w:marTop w:val="0"/>
              <w:marBottom w:val="0"/>
              <w:divBdr>
                <w:top w:val="none" w:sz="0" w:space="0" w:color="auto"/>
                <w:left w:val="none" w:sz="0" w:space="0" w:color="auto"/>
                <w:bottom w:val="none" w:sz="0" w:space="0" w:color="auto"/>
                <w:right w:val="none" w:sz="0" w:space="0" w:color="auto"/>
              </w:divBdr>
              <w:divsChild>
                <w:div w:id="292446002">
                  <w:marLeft w:val="0"/>
                  <w:marRight w:val="0"/>
                  <w:marTop w:val="0"/>
                  <w:marBottom w:val="0"/>
                  <w:divBdr>
                    <w:top w:val="none" w:sz="0" w:space="0" w:color="auto"/>
                    <w:left w:val="none" w:sz="0" w:space="0" w:color="auto"/>
                    <w:bottom w:val="none" w:sz="0" w:space="0" w:color="auto"/>
                    <w:right w:val="none" w:sz="0" w:space="0" w:color="auto"/>
                  </w:divBdr>
                  <w:divsChild>
                    <w:div w:id="1616593501">
                      <w:marLeft w:val="0"/>
                      <w:marRight w:val="0"/>
                      <w:marTop w:val="0"/>
                      <w:marBottom w:val="0"/>
                      <w:divBdr>
                        <w:top w:val="none" w:sz="0" w:space="0" w:color="auto"/>
                        <w:left w:val="none" w:sz="0" w:space="0" w:color="auto"/>
                        <w:bottom w:val="none" w:sz="0" w:space="0" w:color="auto"/>
                        <w:right w:val="none" w:sz="0" w:space="0" w:color="auto"/>
                      </w:divBdr>
                      <w:divsChild>
                        <w:div w:id="1949047178">
                          <w:marLeft w:val="0"/>
                          <w:marRight w:val="0"/>
                          <w:marTop w:val="0"/>
                          <w:marBottom w:val="0"/>
                          <w:divBdr>
                            <w:top w:val="none" w:sz="0" w:space="0" w:color="auto"/>
                            <w:left w:val="none" w:sz="0" w:space="0" w:color="auto"/>
                            <w:bottom w:val="none" w:sz="0" w:space="0" w:color="auto"/>
                            <w:right w:val="none" w:sz="0" w:space="0" w:color="auto"/>
                          </w:divBdr>
                          <w:divsChild>
                            <w:div w:id="6597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399156">
      <w:bodyDiv w:val="1"/>
      <w:marLeft w:val="0"/>
      <w:marRight w:val="0"/>
      <w:marTop w:val="0"/>
      <w:marBottom w:val="0"/>
      <w:divBdr>
        <w:top w:val="none" w:sz="0" w:space="0" w:color="auto"/>
        <w:left w:val="none" w:sz="0" w:space="0" w:color="auto"/>
        <w:bottom w:val="none" w:sz="0" w:space="0" w:color="auto"/>
        <w:right w:val="none" w:sz="0" w:space="0" w:color="auto"/>
      </w:divBdr>
      <w:divsChild>
        <w:div w:id="1126895815">
          <w:marLeft w:val="0"/>
          <w:marRight w:val="0"/>
          <w:marTop w:val="0"/>
          <w:marBottom w:val="0"/>
          <w:divBdr>
            <w:top w:val="none" w:sz="0" w:space="0" w:color="auto"/>
            <w:left w:val="none" w:sz="0" w:space="0" w:color="auto"/>
            <w:bottom w:val="none" w:sz="0" w:space="0" w:color="auto"/>
            <w:right w:val="none" w:sz="0" w:space="0" w:color="auto"/>
          </w:divBdr>
          <w:divsChild>
            <w:div w:id="591012328">
              <w:marLeft w:val="0"/>
              <w:marRight w:val="0"/>
              <w:marTop w:val="0"/>
              <w:marBottom w:val="0"/>
              <w:divBdr>
                <w:top w:val="none" w:sz="0" w:space="0" w:color="auto"/>
                <w:left w:val="none" w:sz="0" w:space="0" w:color="auto"/>
                <w:bottom w:val="none" w:sz="0" w:space="0" w:color="auto"/>
                <w:right w:val="none" w:sz="0" w:space="0" w:color="auto"/>
              </w:divBdr>
              <w:divsChild>
                <w:div w:id="630092115">
                  <w:marLeft w:val="0"/>
                  <w:marRight w:val="0"/>
                  <w:marTop w:val="0"/>
                  <w:marBottom w:val="0"/>
                  <w:divBdr>
                    <w:top w:val="none" w:sz="0" w:space="0" w:color="auto"/>
                    <w:left w:val="none" w:sz="0" w:space="0" w:color="auto"/>
                    <w:bottom w:val="none" w:sz="0" w:space="0" w:color="auto"/>
                    <w:right w:val="none" w:sz="0" w:space="0" w:color="auto"/>
                  </w:divBdr>
                  <w:divsChild>
                    <w:div w:id="1092818893">
                      <w:marLeft w:val="0"/>
                      <w:marRight w:val="0"/>
                      <w:marTop w:val="0"/>
                      <w:marBottom w:val="0"/>
                      <w:divBdr>
                        <w:top w:val="none" w:sz="0" w:space="0" w:color="auto"/>
                        <w:left w:val="none" w:sz="0" w:space="0" w:color="auto"/>
                        <w:bottom w:val="none" w:sz="0" w:space="0" w:color="auto"/>
                        <w:right w:val="none" w:sz="0" w:space="0" w:color="auto"/>
                      </w:divBdr>
                      <w:divsChild>
                        <w:div w:id="1428817638">
                          <w:marLeft w:val="0"/>
                          <w:marRight w:val="0"/>
                          <w:marTop w:val="0"/>
                          <w:marBottom w:val="0"/>
                          <w:divBdr>
                            <w:top w:val="none" w:sz="0" w:space="0" w:color="auto"/>
                            <w:left w:val="none" w:sz="0" w:space="0" w:color="auto"/>
                            <w:bottom w:val="none" w:sz="0" w:space="0" w:color="auto"/>
                            <w:right w:val="none" w:sz="0" w:space="0" w:color="auto"/>
                          </w:divBdr>
                          <w:divsChild>
                            <w:div w:id="17007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56944">
      <w:bodyDiv w:val="1"/>
      <w:marLeft w:val="0"/>
      <w:marRight w:val="0"/>
      <w:marTop w:val="0"/>
      <w:marBottom w:val="0"/>
      <w:divBdr>
        <w:top w:val="none" w:sz="0" w:space="0" w:color="auto"/>
        <w:left w:val="none" w:sz="0" w:space="0" w:color="auto"/>
        <w:bottom w:val="none" w:sz="0" w:space="0" w:color="auto"/>
        <w:right w:val="none" w:sz="0" w:space="0" w:color="auto"/>
      </w:divBdr>
      <w:divsChild>
        <w:div w:id="677469339">
          <w:marLeft w:val="0"/>
          <w:marRight w:val="0"/>
          <w:marTop w:val="0"/>
          <w:marBottom w:val="0"/>
          <w:divBdr>
            <w:top w:val="none" w:sz="0" w:space="0" w:color="auto"/>
            <w:left w:val="none" w:sz="0" w:space="0" w:color="auto"/>
            <w:bottom w:val="none" w:sz="0" w:space="0" w:color="auto"/>
            <w:right w:val="none" w:sz="0" w:space="0" w:color="auto"/>
          </w:divBdr>
          <w:divsChild>
            <w:div w:id="1301107572">
              <w:marLeft w:val="0"/>
              <w:marRight w:val="0"/>
              <w:marTop w:val="0"/>
              <w:marBottom w:val="0"/>
              <w:divBdr>
                <w:top w:val="none" w:sz="0" w:space="0" w:color="auto"/>
                <w:left w:val="none" w:sz="0" w:space="0" w:color="auto"/>
                <w:bottom w:val="none" w:sz="0" w:space="0" w:color="auto"/>
                <w:right w:val="none" w:sz="0" w:space="0" w:color="auto"/>
              </w:divBdr>
              <w:divsChild>
                <w:div w:id="1214656434">
                  <w:marLeft w:val="0"/>
                  <w:marRight w:val="0"/>
                  <w:marTop w:val="0"/>
                  <w:marBottom w:val="0"/>
                  <w:divBdr>
                    <w:top w:val="none" w:sz="0" w:space="0" w:color="auto"/>
                    <w:left w:val="none" w:sz="0" w:space="0" w:color="auto"/>
                    <w:bottom w:val="none" w:sz="0" w:space="0" w:color="auto"/>
                    <w:right w:val="none" w:sz="0" w:space="0" w:color="auto"/>
                  </w:divBdr>
                  <w:divsChild>
                    <w:div w:id="2146965928">
                      <w:marLeft w:val="0"/>
                      <w:marRight w:val="0"/>
                      <w:marTop w:val="0"/>
                      <w:marBottom w:val="0"/>
                      <w:divBdr>
                        <w:top w:val="none" w:sz="0" w:space="0" w:color="auto"/>
                        <w:left w:val="none" w:sz="0" w:space="0" w:color="auto"/>
                        <w:bottom w:val="none" w:sz="0" w:space="0" w:color="auto"/>
                        <w:right w:val="none" w:sz="0" w:space="0" w:color="auto"/>
                      </w:divBdr>
                      <w:divsChild>
                        <w:div w:id="1247806864">
                          <w:marLeft w:val="0"/>
                          <w:marRight w:val="0"/>
                          <w:marTop w:val="0"/>
                          <w:marBottom w:val="0"/>
                          <w:divBdr>
                            <w:top w:val="none" w:sz="0" w:space="0" w:color="auto"/>
                            <w:left w:val="none" w:sz="0" w:space="0" w:color="auto"/>
                            <w:bottom w:val="none" w:sz="0" w:space="0" w:color="auto"/>
                            <w:right w:val="none" w:sz="0" w:space="0" w:color="auto"/>
                          </w:divBdr>
                          <w:divsChild>
                            <w:div w:id="16996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3226">
      <w:bodyDiv w:val="1"/>
      <w:marLeft w:val="0"/>
      <w:marRight w:val="0"/>
      <w:marTop w:val="0"/>
      <w:marBottom w:val="0"/>
      <w:divBdr>
        <w:top w:val="none" w:sz="0" w:space="0" w:color="auto"/>
        <w:left w:val="none" w:sz="0" w:space="0" w:color="auto"/>
        <w:bottom w:val="none" w:sz="0" w:space="0" w:color="auto"/>
        <w:right w:val="none" w:sz="0" w:space="0" w:color="auto"/>
      </w:divBdr>
      <w:divsChild>
        <w:div w:id="2070302774">
          <w:marLeft w:val="0"/>
          <w:marRight w:val="0"/>
          <w:marTop w:val="0"/>
          <w:marBottom w:val="0"/>
          <w:divBdr>
            <w:top w:val="none" w:sz="0" w:space="0" w:color="auto"/>
            <w:left w:val="none" w:sz="0" w:space="0" w:color="auto"/>
            <w:bottom w:val="none" w:sz="0" w:space="0" w:color="auto"/>
            <w:right w:val="none" w:sz="0" w:space="0" w:color="auto"/>
          </w:divBdr>
          <w:divsChild>
            <w:div w:id="1917589172">
              <w:marLeft w:val="0"/>
              <w:marRight w:val="0"/>
              <w:marTop w:val="0"/>
              <w:marBottom w:val="0"/>
              <w:divBdr>
                <w:top w:val="none" w:sz="0" w:space="0" w:color="auto"/>
                <w:left w:val="none" w:sz="0" w:space="0" w:color="auto"/>
                <w:bottom w:val="none" w:sz="0" w:space="0" w:color="auto"/>
                <w:right w:val="none" w:sz="0" w:space="0" w:color="auto"/>
              </w:divBdr>
              <w:divsChild>
                <w:div w:id="330062360">
                  <w:marLeft w:val="0"/>
                  <w:marRight w:val="0"/>
                  <w:marTop w:val="0"/>
                  <w:marBottom w:val="0"/>
                  <w:divBdr>
                    <w:top w:val="none" w:sz="0" w:space="0" w:color="auto"/>
                    <w:left w:val="none" w:sz="0" w:space="0" w:color="auto"/>
                    <w:bottom w:val="none" w:sz="0" w:space="0" w:color="auto"/>
                    <w:right w:val="none" w:sz="0" w:space="0" w:color="auto"/>
                  </w:divBdr>
                  <w:divsChild>
                    <w:div w:id="1268662037">
                      <w:marLeft w:val="0"/>
                      <w:marRight w:val="0"/>
                      <w:marTop w:val="0"/>
                      <w:marBottom w:val="0"/>
                      <w:divBdr>
                        <w:top w:val="none" w:sz="0" w:space="0" w:color="auto"/>
                        <w:left w:val="none" w:sz="0" w:space="0" w:color="auto"/>
                        <w:bottom w:val="none" w:sz="0" w:space="0" w:color="auto"/>
                        <w:right w:val="none" w:sz="0" w:space="0" w:color="auto"/>
                      </w:divBdr>
                      <w:divsChild>
                        <w:div w:id="1709262261">
                          <w:marLeft w:val="0"/>
                          <w:marRight w:val="0"/>
                          <w:marTop w:val="0"/>
                          <w:marBottom w:val="0"/>
                          <w:divBdr>
                            <w:top w:val="none" w:sz="0" w:space="0" w:color="auto"/>
                            <w:left w:val="none" w:sz="0" w:space="0" w:color="auto"/>
                            <w:bottom w:val="none" w:sz="0" w:space="0" w:color="auto"/>
                            <w:right w:val="none" w:sz="0" w:space="0" w:color="auto"/>
                          </w:divBdr>
                          <w:divsChild>
                            <w:div w:id="10470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134972">
      <w:bodyDiv w:val="1"/>
      <w:marLeft w:val="0"/>
      <w:marRight w:val="0"/>
      <w:marTop w:val="0"/>
      <w:marBottom w:val="0"/>
      <w:divBdr>
        <w:top w:val="none" w:sz="0" w:space="0" w:color="auto"/>
        <w:left w:val="none" w:sz="0" w:space="0" w:color="auto"/>
        <w:bottom w:val="none" w:sz="0" w:space="0" w:color="auto"/>
        <w:right w:val="none" w:sz="0" w:space="0" w:color="auto"/>
      </w:divBdr>
      <w:divsChild>
        <w:div w:id="84352831">
          <w:marLeft w:val="0"/>
          <w:marRight w:val="0"/>
          <w:marTop w:val="0"/>
          <w:marBottom w:val="0"/>
          <w:divBdr>
            <w:top w:val="none" w:sz="0" w:space="0" w:color="auto"/>
            <w:left w:val="none" w:sz="0" w:space="0" w:color="auto"/>
            <w:bottom w:val="none" w:sz="0" w:space="0" w:color="auto"/>
            <w:right w:val="none" w:sz="0" w:space="0" w:color="auto"/>
          </w:divBdr>
          <w:divsChild>
            <w:div w:id="1241981391">
              <w:marLeft w:val="0"/>
              <w:marRight w:val="0"/>
              <w:marTop w:val="0"/>
              <w:marBottom w:val="0"/>
              <w:divBdr>
                <w:top w:val="none" w:sz="0" w:space="0" w:color="auto"/>
                <w:left w:val="none" w:sz="0" w:space="0" w:color="auto"/>
                <w:bottom w:val="none" w:sz="0" w:space="0" w:color="auto"/>
                <w:right w:val="none" w:sz="0" w:space="0" w:color="auto"/>
              </w:divBdr>
              <w:divsChild>
                <w:div w:id="930427866">
                  <w:marLeft w:val="0"/>
                  <w:marRight w:val="0"/>
                  <w:marTop w:val="0"/>
                  <w:marBottom w:val="0"/>
                  <w:divBdr>
                    <w:top w:val="none" w:sz="0" w:space="0" w:color="auto"/>
                    <w:left w:val="none" w:sz="0" w:space="0" w:color="auto"/>
                    <w:bottom w:val="none" w:sz="0" w:space="0" w:color="auto"/>
                    <w:right w:val="none" w:sz="0" w:space="0" w:color="auto"/>
                  </w:divBdr>
                  <w:divsChild>
                    <w:div w:id="1393119980">
                      <w:marLeft w:val="0"/>
                      <w:marRight w:val="0"/>
                      <w:marTop w:val="0"/>
                      <w:marBottom w:val="0"/>
                      <w:divBdr>
                        <w:top w:val="none" w:sz="0" w:space="0" w:color="auto"/>
                        <w:left w:val="none" w:sz="0" w:space="0" w:color="auto"/>
                        <w:bottom w:val="none" w:sz="0" w:space="0" w:color="auto"/>
                        <w:right w:val="none" w:sz="0" w:space="0" w:color="auto"/>
                      </w:divBdr>
                      <w:divsChild>
                        <w:div w:id="1215240292">
                          <w:marLeft w:val="0"/>
                          <w:marRight w:val="0"/>
                          <w:marTop w:val="0"/>
                          <w:marBottom w:val="0"/>
                          <w:divBdr>
                            <w:top w:val="none" w:sz="0" w:space="0" w:color="auto"/>
                            <w:left w:val="none" w:sz="0" w:space="0" w:color="auto"/>
                            <w:bottom w:val="none" w:sz="0" w:space="0" w:color="auto"/>
                            <w:right w:val="none" w:sz="0" w:space="0" w:color="auto"/>
                          </w:divBdr>
                          <w:divsChild>
                            <w:div w:id="265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4149">
      <w:bodyDiv w:val="1"/>
      <w:marLeft w:val="0"/>
      <w:marRight w:val="0"/>
      <w:marTop w:val="0"/>
      <w:marBottom w:val="0"/>
      <w:divBdr>
        <w:top w:val="none" w:sz="0" w:space="0" w:color="auto"/>
        <w:left w:val="none" w:sz="0" w:space="0" w:color="auto"/>
        <w:bottom w:val="none" w:sz="0" w:space="0" w:color="auto"/>
        <w:right w:val="none" w:sz="0" w:space="0" w:color="auto"/>
      </w:divBdr>
      <w:divsChild>
        <w:div w:id="1452357711">
          <w:marLeft w:val="0"/>
          <w:marRight w:val="0"/>
          <w:marTop w:val="0"/>
          <w:marBottom w:val="0"/>
          <w:divBdr>
            <w:top w:val="none" w:sz="0" w:space="0" w:color="auto"/>
            <w:left w:val="none" w:sz="0" w:space="0" w:color="auto"/>
            <w:bottom w:val="none" w:sz="0" w:space="0" w:color="auto"/>
            <w:right w:val="none" w:sz="0" w:space="0" w:color="auto"/>
          </w:divBdr>
          <w:divsChild>
            <w:div w:id="444270321">
              <w:marLeft w:val="0"/>
              <w:marRight w:val="0"/>
              <w:marTop w:val="0"/>
              <w:marBottom w:val="0"/>
              <w:divBdr>
                <w:top w:val="none" w:sz="0" w:space="0" w:color="auto"/>
                <w:left w:val="none" w:sz="0" w:space="0" w:color="auto"/>
                <w:bottom w:val="none" w:sz="0" w:space="0" w:color="auto"/>
                <w:right w:val="none" w:sz="0" w:space="0" w:color="auto"/>
              </w:divBdr>
              <w:divsChild>
                <w:div w:id="207911695">
                  <w:marLeft w:val="0"/>
                  <w:marRight w:val="0"/>
                  <w:marTop w:val="0"/>
                  <w:marBottom w:val="0"/>
                  <w:divBdr>
                    <w:top w:val="none" w:sz="0" w:space="0" w:color="auto"/>
                    <w:left w:val="none" w:sz="0" w:space="0" w:color="auto"/>
                    <w:bottom w:val="none" w:sz="0" w:space="0" w:color="auto"/>
                    <w:right w:val="none" w:sz="0" w:space="0" w:color="auto"/>
                  </w:divBdr>
                  <w:divsChild>
                    <w:div w:id="645937410">
                      <w:marLeft w:val="0"/>
                      <w:marRight w:val="0"/>
                      <w:marTop w:val="0"/>
                      <w:marBottom w:val="0"/>
                      <w:divBdr>
                        <w:top w:val="none" w:sz="0" w:space="0" w:color="auto"/>
                        <w:left w:val="none" w:sz="0" w:space="0" w:color="auto"/>
                        <w:bottom w:val="none" w:sz="0" w:space="0" w:color="auto"/>
                        <w:right w:val="none" w:sz="0" w:space="0" w:color="auto"/>
                      </w:divBdr>
                      <w:divsChild>
                        <w:div w:id="504590001">
                          <w:marLeft w:val="0"/>
                          <w:marRight w:val="0"/>
                          <w:marTop w:val="0"/>
                          <w:marBottom w:val="0"/>
                          <w:divBdr>
                            <w:top w:val="none" w:sz="0" w:space="0" w:color="auto"/>
                            <w:left w:val="none" w:sz="0" w:space="0" w:color="auto"/>
                            <w:bottom w:val="none" w:sz="0" w:space="0" w:color="auto"/>
                            <w:right w:val="none" w:sz="0" w:space="0" w:color="auto"/>
                          </w:divBdr>
                          <w:divsChild>
                            <w:div w:id="9799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2520">
      <w:bodyDiv w:val="1"/>
      <w:marLeft w:val="0"/>
      <w:marRight w:val="0"/>
      <w:marTop w:val="0"/>
      <w:marBottom w:val="0"/>
      <w:divBdr>
        <w:top w:val="none" w:sz="0" w:space="0" w:color="auto"/>
        <w:left w:val="none" w:sz="0" w:space="0" w:color="auto"/>
        <w:bottom w:val="none" w:sz="0" w:space="0" w:color="auto"/>
        <w:right w:val="none" w:sz="0" w:space="0" w:color="auto"/>
      </w:divBdr>
      <w:divsChild>
        <w:div w:id="773210622">
          <w:marLeft w:val="0"/>
          <w:marRight w:val="0"/>
          <w:marTop w:val="0"/>
          <w:marBottom w:val="0"/>
          <w:divBdr>
            <w:top w:val="none" w:sz="0" w:space="0" w:color="auto"/>
            <w:left w:val="none" w:sz="0" w:space="0" w:color="auto"/>
            <w:bottom w:val="none" w:sz="0" w:space="0" w:color="auto"/>
            <w:right w:val="none" w:sz="0" w:space="0" w:color="auto"/>
          </w:divBdr>
          <w:divsChild>
            <w:div w:id="110982564">
              <w:marLeft w:val="0"/>
              <w:marRight w:val="0"/>
              <w:marTop w:val="0"/>
              <w:marBottom w:val="0"/>
              <w:divBdr>
                <w:top w:val="none" w:sz="0" w:space="0" w:color="auto"/>
                <w:left w:val="none" w:sz="0" w:space="0" w:color="auto"/>
                <w:bottom w:val="none" w:sz="0" w:space="0" w:color="auto"/>
                <w:right w:val="none" w:sz="0" w:space="0" w:color="auto"/>
              </w:divBdr>
              <w:divsChild>
                <w:div w:id="2026666807">
                  <w:marLeft w:val="0"/>
                  <w:marRight w:val="0"/>
                  <w:marTop w:val="0"/>
                  <w:marBottom w:val="0"/>
                  <w:divBdr>
                    <w:top w:val="none" w:sz="0" w:space="0" w:color="auto"/>
                    <w:left w:val="none" w:sz="0" w:space="0" w:color="auto"/>
                    <w:bottom w:val="none" w:sz="0" w:space="0" w:color="auto"/>
                    <w:right w:val="none" w:sz="0" w:space="0" w:color="auto"/>
                  </w:divBdr>
                  <w:divsChild>
                    <w:div w:id="2015303021">
                      <w:marLeft w:val="0"/>
                      <w:marRight w:val="0"/>
                      <w:marTop w:val="0"/>
                      <w:marBottom w:val="0"/>
                      <w:divBdr>
                        <w:top w:val="none" w:sz="0" w:space="0" w:color="auto"/>
                        <w:left w:val="none" w:sz="0" w:space="0" w:color="auto"/>
                        <w:bottom w:val="none" w:sz="0" w:space="0" w:color="auto"/>
                        <w:right w:val="none" w:sz="0" w:space="0" w:color="auto"/>
                      </w:divBdr>
                      <w:divsChild>
                        <w:div w:id="2097629229">
                          <w:marLeft w:val="0"/>
                          <w:marRight w:val="0"/>
                          <w:marTop w:val="0"/>
                          <w:marBottom w:val="0"/>
                          <w:divBdr>
                            <w:top w:val="none" w:sz="0" w:space="0" w:color="auto"/>
                            <w:left w:val="none" w:sz="0" w:space="0" w:color="auto"/>
                            <w:bottom w:val="none" w:sz="0" w:space="0" w:color="auto"/>
                            <w:right w:val="none" w:sz="0" w:space="0" w:color="auto"/>
                          </w:divBdr>
                          <w:divsChild>
                            <w:div w:id="1805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0777">
      <w:bodyDiv w:val="1"/>
      <w:marLeft w:val="0"/>
      <w:marRight w:val="0"/>
      <w:marTop w:val="0"/>
      <w:marBottom w:val="0"/>
      <w:divBdr>
        <w:top w:val="none" w:sz="0" w:space="0" w:color="auto"/>
        <w:left w:val="none" w:sz="0" w:space="0" w:color="auto"/>
        <w:bottom w:val="none" w:sz="0" w:space="0" w:color="auto"/>
        <w:right w:val="none" w:sz="0" w:space="0" w:color="auto"/>
      </w:divBdr>
      <w:divsChild>
        <w:div w:id="189072026">
          <w:marLeft w:val="0"/>
          <w:marRight w:val="0"/>
          <w:marTop w:val="0"/>
          <w:marBottom w:val="0"/>
          <w:divBdr>
            <w:top w:val="none" w:sz="0" w:space="0" w:color="auto"/>
            <w:left w:val="none" w:sz="0" w:space="0" w:color="auto"/>
            <w:bottom w:val="none" w:sz="0" w:space="0" w:color="auto"/>
            <w:right w:val="none" w:sz="0" w:space="0" w:color="auto"/>
          </w:divBdr>
          <w:divsChild>
            <w:div w:id="881746361">
              <w:marLeft w:val="0"/>
              <w:marRight w:val="0"/>
              <w:marTop w:val="0"/>
              <w:marBottom w:val="0"/>
              <w:divBdr>
                <w:top w:val="none" w:sz="0" w:space="0" w:color="auto"/>
                <w:left w:val="none" w:sz="0" w:space="0" w:color="auto"/>
                <w:bottom w:val="none" w:sz="0" w:space="0" w:color="auto"/>
                <w:right w:val="none" w:sz="0" w:space="0" w:color="auto"/>
              </w:divBdr>
              <w:divsChild>
                <w:div w:id="2043944887">
                  <w:marLeft w:val="0"/>
                  <w:marRight w:val="0"/>
                  <w:marTop w:val="0"/>
                  <w:marBottom w:val="0"/>
                  <w:divBdr>
                    <w:top w:val="none" w:sz="0" w:space="0" w:color="auto"/>
                    <w:left w:val="none" w:sz="0" w:space="0" w:color="auto"/>
                    <w:bottom w:val="none" w:sz="0" w:space="0" w:color="auto"/>
                    <w:right w:val="none" w:sz="0" w:space="0" w:color="auto"/>
                  </w:divBdr>
                  <w:divsChild>
                    <w:div w:id="1104497893">
                      <w:marLeft w:val="0"/>
                      <w:marRight w:val="0"/>
                      <w:marTop w:val="0"/>
                      <w:marBottom w:val="0"/>
                      <w:divBdr>
                        <w:top w:val="none" w:sz="0" w:space="0" w:color="auto"/>
                        <w:left w:val="none" w:sz="0" w:space="0" w:color="auto"/>
                        <w:bottom w:val="none" w:sz="0" w:space="0" w:color="auto"/>
                        <w:right w:val="none" w:sz="0" w:space="0" w:color="auto"/>
                      </w:divBdr>
                      <w:divsChild>
                        <w:div w:id="1796825730">
                          <w:marLeft w:val="0"/>
                          <w:marRight w:val="0"/>
                          <w:marTop w:val="0"/>
                          <w:marBottom w:val="0"/>
                          <w:divBdr>
                            <w:top w:val="none" w:sz="0" w:space="0" w:color="auto"/>
                            <w:left w:val="none" w:sz="0" w:space="0" w:color="auto"/>
                            <w:bottom w:val="none" w:sz="0" w:space="0" w:color="auto"/>
                            <w:right w:val="none" w:sz="0" w:space="0" w:color="auto"/>
                          </w:divBdr>
                          <w:divsChild>
                            <w:div w:id="10851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12012">
      <w:bodyDiv w:val="1"/>
      <w:marLeft w:val="0"/>
      <w:marRight w:val="0"/>
      <w:marTop w:val="0"/>
      <w:marBottom w:val="0"/>
      <w:divBdr>
        <w:top w:val="none" w:sz="0" w:space="0" w:color="auto"/>
        <w:left w:val="none" w:sz="0" w:space="0" w:color="auto"/>
        <w:bottom w:val="none" w:sz="0" w:space="0" w:color="auto"/>
        <w:right w:val="none" w:sz="0" w:space="0" w:color="auto"/>
      </w:divBdr>
      <w:divsChild>
        <w:div w:id="373504040">
          <w:marLeft w:val="0"/>
          <w:marRight w:val="0"/>
          <w:marTop w:val="0"/>
          <w:marBottom w:val="0"/>
          <w:divBdr>
            <w:top w:val="none" w:sz="0" w:space="0" w:color="auto"/>
            <w:left w:val="none" w:sz="0" w:space="0" w:color="auto"/>
            <w:bottom w:val="none" w:sz="0" w:space="0" w:color="auto"/>
            <w:right w:val="none" w:sz="0" w:space="0" w:color="auto"/>
          </w:divBdr>
          <w:divsChild>
            <w:div w:id="1488201728">
              <w:marLeft w:val="0"/>
              <w:marRight w:val="0"/>
              <w:marTop w:val="0"/>
              <w:marBottom w:val="0"/>
              <w:divBdr>
                <w:top w:val="none" w:sz="0" w:space="0" w:color="auto"/>
                <w:left w:val="none" w:sz="0" w:space="0" w:color="auto"/>
                <w:bottom w:val="none" w:sz="0" w:space="0" w:color="auto"/>
                <w:right w:val="none" w:sz="0" w:space="0" w:color="auto"/>
              </w:divBdr>
              <w:divsChild>
                <w:div w:id="1495104129">
                  <w:marLeft w:val="0"/>
                  <w:marRight w:val="0"/>
                  <w:marTop w:val="0"/>
                  <w:marBottom w:val="0"/>
                  <w:divBdr>
                    <w:top w:val="none" w:sz="0" w:space="0" w:color="auto"/>
                    <w:left w:val="none" w:sz="0" w:space="0" w:color="auto"/>
                    <w:bottom w:val="none" w:sz="0" w:space="0" w:color="auto"/>
                    <w:right w:val="none" w:sz="0" w:space="0" w:color="auto"/>
                  </w:divBdr>
                  <w:divsChild>
                    <w:div w:id="2093891921">
                      <w:marLeft w:val="0"/>
                      <w:marRight w:val="0"/>
                      <w:marTop w:val="0"/>
                      <w:marBottom w:val="0"/>
                      <w:divBdr>
                        <w:top w:val="none" w:sz="0" w:space="0" w:color="auto"/>
                        <w:left w:val="none" w:sz="0" w:space="0" w:color="auto"/>
                        <w:bottom w:val="none" w:sz="0" w:space="0" w:color="auto"/>
                        <w:right w:val="none" w:sz="0" w:space="0" w:color="auto"/>
                      </w:divBdr>
                      <w:divsChild>
                        <w:div w:id="312685131">
                          <w:marLeft w:val="0"/>
                          <w:marRight w:val="0"/>
                          <w:marTop w:val="0"/>
                          <w:marBottom w:val="0"/>
                          <w:divBdr>
                            <w:top w:val="none" w:sz="0" w:space="0" w:color="auto"/>
                            <w:left w:val="none" w:sz="0" w:space="0" w:color="auto"/>
                            <w:bottom w:val="none" w:sz="0" w:space="0" w:color="auto"/>
                            <w:right w:val="none" w:sz="0" w:space="0" w:color="auto"/>
                          </w:divBdr>
                          <w:divsChild>
                            <w:div w:id="581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767199">
      <w:bodyDiv w:val="1"/>
      <w:marLeft w:val="0"/>
      <w:marRight w:val="0"/>
      <w:marTop w:val="0"/>
      <w:marBottom w:val="0"/>
      <w:divBdr>
        <w:top w:val="none" w:sz="0" w:space="0" w:color="auto"/>
        <w:left w:val="none" w:sz="0" w:space="0" w:color="auto"/>
        <w:bottom w:val="none" w:sz="0" w:space="0" w:color="auto"/>
        <w:right w:val="none" w:sz="0" w:space="0" w:color="auto"/>
      </w:divBdr>
      <w:divsChild>
        <w:div w:id="706177684">
          <w:marLeft w:val="0"/>
          <w:marRight w:val="0"/>
          <w:marTop w:val="0"/>
          <w:marBottom w:val="0"/>
          <w:divBdr>
            <w:top w:val="none" w:sz="0" w:space="0" w:color="auto"/>
            <w:left w:val="none" w:sz="0" w:space="0" w:color="auto"/>
            <w:bottom w:val="none" w:sz="0" w:space="0" w:color="auto"/>
            <w:right w:val="none" w:sz="0" w:space="0" w:color="auto"/>
          </w:divBdr>
          <w:divsChild>
            <w:div w:id="1794665437">
              <w:marLeft w:val="0"/>
              <w:marRight w:val="0"/>
              <w:marTop w:val="0"/>
              <w:marBottom w:val="0"/>
              <w:divBdr>
                <w:top w:val="none" w:sz="0" w:space="0" w:color="auto"/>
                <w:left w:val="none" w:sz="0" w:space="0" w:color="auto"/>
                <w:bottom w:val="none" w:sz="0" w:space="0" w:color="auto"/>
                <w:right w:val="none" w:sz="0" w:space="0" w:color="auto"/>
              </w:divBdr>
              <w:divsChild>
                <w:div w:id="775297382">
                  <w:marLeft w:val="0"/>
                  <w:marRight w:val="0"/>
                  <w:marTop w:val="0"/>
                  <w:marBottom w:val="0"/>
                  <w:divBdr>
                    <w:top w:val="none" w:sz="0" w:space="0" w:color="auto"/>
                    <w:left w:val="none" w:sz="0" w:space="0" w:color="auto"/>
                    <w:bottom w:val="none" w:sz="0" w:space="0" w:color="auto"/>
                    <w:right w:val="none" w:sz="0" w:space="0" w:color="auto"/>
                  </w:divBdr>
                  <w:divsChild>
                    <w:div w:id="415591249">
                      <w:marLeft w:val="0"/>
                      <w:marRight w:val="0"/>
                      <w:marTop w:val="0"/>
                      <w:marBottom w:val="0"/>
                      <w:divBdr>
                        <w:top w:val="none" w:sz="0" w:space="0" w:color="auto"/>
                        <w:left w:val="none" w:sz="0" w:space="0" w:color="auto"/>
                        <w:bottom w:val="none" w:sz="0" w:space="0" w:color="auto"/>
                        <w:right w:val="none" w:sz="0" w:space="0" w:color="auto"/>
                      </w:divBdr>
                      <w:divsChild>
                        <w:div w:id="1552300941">
                          <w:marLeft w:val="0"/>
                          <w:marRight w:val="0"/>
                          <w:marTop w:val="0"/>
                          <w:marBottom w:val="0"/>
                          <w:divBdr>
                            <w:top w:val="none" w:sz="0" w:space="0" w:color="auto"/>
                            <w:left w:val="none" w:sz="0" w:space="0" w:color="auto"/>
                            <w:bottom w:val="none" w:sz="0" w:space="0" w:color="auto"/>
                            <w:right w:val="none" w:sz="0" w:space="0" w:color="auto"/>
                          </w:divBdr>
                          <w:divsChild>
                            <w:div w:id="162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02000">
      <w:bodyDiv w:val="1"/>
      <w:marLeft w:val="0"/>
      <w:marRight w:val="0"/>
      <w:marTop w:val="0"/>
      <w:marBottom w:val="0"/>
      <w:divBdr>
        <w:top w:val="none" w:sz="0" w:space="0" w:color="auto"/>
        <w:left w:val="none" w:sz="0" w:space="0" w:color="auto"/>
        <w:bottom w:val="none" w:sz="0" w:space="0" w:color="auto"/>
        <w:right w:val="none" w:sz="0" w:space="0" w:color="auto"/>
      </w:divBdr>
      <w:divsChild>
        <w:div w:id="337197239">
          <w:marLeft w:val="0"/>
          <w:marRight w:val="0"/>
          <w:marTop w:val="0"/>
          <w:marBottom w:val="0"/>
          <w:divBdr>
            <w:top w:val="none" w:sz="0" w:space="0" w:color="auto"/>
            <w:left w:val="none" w:sz="0" w:space="0" w:color="auto"/>
            <w:bottom w:val="none" w:sz="0" w:space="0" w:color="auto"/>
            <w:right w:val="none" w:sz="0" w:space="0" w:color="auto"/>
          </w:divBdr>
          <w:divsChild>
            <w:div w:id="623119641">
              <w:marLeft w:val="0"/>
              <w:marRight w:val="0"/>
              <w:marTop w:val="0"/>
              <w:marBottom w:val="0"/>
              <w:divBdr>
                <w:top w:val="none" w:sz="0" w:space="0" w:color="auto"/>
                <w:left w:val="none" w:sz="0" w:space="0" w:color="auto"/>
                <w:bottom w:val="none" w:sz="0" w:space="0" w:color="auto"/>
                <w:right w:val="none" w:sz="0" w:space="0" w:color="auto"/>
              </w:divBdr>
              <w:divsChild>
                <w:div w:id="567423834">
                  <w:marLeft w:val="0"/>
                  <w:marRight w:val="0"/>
                  <w:marTop w:val="0"/>
                  <w:marBottom w:val="0"/>
                  <w:divBdr>
                    <w:top w:val="none" w:sz="0" w:space="0" w:color="auto"/>
                    <w:left w:val="none" w:sz="0" w:space="0" w:color="auto"/>
                    <w:bottom w:val="none" w:sz="0" w:space="0" w:color="auto"/>
                    <w:right w:val="none" w:sz="0" w:space="0" w:color="auto"/>
                  </w:divBdr>
                  <w:divsChild>
                    <w:div w:id="1391151951">
                      <w:marLeft w:val="0"/>
                      <w:marRight w:val="0"/>
                      <w:marTop w:val="0"/>
                      <w:marBottom w:val="0"/>
                      <w:divBdr>
                        <w:top w:val="none" w:sz="0" w:space="0" w:color="auto"/>
                        <w:left w:val="none" w:sz="0" w:space="0" w:color="auto"/>
                        <w:bottom w:val="none" w:sz="0" w:space="0" w:color="auto"/>
                        <w:right w:val="none" w:sz="0" w:space="0" w:color="auto"/>
                      </w:divBdr>
                      <w:divsChild>
                        <w:div w:id="1026715277">
                          <w:marLeft w:val="0"/>
                          <w:marRight w:val="0"/>
                          <w:marTop w:val="0"/>
                          <w:marBottom w:val="0"/>
                          <w:divBdr>
                            <w:top w:val="none" w:sz="0" w:space="0" w:color="auto"/>
                            <w:left w:val="none" w:sz="0" w:space="0" w:color="auto"/>
                            <w:bottom w:val="none" w:sz="0" w:space="0" w:color="auto"/>
                            <w:right w:val="none" w:sz="0" w:space="0" w:color="auto"/>
                          </w:divBdr>
                          <w:divsChild>
                            <w:div w:id="11384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sChild>
        <w:div w:id="2100173131">
          <w:marLeft w:val="0"/>
          <w:marRight w:val="0"/>
          <w:marTop w:val="0"/>
          <w:marBottom w:val="0"/>
          <w:divBdr>
            <w:top w:val="none" w:sz="0" w:space="0" w:color="auto"/>
            <w:left w:val="none" w:sz="0" w:space="0" w:color="auto"/>
            <w:bottom w:val="none" w:sz="0" w:space="0" w:color="auto"/>
            <w:right w:val="none" w:sz="0" w:space="0" w:color="auto"/>
          </w:divBdr>
          <w:divsChild>
            <w:div w:id="1218280763">
              <w:marLeft w:val="0"/>
              <w:marRight w:val="0"/>
              <w:marTop w:val="0"/>
              <w:marBottom w:val="0"/>
              <w:divBdr>
                <w:top w:val="none" w:sz="0" w:space="0" w:color="auto"/>
                <w:left w:val="none" w:sz="0" w:space="0" w:color="auto"/>
                <w:bottom w:val="none" w:sz="0" w:space="0" w:color="auto"/>
                <w:right w:val="none" w:sz="0" w:space="0" w:color="auto"/>
              </w:divBdr>
              <w:divsChild>
                <w:div w:id="1868173221">
                  <w:marLeft w:val="0"/>
                  <w:marRight w:val="0"/>
                  <w:marTop w:val="0"/>
                  <w:marBottom w:val="0"/>
                  <w:divBdr>
                    <w:top w:val="none" w:sz="0" w:space="0" w:color="auto"/>
                    <w:left w:val="none" w:sz="0" w:space="0" w:color="auto"/>
                    <w:bottom w:val="none" w:sz="0" w:space="0" w:color="auto"/>
                    <w:right w:val="none" w:sz="0" w:space="0" w:color="auto"/>
                  </w:divBdr>
                  <w:divsChild>
                    <w:div w:id="345907652">
                      <w:marLeft w:val="0"/>
                      <w:marRight w:val="0"/>
                      <w:marTop w:val="0"/>
                      <w:marBottom w:val="0"/>
                      <w:divBdr>
                        <w:top w:val="none" w:sz="0" w:space="0" w:color="auto"/>
                        <w:left w:val="none" w:sz="0" w:space="0" w:color="auto"/>
                        <w:bottom w:val="none" w:sz="0" w:space="0" w:color="auto"/>
                        <w:right w:val="none" w:sz="0" w:space="0" w:color="auto"/>
                      </w:divBdr>
                      <w:divsChild>
                        <w:div w:id="90201499">
                          <w:marLeft w:val="0"/>
                          <w:marRight w:val="0"/>
                          <w:marTop w:val="0"/>
                          <w:marBottom w:val="0"/>
                          <w:divBdr>
                            <w:top w:val="none" w:sz="0" w:space="0" w:color="auto"/>
                            <w:left w:val="none" w:sz="0" w:space="0" w:color="auto"/>
                            <w:bottom w:val="none" w:sz="0" w:space="0" w:color="auto"/>
                            <w:right w:val="none" w:sz="0" w:space="0" w:color="auto"/>
                          </w:divBdr>
                          <w:divsChild>
                            <w:div w:id="20657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3998">
      <w:bodyDiv w:val="1"/>
      <w:marLeft w:val="0"/>
      <w:marRight w:val="0"/>
      <w:marTop w:val="0"/>
      <w:marBottom w:val="0"/>
      <w:divBdr>
        <w:top w:val="none" w:sz="0" w:space="0" w:color="auto"/>
        <w:left w:val="none" w:sz="0" w:space="0" w:color="auto"/>
        <w:bottom w:val="none" w:sz="0" w:space="0" w:color="auto"/>
        <w:right w:val="none" w:sz="0" w:space="0" w:color="auto"/>
      </w:divBdr>
    </w:div>
    <w:div w:id="1762945205">
      <w:bodyDiv w:val="1"/>
      <w:marLeft w:val="0"/>
      <w:marRight w:val="0"/>
      <w:marTop w:val="0"/>
      <w:marBottom w:val="0"/>
      <w:divBdr>
        <w:top w:val="none" w:sz="0" w:space="0" w:color="auto"/>
        <w:left w:val="none" w:sz="0" w:space="0" w:color="auto"/>
        <w:bottom w:val="none" w:sz="0" w:space="0" w:color="auto"/>
        <w:right w:val="none" w:sz="0" w:space="0" w:color="auto"/>
      </w:divBdr>
      <w:divsChild>
        <w:div w:id="310133464">
          <w:marLeft w:val="0"/>
          <w:marRight w:val="0"/>
          <w:marTop w:val="0"/>
          <w:marBottom w:val="0"/>
          <w:divBdr>
            <w:top w:val="none" w:sz="0" w:space="0" w:color="auto"/>
            <w:left w:val="none" w:sz="0" w:space="0" w:color="auto"/>
            <w:bottom w:val="none" w:sz="0" w:space="0" w:color="auto"/>
            <w:right w:val="none" w:sz="0" w:space="0" w:color="auto"/>
          </w:divBdr>
          <w:divsChild>
            <w:div w:id="1337422203">
              <w:marLeft w:val="0"/>
              <w:marRight w:val="0"/>
              <w:marTop w:val="0"/>
              <w:marBottom w:val="0"/>
              <w:divBdr>
                <w:top w:val="none" w:sz="0" w:space="0" w:color="auto"/>
                <w:left w:val="none" w:sz="0" w:space="0" w:color="auto"/>
                <w:bottom w:val="none" w:sz="0" w:space="0" w:color="auto"/>
                <w:right w:val="none" w:sz="0" w:space="0" w:color="auto"/>
              </w:divBdr>
              <w:divsChild>
                <w:div w:id="818576555">
                  <w:marLeft w:val="0"/>
                  <w:marRight w:val="0"/>
                  <w:marTop w:val="0"/>
                  <w:marBottom w:val="0"/>
                  <w:divBdr>
                    <w:top w:val="none" w:sz="0" w:space="0" w:color="auto"/>
                    <w:left w:val="none" w:sz="0" w:space="0" w:color="auto"/>
                    <w:bottom w:val="none" w:sz="0" w:space="0" w:color="auto"/>
                    <w:right w:val="none" w:sz="0" w:space="0" w:color="auto"/>
                  </w:divBdr>
                  <w:divsChild>
                    <w:div w:id="432171637">
                      <w:marLeft w:val="0"/>
                      <w:marRight w:val="0"/>
                      <w:marTop w:val="0"/>
                      <w:marBottom w:val="0"/>
                      <w:divBdr>
                        <w:top w:val="none" w:sz="0" w:space="0" w:color="auto"/>
                        <w:left w:val="none" w:sz="0" w:space="0" w:color="auto"/>
                        <w:bottom w:val="none" w:sz="0" w:space="0" w:color="auto"/>
                        <w:right w:val="none" w:sz="0" w:space="0" w:color="auto"/>
                      </w:divBdr>
                      <w:divsChild>
                        <w:div w:id="647823758">
                          <w:marLeft w:val="0"/>
                          <w:marRight w:val="0"/>
                          <w:marTop w:val="0"/>
                          <w:marBottom w:val="0"/>
                          <w:divBdr>
                            <w:top w:val="none" w:sz="0" w:space="0" w:color="auto"/>
                            <w:left w:val="none" w:sz="0" w:space="0" w:color="auto"/>
                            <w:bottom w:val="none" w:sz="0" w:space="0" w:color="auto"/>
                            <w:right w:val="none" w:sz="0" w:space="0" w:color="auto"/>
                          </w:divBdr>
                          <w:divsChild>
                            <w:div w:id="4351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5511">
      <w:bodyDiv w:val="1"/>
      <w:marLeft w:val="0"/>
      <w:marRight w:val="0"/>
      <w:marTop w:val="0"/>
      <w:marBottom w:val="0"/>
      <w:divBdr>
        <w:top w:val="none" w:sz="0" w:space="0" w:color="auto"/>
        <w:left w:val="none" w:sz="0" w:space="0" w:color="auto"/>
        <w:bottom w:val="none" w:sz="0" w:space="0" w:color="auto"/>
        <w:right w:val="none" w:sz="0" w:space="0" w:color="auto"/>
      </w:divBdr>
      <w:divsChild>
        <w:div w:id="1551115876">
          <w:marLeft w:val="0"/>
          <w:marRight w:val="0"/>
          <w:marTop w:val="0"/>
          <w:marBottom w:val="0"/>
          <w:divBdr>
            <w:top w:val="none" w:sz="0" w:space="0" w:color="auto"/>
            <w:left w:val="none" w:sz="0" w:space="0" w:color="auto"/>
            <w:bottom w:val="none" w:sz="0" w:space="0" w:color="auto"/>
            <w:right w:val="none" w:sz="0" w:space="0" w:color="auto"/>
          </w:divBdr>
          <w:divsChild>
            <w:div w:id="1967008073">
              <w:marLeft w:val="0"/>
              <w:marRight w:val="0"/>
              <w:marTop w:val="0"/>
              <w:marBottom w:val="0"/>
              <w:divBdr>
                <w:top w:val="none" w:sz="0" w:space="0" w:color="auto"/>
                <w:left w:val="none" w:sz="0" w:space="0" w:color="auto"/>
                <w:bottom w:val="none" w:sz="0" w:space="0" w:color="auto"/>
                <w:right w:val="none" w:sz="0" w:space="0" w:color="auto"/>
              </w:divBdr>
              <w:divsChild>
                <w:div w:id="779839345">
                  <w:marLeft w:val="0"/>
                  <w:marRight w:val="0"/>
                  <w:marTop w:val="0"/>
                  <w:marBottom w:val="0"/>
                  <w:divBdr>
                    <w:top w:val="none" w:sz="0" w:space="0" w:color="auto"/>
                    <w:left w:val="none" w:sz="0" w:space="0" w:color="auto"/>
                    <w:bottom w:val="none" w:sz="0" w:space="0" w:color="auto"/>
                    <w:right w:val="none" w:sz="0" w:space="0" w:color="auto"/>
                  </w:divBdr>
                  <w:divsChild>
                    <w:div w:id="1986086398">
                      <w:marLeft w:val="0"/>
                      <w:marRight w:val="0"/>
                      <w:marTop w:val="0"/>
                      <w:marBottom w:val="0"/>
                      <w:divBdr>
                        <w:top w:val="none" w:sz="0" w:space="0" w:color="auto"/>
                        <w:left w:val="none" w:sz="0" w:space="0" w:color="auto"/>
                        <w:bottom w:val="none" w:sz="0" w:space="0" w:color="auto"/>
                        <w:right w:val="none" w:sz="0" w:space="0" w:color="auto"/>
                      </w:divBdr>
                      <w:divsChild>
                        <w:div w:id="1062606355">
                          <w:marLeft w:val="0"/>
                          <w:marRight w:val="0"/>
                          <w:marTop w:val="0"/>
                          <w:marBottom w:val="0"/>
                          <w:divBdr>
                            <w:top w:val="none" w:sz="0" w:space="0" w:color="auto"/>
                            <w:left w:val="none" w:sz="0" w:space="0" w:color="auto"/>
                            <w:bottom w:val="none" w:sz="0" w:space="0" w:color="auto"/>
                            <w:right w:val="none" w:sz="0" w:space="0" w:color="auto"/>
                          </w:divBdr>
                          <w:divsChild>
                            <w:div w:id="19992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96198">
      <w:bodyDiv w:val="1"/>
      <w:marLeft w:val="0"/>
      <w:marRight w:val="0"/>
      <w:marTop w:val="0"/>
      <w:marBottom w:val="0"/>
      <w:divBdr>
        <w:top w:val="none" w:sz="0" w:space="0" w:color="auto"/>
        <w:left w:val="none" w:sz="0" w:space="0" w:color="auto"/>
        <w:bottom w:val="none" w:sz="0" w:space="0" w:color="auto"/>
        <w:right w:val="none" w:sz="0" w:space="0" w:color="auto"/>
      </w:divBdr>
      <w:divsChild>
        <w:div w:id="1207251627">
          <w:marLeft w:val="0"/>
          <w:marRight w:val="0"/>
          <w:marTop w:val="0"/>
          <w:marBottom w:val="0"/>
          <w:divBdr>
            <w:top w:val="none" w:sz="0" w:space="0" w:color="auto"/>
            <w:left w:val="none" w:sz="0" w:space="0" w:color="auto"/>
            <w:bottom w:val="none" w:sz="0" w:space="0" w:color="auto"/>
            <w:right w:val="none" w:sz="0" w:space="0" w:color="auto"/>
          </w:divBdr>
          <w:divsChild>
            <w:div w:id="1731346829">
              <w:marLeft w:val="0"/>
              <w:marRight w:val="0"/>
              <w:marTop w:val="0"/>
              <w:marBottom w:val="0"/>
              <w:divBdr>
                <w:top w:val="none" w:sz="0" w:space="0" w:color="auto"/>
                <w:left w:val="none" w:sz="0" w:space="0" w:color="auto"/>
                <w:bottom w:val="none" w:sz="0" w:space="0" w:color="auto"/>
                <w:right w:val="none" w:sz="0" w:space="0" w:color="auto"/>
              </w:divBdr>
              <w:divsChild>
                <w:div w:id="1432893193">
                  <w:marLeft w:val="0"/>
                  <w:marRight w:val="0"/>
                  <w:marTop w:val="0"/>
                  <w:marBottom w:val="0"/>
                  <w:divBdr>
                    <w:top w:val="none" w:sz="0" w:space="0" w:color="auto"/>
                    <w:left w:val="none" w:sz="0" w:space="0" w:color="auto"/>
                    <w:bottom w:val="none" w:sz="0" w:space="0" w:color="auto"/>
                    <w:right w:val="none" w:sz="0" w:space="0" w:color="auto"/>
                  </w:divBdr>
                  <w:divsChild>
                    <w:div w:id="1009142811">
                      <w:marLeft w:val="0"/>
                      <w:marRight w:val="0"/>
                      <w:marTop w:val="0"/>
                      <w:marBottom w:val="0"/>
                      <w:divBdr>
                        <w:top w:val="none" w:sz="0" w:space="0" w:color="auto"/>
                        <w:left w:val="none" w:sz="0" w:space="0" w:color="auto"/>
                        <w:bottom w:val="none" w:sz="0" w:space="0" w:color="auto"/>
                        <w:right w:val="none" w:sz="0" w:space="0" w:color="auto"/>
                      </w:divBdr>
                      <w:divsChild>
                        <w:div w:id="863273">
                          <w:marLeft w:val="0"/>
                          <w:marRight w:val="0"/>
                          <w:marTop w:val="0"/>
                          <w:marBottom w:val="0"/>
                          <w:divBdr>
                            <w:top w:val="none" w:sz="0" w:space="0" w:color="auto"/>
                            <w:left w:val="none" w:sz="0" w:space="0" w:color="auto"/>
                            <w:bottom w:val="none" w:sz="0" w:space="0" w:color="auto"/>
                            <w:right w:val="none" w:sz="0" w:space="0" w:color="auto"/>
                          </w:divBdr>
                          <w:divsChild>
                            <w:div w:id="1469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48202">
      <w:bodyDiv w:val="1"/>
      <w:marLeft w:val="0"/>
      <w:marRight w:val="0"/>
      <w:marTop w:val="0"/>
      <w:marBottom w:val="0"/>
      <w:divBdr>
        <w:top w:val="none" w:sz="0" w:space="0" w:color="auto"/>
        <w:left w:val="none" w:sz="0" w:space="0" w:color="auto"/>
        <w:bottom w:val="none" w:sz="0" w:space="0" w:color="auto"/>
        <w:right w:val="none" w:sz="0" w:space="0" w:color="auto"/>
      </w:divBdr>
      <w:divsChild>
        <w:div w:id="879904352">
          <w:marLeft w:val="0"/>
          <w:marRight w:val="0"/>
          <w:marTop w:val="0"/>
          <w:marBottom w:val="0"/>
          <w:divBdr>
            <w:top w:val="none" w:sz="0" w:space="0" w:color="auto"/>
            <w:left w:val="none" w:sz="0" w:space="0" w:color="auto"/>
            <w:bottom w:val="none" w:sz="0" w:space="0" w:color="auto"/>
            <w:right w:val="none" w:sz="0" w:space="0" w:color="auto"/>
          </w:divBdr>
          <w:divsChild>
            <w:div w:id="969702400">
              <w:marLeft w:val="0"/>
              <w:marRight w:val="0"/>
              <w:marTop w:val="0"/>
              <w:marBottom w:val="0"/>
              <w:divBdr>
                <w:top w:val="none" w:sz="0" w:space="0" w:color="auto"/>
                <w:left w:val="none" w:sz="0" w:space="0" w:color="auto"/>
                <w:bottom w:val="none" w:sz="0" w:space="0" w:color="auto"/>
                <w:right w:val="none" w:sz="0" w:space="0" w:color="auto"/>
              </w:divBdr>
              <w:divsChild>
                <w:div w:id="1206790525">
                  <w:marLeft w:val="0"/>
                  <w:marRight w:val="0"/>
                  <w:marTop w:val="0"/>
                  <w:marBottom w:val="0"/>
                  <w:divBdr>
                    <w:top w:val="none" w:sz="0" w:space="0" w:color="auto"/>
                    <w:left w:val="none" w:sz="0" w:space="0" w:color="auto"/>
                    <w:bottom w:val="none" w:sz="0" w:space="0" w:color="auto"/>
                    <w:right w:val="none" w:sz="0" w:space="0" w:color="auto"/>
                  </w:divBdr>
                  <w:divsChild>
                    <w:div w:id="1465124713">
                      <w:marLeft w:val="0"/>
                      <w:marRight w:val="0"/>
                      <w:marTop w:val="0"/>
                      <w:marBottom w:val="0"/>
                      <w:divBdr>
                        <w:top w:val="none" w:sz="0" w:space="0" w:color="auto"/>
                        <w:left w:val="none" w:sz="0" w:space="0" w:color="auto"/>
                        <w:bottom w:val="none" w:sz="0" w:space="0" w:color="auto"/>
                        <w:right w:val="none" w:sz="0" w:space="0" w:color="auto"/>
                      </w:divBdr>
                      <w:divsChild>
                        <w:div w:id="542448170">
                          <w:marLeft w:val="0"/>
                          <w:marRight w:val="0"/>
                          <w:marTop w:val="0"/>
                          <w:marBottom w:val="0"/>
                          <w:divBdr>
                            <w:top w:val="none" w:sz="0" w:space="0" w:color="auto"/>
                            <w:left w:val="none" w:sz="0" w:space="0" w:color="auto"/>
                            <w:bottom w:val="none" w:sz="0" w:space="0" w:color="auto"/>
                            <w:right w:val="none" w:sz="0" w:space="0" w:color="auto"/>
                          </w:divBdr>
                          <w:divsChild>
                            <w:div w:id="5872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38699">
      <w:bodyDiv w:val="1"/>
      <w:marLeft w:val="0"/>
      <w:marRight w:val="0"/>
      <w:marTop w:val="0"/>
      <w:marBottom w:val="0"/>
      <w:divBdr>
        <w:top w:val="none" w:sz="0" w:space="0" w:color="auto"/>
        <w:left w:val="none" w:sz="0" w:space="0" w:color="auto"/>
        <w:bottom w:val="none" w:sz="0" w:space="0" w:color="auto"/>
        <w:right w:val="none" w:sz="0" w:space="0" w:color="auto"/>
      </w:divBdr>
      <w:divsChild>
        <w:div w:id="1136415559">
          <w:marLeft w:val="0"/>
          <w:marRight w:val="0"/>
          <w:marTop w:val="0"/>
          <w:marBottom w:val="0"/>
          <w:divBdr>
            <w:top w:val="none" w:sz="0" w:space="0" w:color="auto"/>
            <w:left w:val="none" w:sz="0" w:space="0" w:color="auto"/>
            <w:bottom w:val="none" w:sz="0" w:space="0" w:color="auto"/>
            <w:right w:val="none" w:sz="0" w:space="0" w:color="auto"/>
          </w:divBdr>
          <w:divsChild>
            <w:div w:id="1417897279">
              <w:marLeft w:val="0"/>
              <w:marRight w:val="0"/>
              <w:marTop w:val="0"/>
              <w:marBottom w:val="0"/>
              <w:divBdr>
                <w:top w:val="none" w:sz="0" w:space="0" w:color="auto"/>
                <w:left w:val="none" w:sz="0" w:space="0" w:color="auto"/>
                <w:bottom w:val="none" w:sz="0" w:space="0" w:color="auto"/>
                <w:right w:val="none" w:sz="0" w:space="0" w:color="auto"/>
              </w:divBdr>
              <w:divsChild>
                <w:div w:id="1594123987">
                  <w:marLeft w:val="0"/>
                  <w:marRight w:val="0"/>
                  <w:marTop w:val="0"/>
                  <w:marBottom w:val="0"/>
                  <w:divBdr>
                    <w:top w:val="none" w:sz="0" w:space="0" w:color="auto"/>
                    <w:left w:val="none" w:sz="0" w:space="0" w:color="auto"/>
                    <w:bottom w:val="none" w:sz="0" w:space="0" w:color="auto"/>
                    <w:right w:val="none" w:sz="0" w:space="0" w:color="auto"/>
                  </w:divBdr>
                  <w:divsChild>
                    <w:div w:id="149640877">
                      <w:marLeft w:val="0"/>
                      <w:marRight w:val="0"/>
                      <w:marTop w:val="0"/>
                      <w:marBottom w:val="0"/>
                      <w:divBdr>
                        <w:top w:val="none" w:sz="0" w:space="0" w:color="auto"/>
                        <w:left w:val="none" w:sz="0" w:space="0" w:color="auto"/>
                        <w:bottom w:val="none" w:sz="0" w:space="0" w:color="auto"/>
                        <w:right w:val="none" w:sz="0" w:space="0" w:color="auto"/>
                      </w:divBdr>
                      <w:divsChild>
                        <w:div w:id="1778670342">
                          <w:marLeft w:val="0"/>
                          <w:marRight w:val="0"/>
                          <w:marTop w:val="0"/>
                          <w:marBottom w:val="0"/>
                          <w:divBdr>
                            <w:top w:val="none" w:sz="0" w:space="0" w:color="auto"/>
                            <w:left w:val="none" w:sz="0" w:space="0" w:color="auto"/>
                            <w:bottom w:val="none" w:sz="0" w:space="0" w:color="auto"/>
                            <w:right w:val="none" w:sz="0" w:space="0" w:color="auto"/>
                          </w:divBdr>
                          <w:divsChild>
                            <w:div w:id="9068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63294">
      <w:bodyDiv w:val="1"/>
      <w:marLeft w:val="0"/>
      <w:marRight w:val="0"/>
      <w:marTop w:val="0"/>
      <w:marBottom w:val="0"/>
      <w:divBdr>
        <w:top w:val="none" w:sz="0" w:space="0" w:color="auto"/>
        <w:left w:val="none" w:sz="0" w:space="0" w:color="auto"/>
        <w:bottom w:val="none" w:sz="0" w:space="0" w:color="auto"/>
        <w:right w:val="none" w:sz="0" w:space="0" w:color="auto"/>
      </w:divBdr>
      <w:divsChild>
        <w:div w:id="962468268">
          <w:marLeft w:val="0"/>
          <w:marRight w:val="0"/>
          <w:marTop w:val="0"/>
          <w:marBottom w:val="0"/>
          <w:divBdr>
            <w:top w:val="none" w:sz="0" w:space="0" w:color="auto"/>
            <w:left w:val="none" w:sz="0" w:space="0" w:color="auto"/>
            <w:bottom w:val="none" w:sz="0" w:space="0" w:color="auto"/>
            <w:right w:val="none" w:sz="0" w:space="0" w:color="auto"/>
          </w:divBdr>
          <w:divsChild>
            <w:div w:id="1332753917">
              <w:marLeft w:val="0"/>
              <w:marRight w:val="0"/>
              <w:marTop w:val="0"/>
              <w:marBottom w:val="0"/>
              <w:divBdr>
                <w:top w:val="none" w:sz="0" w:space="0" w:color="auto"/>
                <w:left w:val="none" w:sz="0" w:space="0" w:color="auto"/>
                <w:bottom w:val="none" w:sz="0" w:space="0" w:color="auto"/>
                <w:right w:val="none" w:sz="0" w:space="0" w:color="auto"/>
              </w:divBdr>
              <w:divsChild>
                <w:div w:id="174544317">
                  <w:marLeft w:val="0"/>
                  <w:marRight w:val="0"/>
                  <w:marTop w:val="0"/>
                  <w:marBottom w:val="0"/>
                  <w:divBdr>
                    <w:top w:val="none" w:sz="0" w:space="0" w:color="auto"/>
                    <w:left w:val="none" w:sz="0" w:space="0" w:color="auto"/>
                    <w:bottom w:val="none" w:sz="0" w:space="0" w:color="auto"/>
                    <w:right w:val="none" w:sz="0" w:space="0" w:color="auto"/>
                  </w:divBdr>
                  <w:divsChild>
                    <w:div w:id="1818692495">
                      <w:marLeft w:val="0"/>
                      <w:marRight w:val="0"/>
                      <w:marTop w:val="0"/>
                      <w:marBottom w:val="0"/>
                      <w:divBdr>
                        <w:top w:val="none" w:sz="0" w:space="0" w:color="auto"/>
                        <w:left w:val="none" w:sz="0" w:space="0" w:color="auto"/>
                        <w:bottom w:val="none" w:sz="0" w:space="0" w:color="auto"/>
                        <w:right w:val="none" w:sz="0" w:space="0" w:color="auto"/>
                      </w:divBdr>
                      <w:divsChild>
                        <w:div w:id="359360589">
                          <w:marLeft w:val="0"/>
                          <w:marRight w:val="0"/>
                          <w:marTop w:val="0"/>
                          <w:marBottom w:val="0"/>
                          <w:divBdr>
                            <w:top w:val="none" w:sz="0" w:space="0" w:color="auto"/>
                            <w:left w:val="none" w:sz="0" w:space="0" w:color="auto"/>
                            <w:bottom w:val="none" w:sz="0" w:space="0" w:color="auto"/>
                            <w:right w:val="none" w:sz="0" w:space="0" w:color="auto"/>
                          </w:divBdr>
                          <w:divsChild>
                            <w:div w:id="778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87608">
      <w:bodyDiv w:val="1"/>
      <w:marLeft w:val="0"/>
      <w:marRight w:val="0"/>
      <w:marTop w:val="0"/>
      <w:marBottom w:val="0"/>
      <w:divBdr>
        <w:top w:val="none" w:sz="0" w:space="0" w:color="auto"/>
        <w:left w:val="none" w:sz="0" w:space="0" w:color="auto"/>
        <w:bottom w:val="none" w:sz="0" w:space="0" w:color="auto"/>
        <w:right w:val="none" w:sz="0" w:space="0" w:color="auto"/>
      </w:divBdr>
      <w:divsChild>
        <w:div w:id="1568149785">
          <w:marLeft w:val="0"/>
          <w:marRight w:val="0"/>
          <w:marTop w:val="0"/>
          <w:marBottom w:val="0"/>
          <w:divBdr>
            <w:top w:val="none" w:sz="0" w:space="0" w:color="auto"/>
            <w:left w:val="none" w:sz="0" w:space="0" w:color="auto"/>
            <w:bottom w:val="none" w:sz="0" w:space="0" w:color="auto"/>
            <w:right w:val="none" w:sz="0" w:space="0" w:color="auto"/>
          </w:divBdr>
          <w:divsChild>
            <w:div w:id="521281811">
              <w:marLeft w:val="0"/>
              <w:marRight w:val="0"/>
              <w:marTop w:val="0"/>
              <w:marBottom w:val="0"/>
              <w:divBdr>
                <w:top w:val="none" w:sz="0" w:space="0" w:color="auto"/>
                <w:left w:val="none" w:sz="0" w:space="0" w:color="auto"/>
                <w:bottom w:val="none" w:sz="0" w:space="0" w:color="auto"/>
                <w:right w:val="none" w:sz="0" w:space="0" w:color="auto"/>
              </w:divBdr>
              <w:divsChild>
                <w:div w:id="581379899">
                  <w:marLeft w:val="0"/>
                  <w:marRight w:val="0"/>
                  <w:marTop w:val="0"/>
                  <w:marBottom w:val="0"/>
                  <w:divBdr>
                    <w:top w:val="none" w:sz="0" w:space="0" w:color="auto"/>
                    <w:left w:val="none" w:sz="0" w:space="0" w:color="auto"/>
                    <w:bottom w:val="none" w:sz="0" w:space="0" w:color="auto"/>
                    <w:right w:val="none" w:sz="0" w:space="0" w:color="auto"/>
                  </w:divBdr>
                  <w:divsChild>
                    <w:div w:id="1851292151">
                      <w:marLeft w:val="0"/>
                      <w:marRight w:val="0"/>
                      <w:marTop w:val="0"/>
                      <w:marBottom w:val="0"/>
                      <w:divBdr>
                        <w:top w:val="none" w:sz="0" w:space="0" w:color="auto"/>
                        <w:left w:val="none" w:sz="0" w:space="0" w:color="auto"/>
                        <w:bottom w:val="none" w:sz="0" w:space="0" w:color="auto"/>
                        <w:right w:val="none" w:sz="0" w:space="0" w:color="auto"/>
                      </w:divBdr>
                      <w:divsChild>
                        <w:div w:id="197663355">
                          <w:marLeft w:val="0"/>
                          <w:marRight w:val="0"/>
                          <w:marTop w:val="0"/>
                          <w:marBottom w:val="0"/>
                          <w:divBdr>
                            <w:top w:val="none" w:sz="0" w:space="0" w:color="auto"/>
                            <w:left w:val="none" w:sz="0" w:space="0" w:color="auto"/>
                            <w:bottom w:val="none" w:sz="0" w:space="0" w:color="auto"/>
                            <w:right w:val="none" w:sz="0" w:space="0" w:color="auto"/>
                          </w:divBdr>
                          <w:divsChild>
                            <w:div w:id="17145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nnie.pye@exeter.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CB91-130C-43D1-B76F-C1AA5182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36</Pages>
  <Words>12524</Words>
  <Characters>71390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Low Carbon Procurement:</vt:lpstr>
    </vt:vector>
  </TitlesOfParts>
  <Company>University of Exeter</Company>
  <LinksUpToDate>false</LinksUpToDate>
  <CharactersWithSpaces>83747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Carbon Procurement:</dc:title>
  <dc:creator>fmlc201</dc:creator>
  <cp:lastModifiedBy>Howard, Mickey</cp:lastModifiedBy>
  <cp:revision>14</cp:revision>
  <cp:lastPrinted>2017-04-25T14:28:00Z</cp:lastPrinted>
  <dcterms:created xsi:type="dcterms:W3CDTF">2017-05-02T12:18:00Z</dcterms:created>
  <dcterms:modified xsi:type="dcterms:W3CDTF">2017-05-02T14:43:00Z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id="m93klLha"/&gt;&lt;style id="http://www.zotero.org/styles/harvard1" hasBibliography="0"/&gt;&lt;prefs&gt;&lt;pref name="fieldType" value="Field"/&gt;&lt;pref name="noteType" value="0"/&gt;&lt;/prefs&gt;&lt;/data&gt;</vt:lpwstr>
  </property>
</Properties>
</file>