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7FBE" w14:textId="2D23F45A" w:rsidR="00682AB9" w:rsidRPr="00497272" w:rsidRDefault="00210B38" w:rsidP="007A3EAD">
      <w:pPr>
        <w:tabs>
          <w:tab w:val="left" w:pos="540"/>
        </w:tabs>
        <w:spacing w:after="0"/>
        <w:rPr>
          <w:rFonts w:ascii="Times New Roman" w:hAnsi="Times New Roman" w:cs="Times New Roman"/>
          <w:sz w:val="24"/>
          <w:szCs w:val="24"/>
        </w:rPr>
      </w:pPr>
      <w:r w:rsidRPr="00497272">
        <w:rPr>
          <w:rFonts w:ascii="Times New Roman" w:hAnsi="Times New Roman" w:cs="Times New Roman"/>
          <w:sz w:val="24"/>
          <w:szCs w:val="24"/>
        </w:rPr>
        <w:t xml:space="preserve">Physical activity </w:t>
      </w:r>
      <w:r w:rsidR="007C7DBE" w:rsidRPr="00497272">
        <w:rPr>
          <w:rFonts w:ascii="Times New Roman" w:hAnsi="Times New Roman" w:cs="Times New Roman"/>
          <w:sz w:val="24"/>
          <w:szCs w:val="24"/>
        </w:rPr>
        <w:t xml:space="preserve">self-management and </w:t>
      </w:r>
      <w:r w:rsidRPr="00497272">
        <w:rPr>
          <w:rFonts w:ascii="Times New Roman" w:hAnsi="Times New Roman" w:cs="Times New Roman"/>
          <w:sz w:val="24"/>
          <w:szCs w:val="24"/>
        </w:rPr>
        <w:t>coaching</w:t>
      </w:r>
      <w:r w:rsidR="007C7DBE" w:rsidRPr="00497272">
        <w:rPr>
          <w:rFonts w:ascii="Times New Roman" w:hAnsi="Times New Roman" w:cs="Times New Roman"/>
          <w:sz w:val="24"/>
          <w:szCs w:val="24"/>
        </w:rPr>
        <w:t xml:space="preserve"> </w:t>
      </w:r>
      <w:r w:rsidRPr="00497272">
        <w:rPr>
          <w:rFonts w:ascii="Times New Roman" w:hAnsi="Times New Roman" w:cs="Times New Roman"/>
          <w:sz w:val="24"/>
          <w:szCs w:val="24"/>
        </w:rPr>
        <w:t xml:space="preserve">compared to social </w:t>
      </w:r>
      <w:r w:rsidR="00962662" w:rsidRPr="00497272">
        <w:rPr>
          <w:rFonts w:ascii="Times New Roman" w:hAnsi="Times New Roman" w:cs="Times New Roman"/>
          <w:sz w:val="24"/>
          <w:szCs w:val="24"/>
        </w:rPr>
        <w:t>interaction</w:t>
      </w:r>
      <w:r w:rsidRPr="00497272">
        <w:rPr>
          <w:rFonts w:ascii="Times New Roman" w:hAnsi="Times New Roman" w:cs="Times New Roman"/>
          <w:sz w:val="24"/>
          <w:szCs w:val="24"/>
        </w:rPr>
        <w:t xml:space="preserve"> in Huntington’s disease? </w:t>
      </w:r>
      <w:r w:rsidR="005D15CF" w:rsidRPr="00497272">
        <w:rPr>
          <w:rFonts w:ascii="Times New Roman" w:hAnsi="Times New Roman" w:cs="Times New Roman"/>
          <w:sz w:val="24"/>
          <w:szCs w:val="24"/>
        </w:rPr>
        <w:t>Results from the E</w:t>
      </w:r>
      <w:r w:rsidRPr="00497272">
        <w:rPr>
          <w:rFonts w:ascii="Times New Roman" w:hAnsi="Times New Roman" w:cs="Times New Roman"/>
          <w:sz w:val="24"/>
          <w:szCs w:val="24"/>
        </w:rPr>
        <w:t xml:space="preserve">NGAGE-HD </w:t>
      </w:r>
      <w:r w:rsidR="005D15CF" w:rsidRPr="00497272">
        <w:rPr>
          <w:rFonts w:ascii="Times New Roman" w:hAnsi="Times New Roman" w:cs="Times New Roman"/>
          <w:sz w:val="24"/>
          <w:szCs w:val="24"/>
        </w:rPr>
        <w:t xml:space="preserve">randomized, controlled, </w:t>
      </w:r>
      <w:r w:rsidR="002C0703" w:rsidRPr="00497272">
        <w:rPr>
          <w:rFonts w:ascii="Times New Roman" w:hAnsi="Times New Roman" w:cs="Times New Roman"/>
          <w:sz w:val="24"/>
          <w:szCs w:val="24"/>
        </w:rPr>
        <w:t xml:space="preserve">pilot </w:t>
      </w:r>
      <w:r w:rsidR="005D15CF" w:rsidRPr="00497272">
        <w:rPr>
          <w:rFonts w:ascii="Times New Roman" w:hAnsi="Times New Roman" w:cs="Times New Roman"/>
          <w:sz w:val="24"/>
          <w:szCs w:val="24"/>
        </w:rPr>
        <w:t xml:space="preserve">feasibility </w:t>
      </w:r>
      <w:r w:rsidRPr="00497272">
        <w:rPr>
          <w:rFonts w:ascii="Times New Roman" w:hAnsi="Times New Roman" w:cs="Times New Roman"/>
          <w:sz w:val="24"/>
          <w:szCs w:val="24"/>
        </w:rPr>
        <w:t>trial</w:t>
      </w:r>
    </w:p>
    <w:p w14:paraId="468E5934" w14:textId="77777777" w:rsidR="00210B38" w:rsidRPr="00571BCC" w:rsidRDefault="00210B38" w:rsidP="007A3EAD">
      <w:pPr>
        <w:tabs>
          <w:tab w:val="left" w:pos="540"/>
        </w:tabs>
        <w:spacing w:after="0"/>
        <w:rPr>
          <w:rFonts w:ascii="Times New Roman" w:hAnsi="Times New Roman" w:cs="Times New Roman"/>
          <w:sz w:val="24"/>
          <w:szCs w:val="24"/>
        </w:rPr>
      </w:pPr>
    </w:p>
    <w:p w14:paraId="35C126CA" w14:textId="55CF8249" w:rsidR="00FC2782" w:rsidRPr="00571BCC" w:rsidRDefault="00FC2782"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Monica Busse</w:t>
      </w:r>
      <w:r w:rsidR="005E2286" w:rsidRPr="00571BCC">
        <w:rPr>
          <w:rFonts w:ascii="Times New Roman" w:hAnsi="Times New Roman" w:cs="Times New Roman"/>
          <w:sz w:val="24"/>
          <w:szCs w:val="24"/>
        </w:rPr>
        <w:t>, PhD</w:t>
      </w:r>
      <w:r w:rsidRPr="00571BCC">
        <w:rPr>
          <w:rFonts w:ascii="Times New Roman" w:hAnsi="Times New Roman" w:cs="Times New Roman"/>
          <w:sz w:val="24"/>
          <w:szCs w:val="24"/>
        </w:rPr>
        <w:t xml:space="preserve">§ </w:t>
      </w:r>
      <w:r w:rsidR="009F56AE" w:rsidRPr="00571BCC">
        <w:rPr>
          <w:rFonts w:ascii="Times New Roman" w:hAnsi="Times New Roman" w:cs="Times New Roman"/>
          <w:sz w:val="24"/>
          <w:szCs w:val="24"/>
          <w:vertAlign w:val="superscript"/>
        </w:rPr>
        <w:t>1</w:t>
      </w:r>
      <w:r w:rsidR="005E2286" w:rsidRPr="00571BCC">
        <w:rPr>
          <w:rFonts w:ascii="Times New Roman" w:hAnsi="Times New Roman" w:cs="Times New Roman"/>
          <w:sz w:val="24"/>
          <w:szCs w:val="24"/>
        </w:rPr>
        <w:t>;</w:t>
      </w:r>
      <w:r w:rsidRPr="00571BCC">
        <w:rPr>
          <w:rFonts w:ascii="Times New Roman" w:hAnsi="Times New Roman" w:cs="Times New Roman"/>
          <w:sz w:val="24"/>
          <w:szCs w:val="24"/>
        </w:rPr>
        <w:t xml:space="preserve"> Lori Quinn</w:t>
      </w:r>
      <w:r w:rsidR="005E2286" w:rsidRPr="00571BCC">
        <w:rPr>
          <w:rFonts w:ascii="Times New Roman" w:hAnsi="Times New Roman" w:cs="Times New Roman"/>
          <w:sz w:val="24"/>
          <w:szCs w:val="24"/>
        </w:rPr>
        <w:t>, EdD</w:t>
      </w:r>
      <w:r w:rsidR="00AF3483" w:rsidRPr="00571BCC">
        <w:rPr>
          <w:rFonts w:ascii="Times New Roman" w:hAnsi="Times New Roman" w:cs="Times New Roman"/>
          <w:sz w:val="24"/>
          <w:szCs w:val="24"/>
          <w:vertAlign w:val="superscript"/>
        </w:rPr>
        <w:t xml:space="preserve"> 2</w:t>
      </w:r>
      <w:r w:rsidR="009F56AE" w:rsidRPr="00571BCC">
        <w:rPr>
          <w:rFonts w:ascii="Times New Roman" w:hAnsi="Times New Roman" w:cs="Times New Roman"/>
          <w:sz w:val="24"/>
          <w:szCs w:val="24"/>
          <w:vertAlign w:val="superscript"/>
        </w:rPr>
        <w:t>,3</w:t>
      </w:r>
      <w:r w:rsidR="005E2286" w:rsidRPr="00571BCC">
        <w:rPr>
          <w:rFonts w:ascii="Times New Roman" w:hAnsi="Times New Roman" w:cs="Times New Roman"/>
          <w:sz w:val="24"/>
          <w:szCs w:val="24"/>
        </w:rPr>
        <w:t>;</w:t>
      </w:r>
      <w:r w:rsidRPr="00571BCC">
        <w:rPr>
          <w:rFonts w:ascii="Times New Roman" w:hAnsi="Times New Roman" w:cs="Times New Roman"/>
          <w:sz w:val="24"/>
          <w:szCs w:val="24"/>
        </w:rPr>
        <w:t xml:space="preserve"> </w:t>
      </w:r>
      <w:r w:rsidR="00AF3483" w:rsidRPr="00571BCC">
        <w:rPr>
          <w:rFonts w:ascii="Times New Roman" w:hAnsi="Times New Roman" w:cs="Times New Roman"/>
          <w:sz w:val="24"/>
          <w:szCs w:val="24"/>
        </w:rPr>
        <w:t>Cheney Drew</w:t>
      </w:r>
      <w:r w:rsidR="005E2286" w:rsidRPr="00571BCC">
        <w:rPr>
          <w:rFonts w:ascii="Times New Roman" w:hAnsi="Times New Roman" w:cs="Times New Roman"/>
          <w:sz w:val="24"/>
          <w:szCs w:val="24"/>
        </w:rPr>
        <w:t>, PhD</w:t>
      </w:r>
      <w:r w:rsidR="009F56AE" w:rsidRPr="00571BCC">
        <w:rPr>
          <w:rFonts w:ascii="Times New Roman" w:hAnsi="Times New Roman" w:cs="Times New Roman"/>
          <w:sz w:val="24"/>
          <w:szCs w:val="24"/>
          <w:vertAlign w:val="superscript"/>
        </w:rPr>
        <w:t>1</w:t>
      </w:r>
      <w:r w:rsidR="00AF3483" w:rsidRPr="00571BCC">
        <w:rPr>
          <w:rFonts w:ascii="Times New Roman" w:hAnsi="Times New Roman" w:cs="Times New Roman"/>
          <w:sz w:val="24"/>
          <w:szCs w:val="24"/>
        </w:rPr>
        <w:t xml:space="preserve">, </w:t>
      </w:r>
      <w:r w:rsidRPr="00571BCC">
        <w:rPr>
          <w:rFonts w:ascii="Times New Roman" w:hAnsi="Times New Roman" w:cs="Times New Roman"/>
          <w:sz w:val="24"/>
          <w:szCs w:val="24"/>
        </w:rPr>
        <w:t>Mark Kelson</w:t>
      </w:r>
      <w:r w:rsidR="005E2286" w:rsidRPr="00571BCC">
        <w:rPr>
          <w:rFonts w:ascii="Times New Roman" w:hAnsi="Times New Roman" w:cs="Times New Roman"/>
          <w:sz w:val="24"/>
          <w:szCs w:val="24"/>
        </w:rPr>
        <w:t>, PhD</w:t>
      </w:r>
      <w:r w:rsidR="009F56AE" w:rsidRPr="00571BCC">
        <w:rPr>
          <w:rFonts w:ascii="Times New Roman" w:hAnsi="Times New Roman" w:cs="Times New Roman"/>
          <w:sz w:val="24"/>
          <w:szCs w:val="24"/>
          <w:vertAlign w:val="superscript"/>
        </w:rPr>
        <w:t>1</w:t>
      </w:r>
      <w:r w:rsidR="005E2286" w:rsidRPr="00571BCC">
        <w:rPr>
          <w:rFonts w:ascii="Times New Roman" w:hAnsi="Times New Roman" w:cs="Times New Roman"/>
          <w:sz w:val="24"/>
          <w:szCs w:val="24"/>
        </w:rPr>
        <w:t>;</w:t>
      </w:r>
      <w:r w:rsidRPr="00571BCC">
        <w:rPr>
          <w:rFonts w:ascii="Times New Roman" w:hAnsi="Times New Roman" w:cs="Times New Roman"/>
          <w:sz w:val="24"/>
          <w:szCs w:val="24"/>
        </w:rPr>
        <w:t xml:space="preserve"> Rob Trubey</w:t>
      </w:r>
      <w:r w:rsidR="005E2286" w:rsidRPr="00571BCC">
        <w:rPr>
          <w:rFonts w:ascii="Times New Roman" w:hAnsi="Times New Roman" w:cs="Times New Roman"/>
          <w:sz w:val="24"/>
          <w:szCs w:val="24"/>
        </w:rPr>
        <w:t>, PhD</w:t>
      </w:r>
      <w:r w:rsidR="009F56AE" w:rsidRPr="00571BCC">
        <w:rPr>
          <w:rFonts w:ascii="Times New Roman" w:hAnsi="Times New Roman" w:cs="Times New Roman"/>
          <w:sz w:val="24"/>
          <w:szCs w:val="24"/>
          <w:vertAlign w:val="superscript"/>
        </w:rPr>
        <w:t>1</w:t>
      </w:r>
      <w:r w:rsidR="005F5E59" w:rsidRPr="00571BCC">
        <w:rPr>
          <w:rFonts w:ascii="Times New Roman" w:hAnsi="Times New Roman" w:cs="Times New Roman"/>
          <w:sz w:val="24"/>
          <w:szCs w:val="24"/>
        </w:rPr>
        <w:t xml:space="preserve">; </w:t>
      </w:r>
      <w:r w:rsidR="00453F76" w:rsidRPr="00571BCC">
        <w:rPr>
          <w:rFonts w:ascii="Times New Roman" w:hAnsi="Times New Roman" w:cs="Times New Roman"/>
          <w:sz w:val="24"/>
          <w:szCs w:val="24"/>
        </w:rPr>
        <w:t>Kirsten McEwan</w:t>
      </w:r>
      <w:r w:rsidR="005E2286" w:rsidRPr="00571BCC">
        <w:rPr>
          <w:rFonts w:ascii="Times New Roman" w:hAnsi="Times New Roman" w:cs="Times New Roman"/>
          <w:sz w:val="24"/>
          <w:szCs w:val="24"/>
        </w:rPr>
        <w:t>, PhD</w:t>
      </w:r>
      <w:r w:rsidR="009F56AE" w:rsidRPr="00571BCC">
        <w:rPr>
          <w:rFonts w:ascii="Times New Roman" w:hAnsi="Times New Roman" w:cs="Times New Roman"/>
          <w:sz w:val="24"/>
          <w:szCs w:val="24"/>
          <w:vertAlign w:val="superscript"/>
        </w:rPr>
        <w:t>1</w:t>
      </w:r>
      <w:r w:rsidR="005F5E59" w:rsidRPr="00571BCC">
        <w:rPr>
          <w:rFonts w:ascii="Times New Roman" w:hAnsi="Times New Roman" w:cs="Times New Roman"/>
          <w:sz w:val="24"/>
          <w:szCs w:val="24"/>
        </w:rPr>
        <w:t xml:space="preserve">; </w:t>
      </w:r>
      <w:r w:rsidR="00AF3483" w:rsidRPr="00571BCC">
        <w:rPr>
          <w:rFonts w:ascii="Times New Roman" w:hAnsi="Times New Roman" w:cs="Times New Roman"/>
          <w:sz w:val="24"/>
          <w:szCs w:val="24"/>
        </w:rPr>
        <w:t>Carys Jones</w:t>
      </w:r>
      <w:r w:rsidR="005E2286" w:rsidRPr="00571BCC">
        <w:rPr>
          <w:rFonts w:ascii="Times New Roman" w:hAnsi="Times New Roman" w:cs="Times New Roman"/>
          <w:sz w:val="24"/>
          <w:szCs w:val="24"/>
        </w:rPr>
        <w:t>, PhD</w:t>
      </w:r>
      <w:r w:rsidR="00AF3483" w:rsidRPr="00571BCC">
        <w:rPr>
          <w:rFonts w:ascii="Times New Roman" w:hAnsi="Times New Roman" w:cs="Times New Roman"/>
          <w:sz w:val="24"/>
          <w:szCs w:val="24"/>
          <w:vertAlign w:val="superscript"/>
        </w:rPr>
        <w:t>4</w:t>
      </w:r>
      <w:r w:rsidR="005E2286" w:rsidRPr="00571BCC">
        <w:rPr>
          <w:rFonts w:ascii="Times New Roman" w:hAnsi="Times New Roman" w:cs="Times New Roman"/>
          <w:sz w:val="24"/>
          <w:szCs w:val="24"/>
          <w:vertAlign w:val="superscript"/>
        </w:rPr>
        <w:t>;</w:t>
      </w:r>
      <w:r w:rsidR="00EF0B1C" w:rsidRPr="00571BCC">
        <w:rPr>
          <w:rFonts w:ascii="Times New Roman" w:hAnsi="Times New Roman" w:cs="Times New Roman"/>
          <w:sz w:val="24"/>
          <w:szCs w:val="24"/>
        </w:rPr>
        <w:t xml:space="preserve"> </w:t>
      </w:r>
      <w:r w:rsidRPr="00571BCC">
        <w:rPr>
          <w:rFonts w:ascii="Times New Roman" w:hAnsi="Times New Roman" w:cs="Times New Roman"/>
          <w:sz w:val="24"/>
          <w:szCs w:val="24"/>
        </w:rPr>
        <w:t>Julia Townson</w:t>
      </w:r>
      <w:r w:rsidR="005E2286" w:rsidRPr="00571BCC">
        <w:rPr>
          <w:rFonts w:ascii="Times New Roman" w:hAnsi="Times New Roman" w:cs="Times New Roman"/>
          <w:sz w:val="24"/>
          <w:szCs w:val="24"/>
        </w:rPr>
        <w:t>, BSc</w:t>
      </w:r>
      <w:r w:rsidR="009F56AE" w:rsidRPr="00571BCC">
        <w:rPr>
          <w:rFonts w:ascii="Times New Roman" w:hAnsi="Times New Roman" w:cs="Times New Roman"/>
          <w:sz w:val="24"/>
          <w:szCs w:val="24"/>
          <w:vertAlign w:val="superscript"/>
        </w:rPr>
        <w:t>1</w:t>
      </w:r>
      <w:r w:rsidR="005E2286" w:rsidRPr="00571BCC">
        <w:rPr>
          <w:rFonts w:ascii="Times New Roman" w:hAnsi="Times New Roman" w:cs="Times New Roman"/>
          <w:sz w:val="24"/>
          <w:szCs w:val="24"/>
        </w:rPr>
        <w:t>;</w:t>
      </w:r>
      <w:r w:rsidRPr="00571BCC">
        <w:rPr>
          <w:rFonts w:ascii="Times New Roman" w:hAnsi="Times New Roman" w:cs="Times New Roman"/>
          <w:sz w:val="24"/>
          <w:szCs w:val="24"/>
        </w:rPr>
        <w:t xml:space="preserve"> </w:t>
      </w:r>
      <w:r w:rsidR="00AF3483" w:rsidRPr="00571BCC">
        <w:rPr>
          <w:rFonts w:ascii="Times New Roman" w:hAnsi="Times New Roman" w:cs="Times New Roman"/>
          <w:sz w:val="24"/>
          <w:szCs w:val="24"/>
        </w:rPr>
        <w:t>Helen Dawes</w:t>
      </w:r>
      <w:r w:rsidR="005E2286" w:rsidRPr="00571BCC">
        <w:rPr>
          <w:rFonts w:ascii="Times New Roman" w:hAnsi="Times New Roman" w:cs="Times New Roman"/>
          <w:sz w:val="24"/>
          <w:szCs w:val="24"/>
        </w:rPr>
        <w:t>, PhD</w:t>
      </w:r>
      <w:r w:rsidR="00AF3483" w:rsidRPr="00571BCC">
        <w:rPr>
          <w:rFonts w:ascii="Times New Roman" w:hAnsi="Times New Roman" w:cs="Times New Roman"/>
          <w:sz w:val="24"/>
          <w:szCs w:val="24"/>
          <w:vertAlign w:val="superscript"/>
        </w:rPr>
        <w:t>5</w:t>
      </w:r>
      <w:r w:rsidR="005E2286" w:rsidRPr="00571BCC">
        <w:rPr>
          <w:rFonts w:ascii="Times New Roman" w:hAnsi="Times New Roman" w:cs="Times New Roman"/>
          <w:sz w:val="24"/>
          <w:szCs w:val="24"/>
        </w:rPr>
        <w:t>;</w:t>
      </w:r>
      <w:r w:rsidR="000C136A" w:rsidRPr="00571BCC">
        <w:rPr>
          <w:rFonts w:ascii="Times New Roman" w:hAnsi="Times New Roman" w:cs="Times New Roman"/>
          <w:sz w:val="24"/>
          <w:szCs w:val="24"/>
        </w:rPr>
        <w:t xml:space="preserve"> </w:t>
      </w:r>
      <w:r w:rsidRPr="00571BCC">
        <w:rPr>
          <w:rFonts w:ascii="Times New Roman" w:hAnsi="Times New Roman" w:cs="Times New Roman"/>
          <w:sz w:val="24"/>
          <w:szCs w:val="24"/>
        </w:rPr>
        <w:t>Rhiannon Tudor</w:t>
      </w:r>
      <w:r w:rsidR="00C748CC" w:rsidRPr="00571BCC">
        <w:rPr>
          <w:rFonts w:ascii="Times New Roman" w:hAnsi="Times New Roman" w:cs="Times New Roman"/>
          <w:sz w:val="24"/>
          <w:szCs w:val="24"/>
        </w:rPr>
        <w:t xml:space="preserve"> </w:t>
      </w:r>
      <w:r w:rsidRPr="00571BCC">
        <w:rPr>
          <w:rFonts w:ascii="Times New Roman" w:hAnsi="Times New Roman" w:cs="Times New Roman"/>
          <w:sz w:val="24"/>
          <w:szCs w:val="24"/>
        </w:rPr>
        <w:t>Edwards</w:t>
      </w:r>
      <w:r w:rsidR="005E2286" w:rsidRPr="00571BCC">
        <w:rPr>
          <w:rFonts w:ascii="Times New Roman" w:hAnsi="Times New Roman" w:cs="Times New Roman"/>
          <w:sz w:val="24"/>
          <w:szCs w:val="24"/>
        </w:rPr>
        <w:t xml:space="preserve">, PhD </w:t>
      </w:r>
      <w:r w:rsidR="00AF3483" w:rsidRPr="00571BCC">
        <w:rPr>
          <w:rFonts w:ascii="Times New Roman" w:hAnsi="Times New Roman" w:cs="Times New Roman"/>
          <w:sz w:val="24"/>
          <w:szCs w:val="24"/>
          <w:vertAlign w:val="superscript"/>
        </w:rPr>
        <w:t>4</w:t>
      </w:r>
      <w:r w:rsidRPr="00571BCC">
        <w:rPr>
          <w:rFonts w:ascii="Times New Roman" w:hAnsi="Times New Roman" w:cs="Times New Roman"/>
          <w:sz w:val="24"/>
          <w:szCs w:val="24"/>
        </w:rPr>
        <w:t xml:space="preserve"> Anne Rosser</w:t>
      </w:r>
      <w:r w:rsidR="005E2286" w:rsidRPr="00571BCC">
        <w:rPr>
          <w:rFonts w:ascii="Times New Roman" w:hAnsi="Times New Roman" w:cs="Times New Roman"/>
          <w:sz w:val="24"/>
          <w:szCs w:val="24"/>
        </w:rPr>
        <w:t>, PhD</w:t>
      </w:r>
      <w:r w:rsidR="00AF3483" w:rsidRPr="00571BCC">
        <w:rPr>
          <w:rFonts w:ascii="Times New Roman" w:hAnsi="Times New Roman" w:cs="Times New Roman"/>
          <w:sz w:val="24"/>
          <w:szCs w:val="24"/>
          <w:vertAlign w:val="superscript"/>
        </w:rPr>
        <w:t>6</w:t>
      </w:r>
      <w:r w:rsidR="005E2286" w:rsidRPr="00571BCC">
        <w:rPr>
          <w:rFonts w:ascii="Times New Roman" w:hAnsi="Times New Roman" w:cs="Times New Roman"/>
          <w:sz w:val="24"/>
          <w:szCs w:val="24"/>
        </w:rPr>
        <w:t>;</w:t>
      </w:r>
      <w:r w:rsidRPr="00571BCC">
        <w:rPr>
          <w:rFonts w:ascii="Times New Roman" w:hAnsi="Times New Roman" w:cs="Times New Roman"/>
          <w:sz w:val="24"/>
          <w:szCs w:val="24"/>
        </w:rPr>
        <w:t xml:space="preserve"> Kerenza Hood</w:t>
      </w:r>
      <w:r w:rsidR="005E2286" w:rsidRPr="00571BCC">
        <w:rPr>
          <w:rFonts w:ascii="Times New Roman" w:hAnsi="Times New Roman" w:cs="Times New Roman"/>
          <w:sz w:val="24"/>
          <w:szCs w:val="24"/>
        </w:rPr>
        <w:t>, PhD</w:t>
      </w:r>
      <w:r w:rsidR="009F56AE" w:rsidRPr="00571BCC">
        <w:rPr>
          <w:rFonts w:ascii="Times New Roman" w:hAnsi="Times New Roman" w:cs="Times New Roman"/>
          <w:sz w:val="24"/>
          <w:szCs w:val="24"/>
          <w:vertAlign w:val="superscript"/>
        </w:rPr>
        <w:t>1</w:t>
      </w:r>
    </w:p>
    <w:p w14:paraId="2EDB75B3" w14:textId="77777777" w:rsidR="009F56AE" w:rsidRPr="00571BCC" w:rsidRDefault="009F56AE" w:rsidP="007A3EAD">
      <w:pPr>
        <w:tabs>
          <w:tab w:val="left" w:pos="540"/>
        </w:tabs>
        <w:spacing w:after="0"/>
        <w:rPr>
          <w:rFonts w:ascii="Times New Roman" w:hAnsi="Times New Roman" w:cs="Times New Roman"/>
          <w:sz w:val="24"/>
          <w:szCs w:val="24"/>
        </w:rPr>
      </w:pPr>
    </w:p>
    <w:p w14:paraId="6D9A23C2" w14:textId="343F1D75" w:rsidR="00AF3483" w:rsidRPr="00571BCC" w:rsidRDefault="00FC2782" w:rsidP="007A3EAD">
      <w:pPr>
        <w:shd w:val="clear" w:color="auto" w:fill="FFFFFF"/>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 xml:space="preserve">1 </w:t>
      </w:r>
      <w:r w:rsidR="009F56AE" w:rsidRPr="00571BCC">
        <w:rPr>
          <w:rFonts w:ascii="Times New Roman" w:hAnsi="Times New Roman" w:cs="Times New Roman"/>
          <w:sz w:val="24"/>
          <w:szCs w:val="24"/>
        </w:rPr>
        <w:t>South East Wales Trials Unit, Centre for Trials Research, Cardiff University, Heath Park, Cardiff, CF14 4YS</w:t>
      </w:r>
      <w:r w:rsidR="009F56AE" w:rsidRPr="00571BCC">
        <w:rPr>
          <w:rFonts w:ascii="Times New Roman" w:hAnsi="Times New Roman" w:cs="Times New Roman"/>
          <w:sz w:val="24"/>
          <w:szCs w:val="24"/>
        </w:rPr>
        <w:br/>
      </w:r>
      <w:r w:rsidR="00AF3483" w:rsidRPr="00571BCC">
        <w:rPr>
          <w:rFonts w:ascii="Times New Roman" w:hAnsi="Times New Roman" w:cs="Times New Roman"/>
          <w:sz w:val="24"/>
          <w:szCs w:val="24"/>
        </w:rPr>
        <w:t xml:space="preserve">2 Department of Biobehavioral Sciences, </w:t>
      </w:r>
      <w:r w:rsidR="00FC1D88" w:rsidRPr="00571BCC">
        <w:rPr>
          <w:rFonts w:ascii="Times New Roman" w:hAnsi="Times New Roman" w:cs="Times New Roman"/>
          <w:sz w:val="24"/>
          <w:szCs w:val="24"/>
        </w:rPr>
        <w:t>525 W 120</w:t>
      </w:r>
      <w:r w:rsidR="00FC1D88" w:rsidRPr="00571BCC">
        <w:rPr>
          <w:rFonts w:ascii="Times New Roman" w:hAnsi="Times New Roman" w:cs="Times New Roman"/>
          <w:sz w:val="24"/>
          <w:szCs w:val="24"/>
          <w:vertAlign w:val="superscript"/>
        </w:rPr>
        <w:t>th</w:t>
      </w:r>
      <w:r w:rsidR="00FC1D88" w:rsidRPr="00571BCC">
        <w:rPr>
          <w:rFonts w:ascii="Times New Roman" w:hAnsi="Times New Roman" w:cs="Times New Roman"/>
          <w:sz w:val="24"/>
          <w:szCs w:val="24"/>
        </w:rPr>
        <w:t xml:space="preserve"> St, </w:t>
      </w:r>
      <w:r w:rsidR="00AF3483" w:rsidRPr="00571BCC">
        <w:rPr>
          <w:rFonts w:ascii="Times New Roman" w:hAnsi="Times New Roman" w:cs="Times New Roman"/>
          <w:sz w:val="24"/>
          <w:szCs w:val="24"/>
        </w:rPr>
        <w:t>Teachers College, Columbia University</w:t>
      </w:r>
      <w:r w:rsidR="00FC1D88" w:rsidRPr="00571BCC">
        <w:rPr>
          <w:rFonts w:ascii="Times New Roman" w:hAnsi="Times New Roman" w:cs="Times New Roman"/>
          <w:sz w:val="24"/>
          <w:szCs w:val="24"/>
        </w:rPr>
        <w:t>, 10027</w:t>
      </w:r>
    </w:p>
    <w:p w14:paraId="1087215B" w14:textId="77777777" w:rsidR="009F56AE" w:rsidRPr="00571BCC" w:rsidRDefault="00AF3483"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 xml:space="preserve">3 </w:t>
      </w:r>
      <w:r w:rsidR="009F56AE" w:rsidRPr="00571BCC">
        <w:rPr>
          <w:rFonts w:ascii="Times New Roman" w:hAnsi="Times New Roman" w:cs="Times New Roman"/>
          <w:sz w:val="24"/>
          <w:szCs w:val="24"/>
        </w:rPr>
        <w:t xml:space="preserve">School of Healthcare Sciences, Cardiff University, </w:t>
      </w:r>
      <w:r w:rsidR="009F56AE" w:rsidRPr="00571BCC">
        <w:rPr>
          <w:rFonts w:ascii="Times New Roman" w:eastAsiaTheme="minorEastAsia" w:hAnsi="Times New Roman" w:cs="Times New Roman"/>
          <w:noProof/>
          <w:sz w:val="24"/>
          <w:szCs w:val="24"/>
          <w:lang w:eastAsia="en-GB"/>
        </w:rPr>
        <w:t>Eastgate House, CF24 0AB</w:t>
      </w:r>
      <w:r w:rsidR="009F56AE" w:rsidRPr="00571BCC">
        <w:rPr>
          <w:rFonts w:ascii="Times New Roman" w:hAnsi="Times New Roman" w:cs="Times New Roman"/>
          <w:sz w:val="24"/>
          <w:szCs w:val="24"/>
        </w:rPr>
        <w:t xml:space="preserve"> </w:t>
      </w:r>
    </w:p>
    <w:p w14:paraId="4FFB0D05" w14:textId="2B1759FB" w:rsidR="00A2313B" w:rsidRPr="00571BCC" w:rsidRDefault="00AF3483"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4 Centre for Health Economics and Medicines Evaluation, Bangor University, Bangor, LL57 2PZ</w:t>
      </w:r>
      <w:r w:rsidRPr="00571BCC">
        <w:rPr>
          <w:rFonts w:ascii="Times New Roman" w:hAnsi="Times New Roman" w:cs="Times New Roman"/>
          <w:sz w:val="24"/>
          <w:szCs w:val="24"/>
        </w:rPr>
        <w:br/>
        <w:t xml:space="preserve">5 </w:t>
      </w:r>
      <w:r w:rsidR="00A2313B" w:rsidRPr="00571BCC">
        <w:rPr>
          <w:rFonts w:ascii="Times New Roman" w:hAnsi="Times New Roman" w:cs="Times New Roman"/>
          <w:sz w:val="24"/>
          <w:szCs w:val="24"/>
        </w:rPr>
        <w:t xml:space="preserve">Oxford Institute of Nursing and Allied Health Research, Oxford Brookes University, Oxford, OX3 0BP </w:t>
      </w:r>
    </w:p>
    <w:p w14:paraId="4DF9F696" w14:textId="05454C6E" w:rsidR="00FC2782" w:rsidRPr="00571BCC" w:rsidRDefault="00AF3483"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6</w:t>
      </w:r>
      <w:r w:rsidR="00FC2782" w:rsidRPr="00571BCC">
        <w:rPr>
          <w:rFonts w:ascii="Times New Roman" w:hAnsi="Times New Roman" w:cs="Times New Roman"/>
          <w:sz w:val="24"/>
          <w:szCs w:val="24"/>
        </w:rPr>
        <w:t xml:space="preserve"> </w:t>
      </w:r>
      <w:r w:rsidR="00AF3D6B" w:rsidRPr="00571BCC">
        <w:rPr>
          <w:rFonts w:ascii="Times New Roman" w:hAnsi="Times New Roman" w:cs="Times New Roman"/>
          <w:sz w:val="24"/>
          <w:szCs w:val="24"/>
        </w:rPr>
        <w:t xml:space="preserve">Cardiff Brain Repair Group, </w:t>
      </w:r>
      <w:r w:rsidR="00376592" w:rsidRPr="00571BCC">
        <w:rPr>
          <w:rFonts w:ascii="Times New Roman" w:hAnsi="Times New Roman" w:cs="Times New Roman"/>
          <w:sz w:val="24"/>
          <w:szCs w:val="24"/>
        </w:rPr>
        <w:t xml:space="preserve">Neuroscience and Mental Health Institute, MRC Centre for Neuropsychiatric Genetics and Genomics, </w:t>
      </w:r>
      <w:r w:rsidR="00FC2782" w:rsidRPr="00571BCC">
        <w:rPr>
          <w:rFonts w:ascii="Times New Roman" w:hAnsi="Times New Roman" w:cs="Times New Roman"/>
          <w:sz w:val="24"/>
          <w:szCs w:val="24"/>
        </w:rPr>
        <w:t>Schools of Medicine and Biosciences, Cardiff University, Cardiff, CF10 3BB</w:t>
      </w:r>
    </w:p>
    <w:p w14:paraId="6184A3EA" w14:textId="77777777" w:rsidR="00E46EFC" w:rsidRPr="00571BCC" w:rsidRDefault="00E46EFC" w:rsidP="007A3EAD">
      <w:pPr>
        <w:tabs>
          <w:tab w:val="left" w:pos="540"/>
        </w:tabs>
        <w:spacing w:after="0"/>
        <w:rPr>
          <w:rFonts w:ascii="Times New Roman" w:hAnsi="Times New Roman" w:cs="Times New Roman"/>
          <w:sz w:val="24"/>
          <w:szCs w:val="24"/>
        </w:rPr>
      </w:pPr>
    </w:p>
    <w:p w14:paraId="061B97F7" w14:textId="77777777" w:rsidR="00FC2782" w:rsidRPr="00571BCC" w:rsidRDefault="00FC2782"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§Corresponding author</w:t>
      </w:r>
    </w:p>
    <w:p w14:paraId="6BA18F0F" w14:textId="77777777" w:rsidR="00FC2782" w:rsidRPr="00571BCC" w:rsidRDefault="00FC2782"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Address for correspondence:</w:t>
      </w:r>
    </w:p>
    <w:p w14:paraId="67D96B3F" w14:textId="1A3F67B0" w:rsidR="00394E3B" w:rsidRPr="00571BCC" w:rsidRDefault="00E46EFC"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lastRenderedPageBreak/>
        <w:t>South East Wales Trials Unit, Centre for Trials Research, Cardiff University, Heath Park, Cardiff, CF14 4YS</w:t>
      </w:r>
      <w:r w:rsidR="00394E3B" w:rsidRPr="00571BCC">
        <w:rPr>
          <w:rFonts w:ascii="Times New Roman" w:hAnsi="Times New Roman" w:cs="Times New Roman"/>
          <w:sz w:val="24"/>
          <w:szCs w:val="24"/>
        </w:rPr>
        <w:t xml:space="preserve">; email: </w:t>
      </w:r>
      <w:hyperlink r:id="rId8" w:history="1">
        <w:r w:rsidR="00394E3B" w:rsidRPr="00571BCC">
          <w:rPr>
            <w:rStyle w:val="Hyperlink"/>
            <w:rFonts w:ascii="Times New Roman" w:hAnsi="Times New Roman" w:cs="Times New Roman"/>
            <w:sz w:val="24"/>
            <w:szCs w:val="24"/>
          </w:rPr>
          <w:t>busseme@cardiff.ac.uk</w:t>
        </w:r>
      </w:hyperlink>
      <w:r w:rsidR="00394E3B" w:rsidRPr="00571BCC">
        <w:rPr>
          <w:rFonts w:ascii="Times New Roman" w:hAnsi="Times New Roman" w:cs="Times New Roman"/>
          <w:sz w:val="24"/>
          <w:szCs w:val="24"/>
        </w:rPr>
        <w:t>, telephone: +44 (0)2920 687559.</w:t>
      </w:r>
    </w:p>
    <w:p w14:paraId="5FBE2086" w14:textId="77777777" w:rsidR="00C977AD" w:rsidRDefault="00394E3B"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 xml:space="preserve"> </w:t>
      </w:r>
    </w:p>
    <w:p w14:paraId="0348B244" w14:textId="6016CCD4" w:rsidR="00A2164B" w:rsidRPr="00571BCC" w:rsidRDefault="00FC2782"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Abstract</w:t>
      </w:r>
    </w:p>
    <w:p w14:paraId="4B063499" w14:textId="19FAF0E4" w:rsidR="00131E3E" w:rsidRPr="00497272" w:rsidRDefault="00A90F45" w:rsidP="007A3EAD">
      <w:pPr>
        <w:tabs>
          <w:tab w:val="left" w:pos="540"/>
        </w:tabs>
        <w:spacing w:after="0"/>
        <w:rPr>
          <w:rFonts w:ascii="Times New Roman" w:hAnsi="Times New Roman" w:cs="Times New Roman"/>
          <w:sz w:val="24"/>
          <w:szCs w:val="24"/>
          <w:lang w:val="en-US"/>
        </w:rPr>
      </w:pPr>
      <w:r w:rsidRPr="00571BCC">
        <w:rPr>
          <w:rFonts w:ascii="Times New Roman" w:hAnsi="Times New Roman" w:cs="Times New Roman"/>
          <w:b/>
          <w:sz w:val="24"/>
          <w:szCs w:val="24"/>
          <w:lang w:val="en-US"/>
        </w:rPr>
        <w:t>Background</w:t>
      </w:r>
      <w:r w:rsidRPr="00571BCC">
        <w:rPr>
          <w:rFonts w:ascii="Times New Roman" w:hAnsi="Times New Roman" w:cs="Times New Roman"/>
          <w:sz w:val="24"/>
          <w:szCs w:val="24"/>
          <w:lang w:val="en-US"/>
        </w:rPr>
        <w:t xml:space="preserve">: </w:t>
      </w:r>
      <w:r w:rsidR="00336B0D" w:rsidRPr="00497272">
        <w:rPr>
          <w:rFonts w:ascii="Times New Roman" w:eastAsiaTheme="minorEastAsia" w:hAnsi="Times New Roman" w:cs="Times New Roman"/>
          <w:sz w:val="24"/>
          <w:szCs w:val="24"/>
        </w:rPr>
        <w:t>S</w:t>
      </w:r>
      <w:r w:rsidR="003C7610" w:rsidRPr="00497272">
        <w:rPr>
          <w:rFonts w:ascii="Times New Roman" w:eastAsiaTheme="minorEastAsia" w:hAnsi="Times New Roman" w:cs="Times New Roman"/>
          <w:sz w:val="24"/>
          <w:szCs w:val="24"/>
        </w:rPr>
        <w:t xml:space="preserve">elf-management and self-efficacy for physical activity </w:t>
      </w:r>
      <w:r w:rsidR="00D75A7C">
        <w:rPr>
          <w:rFonts w:ascii="Times New Roman" w:eastAsiaTheme="minorEastAsia" w:hAnsi="Times New Roman" w:cs="Times New Roman"/>
          <w:sz w:val="24"/>
          <w:szCs w:val="24"/>
        </w:rPr>
        <w:t>is not routinely</w:t>
      </w:r>
      <w:r w:rsidR="003C7610" w:rsidRPr="00497272">
        <w:rPr>
          <w:rFonts w:ascii="Times New Roman" w:eastAsiaTheme="minorEastAsia" w:hAnsi="Times New Roman" w:cs="Times New Roman"/>
          <w:sz w:val="24"/>
          <w:szCs w:val="24"/>
        </w:rPr>
        <w:t xml:space="preserve"> considered in neurologic </w:t>
      </w:r>
      <w:r w:rsidR="00646F02" w:rsidRPr="00497272">
        <w:rPr>
          <w:rFonts w:ascii="Times New Roman" w:eastAsiaTheme="minorEastAsia" w:hAnsi="Times New Roman" w:cs="Times New Roman"/>
          <w:sz w:val="24"/>
          <w:szCs w:val="24"/>
        </w:rPr>
        <w:t>rehabilitation</w:t>
      </w:r>
      <w:r w:rsidR="00681193" w:rsidRPr="00497272">
        <w:rPr>
          <w:rFonts w:ascii="Times New Roman" w:eastAsiaTheme="minorEastAsia" w:hAnsi="Times New Roman" w:cs="Times New Roman"/>
          <w:sz w:val="24"/>
          <w:szCs w:val="24"/>
        </w:rPr>
        <w:t>.</w:t>
      </w:r>
      <w:r w:rsidRPr="00497272">
        <w:rPr>
          <w:rFonts w:ascii="Times New Roman" w:hAnsi="Times New Roman" w:cs="Times New Roman"/>
          <w:sz w:val="24"/>
          <w:szCs w:val="24"/>
          <w:lang w:val="en-US"/>
        </w:rPr>
        <w:t xml:space="preserve"> </w:t>
      </w:r>
    </w:p>
    <w:p w14:paraId="45BF7320" w14:textId="394E42A1" w:rsidR="00681193" w:rsidRPr="00497272" w:rsidRDefault="00131E3E" w:rsidP="007A3EAD">
      <w:pPr>
        <w:tabs>
          <w:tab w:val="left" w:pos="540"/>
        </w:tabs>
        <w:spacing w:after="0"/>
        <w:rPr>
          <w:rFonts w:ascii="Times New Roman" w:hAnsi="Times New Roman" w:cs="Times New Roman"/>
          <w:b/>
          <w:sz w:val="24"/>
          <w:szCs w:val="24"/>
          <w:lang w:val="en-US"/>
        </w:rPr>
      </w:pPr>
      <w:r w:rsidRPr="00571BCC">
        <w:rPr>
          <w:rFonts w:ascii="Times New Roman" w:hAnsi="Times New Roman" w:cs="Times New Roman"/>
          <w:b/>
          <w:sz w:val="24"/>
          <w:szCs w:val="24"/>
          <w:lang w:val="en-US"/>
        </w:rPr>
        <w:t>Objective</w:t>
      </w:r>
      <w:r w:rsidRPr="00571BCC">
        <w:rPr>
          <w:rFonts w:ascii="Times New Roman" w:hAnsi="Times New Roman" w:cs="Times New Roman"/>
          <w:sz w:val="24"/>
          <w:szCs w:val="24"/>
          <w:lang w:val="en-US"/>
        </w:rPr>
        <w:t xml:space="preserve">: </w:t>
      </w:r>
      <w:r w:rsidR="003A312E" w:rsidRPr="00AF5856">
        <w:rPr>
          <w:rFonts w:ascii="Times New Roman" w:hAnsi="Times New Roman" w:cs="Times New Roman"/>
          <w:sz w:val="24"/>
          <w:szCs w:val="24"/>
          <w:lang w:val="en-US"/>
        </w:rPr>
        <w:t>W</w:t>
      </w:r>
      <w:r w:rsidR="00A90F45" w:rsidRPr="00AF5856">
        <w:rPr>
          <w:rFonts w:ascii="Times New Roman" w:hAnsi="Times New Roman" w:cs="Times New Roman"/>
          <w:sz w:val="24"/>
          <w:szCs w:val="24"/>
          <w:lang w:val="en-US"/>
        </w:rPr>
        <w:t xml:space="preserve">e </w:t>
      </w:r>
      <w:r w:rsidR="00636491" w:rsidRPr="00AF5856">
        <w:rPr>
          <w:rFonts w:ascii="Times New Roman" w:hAnsi="Times New Roman" w:cs="Times New Roman"/>
          <w:sz w:val="24"/>
          <w:szCs w:val="24"/>
          <w:lang w:val="en-US"/>
        </w:rPr>
        <w:t>assessed feasibility</w:t>
      </w:r>
      <w:r w:rsidR="00ED56F3" w:rsidRPr="00AF5856">
        <w:rPr>
          <w:rFonts w:ascii="Times New Roman" w:hAnsi="Times New Roman" w:cs="Times New Roman"/>
          <w:sz w:val="24"/>
          <w:szCs w:val="24"/>
          <w:lang w:val="en-US"/>
        </w:rPr>
        <w:t xml:space="preserve"> </w:t>
      </w:r>
      <w:r w:rsidR="00636491" w:rsidRPr="00AF5856">
        <w:rPr>
          <w:rFonts w:ascii="Times New Roman" w:hAnsi="Times New Roman" w:cs="Times New Roman"/>
          <w:sz w:val="24"/>
          <w:szCs w:val="24"/>
          <w:lang w:val="en-US"/>
        </w:rPr>
        <w:t>and outcomes</w:t>
      </w:r>
      <w:r w:rsidR="00A90F45" w:rsidRPr="00AF5856">
        <w:rPr>
          <w:rFonts w:ascii="Times New Roman" w:hAnsi="Times New Roman" w:cs="Times New Roman"/>
          <w:sz w:val="24"/>
          <w:szCs w:val="24"/>
          <w:lang w:val="en-US"/>
        </w:rPr>
        <w:t xml:space="preserve"> of a </w:t>
      </w:r>
      <w:r w:rsidR="00AF5856" w:rsidRPr="00AF5856">
        <w:rPr>
          <w:rFonts w:ascii="Times New Roman" w:hAnsi="Times New Roman" w:cs="Times New Roman"/>
          <w:b/>
          <w:sz w:val="24"/>
          <w:szCs w:val="24"/>
          <w:lang w:val="en-US"/>
        </w:rPr>
        <w:t>14 week</w:t>
      </w:r>
      <w:r w:rsidR="00AF5856">
        <w:rPr>
          <w:rFonts w:ascii="Times New Roman" w:hAnsi="Times New Roman" w:cs="Times New Roman"/>
          <w:sz w:val="24"/>
          <w:szCs w:val="24"/>
          <w:lang w:val="en-US"/>
        </w:rPr>
        <w:t xml:space="preserve"> </w:t>
      </w:r>
      <w:r w:rsidR="00A90F45" w:rsidRPr="00AF5856">
        <w:rPr>
          <w:rFonts w:ascii="Times New Roman" w:hAnsi="Times New Roman" w:cs="Times New Roman"/>
          <w:sz w:val="24"/>
          <w:szCs w:val="24"/>
          <w:lang w:val="en-US"/>
        </w:rPr>
        <w:t>physical activity</w:t>
      </w:r>
      <w:r w:rsidR="003A312E" w:rsidRPr="00AF5856">
        <w:rPr>
          <w:rFonts w:ascii="Times New Roman" w:hAnsi="Times New Roman" w:cs="Times New Roman"/>
          <w:sz w:val="24"/>
          <w:szCs w:val="24"/>
          <w:lang w:val="en-US"/>
        </w:rPr>
        <w:t xml:space="preserve"> </w:t>
      </w:r>
      <w:r w:rsidR="007C7DBE" w:rsidRPr="00AF5856">
        <w:rPr>
          <w:rFonts w:ascii="Times New Roman" w:hAnsi="Times New Roman" w:cs="Times New Roman"/>
          <w:sz w:val="24"/>
          <w:szCs w:val="24"/>
          <w:lang w:val="en-US"/>
        </w:rPr>
        <w:t xml:space="preserve">self-management and </w:t>
      </w:r>
      <w:r w:rsidR="003A312E" w:rsidRPr="00AF5856">
        <w:rPr>
          <w:rFonts w:ascii="Times New Roman" w:hAnsi="Times New Roman" w:cs="Times New Roman"/>
          <w:sz w:val="24"/>
          <w:szCs w:val="24"/>
          <w:lang w:val="en-US"/>
        </w:rPr>
        <w:t>coaching</w:t>
      </w:r>
      <w:r w:rsidR="00A90F45" w:rsidRPr="00AF5856">
        <w:rPr>
          <w:rFonts w:ascii="Times New Roman" w:hAnsi="Times New Roman" w:cs="Times New Roman"/>
          <w:sz w:val="24"/>
          <w:szCs w:val="24"/>
          <w:lang w:val="en-US"/>
        </w:rPr>
        <w:t xml:space="preserve"> intervention</w:t>
      </w:r>
      <w:r w:rsidR="00CF252D" w:rsidRPr="00AF5856">
        <w:rPr>
          <w:rFonts w:ascii="Times New Roman" w:hAnsi="Times New Roman" w:cs="Times New Roman"/>
          <w:sz w:val="24"/>
          <w:szCs w:val="24"/>
          <w:lang w:val="en-US"/>
        </w:rPr>
        <w:t xml:space="preserve"> compared with social contact</w:t>
      </w:r>
      <w:r w:rsidR="00A90F45" w:rsidRPr="00AF5856">
        <w:rPr>
          <w:rFonts w:ascii="Times New Roman" w:hAnsi="Times New Roman" w:cs="Times New Roman"/>
          <w:sz w:val="24"/>
          <w:szCs w:val="24"/>
          <w:lang w:val="en-US"/>
        </w:rPr>
        <w:t xml:space="preserve"> in </w:t>
      </w:r>
      <w:r w:rsidR="00775C3C" w:rsidRPr="00AF5856">
        <w:rPr>
          <w:rFonts w:ascii="Times New Roman" w:hAnsi="Times New Roman" w:cs="Times New Roman"/>
          <w:sz w:val="24"/>
          <w:szCs w:val="24"/>
          <w:lang w:val="en-US"/>
        </w:rPr>
        <w:t>Huntington's disease (HD)</w:t>
      </w:r>
      <w:r w:rsidR="00636491" w:rsidRPr="00AF5856">
        <w:rPr>
          <w:rFonts w:ascii="Times New Roman" w:hAnsi="Times New Roman" w:cs="Times New Roman"/>
          <w:sz w:val="24"/>
          <w:szCs w:val="24"/>
          <w:lang w:val="en-US"/>
        </w:rPr>
        <w:t xml:space="preserve"> to inform the design of a </w:t>
      </w:r>
      <w:r w:rsidR="003C7610" w:rsidRPr="00AF5856">
        <w:rPr>
          <w:rFonts w:ascii="Times New Roman" w:hAnsi="Times New Roman" w:cs="Times New Roman"/>
          <w:sz w:val="24"/>
          <w:szCs w:val="24"/>
          <w:lang w:val="en-US"/>
        </w:rPr>
        <w:t xml:space="preserve">future </w:t>
      </w:r>
      <w:r w:rsidR="00636491" w:rsidRPr="00AF5856">
        <w:rPr>
          <w:rFonts w:ascii="Times New Roman" w:hAnsi="Times New Roman" w:cs="Times New Roman"/>
          <w:sz w:val="24"/>
          <w:szCs w:val="24"/>
          <w:lang w:val="en-US"/>
        </w:rPr>
        <w:t>full</w:t>
      </w:r>
      <w:r w:rsidR="003C7610" w:rsidRPr="00AF5856">
        <w:rPr>
          <w:rFonts w:ascii="Times New Roman" w:hAnsi="Times New Roman" w:cs="Times New Roman"/>
          <w:sz w:val="24"/>
          <w:szCs w:val="24"/>
          <w:lang w:val="en-US"/>
        </w:rPr>
        <w:t xml:space="preserve">-scale </w:t>
      </w:r>
      <w:r w:rsidR="00636491" w:rsidRPr="00AF5856">
        <w:rPr>
          <w:rFonts w:ascii="Times New Roman" w:hAnsi="Times New Roman" w:cs="Times New Roman"/>
          <w:sz w:val="24"/>
          <w:szCs w:val="24"/>
          <w:lang w:val="en-US"/>
        </w:rPr>
        <w:t>trial</w:t>
      </w:r>
      <w:r w:rsidR="003A312E" w:rsidRPr="00AF5856">
        <w:rPr>
          <w:rFonts w:ascii="Times New Roman" w:hAnsi="Times New Roman" w:cs="Times New Roman"/>
          <w:sz w:val="24"/>
          <w:szCs w:val="24"/>
          <w:lang w:val="en-US"/>
        </w:rPr>
        <w:t xml:space="preserve">. </w:t>
      </w:r>
    </w:p>
    <w:p w14:paraId="1990D199" w14:textId="41CB0BAC" w:rsidR="00425DAD" w:rsidRDefault="00425DAD" w:rsidP="007A3EAD">
      <w:pPr>
        <w:tabs>
          <w:tab w:val="left" w:pos="540"/>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Design:</w:t>
      </w:r>
      <w:r w:rsidRPr="00425DAD">
        <w:rPr>
          <w:rFonts w:ascii="Times New Roman" w:hAnsi="Times New Roman" w:cs="Times New Roman"/>
          <w:sz w:val="24"/>
          <w:szCs w:val="24"/>
          <w:lang w:val="en-US"/>
        </w:rPr>
        <w:t xml:space="preserve"> </w:t>
      </w:r>
      <w:r w:rsidR="002C0703" w:rsidRPr="00497272">
        <w:rPr>
          <w:rFonts w:ascii="Times New Roman" w:hAnsi="Times New Roman" w:cs="Times New Roman"/>
          <w:sz w:val="24"/>
          <w:szCs w:val="24"/>
          <w:lang w:val="en-US"/>
        </w:rPr>
        <w:t xml:space="preserve">Assessor </w:t>
      </w:r>
      <w:r w:rsidRPr="00497272">
        <w:rPr>
          <w:rFonts w:ascii="Times New Roman" w:hAnsi="Times New Roman" w:cs="Times New Roman"/>
          <w:sz w:val="24"/>
          <w:szCs w:val="24"/>
          <w:lang w:val="en-US"/>
        </w:rPr>
        <w:t xml:space="preserve">blind, multi-site, randomized </w:t>
      </w:r>
      <w:r w:rsidR="002C0703" w:rsidRPr="00497272">
        <w:rPr>
          <w:rFonts w:ascii="Times New Roman" w:hAnsi="Times New Roman" w:cs="Times New Roman"/>
          <w:sz w:val="24"/>
          <w:szCs w:val="24"/>
          <w:lang w:val="en-US"/>
        </w:rPr>
        <w:t xml:space="preserve">pilot </w:t>
      </w:r>
      <w:r w:rsidRPr="00497272">
        <w:rPr>
          <w:rFonts w:ascii="Times New Roman" w:hAnsi="Times New Roman" w:cs="Times New Roman"/>
          <w:sz w:val="24"/>
          <w:szCs w:val="24"/>
          <w:lang w:val="en-US"/>
        </w:rPr>
        <w:t>feasibility trial</w:t>
      </w:r>
      <w:r w:rsidR="003A43CE" w:rsidRPr="00497272">
        <w:rPr>
          <w:rFonts w:ascii="Times New Roman" w:hAnsi="Times New Roman" w:cs="Times New Roman"/>
          <w:sz w:val="24"/>
          <w:szCs w:val="24"/>
          <w:lang w:val="en-US"/>
        </w:rPr>
        <w:t>.</w:t>
      </w:r>
    </w:p>
    <w:p w14:paraId="49D4EC4F" w14:textId="718B3938" w:rsidR="00625144" w:rsidRPr="00497272" w:rsidRDefault="00425DAD" w:rsidP="007A3EAD">
      <w:pPr>
        <w:tabs>
          <w:tab w:val="left" w:pos="540"/>
        </w:tabs>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Setting: </w:t>
      </w:r>
      <w:r w:rsidR="00625144" w:rsidRPr="00497272">
        <w:rPr>
          <w:rFonts w:ascii="Times New Roman" w:hAnsi="Times New Roman" w:cs="Times New Roman"/>
          <w:sz w:val="24"/>
          <w:szCs w:val="24"/>
          <w:lang w:val="en-US"/>
        </w:rPr>
        <w:t xml:space="preserve">Participants were recruited and assessed </w:t>
      </w:r>
      <w:r w:rsidR="00AF5856" w:rsidRPr="00AF5856">
        <w:rPr>
          <w:rFonts w:ascii="Times New Roman" w:hAnsi="Times New Roman" w:cs="Times New Roman"/>
          <w:b/>
          <w:sz w:val="24"/>
          <w:szCs w:val="24"/>
          <w:lang w:val="en-US"/>
        </w:rPr>
        <w:t xml:space="preserve">at </w:t>
      </w:r>
      <w:r w:rsidR="00AF5856" w:rsidRPr="00AF5856">
        <w:rPr>
          <w:rFonts w:ascii="Times New Roman" w:eastAsia="Times New Roman" w:hAnsi="Times New Roman" w:cs="Times New Roman"/>
          <w:b/>
          <w:sz w:val="24"/>
          <w:szCs w:val="24"/>
          <w:lang w:eastAsia="en-GB"/>
        </w:rPr>
        <w:t xml:space="preserve">baseline, </w:t>
      </w:r>
      <w:r w:rsidR="00AF5856">
        <w:rPr>
          <w:rFonts w:ascii="Times New Roman" w:eastAsia="Times New Roman" w:hAnsi="Times New Roman" w:cs="Times New Roman"/>
          <w:b/>
          <w:sz w:val="24"/>
          <w:szCs w:val="24"/>
          <w:lang w:eastAsia="en-GB"/>
        </w:rPr>
        <w:t>1</w:t>
      </w:r>
      <w:r w:rsidR="00AF5856" w:rsidRPr="00AF5856">
        <w:rPr>
          <w:rFonts w:ascii="Times New Roman" w:eastAsia="Times New Roman" w:hAnsi="Times New Roman" w:cs="Times New Roman"/>
          <w:b/>
          <w:sz w:val="24"/>
          <w:szCs w:val="24"/>
          <w:lang w:eastAsia="en-GB"/>
        </w:rPr>
        <w:t>6 weeks following randomisation, and then again at 26 weeks</w:t>
      </w:r>
      <w:r w:rsidR="00AF5856" w:rsidRPr="00497272">
        <w:rPr>
          <w:rFonts w:ascii="Times New Roman" w:hAnsi="Times New Roman" w:cs="Times New Roman"/>
          <w:sz w:val="24"/>
          <w:szCs w:val="24"/>
          <w:lang w:val="en-US"/>
        </w:rPr>
        <w:t xml:space="preserve"> </w:t>
      </w:r>
      <w:r w:rsidR="00625144" w:rsidRPr="00497272">
        <w:rPr>
          <w:rFonts w:ascii="Times New Roman" w:hAnsi="Times New Roman" w:cs="Times New Roman"/>
          <w:sz w:val="24"/>
          <w:szCs w:val="24"/>
          <w:lang w:val="en-US"/>
        </w:rPr>
        <w:t xml:space="preserve">in HD specialist clinics </w:t>
      </w:r>
      <w:r w:rsidR="00336B0D" w:rsidRPr="00497272">
        <w:rPr>
          <w:rFonts w:ascii="Times New Roman" w:hAnsi="Times New Roman" w:cs="Times New Roman"/>
          <w:sz w:val="24"/>
          <w:szCs w:val="24"/>
          <w:lang w:val="en-US"/>
        </w:rPr>
        <w:t>with</w:t>
      </w:r>
      <w:r w:rsidR="00625144" w:rsidRPr="00497272">
        <w:rPr>
          <w:rFonts w:ascii="Times New Roman" w:hAnsi="Times New Roman" w:cs="Times New Roman"/>
          <w:sz w:val="24"/>
          <w:szCs w:val="24"/>
          <w:lang w:val="en-US"/>
        </w:rPr>
        <w:t xml:space="preserve"> intervention deliver</w:t>
      </w:r>
      <w:r w:rsidR="00336B0D" w:rsidRPr="00497272">
        <w:rPr>
          <w:rFonts w:ascii="Times New Roman" w:hAnsi="Times New Roman" w:cs="Times New Roman"/>
          <w:sz w:val="24"/>
          <w:szCs w:val="24"/>
          <w:lang w:val="en-US"/>
        </w:rPr>
        <w:t>y</w:t>
      </w:r>
      <w:r w:rsidR="00625144" w:rsidRPr="00497272">
        <w:rPr>
          <w:rFonts w:ascii="Times New Roman" w:hAnsi="Times New Roman" w:cs="Times New Roman"/>
          <w:sz w:val="24"/>
          <w:szCs w:val="24"/>
          <w:lang w:val="en-US"/>
        </w:rPr>
        <w:t xml:space="preserve"> by trained </w:t>
      </w:r>
      <w:r w:rsidR="004670EA" w:rsidRPr="00497272">
        <w:rPr>
          <w:rFonts w:ascii="Times New Roman" w:hAnsi="Times New Roman" w:cs="Times New Roman"/>
          <w:sz w:val="24"/>
          <w:szCs w:val="24"/>
          <w:lang w:val="en-US"/>
        </w:rPr>
        <w:t>coaches</w:t>
      </w:r>
      <w:r w:rsidR="00625144" w:rsidRPr="00497272">
        <w:rPr>
          <w:rFonts w:ascii="Times New Roman" w:hAnsi="Times New Roman" w:cs="Times New Roman"/>
          <w:sz w:val="24"/>
          <w:szCs w:val="24"/>
          <w:lang w:val="en-US"/>
        </w:rPr>
        <w:t xml:space="preserve"> in the participants’ homes. </w:t>
      </w:r>
    </w:p>
    <w:p w14:paraId="24B3D58A" w14:textId="41788CEE" w:rsidR="00425DAD" w:rsidRDefault="00425DAD" w:rsidP="007A3EAD">
      <w:pPr>
        <w:tabs>
          <w:tab w:val="left" w:pos="540"/>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Patients</w:t>
      </w:r>
      <w:r w:rsidR="00EE7F5A">
        <w:rPr>
          <w:rFonts w:ascii="Times New Roman" w:hAnsi="Times New Roman" w:cs="Times New Roman"/>
          <w:b/>
          <w:sz w:val="24"/>
          <w:szCs w:val="24"/>
          <w:lang w:val="en-US"/>
        </w:rPr>
        <w:t xml:space="preserve"> and Intervention</w:t>
      </w:r>
      <w:r>
        <w:rPr>
          <w:rFonts w:ascii="Times New Roman" w:hAnsi="Times New Roman" w:cs="Times New Roman"/>
          <w:b/>
          <w:sz w:val="24"/>
          <w:szCs w:val="24"/>
          <w:lang w:val="en-US"/>
        </w:rPr>
        <w:t>:</w:t>
      </w:r>
      <w:r w:rsidRPr="00425DAD">
        <w:rPr>
          <w:rFonts w:ascii="Times New Roman" w:hAnsi="Times New Roman" w:cs="Times New Roman"/>
          <w:sz w:val="24"/>
          <w:szCs w:val="24"/>
          <w:lang w:val="en-US"/>
        </w:rPr>
        <w:t xml:space="preserve"> </w:t>
      </w:r>
      <w:r w:rsidR="00EE7F5A">
        <w:rPr>
          <w:rFonts w:ascii="Times New Roman" w:hAnsi="Times New Roman" w:cs="Times New Roman"/>
          <w:sz w:val="24"/>
          <w:szCs w:val="24"/>
          <w:lang w:val="en-US"/>
        </w:rPr>
        <w:t>People</w:t>
      </w:r>
      <w:r>
        <w:rPr>
          <w:rFonts w:ascii="Times New Roman" w:hAnsi="Times New Roman" w:cs="Times New Roman"/>
          <w:sz w:val="24"/>
          <w:szCs w:val="24"/>
          <w:lang w:val="en-US"/>
        </w:rPr>
        <w:t xml:space="preserve"> with HD</w:t>
      </w:r>
      <w:r w:rsidR="00EE7F5A">
        <w:rPr>
          <w:rFonts w:ascii="Times New Roman" w:hAnsi="Times New Roman" w:cs="Times New Roman"/>
          <w:sz w:val="24"/>
          <w:szCs w:val="24"/>
          <w:lang w:val="en-US"/>
        </w:rPr>
        <w:t xml:space="preserve"> </w:t>
      </w:r>
      <w:r w:rsidR="00EE7F5A" w:rsidRPr="00571BCC">
        <w:rPr>
          <w:rFonts w:ascii="Times New Roman" w:hAnsi="Times New Roman" w:cs="Times New Roman"/>
          <w:sz w:val="24"/>
          <w:szCs w:val="24"/>
          <w:lang w:val="en-US"/>
        </w:rPr>
        <w:t xml:space="preserve">were allocated to </w:t>
      </w:r>
      <w:r w:rsidR="00CE0364">
        <w:rPr>
          <w:rFonts w:ascii="Times New Roman" w:hAnsi="Times New Roman" w:cs="Times New Roman"/>
          <w:sz w:val="24"/>
          <w:szCs w:val="24"/>
          <w:lang w:val="en-US"/>
        </w:rPr>
        <w:t xml:space="preserve">the ENGAGE-HD </w:t>
      </w:r>
      <w:r w:rsidR="00EE7F5A" w:rsidRPr="00571BCC">
        <w:rPr>
          <w:rFonts w:ascii="Times New Roman" w:hAnsi="Times New Roman" w:cs="Times New Roman"/>
          <w:sz w:val="24"/>
          <w:szCs w:val="24"/>
          <w:lang w:val="en-US"/>
        </w:rPr>
        <w:t>physical activity</w:t>
      </w:r>
      <w:r w:rsidR="00EE7F5A">
        <w:rPr>
          <w:rFonts w:ascii="Times New Roman" w:hAnsi="Times New Roman" w:cs="Times New Roman"/>
          <w:sz w:val="24"/>
          <w:szCs w:val="24"/>
          <w:lang w:val="en-US"/>
        </w:rPr>
        <w:t xml:space="preserve"> coaching intervention </w:t>
      </w:r>
      <w:r w:rsidR="00EE7F5A" w:rsidRPr="00571BCC">
        <w:rPr>
          <w:rFonts w:ascii="Times New Roman" w:hAnsi="Times New Roman" w:cs="Times New Roman"/>
          <w:sz w:val="24"/>
          <w:szCs w:val="24"/>
          <w:lang w:val="en-US"/>
        </w:rPr>
        <w:t xml:space="preserve">or </w:t>
      </w:r>
      <w:r w:rsidR="00CE0364">
        <w:rPr>
          <w:rFonts w:ascii="Times New Roman" w:hAnsi="Times New Roman" w:cs="Times New Roman"/>
          <w:sz w:val="24"/>
          <w:szCs w:val="24"/>
          <w:lang w:val="en-US"/>
        </w:rPr>
        <w:t xml:space="preserve">a </w:t>
      </w:r>
      <w:r w:rsidR="00EE7F5A" w:rsidRPr="00571BCC">
        <w:rPr>
          <w:rFonts w:ascii="Times New Roman" w:hAnsi="Times New Roman" w:cs="Times New Roman"/>
          <w:sz w:val="24"/>
          <w:szCs w:val="24"/>
          <w:lang w:val="en-US"/>
        </w:rPr>
        <w:t xml:space="preserve">social </w:t>
      </w:r>
      <w:r w:rsidR="00EE7F5A">
        <w:rPr>
          <w:rFonts w:ascii="Times New Roman" w:hAnsi="Times New Roman" w:cs="Times New Roman"/>
          <w:sz w:val="24"/>
          <w:szCs w:val="24"/>
          <w:lang w:val="en-US"/>
        </w:rPr>
        <w:t>interaction intervention.</w:t>
      </w:r>
      <w:r w:rsidR="00EE7F5A" w:rsidRPr="00571BCC">
        <w:rPr>
          <w:rFonts w:ascii="Times New Roman" w:hAnsi="Times New Roman" w:cs="Times New Roman"/>
          <w:sz w:val="24"/>
          <w:szCs w:val="24"/>
          <w:lang w:val="en-US"/>
        </w:rPr>
        <w:t xml:space="preserve"> </w:t>
      </w:r>
    </w:p>
    <w:p w14:paraId="13ACEE0E" w14:textId="0B564265" w:rsidR="00425DAD" w:rsidRPr="00497272" w:rsidRDefault="00425DAD" w:rsidP="007A3EAD">
      <w:pPr>
        <w:tabs>
          <w:tab w:val="left" w:pos="540"/>
        </w:tabs>
        <w:spacing w:after="0"/>
        <w:rPr>
          <w:rFonts w:ascii="Times New Roman" w:hAnsi="Times New Roman" w:cs="Times New Roman"/>
          <w:sz w:val="24"/>
          <w:szCs w:val="24"/>
          <w:lang w:val="en-US"/>
        </w:rPr>
      </w:pPr>
      <w:r>
        <w:rPr>
          <w:rFonts w:ascii="Times New Roman" w:hAnsi="Times New Roman" w:cs="Times New Roman"/>
          <w:b/>
          <w:sz w:val="24"/>
          <w:szCs w:val="24"/>
          <w:lang w:val="en-US"/>
        </w:rPr>
        <w:t>Measurements:</w:t>
      </w:r>
      <w:r w:rsidRPr="00425DAD">
        <w:rPr>
          <w:rFonts w:ascii="Times New Roman" w:hAnsi="Times New Roman" w:cs="Times New Roman"/>
          <w:sz w:val="24"/>
          <w:szCs w:val="24"/>
          <w:lang w:val="en-US"/>
        </w:rPr>
        <w:t xml:space="preserve"> </w:t>
      </w:r>
      <w:r w:rsidR="00AF5856">
        <w:rPr>
          <w:rFonts w:ascii="Times New Roman" w:hAnsi="Times New Roman" w:cs="Times New Roman"/>
          <w:sz w:val="24"/>
          <w:szCs w:val="24"/>
          <w:lang w:val="en-US"/>
        </w:rPr>
        <w:t>E</w:t>
      </w:r>
      <w:r w:rsidR="00EE7F5A" w:rsidRPr="00497272">
        <w:rPr>
          <w:rFonts w:ascii="Times New Roman" w:hAnsi="Times New Roman" w:cs="Times New Roman"/>
          <w:sz w:val="24"/>
          <w:szCs w:val="24"/>
          <w:lang w:val="en-US"/>
        </w:rPr>
        <w:t xml:space="preserve">ligibility, </w:t>
      </w:r>
      <w:r w:rsidR="00EE7F5A" w:rsidRPr="00497272">
        <w:rPr>
          <w:rFonts w:ascii="Times New Roman" w:hAnsi="Times New Roman" w:cs="Times New Roman"/>
          <w:sz w:val="24"/>
          <w:szCs w:val="24"/>
        </w:rPr>
        <w:t>recruitment</w:t>
      </w:r>
      <w:r w:rsidR="00AF5856">
        <w:rPr>
          <w:rFonts w:ascii="Times New Roman" w:hAnsi="Times New Roman" w:cs="Times New Roman"/>
          <w:sz w:val="24"/>
          <w:szCs w:val="24"/>
        </w:rPr>
        <w:t>,</w:t>
      </w:r>
      <w:r w:rsidR="00EE7F5A" w:rsidRPr="00497272">
        <w:rPr>
          <w:rFonts w:ascii="Times New Roman" w:hAnsi="Times New Roman" w:cs="Times New Roman"/>
          <w:sz w:val="24"/>
          <w:szCs w:val="24"/>
        </w:rPr>
        <w:t xml:space="preserve"> retention </w:t>
      </w:r>
      <w:r w:rsidR="00625144" w:rsidRPr="00497272">
        <w:rPr>
          <w:rFonts w:ascii="Times New Roman" w:hAnsi="Times New Roman" w:cs="Times New Roman"/>
          <w:sz w:val="24"/>
          <w:szCs w:val="24"/>
        </w:rPr>
        <w:t>and intervention adherence</w:t>
      </w:r>
      <w:r w:rsidR="00AF5856">
        <w:rPr>
          <w:rFonts w:ascii="Times New Roman" w:hAnsi="Times New Roman" w:cs="Times New Roman"/>
          <w:sz w:val="24"/>
          <w:szCs w:val="24"/>
        </w:rPr>
        <w:t xml:space="preserve"> </w:t>
      </w:r>
      <w:r w:rsidR="00AF5856" w:rsidRPr="00AF5856">
        <w:rPr>
          <w:rFonts w:ascii="Times New Roman" w:hAnsi="Times New Roman" w:cs="Times New Roman"/>
          <w:b/>
          <w:sz w:val="24"/>
          <w:szCs w:val="24"/>
        </w:rPr>
        <w:t xml:space="preserve">were </w:t>
      </w:r>
      <w:r w:rsidR="00AF5856">
        <w:rPr>
          <w:rFonts w:ascii="Times New Roman" w:hAnsi="Times New Roman" w:cs="Times New Roman"/>
          <w:b/>
          <w:sz w:val="24"/>
          <w:szCs w:val="24"/>
        </w:rPr>
        <w:t>determined</w:t>
      </w:r>
      <w:r w:rsidR="00AF5856" w:rsidRPr="00AF5856">
        <w:rPr>
          <w:rFonts w:ascii="Times New Roman" w:hAnsi="Times New Roman" w:cs="Times New Roman"/>
          <w:b/>
          <w:sz w:val="24"/>
          <w:szCs w:val="24"/>
        </w:rPr>
        <w:t xml:space="preserve"> at 16 week</w:t>
      </w:r>
      <w:r w:rsidR="00AF5856">
        <w:rPr>
          <w:rFonts w:ascii="Times New Roman" w:hAnsi="Times New Roman" w:cs="Times New Roman"/>
          <w:b/>
          <w:sz w:val="24"/>
          <w:szCs w:val="24"/>
        </w:rPr>
        <w:t>s</w:t>
      </w:r>
      <w:r w:rsidR="00EE7F5A" w:rsidRPr="00497272">
        <w:rPr>
          <w:rFonts w:ascii="Times New Roman" w:hAnsi="Times New Roman" w:cs="Times New Roman"/>
          <w:sz w:val="24"/>
          <w:szCs w:val="24"/>
        </w:rPr>
        <w:t>.</w:t>
      </w:r>
      <w:r w:rsidR="00ED56F3" w:rsidRPr="00497272">
        <w:rPr>
          <w:rFonts w:ascii="Times New Roman" w:hAnsi="Times New Roman" w:cs="Times New Roman"/>
          <w:sz w:val="24"/>
          <w:szCs w:val="24"/>
        </w:rPr>
        <w:t xml:space="preserve"> </w:t>
      </w:r>
      <w:r w:rsidR="00AF5856" w:rsidRPr="00AF5856">
        <w:rPr>
          <w:rFonts w:ascii="Times New Roman" w:hAnsi="Times New Roman" w:cs="Times New Roman"/>
          <w:b/>
          <w:sz w:val="24"/>
          <w:szCs w:val="24"/>
        </w:rPr>
        <w:t xml:space="preserve">Other </w:t>
      </w:r>
      <w:r w:rsidR="00AF5856" w:rsidRPr="00AF5856">
        <w:rPr>
          <w:rFonts w:ascii="Times New Roman" w:hAnsi="Times New Roman" w:cs="Times New Roman"/>
          <w:b/>
          <w:sz w:val="24"/>
          <w:szCs w:val="24"/>
          <w:lang w:val="en-US"/>
        </w:rPr>
        <w:t>o</w:t>
      </w:r>
      <w:r w:rsidR="003C7610" w:rsidRPr="00497272">
        <w:rPr>
          <w:rFonts w:ascii="Times New Roman" w:hAnsi="Times New Roman" w:cs="Times New Roman"/>
          <w:sz w:val="24"/>
          <w:szCs w:val="24"/>
          <w:lang w:val="en-US"/>
        </w:rPr>
        <w:t>utcomes</w:t>
      </w:r>
      <w:r w:rsidR="007C7DBE" w:rsidRPr="00497272">
        <w:rPr>
          <w:rFonts w:ascii="Times New Roman" w:hAnsi="Times New Roman" w:cs="Times New Roman"/>
          <w:sz w:val="24"/>
          <w:szCs w:val="24"/>
          <w:lang w:val="en-US"/>
        </w:rPr>
        <w:t xml:space="preserve"> of interest</w:t>
      </w:r>
      <w:r w:rsidR="003C7610" w:rsidRPr="00497272">
        <w:rPr>
          <w:rFonts w:ascii="Times New Roman" w:hAnsi="Times New Roman" w:cs="Times New Roman"/>
          <w:sz w:val="24"/>
          <w:szCs w:val="24"/>
          <w:lang w:val="en-US"/>
        </w:rPr>
        <w:t xml:space="preserve"> included</w:t>
      </w:r>
      <w:r w:rsidRPr="00497272">
        <w:rPr>
          <w:rFonts w:ascii="Times New Roman" w:hAnsi="Times New Roman" w:cs="Times New Roman"/>
          <w:sz w:val="24"/>
          <w:szCs w:val="24"/>
          <w:lang w:val="en-US"/>
        </w:rPr>
        <w:t xml:space="preserve"> measure</w:t>
      </w:r>
      <w:r w:rsidR="0061648C" w:rsidRPr="00497272">
        <w:rPr>
          <w:rFonts w:ascii="Times New Roman" w:hAnsi="Times New Roman" w:cs="Times New Roman"/>
          <w:sz w:val="24"/>
          <w:szCs w:val="24"/>
          <w:lang w:val="en-US"/>
        </w:rPr>
        <w:t>s</w:t>
      </w:r>
      <w:r w:rsidRPr="00497272">
        <w:rPr>
          <w:rFonts w:ascii="Times New Roman" w:hAnsi="Times New Roman" w:cs="Times New Roman"/>
          <w:sz w:val="24"/>
          <w:szCs w:val="24"/>
          <w:lang w:val="en-US"/>
        </w:rPr>
        <w:t xml:space="preserve"> of functional</w:t>
      </w:r>
      <w:r w:rsidR="003C7610" w:rsidRPr="00497272">
        <w:rPr>
          <w:rFonts w:ascii="Times New Roman" w:hAnsi="Times New Roman" w:cs="Times New Roman"/>
          <w:sz w:val="24"/>
          <w:szCs w:val="24"/>
          <w:lang w:val="en-US"/>
        </w:rPr>
        <w:t xml:space="preserve">, </w:t>
      </w:r>
      <w:r w:rsidRPr="00497272">
        <w:rPr>
          <w:rFonts w:ascii="Times New Roman" w:hAnsi="Times New Roman" w:cs="Times New Roman"/>
          <w:sz w:val="24"/>
          <w:szCs w:val="24"/>
          <w:lang w:val="en-US"/>
        </w:rPr>
        <w:t>home and community mobility, self-efficacy</w:t>
      </w:r>
      <w:r w:rsidR="00295563" w:rsidRPr="00497272">
        <w:rPr>
          <w:rFonts w:ascii="Times New Roman" w:hAnsi="Times New Roman" w:cs="Times New Roman"/>
          <w:sz w:val="24"/>
          <w:szCs w:val="24"/>
          <w:lang w:val="en-US"/>
        </w:rPr>
        <w:t>,</w:t>
      </w:r>
      <w:r w:rsidRPr="00497272">
        <w:rPr>
          <w:rFonts w:ascii="Times New Roman" w:hAnsi="Times New Roman" w:cs="Times New Roman"/>
          <w:sz w:val="24"/>
          <w:szCs w:val="24"/>
          <w:lang w:val="en-US"/>
        </w:rPr>
        <w:t xml:space="preserve"> physical activity </w:t>
      </w:r>
      <w:r w:rsidR="00295563" w:rsidRPr="00497272">
        <w:rPr>
          <w:rFonts w:ascii="Times New Roman" w:hAnsi="Times New Roman" w:cs="Times New Roman"/>
          <w:sz w:val="24"/>
          <w:szCs w:val="24"/>
          <w:lang w:val="en-US"/>
        </w:rPr>
        <w:t>and</w:t>
      </w:r>
      <w:r w:rsidRPr="00497272">
        <w:rPr>
          <w:rFonts w:ascii="Times New Roman" w:hAnsi="Times New Roman" w:cs="Times New Roman"/>
          <w:sz w:val="24"/>
          <w:szCs w:val="24"/>
          <w:lang w:val="en-US"/>
        </w:rPr>
        <w:t xml:space="preserve"> disease-specific measures of motor and cogniti</w:t>
      </w:r>
      <w:r w:rsidR="00295563" w:rsidRPr="00497272">
        <w:rPr>
          <w:rFonts w:ascii="Times New Roman" w:hAnsi="Times New Roman" w:cs="Times New Roman"/>
          <w:sz w:val="24"/>
          <w:szCs w:val="24"/>
          <w:lang w:val="en-US"/>
        </w:rPr>
        <w:t>on</w:t>
      </w:r>
      <w:r w:rsidRPr="00497272">
        <w:rPr>
          <w:rFonts w:ascii="Times New Roman" w:hAnsi="Times New Roman" w:cs="Times New Roman"/>
          <w:sz w:val="24"/>
          <w:szCs w:val="24"/>
          <w:lang w:val="en-US"/>
        </w:rPr>
        <w:t xml:space="preserve">. </w:t>
      </w:r>
      <w:r w:rsidR="001E7812" w:rsidRPr="00497272">
        <w:rPr>
          <w:rFonts w:ascii="Times New Roman" w:hAnsi="Times New Roman" w:cs="Times New Roman"/>
          <w:sz w:val="24"/>
          <w:szCs w:val="24"/>
          <w:lang w:val="en-US"/>
        </w:rPr>
        <w:t>F</w:t>
      </w:r>
      <w:r w:rsidRPr="00497272">
        <w:rPr>
          <w:rFonts w:ascii="Times New Roman" w:hAnsi="Times New Roman" w:cs="Times New Roman"/>
          <w:sz w:val="24"/>
          <w:szCs w:val="24"/>
          <w:lang w:val="en-US"/>
        </w:rPr>
        <w:t>idelity and costs</w:t>
      </w:r>
      <w:r w:rsidR="001E7812" w:rsidRPr="00497272">
        <w:rPr>
          <w:rFonts w:ascii="Times New Roman" w:hAnsi="Times New Roman" w:cs="Times New Roman"/>
          <w:sz w:val="24"/>
          <w:szCs w:val="24"/>
          <w:lang w:val="en-US"/>
        </w:rPr>
        <w:t xml:space="preserve"> for both the physical activity and social comparator interventions</w:t>
      </w:r>
      <w:r w:rsidRPr="00497272">
        <w:rPr>
          <w:rFonts w:ascii="Times New Roman" w:hAnsi="Times New Roman" w:cs="Times New Roman"/>
          <w:sz w:val="24"/>
          <w:szCs w:val="24"/>
          <w:lang w:val="en-US"/>
        </w:rPr>
        <w:t xml:space="preserve"> were established.</w:t>
      </w:r>
    </w:p>
    <w:p w14:paraId="3942688D" w14:textId="74351316" w:rsidR="00706661" w:rsidRPr="00497272" w:rsidRDefault="00681193" w:rsidP="00295563">
      <w:pPr>
        <w:tabs>
          <w:tab w:val="left" w:pos="540"/>
        </w:tabs>
        <w:spacing w:after="0"/>
        <w:rPr>
          <w:rFonts w:ascii="Times New Roman" w:hAnsi="Times New Roman" w:cs="Times New Roman"/>
          <w:sz w:val="24"/>
          <w:szCs w:val="24"/>
        </w:rPr>
      </w:pPr>
      <w:r w:rsidRPr="00571BCC">
        <w:rPr>
          <w:rFonts w:ascii="Times New Roman" w:hAnsi="Times New Roman" w:cs="Times New Roman"/>
          <w:b/>
          <w:sz w:val="24"/>
          <w:szCs w:val="24"/>
          <w:lang w:val="en-US"/>
        </w:rPr>
        <w:t>Results</w:t>
      </w:r>
      <w:r w:rsidR="00FB7C75" w:rsidRPr="00571BCC">
        <w:rPr>
          <w:rFonts w:ascii="Times New Roman" w:hAnsi="Times New Roman" w:cs="Times New Roman"/>
          <w:sz w:val="24"/>
          <w:szCs w:val="24"/>
          <w:lang w:val="en-US"/>
        </w:rPr>
        <w:t xml:space="preserve">: </w:t>
      </w:r>
      <w:r w:rsidR="00295563" w:rsidRPr="00497272">
        <w:rPr>
          <w:rFonts w:ascii="Times New Roman" w:hAnsi="Times New Roman" w:cs="Times New Roman"/>
          <w:sz w:val="24"/>
          <w:szCs w:val="24"/>
        </w:rPr>
        <w:t xml:space="preserve">Forty % (n=46) of eligible patients were enrolled and 22 randomised to </w:t>
      </w:r>
      <w:r w:rsidR="00B40EFB">
        <w:rPr>
          <w:rFonts w:ascii="Times New Roman" w:hAnsi="Times New Roman" w:cs="Times New Roman"/>
          <w:sz w:val="24"/>
          <w:szCs w:val="24"/>
        </w:rPr>
        <w:t xml:space="preserve">the </w:t>
      </w:r>
      <w:r w:rsidR="00295563" w:rsidRPr="00497272">
        <w:rPr>
          <w:rFonts w:ascii="Times New Roman" w:hAnsi="Times New Roman" w:cs="Times New Roman"/>
          <w:sz w:val="24"/>
          <w:szCs w:val="24"/>
        </w:rPr>
        <w:t>physical intervention and 24 to social intervention. Retention rates in the physical in</w:t>
      </w:r>
      <w:r w:rsidR="00295563" w:rsidRPr="00497272">
        <w:rPr>
          <w:rFonts w:ascii="Times New Roman" w:hAnsi="Times New Roman" w:cs="Times New Roman"/>
          <w:sz w:val="24"/>
          <w:szCs w:val="24"/>
        </w:rPr>
        <w:lastRenderedPageBreak/>
        <w:t xml:space="preserve">tervention and social intervention were 77% and 92% respectively. </w:t>
      </w:r>
      <w:r w:rsidR="00295563" w:rsidRPr="00497272">
        <w:rPr>
          <w:rFonts w:ascii="Times New Roman" w:hAnsi="Times New Roman" w:cs="Times New Roman"/>
          <w:sz w:val="24"/>
          <w:szCs w:val="24"/>
          <w:lang w:val="en-US"/>
        </w:rPr>
        <w:t xml:space="preserve">Minimum adherence criteria were achieved by </w:t>
      </w:r>
      <w:r w:rsidR="00295563" w:rsidRPr="00497272">
        <w:rPr>
          <w:rFonts w:ascii="Times New Roman" w:hAnsi="Times New Roman" w:cs="Times New Roman"/>
          <w:sz w:val="24"/>
          <w:szCs w:val="24"/>
        </w:rPr>
        <w:t>82% of participants in the physical intervention and 100% in the social intervention</w:t>
      </w:r>
      <w:r w:rsidR="00A46642" w:rsidRPr="00497272">
        <w:rPr>
          <w:rFonts w:ascii="Times New Roman" w:hAnsi="Times New Roman" w:cs="Times New Roman"/>
          <w:sz w:val="24"/>
          <w:szCs w:val="24"/>
          <w:lang w:val="en-US"/>
        </w:rPr>
        <w:t xml:space="preserve">. </w:t>
      </w:r>
      <w:r w:rsidR="00B40EFB" w:rsidRPr="00B40EFB">
        <w:rPr>
          <w:rFonts w:ascii="Times New Roman" w:hAnsi="Times New Roman" w:cs="Times New Roman"/>
          <w:sz w:val="24"/>
          <w:szCs w:val="24"/>
        </w:rPr>
        <w:t>There was no indication of between group treatment effects on function</w:t>
      </w:r>
      <w:r w:rsidR="00583DA8" w:rsidRPr="00B40EFB">
        <w:rPr>
          <w:rFonts w:ascii="Times New Roman" w:hAnsi="Times New Roman" w:cs="Times New Roman"/>
          <w:sz w:val="24"/>
          <w:szCs w:val="24"/>
        </w:rPr>
        <w:t xml:space="preserve">, however </w:t>
      </w:r>
      <w:r w:rsidR="00A46642" w:rsidRPr="00B40EFB">
        <w:rPr>
          <w:rFonts w:ascii="Times New Roman" w:hAnsi="Times New Roman" w:cs="Times New Roman"/>
          <w:sz w:val="24"/>
          <w:szCs w:val="24"/>
        </w:rPr>
        <w:t xml:space="preserve">increases in self-efficacy for exercise and self-reported levels of physical activity </w:t>
      </w:r>
      <w:r w:rsidR="00597816">
        <w:rPr>
          <w:rFonts w:ascii="Times New Roman" w:hAnsi="Times New Roman" w:cs="Times New Roman"/>
          <w:sz w:val="24"/>
          <w:szCs w:val="24"/>
        </w:rPr>
        <w:t>in the</w:t>
      </w:r>
      <w:r w:rsidR="00A46642" w:rsidRPr="00B40EFB">
        <w:rPr>
          <w:rFonts w:ascii="Times New Roman" w:hAnsi="Times New Roman" w:cs="Times New Roman"/>
          <w:sz w:val="24"/>
          <w:szCs w:val="24"/>
        </w:rPr>
        <w:t xml:space="preserve"> </w:t>
      </w:r>
      <w:r w:rsidR="00583DA8" w:rsidRPr="00B40EFB">
        <w:rPr>
          <w:rFonts w:ascii="Times New Roman" w:hAnsi="Times New Roman" w:cs="Times New Roman"/>
          <w:sz w:val="24"/>
          <w:szCs w:val="24"/>
        </w:rPr>
        <w:t xml:space="preserve">physical </w:t>
      </w:r>
      <w:r w:rsidR="00A46642" w:rsidRPr="00B40EFB">
        <w:rPr>
          <w:rFonts w:ascii="Times New Roman" w:hAnsi="Times New Roman" w:cs="Times New Roman"/>
          <w:sz w:val="24"/>
          <w:szCs w:val="24"/>
        </w:rPr>
        <w:t xml:space="preserve">intervention lends support to our pre-defined intervention logic model. </w:t>
      </w:r>
    </w:p>
    <w:p w14:paraId="7E8298DF" w14:textId="3DEA438C" w:rsidR="00425DAD" w:rsidRPr="00497272" w:rsidRDefault="00425DAD" w:rsidP="007A3EAD">
      <w:pPr>
        <w:tabs>
          <w:tab w:val="left" w:pos="540"/>
        </w:tabs>
        <w:spacing w:after="160"/>
        <w:rPr>
          <w:rFonts w:ascii="Times New Roman" w:hAnsi="Times New Roman" w:cs="Times New Roman"/>
          <w:sz w:val="24"/>
          <w:szCs w:val="24"/>
          <w:lang w:val="en-US"/>
        </w:rPr>
      </w:pPr>
      <w:r>
        <w:rPr>
          <w:rFonts w:ascii="Times New Roman" w:hAnsi="Times New Roman" w:cs="Times New Roman"/>
          <w:b/>
          <w:sz w:val="24"/>
          <w:szCs w:val="24"/>
          <w:lang w:val="en-US"/>
        </w:rPr>
        <w:t>Limitations:</w:t>
      </w:r>
      <w:r w:rsidR="00EE7F5A">
        <w:rPr>
          <w:rFonts w:ascii="Times New Roman" w:hAnsi="Times New Roman" w:cs="Times New Roman"/>
          <w:b/>
          <w:sz w:val="24"/>
          <w:szCs w:val="24"/>
          <w:lang w:val="en-US"/>
        </w:rPr>
        <w:t xml:space="preserve"> </w:t>
      </w:r>
      <w:r w:rsidR="00EE7F5A" w:rsidRPr="00EE7F5A">
        <w:rPr>
          <w:rFonts w:ascii="Times New Roman" w:hAnsi="Times New Roman" w:cs="Times New Roman"/>
          <w:sz w:val="24"/>
          <w:szCs w:val="24"/>
          <w:lang w:val="en-US"/>
        </w:rPr>
        <w:t xml:space="preserve">The </w:t>
      </w:r>
      <w:r w:rsidR="00336B0D" w:rsidRPr="00497272">
        <w:rPr>
          <w:rFonts w:ascii="Times New Roman" w:hAnsi="Times New Roman" w:cs="Times New Roman"/>
          <w:sz w:val="24"/>
          <w:szCs w:val="24"/>
        </w:rPr>
        <w:t xml:space="preserve">use of self-report measures </w:t>
      </w:r>
      <w:r w:rsidR="00EE7F5A" w:rsidRPr="00497272">
        <w:rPr>
          <w:rFonts w:ascii="Times New Roman" w:hAnsi="Times New Roman" w:cs="Times New Roman"/>
          <w:sz w:val="24"/>
          <w:szCs w:val="24"/>
          <w:lang w:val="en-US"/>
        </w:rPr>
        <w:t xml:space="preserve">may have introduced </w:t>
      </w:r>
      <w:r w:rsidR="0023423B" w:rsidRPr="00497272">
        <w:rPr>
          <w:rFonts w:ascii="Times New Roman" w:hAnsi="Times New Roman" w:cs="Times New Roman"/>
          <w:sz w:val="24"/>
          <w:szCs w:val="24"/>
        </w:rPr>
        <w:t>bias</w:t>
      </w:r>
      <w:r w:rsidR="00AF5856">
        <w:rPr>
          <w:rFonts w:ascii="Times New Roman" w:hAnsi="Times New Roman" w:cs="Times New Roman"/>
          <w:sz w:val="24"/>
          <w:szCs w:val="24"/>
        </w:rPr>
        <w:t>.</w:t>
      </w:r>
      <w:r w:rsidR="0023423B" w:rsidRPr="00497272">
        <w:rPr>
          <w:rFonts w:ascii="Times New Roman" w:hAnsi="Times New Roman" w:cs="Times New Roman"/>
          <w:sz w:val="24"/>
          <w:szCs w:val="24"/>
        </w:rPr>
        <w:t xml:space="preserve">   </w:t>
      </w:r>
    </w:p>
    <w:p w14:paraId="7586D8EE" w14:textId="5C28DFFC" w:rsidR="00FC2782" w:rsidRPr="00497272" w:rsidRDefault="00681193" w:rsidP="007A3EAD">
      <w:pPr>
        <w:tabs>
          <w:tab w:val="left" w:pos="540"/>
        </w:tabs>
        <w:spacing w:after="160"/>
        <w:rPr>
          <w:rFonts w:ascii="Times New Roman" w:hAnsi="Times New Roman" w:cs="Times New Roman"/>
          <w:sz w:val="24"/>
          <w:szCs w:val="24"/>
        </w:rPr>
      </w:pPr>
      <w:r w:rsidRPr="00571BCC">
        <w:rPr>
          <w:rFonts w:ascii="Times New Roman" w:hAnsi="Times New Roman" w:cs="Times New Roman"/>
          <w:b/>
          <w:sz w:val="24"/>
          <w:szCs w:val="24"/>
          <w:lang w:val="en-US"/>
        </w:rPr>
        <w:t>Conclusion</w:t>
      </w:r>
      <w:r w:rsidR="00311C09" w:rsidRPr="00571BCC">
        <w:rPr>
          <w:rFonts w:ascii="Times New Roman" w:hAnsi="Times New Roman" w:cs="Times New Roman"/>
          <w:b/>
          <w:sz w:val="24"/>
          <w:szCs w:val="24"/>
          <w:lang w:val="en-US"/>
        </w:rPr>
        <w:t>s</w:t>
      </w:r>
      <w:r w:rsidR="00A90F45" w:rsidRPr="00571BCC">
        <w:rPr>
          <w:rFonts w:ascii="Times New Roman" w:hAnsi="Times New Roman" w:cs="Times New Roman"/>
          <w:sz w:val="24"/>
          <w:szCs w:val="24"/>
          <w:lang w:val="en-US"/>
        </w:rPr>
        <w:t xml:space="preserve">: </w:t>
      </w:r>
      <w:r w:rsidR="00391599" w:rsidRPr="00497272">
        <w:rPr>
          <w:rFonts w:ascii="Times New Roman" w:hAnsi="Times New Roman" w:cs="Times New Roman"/>
          <w:sz w:val="24"/>
          <w:szCs w:val="24"/>
          <w:lang w:val="en-US"/>
        </w:rPr>
        <w:t>A</w:t>
      </w:r>
      <w:r w:rsidR="001441B5">
        <w:rPr>
          <w:rFonts w:ascii="Times New Roman" w:hAnsi="Times New Roman" w:cs="Times New Roman"/>
          <w:sz w:val="24"/>
          <w:szCs w:val="24"/>
          <w:lang w:val="en-US"/>
        </w:rPr>
        <w:t>n</w:t>
      </w:r>
      <w:r w:rsidR="00A90F45" w:rsidRPr="00497272">
        <w:rPr>
          <w:rFonts w:ascii="Times New Roman" w:hAnsi="Times New Roman" w:cs="Times New Roman"/>
          <w:sz w:val="24"/>
          <w:szCs w:val="24"/>
          <w:lang w:val="en-US"/>
        </w:rPr>
        <w:t xml:space="preserve"> </w:t>
      </w:r>
      <w:r w:rsidR="00A77D53" w:rsidRPr="00497272">
        <w:rPr>
          <w:rFonts w:ascii="Times New Roman" w:hAnsi="Times New Roman" w:cs="Times New Roman"/>
          <w:sz w:val="24"/>
          <w:szCs w:val="24"/>
          <w:lang w:val="en-US"/>
        </w:rPr>
        <w:t xml:space="preserve">HD </w:t>
      </w:r>
      <w:r w:rsidR="00A90F45" w:rsidRPr="00497272">
        <w:rPr>
          <w:rFonts w:ascii="Times New Roman" w:hAnsi="Times New Roman" w:cs="Times New Roman"/>
          <w:sz w:val="24"/>
          <w:szCs w:val="24"/>
          <w:lang w:val="en-US"/>
        </w:rPr>
        <w:t xml:space="preserve">physical activity </w:t>
      </w:r>
      <w:r w:rsidR="00A77D53" w:rsidRPr="00497272">
        <w:rPr>
          <w:rFonts w:ascii="Times New Roman" w:hAnsi="Times New Roman" w:cs="Times New Roman"/>
          <w:sz w:val="24"/>
          <w:szCs w:val="24"/>
          <w:lang w:val="en-US"/>
        </w:rPr>
        <w:t xml:space="preserve">self-management and </w:t>
      </w:r>
      <w:r w:rsidR="00A90F45" w:rsidRPr="00497272">
        <w:rPr>
          <w:rFonts w:ascii="Times New Roman" w:hAnsi="Times New Roman" w:cs="Times New Roman"/>
          <w:sz w:val="24"/>
          <w:szCs w:val="24"/>
          <w:lang w:val="en-US"/>
        </w:rPr>
        <w:t>coaching intervention is feasible</w:t>
      </w:r>
      <w:r w:rsidR="002C0703" w:rsidRPr="00497272">
        <w:rPr>
          <w:rFonts w:ascii="Times New Roman" w:hAnsi="Times New Roman" w:cs="Times New Roman"/>
          <w:sz w:val="24"/>
          <w:szCs w:val="24"/>
          <w:lang w:val="en-US"/>
        </w:rPr>
        <w:t xml:space="preserve"> and worthy of </w:t>
      </w:r>
      <w:r w:rsidR="00AF5856" w:rsidRPr="00AF5856">
        <w:rPr>
          <w:rFonts w:ascii="Times New Roman" w:hAnsi="Times New Roman" w:cs="Times New Roman"/>
          <w:b/>
          <w:sz w:val="24"/>
          <w:szCs w:val="24"/>
          <w:lang w:val="en-US"/>
        </w:rPr>
        <w:t xml:space="preserve">further </w:t>
      </w:r>
      <w:r w:rsidR="002C0703" w:rsidRPr="00497272">
        <w:rPr>
          <w:rFonts w:ascii="Times New Roman" w:hAnsi="Times New Roman" w:cs="Times New Roman"/>
          <w:sz w:val="24"/>
          <w:szCs w:val="24"/>
          <w:lang w:val="en-US"/>
        </w:rPr>
        <w:t xml:space="preserve">investigation. </w:t>
      </w:r>
      <w:r w:rsidR="003A312E" w:rsidRPr="00497272">
        <w:rPr>
          <w:rFonts w:ascii="Times New Roman" w:hAnsi="Times New Roman" w:cs="Times New Roman"/>
          <w:sz w:val="24"/>
          <w:szCs w:val="24"/>
          <w:lang w:val="en-US"/>
        </w:rPr>
        <w:t xml:space="preserve"> </w:t>
      </w:r>
    </w:p>
    <w:p w14:paraId="37D4176C" w14:textId="77777777" w:rsidR="00597FF3" w:rsidRDefault="00597FF3" w:rsidP="007A3EAD">
      <w:pPr>
        <w:tabs>
          <w:tab w:val="left" w:pos="540"/>
        </w:tabs>
        <w:spacing w:after="160" w:line="259" w:lineRule="auto"/>
        <w:rPr>
          <w:rFonts w:ascii="Times New Roman" w:hAnsi="Times New Roman" w:cs="Times New Roman"/>
          <w:sz w:val="24"/>
          <w:szCs w:val="24"/>
        </w:rPr>
      </w:pPr>
    </w:p>
    <w:p w14:paraId="2C58F6E8" w14:textId="41854B58" w:rsidR="00597FF3" w:rsidRPr="00571BCC" w:rsidRDefault="00597FF3"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 xml:space="preserve">Word count: </w:t>
      </w:r>
      <w:r w:rsidR="00635BD5">
        <w:rPr>
          <w:rFonts w:ascii="Times New Roman" w:hAnsi="Times New Roman" w:cs="Times New Roman"/>
          <w:b/>
          <w:sz w:val="24"/>
          <w:szCs w:val="24"/>
        </w:rPr>
        <w:t>4442</w:t>
      </w:r>
    </w:p>
    <w:p w14:paraId="21DE86D9" w14:textId="3FD38D1D" w:rsidR="00597FF3" w:rsidRPr="00571BCC" w:rsidRDefault="00597FF3" w:rsidP="007A3EAD">
      <w:pPr>
        <w:tabs>
          <w:tab w:val="left" w:pos="540"/>
        </w:tabs>
        <w:spacing w:after="0"/>
        <w:rPr>
          <w:rFonts w:ascii="Times New Roman" w:hAnsi="Times New Roman" w:cs="Times New Roman"/>
          <w:sz w:val="24"/>
          <w:szCs w:val="24"/>
        </w:rPr>
      </w:pPr>
      <w:r w:rsidRPr="00571BCC">
        <w:rPr>
          <w:rFonts w:ascii="Times New Roman" w:hAnsi="Times New Roman" w:cs="Times New Roman"/>
          <w:b/>
          <w:sz w:val="24"/>
          <w:szCs w:val="24"/>
        </w:rPr>
        <w:t>Keywords</w:t>
      </w:r>
      <w:r w:rsidRPr="00571BCC">
        <w:rPr>
          <w:rFonts w:ascii="Times New Roman" w:hAnsi="Times New Roman" w:cs="Times New Roman"/>
          <w:sz w:val="24"/>
          <w:szCs w:val="24"/>
        </w:rPr>
        <w:t xml:space="preserve">: Huntington’s disease; Physical Activity; Social Interaction; Randomised controlled </w:t>
      </w:r>
      <w:r w:rsidR="006A2DBC">
        <w:rPr>
          <w:rFonts w:ascii="Times New Roman" w:hAnsi="Times New Roman" w:cs="Times New Roman"/>
          <w:sz w:val="24"/>
          <w:szCs w:val="24"/>
        </w:rPr>
        <w:t xml:space="preserve">pilot </w:t>
      </w:r>
      <w:r w:rsidRPr="00571BCC">
        <w:rPr>
          <w:rFonts w:ascii="Times New Roman" w:hAnsi="Times New Roman" w:cs="Times New Roman"/>
          <w:sz w:val="24"/>
          <w:szCs w:val="24"/>
        </w:rPr>
        <w:t>feasibility trial; health economics</w:t>
      </w:r>
    </w:p>
    <w:p w14:paraId="0DABBD28" w14:textId="5B143F10" w:rsidR="00597FF3" w:rsidRPr="00571BCC" w:rsidRDefault="00597FF3" w:rsidP="007A3EAD">
      <w:pPr>
        <w:pStyle w:val="Heading1"/>
        <w:tabs>
          <w:tab w:val="left" w:pos="540"/>
        </w:tabs>
        <w:spacing w:before="0" w:after="0"/>
        <w:rPr>
          <w:rFonts w:ascii="Times New Roman" w:eastAsiaTheme="minorHAnsi" w:hAnsi="Times New Roman" w:cs="Times New Roman"/>
          <w:b w:val="0"/>
          <w:sz w:val="24"/>
          <w:szCs w:val="24"/>
        </w:rPr>
      </w:pPr>
      <w:r w:rsidRPr="00571BCC">
        <w:rPr>
          <w:rFonts w:ascii="Times New Roman" w:eastAsiaTheme="minorHAnsi" w:hAnsi="Times New Roman" w:cs="Times New Roman"/>
          <w:sz w:val="24"/>
          <w:szCs w:val="24"/>
        </w:rPr>
        <w:t>Funding</w:t>
      </w:r>
      <w:r w:rsidRPr="00571BCC">
        <w:rPr>
          <w:rFonts w:ascii="Times New Roman" w:eastAsiaTheme="minorHAnsi" w:hAnsi="Times New Roman" w:cs="Times New Roman"/>
          <w:b w:val="0"/>
          <w:sz w:val="24"/>
          <w:szCs w:val="24"/>
        </w:rPr>
        <w:t xml:space="preserve">: Supported by Health and Care Research Wales. </w:t>
      </w:r>
    </w:p>
    <w:p w14:paraId="4F336789" w14:textId="012860DD" w:rsidR="00597FF3" w:rsidRDefault="00597FF3" w:rsidP="007A3EAD">
      <w:pPr>
        <w:pStyle w:val="Heading1"/>
        <w:tabs>
          <w:tab w:val="left" w:pos="540"/>
        </w:tabs>
        <w:spacing w:before="0" w:after="0"/>
        <w:rPr>
          <w:rFonts w:ascii="Times New Roman" w:hAnsi="Times New Roman" w:cs="Times New Roman"/>
          <w:b w:val="0"/>
          <w:sz w:val="24"/>
          <w:szCs w:val="24"/>
        </w:rPr>
      </w:pPr>
      <w:r w:rsidRPr="00571BCC">
        <w:rPr>
          <w:rFonts w:ascii="Times New Roman" w:hAnsi="Times New Roman" w:cs="Times New Roman"/>
          <w:sz w:val="24"/>
          <w:szCs w:val="24"/>
          <w:lang w:val="en-US"/>
        </w:rPr>
        <w:t xml:space="preserve">Trial registration: </w:t>
      </w:r>
      <w:r w:rsidRPr="00571BCC">
        <w:rPr>
          <w:rFonts w:ascii="Times New Roman" w:hAnsi="Times New Roman" w:cs="Times New Roman"/>
          <w:b w:val="0"/>
          <w:sz w:val="24"/>
          <w:szCs w:val="24"/>
          <w:lang w:val="en-US"/>
        </w:rPr>
        <w:t>ISRCTN 65378754 (13/03/2014).</w:t>
      </w:r>
      <w:r>
        <w:rPr>
          <w:rFonts w:ascii="Times New Roman" w:hAnsi="Times New Roman" w:cs="Times New Roman"/>
          <w:b w:val="0"/>
          <w:sz w:val="24"/>
          <w:szCs w:val="24"/>
        </w:rPr>
        <w:br w:type="page"/>
      </w:r>
    </w:p>
    <w:p w14:paraId="038D69C5" w14:textId="02BE0787" w:rsidR="00917C2F" w:rsidRPr="00571BCC" w:rsidRDefault="00855779" w:rsidP="007A3EAD">
      <w:pPr>
        <w:pStyle w:val="Heading1"/>
        <w:tabs>
          <w:tab w:val="left" w:pos="540"/>
        </w:tabs>
        <w:spacing w:before="0" w:after="0"/>
        <w:jc w:val="center"/>
        <w:rPr>
          <w:rFonts w:ascii="Times New Roman" w:hAnsi="Times New Roman" w:cs="Times New Roman"/>
          <w:sz w:val="24"/>
          <w:szCs w:val="24"/>
        </w:rPr>
      </w:pPr>
      <w:r w:rsidRPr="00571BCC">
        <w:rPr>
          <w:rFonts w:ascii="Times New Roman" w:hAnsi="Times New Roman" w:cs="Times New Roman"/>
          <w:sz w:val="24"/>
          <w:szCs w:val="24"/>
        </w:rPr>
        <w:lastRenderedPageBreak/>
        <w:t>Background</w:t>
      </w:r>
    </w:p>
    <w:p w14:paraId="28850CDC" w14:textId="08E184CE" w:rsidR="00605050" w:rsidRPr="00571BCC" w:rsidRDefault="00706661"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Huntington’s disease (HD) is a fatal, autosomal dominant</w:t>
      </w:r>
      <w:r w:rsidR="00937A0A" w:rsidRPr="00571BCC">
        <w:rPr>
          <w:rFonts w:ascii="Times New Roman" w:hAnsi="Times New Roman" w:cs="Times New Roman"/>
          <w:sz w:val="24"/>
          <w:szCs w:val="24"/>
        </w:rPr>
        <w:t>ly</w:t>
      </w:r>
      <w:r w:rsidRPr="00571BCC">
        <w:rPr>
          <w:rFonts w:ascii="Times New Roman" w:hAnsi="Times New Roman" w:cs="Times New Roman"/>
          <w:sz w:val="24"/>
          <w:szCs w:val="24"/>
        </w:rPr>
        <w:t xml:space="preserve"> inherited neurodegenerative disorder with a prevalence of 6-13/100,000 </w:t>
      </w:r>
      <w:r w:rsidRPr="00571BCC">
        <w:rPr>
          <w:rFonts w:ascii="Times New Roman" w:hAnsi="Times New Roman" w:cs="Times New Roman"/>
          <w:sz w:val="24"/>
          <w:szCs w:val="24"/>
        </w:rPr>
        <w:fldChar w:fldCharType="begin" w:fldLock="1"/>
      </w:r>
      <w:r w:rsidR="00450786">
        <w:rPr>
          <w:rFonts w:ascii="Times New Roman" w:hAnsi="Times New Roman" w:cs="Times New Roman"/>
          <w:sz w:val="24"/>
          <w:szCs w:val="24"/>
        </w:rPr>
        <w:instrText>ADDIN CSL_CITATION { "citationItems" : [ { "id" : "ITEM-1", "itemData" : { "DOI" : "10.1055/s-2007-971176", "ISBN" : "0271-8235 (Print)\r0271-8235 (Linking)", "PMID" : "17240289", "abstract" : "Huntington's disease may present at any age, but most typically manifests between the ages of 35 and 45 years as a slowly progressive neurodegenerative movement disorder with cognitive and behavioral impairment. It is an autosomal-dominant disorder that has a substantial impact on family structure and dynamics in terms of providing care for affected family members and, for the offspring of an affected parent, dealing with at-risk status. Therapy that slows the progressive neuronal dysfunction or degeneration is unavailable, so pharmacotherapy is currently aimed primarily at managing behavioral and psychiatric symptoms, and, in selected cases, controlling severe chorea. Effective intervention by clinicians is possible, however, in terms of providing patients and families with accurate information about the disease, counseling them about availability of genetic testing at specialized centers, and in giving them sound advice regarding work, driving, relationships, finances, research participation, and support groups.", "author" : [ { "dropping-particle" : "", "family" : "Walker", "given" : "F O", "non-dropping-particle" : "", "parse-names" : false, "suffix" : "" } ], "container-title" : "Seminars in Neurology", "edition" : "2007/03/29", "id" : "ITEM-1", "issue" : "2", "issued" : { "date-parts" : [ [ "2007" ] ] }, "language" : "eng", "note" : "From Duplicate 1 (Huntington's Disease - Walker, F O)\n\nWalker, Francis O\nSemin Neurol. 2007 Apr;27(2):143-50.\n\nFrom Duplicate 3 (Huntington's disease - Walker, F O)\n\n1474-547X (Electronic)\nJournal Article\nReview", "page" : "143-50.", "title" : "Huntington's Disease", "type" : "article-journal", "volume" : "27" }, "uris" : [ "http://www.mendeley.com/documents/?uuid=0d26536e-75b1-48ef-b392-803188c056c7" ] } ], "mendeley" : { "formattedCitation" : "&lt;sup&gt;1&lt;/sup&gt;", "plainTextFormattedCitation" : "1", "previouslyFormattedCitation" : "&lt;sup&gt;1&lt;/sup&gt;" }, "properties" : { "noteIndex" : 0 }, "schema" : "https://github.com/citation-style-language/schema/raw/master/csl-citation.json" }</w:instrText>
      </w:r>
      <w:r w:rsidRPr="00571BCC">
        <w:rPr>
          <w:rFonts w:ascii="Times New Roman" w:hAnsi="Times New Roman" w:cs="Times New Roman"/>
          <w:sz w:val="24"/>
          <w:szCs w:val="24"/>
        </w:rPr>
        <w:fldChar w:fldCharType="separate"/>
      </w:r>
      <w:r w:rsidR="008F4079" w:rsidRPr="00571BCC">
        <w:rPr>
          <w:rFonts w:ascii="Times New Roman" w:hAnsi="Times New Roman" w:cs="Times New Roman"/>
          <w:noProof/>
          <w:sz w:val="24"/>
          <w:szCs w:val="24"/>
          <w:vertAlign w:val="superscript"/>
        </w:rPr>
        <w:t>1</w:t>
      </w:r>
      <w:r w:rsidRPr="00571BCC">
        <w:rPr>
          <w:rFonts w:ascii="Times New Roman" w:hAnsi="Times New Roman" w:cs="Times New Roman"/>
          <w:sz w:val="24"/>
          <w:szCs w:val="24"/>
        </w:rPr>
        <w:fldChar w:fldCharType="end"/>
      </w:r>
      <w:r w:rsidR="00B85B57" w:rsidRPr="00571BCC">
        <w:rPr>
          <w:rFonts w:ascii="Times New Roman" w:hAnsi="Times New Roman" w:cs="Times New Roman"/>
          <w:sz w:val="24"/>
          <w:szCs w:val="24"/>
        </w:rPr>
        <w:t xml:space="preserve">. </w:t>
      </w:r>
      <w:r w:rsidRPr="00571BCC">
        <w:rPr>
          <w:rFonts w:ascii="Times New Roman" w:hAnsi="Times New Roman" w:cs="Times New Roman"/>
          <w:sz w:val="24"/>
          <w:szCs w:val="24"/>
        </w:rPr>
        <w:t xml:space="preserve">Death usually occurs between 15 and 30 years after onset of symptoms </w:t>
      </w:r>
      <w:r w:rsidR="00D3692E" w:rsidRPr="00571BCC">
        <w:rPr>
          <w:rFonts w:ascii="Times New Roman" w:hAnsi="Times New Roman" w:cs="Times New Roman"/>
          <w:sz w:val="24"/>
          <w:szCs w:val="24"/>
        </w:rPr>
        <w:t>prior to which the</w:t>
      </w:r>
      <w:r w:rsidRPr="00571BCC">
        <w:rPr>
          <w:rFonts w:ascii="Times New Roman" w:hAnsi="Times New Roman" w:cs="Times New Roman"/>
          <w:sz w:val="24"/>
          <w:szCs w:val="24"/>
        </w:rPr>
        <w:t xml:space="preserve"> complex disease symptoms, including motor, cognitive and </w:t>
      </w:r>
      <w:r w:rsidR="001040F1">
        <w:rPr>
          <w:rFonts w:ascii="Times New Roman" w:hAnsi="Times New Roman" w:cs="Times New Roman"/>
          <w:sz w:val="24"/>
          <w:szCs w:val="24"/>
        </w:rPr>
        <w:t>behavior</w:t>
      </w:r>
      <w:r w:rsidRPr="00571BCC">
        <w:rPr>
          <w:rFonts w:ascii="Times New Roman" w:hAnsi="Times New Roman" w:cs="Times New Roman"/>
          <w:sz w:val="24"/>
          <w:szCs w:val="24"/>
        </w:rPr>
        <w:t>al impairments, result in loss of functional independence and progressi</w:t>
      </w:r>
      <w:r w:rsidR="00F63AC5" w:rsidRPr="00571BCC">
        <w:rPr>
          <w:rFonts w:ascii="Times New Roman" w:hAnsi="Times New Roman" w:cs="Times New Roman"/>
          <w:sz w:val="24"/>
          <w:szCs w:val="24"/>
        </w:rPr>
        <w:t>ve escalation of healthcare costs</w:t>
      </w:r>
      <w:r w:rsidR="00F63AC5" w:rsidRPr="00571BCC">
        <w:rPr>
          <w:rFonts w:ascii="Times New Roman" w:hAnsi="Times New Roman" w:cs="Times New Roman"/>
          <w:sz w:val="24"/>
          <w:szCs w:val="24"/>
        </w:rPr>
        <w:fldChar w:fldCharType="begin" w:fldLock="1"/>
      </w:r>
      <w:r w:rsidR="0036494E">
        <w:rPr>
          <w:rFonts w:ascii="Times New Roman" w:hAnsi="Times New Roman" w:cs="Times New Roman"/>
          <w:sz w:val="24"/>
          <w:szCs w:val="24"/>
        </w:rPr>
        <w:instrText>ADDIN CSL_CITATION { "citationItems" : [ { "id" : "ITEM-1", "itemData" : { "author" : [ { "dropping-particle" : "", "family" : "Jones", "given" : "Carys", "non-dropping-particle" : "", "parse-names" : false, "suffix" : "" }, { "dropping-particle" : "", "family" : "Busse", "given" : "Monica", "non-dropping-particle" : "", "parse-names" : false, "suffix" : "" }, { "dropping-particle" : "", "family" : "Quinn", "given" : "Lori", "non-dropping-particle" : "", "parse-names" : false, "suffix" : "" }, { "dropping-particle" : "", "family" : "Dawes", "given" : "Helen", "non-dropping-particle" : "", "parse-names" : false, "suffix" : "" }, { "dropping-particle" : "", "family" : "Drew", "given" : "Cheney", "non-dropping-particle" : "", "parse-names" : false, "suffix" : "" }, { "dropping-particle" : "", "family" : "Kelson", "given" : "Mark", "non-dropping-particle" : "", "parse-names" : false, "suffix" : "" }, { "dropping-particle" : "", "family" : "Hood", "given" : "Kerenza", "non-dropping-particle" : "", "parse-names" : false, "suffix" : "" }, { "dropping-particle" : "", "family" : "Rosser", "given" : "Anne Elizabeth", "non-dropping-particle" : "", "parse-names" : false, "suffix" : "" }, { "dropping-particle" : "", "family" : "Tudor-Edwards", "given" : "Rhiannon", "non-dropping-particle" : "", "parse-names" : false, "suffix" : "" } ], "container-title" : "European Journal of Neurology", "id" : "ITEM-1", "issued" : { "date-parts" : [ [ "2016" ] ] }, "title" : "The societal cost of Huntington\u2019s disease: are we underestimating the burden?", "type" : "article-journal" }, "uris" : [ "http://www.mendeley.com/documents/?uuid=30cd4913-b9ea-4899-ae4c-1d34254bcabe", "http://www.mendeley.com/documents/?uuid=d139b55e-c6f1-4550-948c-d13552155e4e" ] } ], "mendeley" : { "formattedCitation" : "&lt;sup&gt;2&lt;/sup&gt;", "plainTextFormattedCitation" : "2", "previouslyFormattedCitation" : "&lt;sup&gt;2&lt;/sup&gt;" }, "properties" : { "noteIndex" : 0 }, "schema" : "https://github.com/citation-style-language/schema/raw/master/csl-citation.json" }</w:instrText>
      </w:r>
      <w:r w:rsidR="00F63AC5" w:rsidRPr="00571BCC">
        <w:rPr>
          <w:rFonts w:ascii="Times New Roman" w:hAnsi="Times New Roman" w:cs="Times New Roman"/>
          <w:sz w:val="24"/>
          <w:szCs w:val="24"/>
        </w:rPr>
        <w:fldChar w:fldCharType="separate"/>
      </w:r>
      <w:r w:rsidR="008F4079" w:rsidRPr="00571BCC">
        <w:rPr>
          <w:rFonts w:ascii="Times New Roman" w:hAnsi="Times New Roman" w:cs="Times New Roman"/>
          <w:noProof/>
          <w:sz w:val="24"/>
          <w:szCs w:val="24"/>
          <w:vertAlign w:val="superscript"/>
        </w:rPr>
        <w:t>2</w:t>
      </w:r>
      <w:r w:rsidR="00F63AC5" w:rsidRPr="00571BCC">
        <w:rPr>
          <w:rFonts w:ascii="Times New Roman" w:hAnsi="Times New Roman" w:cs="Times New Roman"/>
          <w:sz w:val="24"/>
          <w:szCs w:val="24"/>
        </w:rPr>
        <w:fldChar w:fldCharType="end"/>
      </w:r>
      <w:r w:rsidR="00B85B57" w:rsidRPr="00571BCC">
        <w:rPr>
          <w:rFonts w:ascii="Times New Roman" w:hAnsi="Times New Roman" w:cs="Times New Roman"/>
          <w:sz w:val="24"/>
          <w:szCs w:val="24"/>
        </w:rPr>
        <w:t xml:space="preserve">. </w:t>
      </w:r>
      <w:r w:rsidR="00F63AC5" w:rsidRPr="00571BCC">
        <w:rPr>
          <w:rFonts w:ascii="Times New Roman" w:hAnsi="Times New Roman" w:cs="Times New Roman"/>
          <w:sz w:val="24"/>
          <w:szCs w:val="24"/>
        </w:rPr>
        <w:t>T</w:t>
      </w:r>
      <w:r w:rsidRPr="00571BCC">
        <w:rPr>
          <w:rFonts w:ascii="Times New Roman" w:hAnsi="Times New Roman" w:cs="Times New Roman"/>
          <w:sz w:val="24"/>
          <w:szCs w:val="24"/>
        </w:rPr>
        <w:t xml:space="preserve">he personal, social and economic consequences of HD are devastating. </w:t>
      </w:r>
    </w:p>
    <w:p w14:paraId="7A0A397F" w14:textId="66E1E6D6" w:rsidR="00C25E12" w:rsidRPr="00497272" w:rsidRDefault="007A3EAD" w:rsidP="00646F02">
      <w:pPr>
        <w:autoSpaceDE w:val="0"/>
        <w:autoSpaceDN w:val="0"/>
        <w:adjustRightInd w:val="0"/>
        <w:spacing w:after="0"/>
        <w:rPr>
          <w:rFonts w:ascii="Times New Roman" w:eastAsia="Times New Roman" w:hAnsi="Times New Roman" w:cs="Times New Roman"/>
          <w:sz w:val="24"/>
          <w:szCs w:val="24"/>
          <w:lang w:eastAsia="en-GB"/>
        </w:rPr>
      </w:pPr>
      <w:r>
        <w:rPr>
          <w:rFonts w:ascii="Times New Roman" w:eastAsiaTheme="minorEastAsia" w:hAnsi="Times New Roman" w:cs="Times New Roman"/>
          <w:sz w:val="24"/>
          <w:szCs w:val="24"/>
        </w:rPr>
        <w:tab/>
      </w:r>
      <w:r w:rsidR="00C25E12" w:rsidRPr="00571BCC">
        <w:rPr>
          <w:rFonts w:ascii="Times New Roman" w:eastAsiaTheme="minorEastAsia" w:hAnsi="Times New Roman" w:cs="Times New Roman"/>
          <w:sz w:val="24"/>
          <w:szCs w:val="24"/>
        </w:rPr>
        <w:t xml:space="preserve">Arguably in HD, to date, trials of </w:t>
      </w:r>
      <w:r w:rsidR="008A60DE">
        <w:rPr>
          <w:rFonts w:ascii="Times New Roman" w:eastAsiaTheme="minorEastAsia" w:hAnsi="Times New Roman" w:cs="Times New Roman"/>
          <w:sz w:val="24"/>
          <w:szCs w:val="24"/>
        </w:rPr>
        <w:t xml:space="preserve">exercise </w:t>
      </w:r>
      <w:r w:rsidR="00C25E12" w:rsidRPr="00571BCC">
        <w:rPr>
          <w:rFonts w:ascii="Times New Roman" w:eastAsiaTheme="minorEastAsia" w:hAnsi="Times New Roman" w:cs="Times New Roman"/>
          <w:sz w:val="24"/>
          <w:szCs w:val="24"/>
        </w:rPr>
        <w:t>interventions have surpassed pharmacological interventions in achieving functional benefit</w:t>
      </w:r>
      <w:r w:rsidR="00C25E12" w:rsidRPr="00571BCC">
        <w:rPr>
          <w:rFonts w:ascii="Times New Roman" w:eastAsia="Times New Roman" w:hAnsi="Times New Roman" w:cs="Times New Roman"/>
          <w:sz w:val="24"/>
          <w:szCs w:val="24"/>
          <w:lang w:eastAsia="en-GB"/>
        </w:rPr>
        <w:fldChar w:fldCharType="begin" w:fldLock="1"/>
      </w:r>
      <w:r w:rsidR="00450786">
        <w:rPr>
          <w:rFonts w:ascii="Times New Roman" w:eastAsia="Times New Roman" w:hAnsi="Times New Roman" w:cs="Times New Roman"/>
          <w:sz w:val="24"/>
          <w:szCs w:val="24"/>
          <w:lang w:eastAsia="en-GB"/>
        </w:rPr>
        <w:instrText>ADDIN CSL_CITATION { "citationItems" : [ { "id" : "ITEM-1", "itemData" : { "DOI" : "10.1111/ene.12053", "ISBN" : "1468-1331 (Electronic)\r1351-5101 (Linking)", "PMID" : "23216520", "abstract" : "BACKGROUND AND PURPOSE: Despite advances in the understanding of Huntington's disease (HD), treatment remains symptomatic. Multidisciplinary rehabilitation, however, appears to impact disease progression. Here we show the feasibility, safety and efficacy of a 9-month multidisciplinary rehabilitation programme in a small cohort of patients with early-to-middle-stage HD. METHODS: Twenty patients with HD were assigned to two groups, equally matched for cognitive and motor scores. One group received the intervention, whilst the other served as control. The Unified-Huntington's-Disease-Rating-Scale-Total-Motor-Score was the primary outcome measure. Neurocognitive/psychological tests, body composition, postural stability, strength and quality of life assessments were secondary outcome measures. RESULTS: The intervention reduced motor and postural stability deterioration, with minor improvements in depression, cognition and quality of life. Significant gains were observed for fat-free mass and strength. CONCLUSION: This pilot study suggests that a prolonged multidisciplinary rehabilitation programme in early-to-middle-stage HD is feasible, well-tolerated and associated with therapeutic benefit. Further explorative, larger studies are warranted.", "author" : [ { "dropping-particle" : "", "family" : "Thompson", "given" : "J A", "non-dropping-particle" : "", "parse-names" : false, "suffix" : "" }, { "dropping-particle" : "", "family" : "Cruickshank", "given" : "T M", "non-dropping-particle" : "", "parse-names" : false, "suffix" : "" }, { "dropping-particle" : "", "family" : "Penailillo", "given" : "L E", "non-dropping-particle" : "", "parse-names" : false, "suffix" : "" }, { "dropping-particle" : "", "family" : "Lee", "given" : "J W", "non-dropping-particle" : "", "parse-names" : false, "suffix" : "" }, { "dropping-particle" : "", "family" : "Newton", "given" : "R U", "non-dropping-particle" : "", "parse-names" : false, "suffix" : "" }, { "dropping-particle" : "", "family" : "Barker", "given" : "R A", "non-dropping-particle" : "", "parse-names" : false, "suffix" : "" }, { "dropping-particle" : "", "family" : "Ziman", "given" : "M R", "non-dropping-particle" : "", "parse-names" : false, "suffix" : "" } ], "container-title" : "European journal of neurology : the official journal of the European Federation of Neurological Societies", "id" : "ITEM-1", "issue" : "9", "issued" : { "date-parts" : [ [ "2013" ] ] }, "note" : "Thompson, J A\nCruickshank, T M\nPenailillo, L E\nLee, J W\nNewton, R U\nBarker, R A\nZiman, M R\neng\nRandomized Controlled Trial\nResearch Support, Non-U.S. Gov't\nEngland\n2012/12/12 06:00\nEur J Neurol. 2013 Sep;20(9):1325-9. doi: 10.1111/ene.12053. Epub 2012 Dec 7.", "page" : "1325-1329", "title" : "The effects of multidisciplinary rehabilitation in patients with early-to-middle-stage Huntington's disease: a pilot study", "type" : "article-journal", "volume" : "20" }, "uris" : [ "http://www.mendeley.com/documents/?uuid=c8080696-7b3e-4a19-8d13-2662ba506fd6" ] }, { "id" : "ITEM-2", "itemData" : { "DOI" : "10.1177/0269215512473762", "ISBN" : "1477-0873 (Electronic)\r0269-2155 (Linking)", "PMID" : "23426565", "abstract" : "OBJECTIVE: The aim of this study was to explore feasibility, safety and outcome of an exercise intervention in people with Huntington's disease. DESIGN: A randomized controlled pilot trial. SETTING: A home-based exercise programme. SUBJECTS: A total of 25 subjects with early to mid-stage Huntington's disease. INTERVENTION: Subjects were randomly allocated to either an exercise intervention (n = 13) or a control group (n = 12). Subjects in the exercise intervention group were asked to perform exercises at home three times a week for eight weeks using an exercise DVD, specifically developed for this purpose. The control group received their usual care. MEASURES: Adherence in the intervention group was calculated from exercise diaries. Measures of gait, balance, function, level of physical activity and quality of life were evaluated. Analysis of covariance was used to compare follow-up scores across groups after adjustment for chance baseline differences. Effect sizes were calculated. RESULTS: Eleven participants from the intervention and ten from the control group completed the study. Mean adherence was 29.4 SD 1.8 for the 32 prescribed sessions. There were no related adverse events. Differences between groups were observed in gait speed, balance, function and level of physical activity, but not quality of life as measured by the SF36. Effect sizes were large (&gt;0.8) for the majority of the outcomes. CONCLUSIONS: Short-term structured home exercise programmes are feasible, beneficial and safe for people with early to mid-stage of Huntington's disease. Our findings support the implementation of a larger trial of longer-term home exercise.", "author" : [ { "dropping-particle" : "", "family" : "Khalil", "given" : "H", "non-dropping-particle" : "", "parse-names" : false, "suffix" : "" }, { "dropping-particle" : "", "family" : "Quinn", "given" : "L", "non-dropping-particle" : "", "parse-names" : false, "suffix" : "" }, { "dropping-particle" : "", "family" : "Deursen", "given" : "R", "non-dropping-particle" : "van", "parse-names" : false, "suffix" : "" }, { "dropping-particle" : "", "family" : "Dawes", "given" : "H", "non-dropping-particle" : "", "parse-names" : false, "suffix" : "" }, { "dropping-particle" : "", "family" : "Playle", "given" : "R", "non-dropping-particle" : "", "parse-names" : false, "suffix" : "" }, { "dropping-particle" : "", "family" : "Rosser", "given" : "A", "non-dropping-particle" : "", "parse-names" : false, "suffix" : "" }, { "dropping-particle" : "", "family" : "Busse", "given" : "M", "non-dropping-particle" : "", "parse-names" : false, "suffix" : "" } ], "container-title" : "Clin Rehabil", "id" : "ITEM-2", "issue" : "7", "issued" : { "date-parts" : [ [ "2013" ] ] }, "note" : "Khalil, Hanan\nQuinn, Lori\nvan Deursen, Robert\nDawes, Helen\nPlayle, Rebecca\nRosser, Anne\nBusse, Monica\neng\nRandomized Controlled Trial\nResearch Support, Non-U.S. Gov't\nEngland\n2013/02/22 06:00\nClin Rehabil. 2013 Jul;27(7):646-58. doi: 10.1177/0269215512473762. Epub 2013 Feb 20.", "page" : "646-658", "title" : "What effect does a structured home-based exercise programme have on people with Huntington's disease? A randomized, controlled pilot study", "type" : "article-journal", "volume" : "27" }, "uris" : [ "http://www.mendeley.com/documents/?uuid=532ff195-1bae-4053-b8b6-1be96090dec7" ] }, { "id" : "ITEM-3", "itemData" : { "DOI" : "10.1016/j.expneurol.2013.07.014", "ISBN" : "1090-2430 (Electronic)\r0014-4886 (Linking)", "PMID" : "23911978", "abstract" : "Huntington's disease (HD) is a neurodegenerative disease caused by a mutation within the huntingtin gene that induces degeneration within the striatal nuclei, progressing to widespread brain atrophy and death. The neurodegeneration produces symptoms that reflect a corticostriatal disconnection syndrome involving motor, cognitive and psychiatric disturbance. Environmental enrichment has been demonstrated to be beneficial to patients with neurological disorders, with exercise being central to this effect. Rodent studies have confirmed exercise-induced neurogenesis and increased growth factor levels in the brain and improved behavioural function. The present study sought to determine whether an extended regime of exercise could retard disease progression in the R6/1 mouse model of HD. The study was designed specifically with a translational focus, selecting behavioural assessments with high clinical predictive validity. We found that exercise improved gait function in both control and HD mice and selectively improved performance in the R6/1 mice on a motor coordination aspect of the balance beam task. Exercise also retarded the progression of cognitive dysfunction on water T-maze procedural and reversal learning probes presented serially to probe cognitive flexibility. In addition, exercise reduced striatal neuron loss in the R6/1 mice but increased striatal neuronal intra-nuclear inclusion size and number relative to non-exercised R6/1 mice which demonstrated increased numbers of extra-neuronal inclusions, suggesting that the functional effects were striatally mediated. These results confirm and extend those from previous studies that demonstrate that HD may be amenable to exercise-mediated therapeutics, but suggest that the impact of such interventions may be primarily cognitive.", "author" : [ { "dropping-particle" : "", "family" : "Harrison", "given" : "D J", "non-dropping-particle" : "", "parse-names" : false, "suffix" : "" }, { "dropping-particle" : "", "family" : "Busse", "given" : "M", "non-dropping-particle" : "", "parse-names" : false, "suffix" : "" }, { "dropping-particle" : "", "family" : "Openshaw", "given" : "R", "non-dropping-particle" : "", "parse-names" : false, "suffix" : "" }, { "dropping-particle" : "", "family" : "Rosser", "given" : "A E", "non-dropping-particle" : "", "parse-names" : false, "suffix" : "" }, { "dropping-particle" : "", "family" : "Dunnett", "given" : "S B", "non-dropping-particle" : "", "parse-names" : false, "suffix" : "" }, { "dropping-particle" : "", "family" : "Brooks", "given" : "S P", "non-dropping-particle" : "", "parse-names" : false, "suffix" : "" } ], "container-title" : "Exp Neurol", "id" : "ITEM-3", "issued" : { "date-parts" : [ [ "2013" ] ] }, "note" : "Harrison, David J\nBusse, Monica\nOpenshaw, Rebecca\nRosser, Anne E\nDunnett, Stephen B\nBrooks, Simon P\neng\nG1001257/Medical Research Council/United Kingdom\nResearch Support, Non-U.S. Gov't\n2013/08/06 06:00\nExp Neurol. 2013 Oct;248:457-69. doi: 10.1016/j.expneurol.2013.07.014. Epub 2013 Jul 30.", "page" : "457-469", "title" : "Exercise attenuates neuropathology and has greater benefit on cognitive than motor deficits in the R6/1 Huntington's disease mouse model", "type" : "article-journal", "volume" : "248" }, "uris" : [ "http://www.mendeley.com/documents/?uuid=d21f8d63-1853-46d8-ac8f-96d1a27aa163" ] }, { "id" : "ITEM-4", "itemData" : { "DOI" : "10.1016/j.parkreldis.2016.06.023", "ISSN" : "13538020", "author" : [ { "dropping-particle" : "", "family" : "Quinn", "given" : "Lori", "non-dropping-particle" : "", "parse-names" : false, "suffix" : "" }, { "dropping-particle" : "", "family" : "Hamana", "given" : "Katy", "non-dropping-particle" : "", "parse-names" : false, "suffix" : "" }, { "dropping-particle" : "", "family" : "Kelson", "given" : "Mark", "non-dropping-particle" : "", "parse-names" : false, "suffix" : "" }, { "dropping-particle" : "", "family" : "Dawes", "given" : "Helen", "non-dropping-particle" : "", "parse-names" : false, "suffix" : "" }, { "dropping-particle" : "", "family" : "Collett", "given" : "Jonathan", "non-dropping-particle" : "", "parse-names" : false, "suffix" : "" }, { "dropping-particle" : "", "family" : "Townson", "given" : "Julia", "non-dropping-particle" : "", "parse-names" : false, "suffix" : "" }, { "dropping-particle" : "", "family" : "Roos", "given" : "Raymund", "non-dropping-particle" : "", "parse-names" : false, "suffix" : "" }, { "dropping-particle" : "", "family" : "Plas", "given" : "Anne", "non-dropping-particle" : "van der", "parse-names" : false, "suffix" : "" }, { "dropping-particle" : "", "family" : "Reilmann", "given" : "Ralf", "non-dropping-particle" : "", "parse-names" : false, "suffix" : "" }, { "dropping-particle" : "", "family" : "Frich", "given" : "Jan", "non-dropping-particle" : "", "parse-names" : false, "suffix" : "" }, { "dropping-particle" : "", "family" : "Rickards", "given" : "Hugh", "non-dropping-particle" : "", "parse-names" : false, "suffix" : "" }, { "dropping-particle" : "", "family" : "Rosser", "given" : "Anne", "non-dropping-particle" : "", "parse-names" : false, "suffix" : "" }, { "dropping-particle" : "", "family" : "Busse", "given" : "Monica", "non-dropping-particle" : "", "parse-names" : false, "suffix" : "" }, { "dropping-particle" : "", "family" : "Blair", "given" : "S.N.", "non-dropping-particle" : "", "parse-names" : false, "suffix" : "" }, { "dropping-particle" : "", "family" : "Morris", "given" : "J.N.", "non-dropping-particle" : "", "parse-names" : false, "suffix" : "" }, { "dropping-particle" : "", "family" : "Harrison", "given" : "D.J.", "non-dropping-particle" : "", "parse-names" : false, "suffix" : "" }, { "dropping-particle" : "", "family" : "Busse", "given" : "M.", "non-dropping-particle" : "", "parse-names" : false, "suffix" : "" }, { "dropping-particle" : "", "family" : "Openshaw", "given" : "R.", "non-dropping-particle" : "", "parse-names" : false, "suffix" : "" }, { "dropping-particle" : "", "family" : "Rosser", "given" : "A.E.", "non-dropping-particle" : "", "parse-names" : false, "suffix" : "" }, { "dropping-particle" : "", "family" : "Dunnett", "given" : "S.B.", "non-dropping-particle" : "", "parse-names" : false, "suffix" : "" }, { "dropping-particle" : "", "family" : "Brooks", "given" : "S.P.", "non-dropping-particle" : "", "parse-names" : false, "suffix" : "" }, { "dropping-particle" : "", "family" : "Khalil", "given" : "H.", "non-dropping-particle" : "", "parse-names" : false, "suffix" : "" }, { "dropping-particle" : "", "family" : "Quinn", "given" : "L.", "non-dropping-particle" : "", "parse-names" : false, "suffix" : "" }, { "dropping-particle" : "van", "family" : "Deursen", "given" : "R.", "non-dropping-particle" : "", "parse-names" : false, "suffix" : "" }, { "dropping-particle" : "", "family" : "Dawes", "given" : "H.", "non-dropping-particle" : "", "parse-names" : false, "suffix" : "" }, { "dropping-particle" : "", "family" : "Playle", "given" : "R.", "non-dropping-particle" : "", "parse-names" : false, "suffix" : "" }, { "dropping-particle" : "", "family" : "Rosser", "given" : "A.", "non-dropping-particle" : "", "parse-names" : false, "suffix" : "" }, { "dropping-particle" : "", "family" : "Busse", "given" : "M.", "non-dropping-particle" : "", "parse-names" : false, "suffix" : "" }, { "dropping-particle" : "", "family" : "Busse", "given" : "M.", "non-dropping-particle" : "", "parse-names" : false, "suffix" : "" }, { "dropping-particle" : "", "family" : "Quinn", "given" : "L.", "non-dropping-particle" : "", "parse-names" : false, "suffix" : "" }, { "dropping-particle" : "", "family" : "Debono", "given" : "K.", "non-dropping-particle" : "", "parse-names" : false, "suffix" : "" }, { "dropping-particle" : "", "family" : "Jones", "given" : "K.", "non-dropping-particle" : "", "parse-names" : false, "suffix" : "" }, { "dropping-particle" : "", "family" : "Collett", "given" : "J.", "non-dropping-particle" : "", "parse-names" : false, "suffix" : "" }, { "dropping-particle" : "", "family" : "Playle", "given" : "R.", "non-dropping-particle" : "", "parse-names" : false, "suffix" : "" }, { "dropping-particle" : "", "family" : "Kelly", "given" : "M.", "non-dropping-particle" : "", "parse-names" : false, "suffix" : "" }, { "dropping-particle" : "", "family" : "Simpson", "given" : "S.", "non-dropping-particle" : "", "parse-names" : false, "suffix" : "" }, { "dropping-particle" : "", "family" : "Backx", "given" : "K.", "non-dropping-particle" : "", "parse-names" : false, "suffix" : "" }, { "dropping-particle" : "", "family" : "Wasley", "given" : "D.", "non-dropping-particle" : "", "parse-names" : false, "suffix" : "" }, { "dropping-particle" : "", "family" : "Dawes", "given" : "H.", "non-dropping-particle" : "", "parse-names" : false, "suffix" : "" }, { "dropping-particle" : "", "family" : "Rosser", "given" : "A.", "non-dropping-particle" : "", "parse-names" : false, "suffix" : "" }, { "dropping-particle" : "", "family" : "Kloos", "given" : "A.D.", "non-dropping-particle" : "", "parse-names" : false, "suffix" : "" }, { "dropping-particle" : "", "family" : "Fritz", "given" : "N.E.", "non-dropping-particle" : "", "parse-names" : false, "suffix" : "" }, { "dropping-particle" : "", "family" : "Kostyk", "given" : "S.K.", "non-dropping-particle" : "", "parse-names" : false, "suffix" : "" }, { "dropping-particle" : "", "family" : "Young", "given" : "G.S.", "non-dropping-particle" : "", "parse-names" : false, "suffix" : "" }, { "dropping-particle" : "", "family" : "Kegelmeyer", "given" : "D.A.", "non-dropping-particle" : "", "parse-names" : false, "suffix" : "" }, { "dropping-particle" : "", "family" : "Bohlen", "given" : "S.", "non-dropping-particle" : "", "parse-names" : false, "suffix" : "" }, { "dropping-particle" : "", "family" : "Ekwall", "given" : "C.", "non-dropping-particle" : "", "parse-names" : false, "suffix" : "" }, { "dropping-particle" : "", "family" : "Hellstr\u00f6m", "given" : "K.", "non-dropping-particle" : "", "parse-names" : false, "suffix" : "" }, { "dropping-particle" : "", "family" : "Vesterlin", "given" : "H.", "non-dropping-particle" : "", "parse-names" : false, "suffix" : "" }, { "dropping-particle" : "", "family" : "Bj\u00f6rnefur", "given" : "M.", "non-dropping-particle" : "", "parse-names" : false, "suffix" : "" }, { "dropping-particle" : "", "family" : "Wiklund", "given" : "L.", "non-dropping-particle" : "", "parse-names" : false, "suffix" : "" }, { "dropping-particle" : "", "family" : "Reilmann", "given" : "R.", "non-dropping-particle" : "", "parse-names" : false, "suffix" : "" }, { "dropping-particle" : "", "family" : "Piira", "given" : "A.", "non-dropping-particle" : "", "parse-names" : false, "suffix" : "" }, { "dropping-particle" : "van", "family" : "Walsem", "given" : "M.R.", "non-dropping-particle" : "", "parse-names" : false, "suffix" : "" }, { "dropping-particle" : "", "family" : "Mikalsen", "given" : "G.", "non-dropping-particle" : "", "parse-names" : false, "suffix" : "" }, { "dropping-particle" : "", "family" : "Nilsen", "given" : "K.H.", "non-dropping-particle" : "", "parse-names" : false, "suffix" : "" }, { "dropping-particle" : "", "family" : "Knutsen", "given" : "S.", "non-dropping-particle" : "", "parse-names" : false, "suffix" : "" }, { "dropping-particle" : "", "family" : "Frich", "given" : "J.C.", "non-dropping-particle" : "", "parse-names" : false, "suffix" : "" }, { "dropping-particle" : "", "family" : "Thompson", "given" : "J.A.", "non-dropping-particle" : "", "parse-names" : false, "suffix" : "" }, { "dropping-particle" : "", "family" : "Cruickshank", "given" : "T.M.", "non-dropping-particle" : "", "parse-names" : false, "suffix" : "" }, { "dropping-particle" : "", "family" : "Penailillo", "given" : "L.E.", "non-dropping-particle" : "", "parse-names" : false, "suffix" : "" }, { "dropping-particle" : "", "family" : "Lee", "given" : "J.W.", "non-dropping-particle" : "", "parse-names" : false, "suffix" : "" }, { "dropping-particle" : "", "family" : "Newton", "given" : "R.U.", "non-dropping-particle" : "", "parse-names" : false, "suffix" : "" }, { "dropping-particle" : "", "family" : "Barker", "given" : "R.A.", "non-dropping-particle" : "", "parse-names" : false, "suffix" : "" }, { "dropping-particle" : "", "family" : "Ziman", "given" : "M.R.", "non-dropping-particle" : "", "parse-names" : false, "suffix" : "" }, { "dropping-particle" : "", "family" : "Cruickshank", "given" : "T.M.", "non-dropping-particle" : "", "parse-names" : false, "suffix" : "" }, { "dropping-particle" : "", "family" : "Thompson", "given" : "J.A.", "non-dropping-particle" : "", "parse-names" : false, "suffix" : "" }, { "dropping-particle" : "", "family" : "D", "given" : "J.F. Dom\u00ednguez", "non-dropping-particle" : "", "parse-names" : false, "suffix" : "" }, { "dropping-particle" : "", "family" : "Reyes", "given" : "A.P.", "non-dropping-particle" : "", "parse-names" : false, "suffix" : "" }, { "dropping-particle" : "", "family" : "Bynevelt", "given" : "M.", "non-dropping-particle" : "", "parse-names" : false, "suffix" : "" }, { "dropping-particle" : "", "family" : "Georgiou-Karistianis", "given" : "N.", "non-dropping-particle" : "", "parse-names" : false, "suffix" : "" }, { "dropping-particle" : "", "family" : "Barker", "given" : "R.A.", "non-dropping-particle" : "", "parse-names" : false, "suffix" : "" }, { "dropping-particle" : "", "family" : "Ziman", "given" : "M.R.", "non-dropping-particle" : "", "parse-names" : false, "suffix" : "" }, { "dropping-particle" : "", "family" : "Quinn", "given" : "L.", "non-dropping-particle" : "", "parse-names" : false, "suffix" : "" }, { "dropping-particle" : "", "family" : "Busse", "given" : "M.", "non-dropping-particle" : "", "parse-names" : false, "suffix" : "" }, { "dropping-particle" : "", "family" : "Khalil", "given" : "H.", "non-dropping-particle" : "", "parse-names" : false, "suffix" : "" }, { "dropping-particle" : "", "family" : "Richardson", "given" : "S.", "non-dropping-particle" : "", "parse-names" : false, "suffix" : "" }, { "dropping-particle" : "", "family" : "Rosser", "given" : "A.", "non-dropping-particle" : "", "parse-names" : false, "suffix" : "" }, { "dropping-particle" : "", "family" : "Morris", "given" : "H.", "non-dropping-particle" : "", "parse-names" : false, "suffix" : "" }, { "dropping-particle" : "", "family" : "Altman", "given" : "D.G.", "non-dropping-particle" : "", "parse-names" : false, "suffix" : "" }, { "dropping-particle" : "", "family" : "Bland", "given" : "J.M.", "non-dropping-particle" : "", "parse-names" : false, "suffix" : "" }, { "dropping-particle" : "", "family" : "Group", "given" : "Huntington Study", "non-dropping-particle" : "", "parse-names" : false, "suffix" : "" }, { "dropping-particle" : "", "family" : "ACSM", "given" : "American", "non-dropping-particle" : "", "parse-names" : false, "suffix" : "" }, { "dropping-particle" : "", "family" : "Thomas", "given" : "S.", "non-dropping-particle" : "", "parse-names" : false, "suffix" : "" }, { "dropping-particle" : "", "family" : "Reading", "given" : "J.", "non-dropping-particle" : "", "parse-names" : false, "suffix" : "" }, { "dropping-particle" : "", "family" : "Shephard", "given" : "R.J.", "non-dropping-particle" : "", "parse-names" : false, "suffix" : "" }, { "dropping-particle" : "", "family" : "Storer", "given" : "T.W.", "non-dropping-particle" : "", "parse-names" : false, "suffix" : "" }, { "dropping-particle" : "", "family" : "Davis", "given" : "J.A.", "non-dropping-particle" : "", "parse-names" : false, "suffix" : "" }, { "dropping-particle" : "", "family" : "Caiozzo", "given" : "V.J.", "non-dropping-particle" : "", "parse-names" : false, "suffix" : "" }, { "dropping-particle" : "", "family" : "Reilmann", "given" : "R.", "non-dropping-particle" : "", "parse-names" : false, "suffix" : "" }, { "dropping-particle" : "", "family" : "Roos", "given" : "R.", "non-dropping-particle" : "", "parse-names" : false, "suffix" : "" }, { "dropping-particle" : "", "family" : "Rosser", "given" : "A.", "non-dropping-particle" : "", "parse-names" : false, "suffix" : "" }, { "dropping-particle" : "", "family" : "Grimbergen", "given" : "Y.", "non-dropping-particle" : "", "parse-names" : false, "suffix" : "" }, { "dropping-particle" : "", "family" : "Kraus", "given" : "P.", "non-dropping-particle" : "", "parse-names" : false, "suffix" : "" }, { "dropping-particle" : "", "family" : "Craufurd", "given" : "D.", "non-dropping-particle" : "", "parse-names" : false, "suffix" : "" }, { "dropping-particle" : "", "family" : "Dose", "given" : "M.", "non-dropping-particle" : "", "parse-names" : false, "suffix" : "" }, { "dropping-particle" : "", "family" : "Weindl", "given" : "A.", "non-dropping-particle" : "", "parse-names" : false, "suffix" : "" }, { "dropping-particle" : "", "family" : "Howard", "given" : "E.", "non-dropping-particle" : "", "parse-names" : false, "suffix" : "" }, { "dropping-particle" : "", "family" : "Ecker", "given" : "D.", "non-dropping-particle" : "", "parse-names" : false, "suffix" : "" }, { "dropping-particle" : "", "family" : "Bohlen", "given" : "S.", "non-dropping-particle" : "", "parse-names" : false, "suffix" : "" }, { "dropping-particle" : "", "family" : "Burgunder", "given" : "J.", "non-dropping-particle" : "", "parse-names" : false, "suffix" : "" }, { "dropping-particle" : "", "family" : "Lange", "given" : "H.", "non-dropping-particle" : "", "parse-names" : false, "suffix" : "" }, { "dropping-particle" : "", "family" : "Landwehrmeyer", "given" : "G.", "non-dropping-particle" : "", "parse-names" : false, "suffix" : "" }, { "dropping-particle" : "", "family" : "Aziz", "given" : "N.A.", "non-dropping-particle" : "", "parse-names" : false, "suffix" : "" }, { "dropping-particle" : "van der", "family" : "Burg", "given" : "J.M.M.", "non-dropping-particle" : "", "parse-names" : false, "suffix" : "" }, { "dropping-particle" : "", "family" : "Landwehrmeyer", "given" : "G.B.", "non-dropping-particle" : "", "parse-names" : false, "suffix" : "" }, { "dropping-particle" : "", "family" : "Brundin", "given" : "P.", "non-dropping-particle" : "", "parse-names" : false, "suffix" : "" }, { "dropping-particle" : "", "family" : "Stijnen", "given" : "T.", "non-dropping-particle" : "", "parse-names" : false, "suffix" : "" }, { "dropping-particle" : "", "family" : "Roos", "given" : "R.A.C.", "non-dropping-particle" : "", "parse-names" : false, "suffix" : "" }, { "dropping-particle" : "", "family" : "Quinn", "given" : "L.", "non-dropping-particle" : "", "parse-names" : false, "suffix" : "" }, { "dropping-particle" : "", "family" : "Debono", "given" : "K.", "non-dropping-particle" : "", "parse-names" : false, "suffix" : "" }, { "dropping-particle" : "", "family" : "Dawes", "given" : "H.", "non-dropping-particle" : "", "parse-names" : false, "suffix" : "" }, { "dropping-particle" : "", "family" : "Rosser", "given" : "A.E.", "non-dropping-particle" : "", "parse-names" : false, "suffix" : "" }, { "dropping-particle" : "", "family" : "Nemeth", "given" : "A.H.", "non-dropping-particle" : "", "parse-names" : false, "suffix" : "" }, { "dropping-particle" : "", "family" : "Rickards", "given" : "H.", "non-dropping-particle" : "", "parse-names" : false, "suffix" : "" }, { "dropping-particle" : "", "family" : "Tabrizi", "given" : "S.J.", "non-dropping-particle" : "", "parse-names" : false, "suffix" : "" }, { "dropping-particle" : "", "family" : "Quarrell", "given" : "O.", "non-dropping-particle" : "", "parse-names" : false, "suffix" : "" }, { "dropping-particle" : "", "family" : "Trender-Gerhard", "given" : "I.", "non-dropping-particle" : "", "parse-names" : false, "suffix" : "" }, { "dropping-particle" : "", "family" : "Kelson", "given" : "M.J.", "non-dropping-particle" : "", "parse-names" : false, "suffix" : "" }, { "dropping-particle" : "", "family" : "Townson", "given" : "J.", "non-dropping-particle" : "", "parse-names" : false, "suffix" : "" }, { "dropping-particle" : "", "family" : "Busse", "given" : "M.", "non-dropping-particle" : "", "parse-names" : false, "suffix" : "" }, { "dropping-particle" : "", "family" : "Prodoehl", "given" : "J.", "non-dropping-particle" : "", "parse-names" : false, "suffix" : "" }, { "dropping-particle" : "", "family" : "Rafferty", "given" : "M.R.", "non-dropping-particle" : "", "parse-names" : false, "suffix" : "" }, { "dropping-particle" : "", "family" : "David", "given" : "F.J.", "non-dropping-particle" : "", "parse-names" : false, "suffix" : "" }, { "dropping-particle" : "", "family" : "Poon", "given" : "C.", "non-dropping-particle" : "", "parse-names" : false, "suffix" : "" }, { "dropping-particle" : "", "family" : "Vaillancourt", "given" : "D.E.", "non-dropping-particle" : "", "parse-names" : false, "suffix" : "" }, { "dropping-particle" : "", "family" : "Comella", "given" : "C.L.", "non-dropping-particle" : "", "parse-names" : false, "suffix" : "" }, { "dropping-particle" : "", "family" : "Leurgans", "given" : "S.E.", "non-dropping-particle" : "", "parse-names" : false, "suffix" : "" }, { "dropping-particle" : "", "family" : "Kohrt", "given" : "W.M.", "non-dropping-particle" : "", "parse-names" : false, "suffix" : "" }, { "dropping-particle" : "", "family" : "Corcos", "given" : "D.M.", "non-dropping-particle" : "", "parse-names" : false, "suffix" : "" }, { "dropping-particle" : "", "family" : "Robichaud", "given" : "J.A.", "non-dropping-particle" : "", "parse-names" : false, "suffix" : "" }, { "dropping-particle" : "", "family" : "David", "given" : "F.J.", "non-dropping-particle" : "", "parse-names" : false, "suffix" : "" }, { "dropping-particle" : "", "family" : "Robichaud", "given" : "J.A.", "non-dropping-particle" : "", "parse-names" : false, "suffix" : "" }, { "dropping-particle" : "", "family" : "Leurgans", "given" : "S.E.", "non-dropping-particle" : "", "parse-names" : false, "suffix" : "" }, { "dropping-particle" : "", "family" : "Poon", "given" : "C.", "non-dropping-particle" : "", "parse-names" : false, "suffix" : "" }, { "dropping-particle" : "", "family" : "Kohrt", "given" : "W.M.", "non-dropping-particle" : "", "parse-names" : false, "suffix" : "" }, { "dropping-particle" : "", "family" : "Goldman", "given" : "J.G.", "non-dropping-particle" : "", "parse-names" : false, "suffix" : "" }, { "dropping-particle" : "", "family" : "Comella", "given" : "C.L.", "non-dropping-particle" : "", "parse-names" : false, "suffix" : "" }, { "dropping-particle" : "", "family" : "Vaillancourt", "given" : "D.E.", "non-dropping-particle" : "", "parse-names" : false, "suffix" : "" }, { "dropping-particle" : "", "family" : "Corcos", "given" : "D.M.", "non-dropping-particle" : "", "parse-names" : false, "suffix" : "" }, { "dropping-particle" : "", "family" : "Waters", "given" : "S.", "non-dropping-particle" : "", "parse-names" : false, "suffix" : "" }, { "dropping-particle" : "", "family" : "Tedroff", "given" : "J.", "non-dropping-particle" : "", "parse-names" : false, "suffix" : "" }, { "dropping-particle" : "", "family" : "Kieburtz", "given" : "K.", "non-dropping-particle" : "", "parse-names" : false, "suffix" : "" }, { "dropping-particle" : "", "family" : "Curb", "given" : "J.D.", "non-dropping-particle" : "", "parse-names" : false, "suffix" : "" }, { "dropping-particle" : "", "family" : "Ceria-Ulep", "given" : "C.D.", "non-dropping-particle" : "", "parse-names" : false, "suffix" : "" }, { "dropping-particle" : "", "family" : "Rodriguez", "given" : "B.L.", "non-dropping-particle" : "", "parse-names" : false, "suffix" : "" }, { "dropping-particle" : "", "family" : "Grove", "given" : "J.", "non-dropping-particle" : "", "parse-names" : false, "suffix" : "" }, { "dropping-particle" : "", "family" : "Guralnik", "given" : "J.", "non-dropping-particle" : "", "parse-names" : false, "suffix" : "" }, { "dropping-particle" : "", "family" : "Willcox", "given" : "B.J.", "non-dropping-particle" : "", "parse-names" : false, "suffix" : "" }, { "dropping-particle" : "", "family" : "Donlon", "given" : "T.A.", "non-dropping-particle" : "", "parse-names" : false, "suffix" : "" }, { "dropping-particle" : "", "family" : "Masaki", "given" : "K.H.", "non-dropping-particle" : "", "parse-names" : false, "suffix" : "" }, { "dropping-particle" : "", "family" : "Chen", "given" : "R.", "non-dropping-particle" : "", "parse-names" : false, "suffix" : "" }, { "dropping-particle" : "", "family" : "Quinn", "given" : "L.", "non-dropping-particle" : "", "parse-names" : false, "suffix" : "" }, { "dropping-particle" : "", "family" : "Khalil", "given" : "H.", "non-dropping-particle" : "", "parse-names" : false, "suffix" : "" }, { "dropping-particle" : "", "family" : "Dawes", "given" : "H.", "non-dropping-particle" : "", "parse-names" : false, "suffix" : "" }, { "dropping-particle" : "", "family" : "Fritz", "given" : "N.E.", "non-dropping-particle" : "", "parse-names" : false, "suffix" : "" }, { "dropping-particle" : "", "family" : "Kegelmeyer", "given" : "D.", "non-dropping-particle" : "", "parse-names" : false, "suffix" : "" }, { "dropping-particle" : "", "family" : "Kloos", "given" : "A.D.", "non-dropping-particle" : "", "parse-names" : false, "suffix" : "" }, { "dropping-particle" : "", "family" : "Gillard", "given" : "J.W.", "non-dropping-particle" : "", "parse-names" : false, "suffix" : "" }, { "dropping-particle" : "", "family" : "Busse", "given" : "M.", "non-dropping-particle" : "", "parse-names" : false, "suffix" : "" }, { "dropping-particle" : "", "family" : "Tabrizi", "given" : "S.J.", "non-dropping-particle" : "", "parse-names" : false, "suffix" : "" }, { "dropping-particle" : "", "family" : "Reilmann", "given" : "R.", "non-dropping-particle" : "", "parse-names" : false, "suffix" : "" }, { "dropping-particle" : "", "family" : "Roos", "given" : "R.A.", "non-dropping-particle" : "", "parse-names" : false, "suffix" : "" }, { "dropping-particle" : "", "family" : "Durr", "given" : "A.", "non-dropping-particle" : "", "parse-names" : false, "suffix" : "" }, { "dropping-particle" : "", "family" : "Leavitt", "given" : "B.", "non-dropping-particle" : "", "parse-names" : false, "suffix" : "" }, { "dropping-particle" : "", "family" : "Owen", "given" : "G.", "non-dropping-particle" : "", "parse-names" : false, "suffix" : "" }, { "dropping-particle" : "", "family" : "Jones", "given" : "R.", "non-dropping-particle" : "", "parse-names" : false, "suffix" : "" }, { "dropping-particle" : "", "family" : "Johnson", "given" : "H.", "non-dropping-particle" : "", "parse-names" : false, "suffix" : "" }, { "dropping-particle" : "", "family" : "Craufurd", "given" : "D.", "non-dropping-particle" : "", "parse-names" : false, "suffix" : "" }, { "dropping-particle" : "", "family" : "Hicks", "given" : "S.L.", "non-dropping-particle" : "", "parse-names" : false, "suffix" : "" }, { "dropping-particle" : "", "family" : "Kennard", "given" : "C.", "non-dropping-particle" : "", "parse-names" : false, "suffix" : "" }, { "dropping-particle" : "", "family" : "Landwehrmeyer", "given" : "B.", "non-dropping-particle" : "", "parse-names" : false, "suffix" : "" }, { "dropping-particle" : "", "family" : "Stout", "given" : "J.C.", "non-dropping-particle" : "", "parse-names" : false, "suffix" : "" }, { "dropping-particle" : "", "family" : "Borowsky", "given" : "B.", "non-dropping-particle" : "", "parse-names" : false, "suffix" : "" }, { "dropping-particle" : "", "family" : "Scahill", "given" : "R.I.", "non-dropping-particle" : "", "parse-names" : false, "suffix" : "" }, { "dropping-particle" : "", "family" : "Frost", "given" : "C.", "non-dropping-particle" : "", "parse-names" : false, "suffix" : "" }, { "dropping-particle" : "", "family" : "Langbehn", "given" : "D.R.", "non-dropping-particle" : "", "parse-names" : false, "suffix" : "" }, { "dropping-particle" : "", "family" : "Craig", "given" : "C.L.", "non-dropping-particle" : "", "parse-names" : false, "suffix" : "" }, { "dropping-particle" : "", "family" : "Marshall", "given" : "A.L.", "non-dropping-particle" : "", "parse-names" : false, "suffix" : "" }, { "dropping-particle" : "", "family" : "Sj\u00f6str\u00f6m", "given" : "M.", "non-dropping-particle" : "", "parse-names" : false, "suffix" : "" }, { "dropping-particle" : "", "family" : "Bauman", "given" : "A.E.", "non-dropping-particle" : "", "parse-names" : false, "suffix" : "" }, { "dropping-particle" : "", "family" : "Booth", "given" : "M.L.", "non-dropping-particle" : "", "parse-names" : false, "suffix" : "" }, { "dropping-particle" : "", "family" : "Ainsworth", "given" : "B.E.", "non-dropping-particle" : "", "parse-names" : false, "suffix" : "" }, { "dropping-particle" : "", "family" : "Pratt", "given" : "M.", "non-dropping-particle" : "", "parse-names" : false, "suffix" : "" }, { "dropping-particle" : "", "family" : "Ekelund", "given" : "U.", "non-dropping-particle" : "", "parse-names" : false, "suffix" : "" }, { "dropping-particle" : "", "family" : "Yngve", "given" : "A.", "non-dropping-particle" : "", "parse-names" : false, "suffix" : "" }, { "dropping-particle" : "", "family" : "Sallis", "given" : "J.F.", "non-dropping-particle" : "", "parse-names" : false, "suffix" : "" }, { "dropping-particle" : "", "family" : "Oja", "given" : "P.", "non-dropping-particle" : "", "parse-names" : false, "suffix" : "" }, { "dropping-particle" : "", "family" : "Verghese", "given" : "J.", "non-dropping-particle" : "", "parse-names" : false, "suffix" : "" }, { "dropping-particle" : "", "family" : "Buschke", "given" : "H.", "non-dropping-particle" : "", "parse-names" : false, "suffix" : "" }, { "dropping-particle" : "", "family" : "Viola", "given" : "L.", "non-dropping-particle" : "", "parse-names" : false, "suffix" : "" }, { "dropping-particle" : "", "family" : "Katz", "given" : "M.", "non-dropping-particle" : "", "parse-names" : false, "suffix" : "" }, { "dropping-particle" : "", "family" : "Hall", "given" : "C.", "non-dropping-particle" : "", "parse-names" : false, "suffix" : "" }, { "dropping-particle" : "", "family" : "Kuslansky", "given" : "G.", "non-dropping-particle" : "", "parse-names" : false, "suffix" : "" }, { "dropping-particle" : "", "family" : "Lipton", "given" : "R.", "non-dropping-particle" : "", "parse-names" : false, "suffix" : "" }, { "dropping-particle" : "", "family" : "Stout", "given" : "J.C.", "non-dropping-particle" : "", "parse-names" : false, "suffix" : "" }, { "dropping-particle" : "", "family" : "Queller", "given" : "S.", "non-dropping-particle" : "", "parse-names" : false, "suffix" : "" }, { "dropping-particle" : "", "family" : "Baker", "given" : "K.N.", "non-dropping-particle" : "", "parse-names" : false, "suffix" : "" }, { "dropping-particle" : "", "family" : "Cowlishaw", "given" : "S.", "non-dropping-particle" : "", "parse-names" : false, "suffix" : "" }, { "dropping-particle" : "", "family" : "Sampaio", "given" : "C.", "non-dropping-particle" : "", "parse-names" : false, "suffix" : "" }, { "dropping-particle" : "", "family" : "Fitzer-Attas", "given" : "C.", "non-dropping-particle" : "", "parse-names" : false, "suffix" : "" }, { "dropping-particle" : "", "family" : "Borowsky", "given" : "B.", "non-dropping-particle" : "", "parse-names" : false, "suffix" : "" }, { "dropping-particle" : "", "family" : "Zigmond", "given" : "A.S.", "non-dropping-particle" : "", "parse-names" : false, "suffix" : "" }, { "dropping-particle" : "", "family" : "Snaith", "given" : "R.P.", "non-dropping-particle" : "", "parse-names" : false, "suffix" : "" } ], "container-title" : "Parkinsonism &amp; Related Disorders", "id" : "ITEM-4", "issue" : "0", "issued" : { "date-parts" : [ [ "2016", "7" ] ] }, "page" : "253-256", "publisher" : "Elsevier", "title" : "A randomized, controlled trial of a multi-modal exercise intervention in Huntington's disease", "type" : "article-journal", "volume" : "0" }, "uris" : [ "http://www.mendeley.com/documents/?uuid=8c50fc6e-c639-31e9-82d2-0c600ec7469d" ] } ], "mendeley" : { "formattedCitation" : "&lt;sup&gt;3\u20136&lt;/sup&gt;", "plainTextFormattedCitation" : "3\u20136", "previouslyFormattedCitation" : "&lt;sup&gt;3\u20136&lt;/sup&gt;" }, "properties" : { "noteIndex" : 0 }, "schema" : "https://github.com/citation-style-language/schema/raw/master/csl-citation.json" }</w:instrText>
      </w:r>
      <w:r w:rsidR="00C25E12" w:rsidRPr="00571BCC">
        <w:rPr>
          <w:rFonts w:ascii="Times New Roman" w:eastAsia="Times New Roman" w:hAnsi="Times New Roman" w:cs="Times New Roman"/>
          <w:sz w:val="24"/>
          <w:szCs w:val="24"/>
          <w:lang w:eastAsia="en-GB"/>
        </w:rPr>
        <w:fldChar w:fldCharType="separate"/>
      </w:r>
      <w:r w:rsidR="008F4079" w:rsidRPr="00571BCC">
        <w:rPr>
          <w:rFonts w:ascii="Times New Roman" w:eastAsia="Times New Roman" w:hAnsi="Times New Roman" w:cs="Times New Roman"/>
          <w:noProof/>
          <w:sz w:val="24"/>
          <w:szCs w:val="24"/>
          <w:vertAlign w:val="superscript"/>
          <w:lang w:eastAsia="en-GB"/>
        </w:rPr>
        <w:t>3–6</w:t>
      </w:r>
      <w:r w:rsidR="00C25E12" w:rsidRPr="00571BCC">
        <w:rPr>
          <w:rFonts w:ascii="Times New Roman" w:eastAsia="Times New Roman" w:hAnsi="Times New Roman" w:cs="Times New Roman"/>
          <w:sz w:val="24"/>
          <w:szCs w:val="24"/>
          <w:lang w:eastAsia="en-GB"/>
        </w:rPr>
        <w:fldChar w:fldCharType="end"/>
      </w:r>
      <w:r w:rsidR="00C25E12" w:rsidRPr="00571BCC">
        <w:rPr>
          <w:rFonts w:ascii="Times New Roman" w:eastAsiaTheme="minorEastAsia" w:hAnsi="Times New Roman" w:cs="Times New Roman"/>
          <w:sz w:val="24"/>
          <w:szCs w:val="24"/>
        </w:rPr>
        <w:t>.  Indeed numerous studies suggest that lifestyle factors, including physical activity and specific motor training, may help to drive compensatory neural networks that may in turn compensate for the failing brain and change the course of the disease</w:t>
      </w:r>
      <w:r w:rsidR="00FE5D65">
        <w:rPr>
          <w:rFonts w:ascii="Times New Roman" w:eastAsiaTheme="minorEastAsia" w:hAnsi="Times New Roman" w:cs="Times New Roman"/>
          <w:sz w:val="24"/>
          <w:szCs w:val="24"/>
        </w:rPr>
        <w:fldChar w:fldCharType="begin" w:fldLock="1"/>
      </w:r>
      <w:r w:rsidR="00450786">
        <w:rPr>
          <w:rFonts w:ascii="Times New Roman" w:eastAsiaTheme="minorEastAsia" w:hAnsi="Times New Roman" w:cs="Times New Roman"/>
          <w:sz w:val="24"/>
          <w:szCs w:val="24"/>
        </w:rPr>
        <w:instrText>ADDIN CSL_CITATION { "citationItems" : [ { "id" : "ITEM-1", "itemData" : { "DOI" : "10.1093/brain/awr039", "ISSN" : "1460-2156", "PMID" : "21482550", "abstract" : "Neuroplasticity can be defined as the ability of the nervous system to respond to intrinsic or extrinsic stimuli by reorganizing its structure, function and connections. Major advances in the understanding of neuroplasticity have to date yielded few established interventions. To advance the translation of neuroplasticity research towards clinical applications, the National Institutes of Health Blueprint for Neuroscience Research sponsored a workshop in 2009. Basic and clinical researchers in disciplines from central nervous system injury/stroke, mental/addictive disorders, paediatric/developmental disorders and neurodegeneration/ageing identified cardinal examples of neuroplasticity, underlying mechanisms, therapeutic implications and common denominators. Promising therapies that may enhance training-induced cognitive and motor learning, such as brain stimulation and neuropharmacological interventions, were identified, along with questions of how best to use this body of information to reduce human disability. Improved understanding of adaptive mechanisms at every level, from molecules to synapses, to networks, to behaviour, can be gained from iterative collaborations between basic and clinical researchers. Lessons can be gleaned from studying fields related to plasticity, such as development, critical periods, learning and response to disease. Improved means of assessing neuroplasticity in humans, including biomarkers for predicting and monitoring treatment response, are needed. Neuroplasticity occurs with many variations, in many forms, and in many contexts. However, common themes in plasticity that emerge across diverse central nervous system conditions include experience dependence, time sensitivity and the importance of motivation and attention. Integration of information across disciplines should enhance opportunities for the translation of neuroplasticity and circuit retraining research into effective clinical therapies.", "author" : [ { "dropping-particle" : "", "family" : "Cramer", "given" : "Steven C", "non-dropping-particle" : "", "parse-names" : false, "suffix" : "" }, { "dropping-particle" : "", "family" : "Sur", "given" : "Mriganka", "non-dropping-particle" : "", "parse-names" : false, "suffix" : "" }, { "dropping-particle" : "", "family" : "Dobkin", "given" : "Bruce H", "non-dropping-particle" : "", "parse-names" : false, "suffix" : "" }, { "dropping-particle" : "", "family" : "O'Brien", "given" : "Charles", "non-dropping-particle" : "", "parse-names" : false, "suffix" : "" }, { "dropping-particle" : "", "family" : "Sanger", "given" : "Terence D", "non-dropping-particle" : "", "parse-names" : false, "suffix" : "" }, { "dropping-particle" : "", "family" : "Trojanowski", "given" : "John Q", "non-dropping-particle" : "", "parse-names" : false, "suffix" : "" }, { "dropping-particle" : "", "family" : "Rumsey", "given" : "Judith M", "non-dropping-particle" : "", "parse-names" : false, "suffix" : "" }, { "dropping-particle" : "", "family" : "Hicks", "given" : "Ramona", "non-dropping-particle" : "", "parse-names" : false, "suffix" : "" }, { "dropping-particle" : "", "family" : "Cameron", "given" : "Judy", "non-dropping-particle" : "", "parse-names" : false, "suffix" : "" }, { "dropping-particle" : "", "family" : "Chen", "given" : "Daofen", "non-dropping-particle" : "", "parse-names" : false, "suffix" : "" }, { "dropping-particle" : "", "family" : "Chen", "given" : "Wen G", "non-dropping-particle" : "", "parse-names" : false, "suffix" : "" }, { "dropping-particle" : "", "family" : "Cohen", "given" : "Leonardo G", "non-dropping-particle" : "", "parse-names" : false, "suffix" : "" }, { "dropping-particle" : "", "family" : "deCharms", "given" : "Christopher", "non-dropping-particle" : "", "parse-names" : false, "suffix" : "" }, { "dropping-particle" : "", "family" : "Duffy", "given" : "Charles J", "non-dropping-particle" : "", "parse-names" : false, "suffix" : "" }, { "dropping-particle" : "", "family" : "Eden", "given" : "Guinevere F", "non-dropping-particle" : "", "parse-names" : false, "suffix" : "" }, { "dropping-particle" : "", "family" : "Fetz", "given" : "Eberhard E", "non-dropping-particle" : "", "parse-names" : false, "suffix" : "" }, { "dropping-particle" : "", "family" : "Filart", "given" : "Rosemarie", "non-dropping-particle" : "", "parse-names" : false, "suffix" : "" }, { "dropping-particle" : "", "family" : "Freund", "given" : "Michelle", "non-dropping-particle" : "", "parse-names" : false, "suffix" : "" }, { "dropping-particle" : "", "family" : "Grant", "given" : "Steven J", "non-dropping-particle" : "", "parse-names" : false, "suffix" : "" }, { "dropping-particle" : "", "family" : "Haber", "given" : "Suzanne", "non-dropping-particle" : "", "parse-names" : false, "suffix" : "" }, { "dropping-particle" : "", "family" : "Kalivas", "given" : "Peter W", "non-dropping-particle" : "", "parse-names" : false, "suffix" : "" }, { "dropping-particle" : "", "family" : "Kolb", "given" : "Bryan", "non-dropping-particle" : "", "parse-names" : false, "suffix" : "" }, { "dropping-particle" : "", "family" : "Kramer", "given" : "Arthur F", "non-dropping-particle" : "", "parse-names" : false, "suffix" : "" }, { "dropping-particle" : "", "family" : "Lynch", "given" : "Minda", "non-dropping-particle" : "", "parse-names" : false, "suffix" : "" }, { "dropping-particle" : "", "family" : "Mayberg", "given" : "Helen S", "non-dropping-particle" : "", "parse-names" : false, "suffix" : "" }, { "dropping-particle" : "", "family" : "McQuillen", "given" : "Patrick S", "non-dropping-particle" : "", "parse-names" : false, "suffix" : "" }, { "dropping-particle" : "", "family" : "Nitkin", "given" : "Ralph", "non-dropping-particle" : "", "parse-names" : false, "suffix" : "" }, { "dropping-particle" : "", "family" : "Pascual-Leone", "given" : "Alvaro", "non-dropping-particle" : "", "parse-names" : false, "suffix" : "" }, { "dropping-particle" : "", "family" : "Reuter-Lorenz", "given" : "Patricia", "non-dropping-particle" : "", "parse-names" : false, "suffix" : "" }, { "dropping-particle" : "", "family" : "Schiff", "given" : "Nicholas", "non-dropping-particle" : "", "parse-names" : false, "suffix" : "" }, { "dropping-particle" : "", "family" : "Sharma", "given" : "Anu", "non-dropping-particle" : "", "parse-names" : false, "suffix" : "" }, { "dropping-particle" : "", "family" : "Shekim", "given" : "Lana", "non-dropping-particle" : "", "parse-names" : false, "suffix" : "" }, { "dropping-particle" : "", "family" : "Stryker", "given" : "Michael", "non-dropping-particle" : "", "parse-names" : false, "suffix" : "" }, { "dropping-particle" : "V", "family" : "Sullivan", "given" : "Edith", "non-dropping-particle" : "", "parse-names" : false, "suffix" : "" }, { "dropping-particle" : "", "family" : "Vinogradov", "given" : "Sophia", "non-dropping-particle" : "", "parse-names" : false, "suffix" : "" } ], "container-title" : "Brain : a journal of neurology", "id" : "ITEM-1", "issue" : "Pt 6", "issued" : { "date-parts" : [ [ "2011", "6" ] ] }, "page" : "1591-609", "title" : "Harnessing neuroplasticity for clinical applications.", "type" : "article-journal", "volume" : "134" }, "uris" : [ "http://www.mendeley.com/documents/?uuid=97ae5b07-c81f-4f6e-ada5-17cb1ee35cfe" ] }, { "id" : "ITEM-2", "itemData" : { "DOI" : "S0301-0082(09)00143-9 [pii]\r10.1016/j.pneurobio.2009.10.001", "ISBN" : "1873-5118 (Electronic)\r0301-0082 (Linking)", "PMID" : "19819293", "abstract" : "The concept of 'cognitive reserve', and a broader theory of 'brain reserve', were originally proposed to help explain epidemiological data indicating that individuals who engaged in higher levels of mental and physical activity via education, occupation and recreation, were at lower risk of developing Alzheimer's disease and other forms of dementia. Subsequently, behavioral, cellular and molecular studies in animals (predominantly mice and rats) have revealed dramatic effects of environmental enrichment, which involves enhanced levels of sensory, cognitive and motor stimulation via housing in novel, complex environments. Furthermore, increasing levels of voluntary physical exercise, via ad libitum access to running wheels, can have significant effects on brain and behavior, thus informing the relative effects of mental and physical activity. More recently, animal models of brain disorders have been compared under environmentally stimulating and standard housing conditions, and this has provided new insights into environmental modulators and gene-environment interactions involved in pathogenesis. Here, we review animal studies that have investigated the effects of modifying mental and physical activity via experimental manipulations, and discuss their relevance to brain and cognitive reserve (BCR). Recent evidence suggests that the concept of BCR is not only relevant to brain aging, neurodegenerative diseases and dementia, but also to other neurological and psychiatric disorders. Understanding the cellular and molecular mechanisms mediating BCR may not only facilitate future strategies aimed at optimising healthy brain aging, but could also identify molecular targets for novel pharmacological approaches aimed at boosting BCR in 'at risk' and symptomatic individuals with various brain disorders.", "author" : [ { "dropping-particle" : "", "family" : "Nithianantharajah", "given" : "J", "non-dropping-particle" : "", "parse-names" : false, "suffix" : "" }, { "dropping-particle" : "", "family" : "Hannan", "given" : "A J", "non-dropping-particle" : "", "parse-names" : false, "suffix" : "" } ], "container-title" : "Progress in neurobiology", "edition" : "2009/10/13", "id" : "ITEM-2", "issue" : "4", "issued" : { "date-parts" : [ [ "2009" ] ] }, "language" : "eng", "note" : "Nithianantharajah, Jess\nHannan, Anthony J\nEngland\nProg Neurobiol. 2009 Dec;89(4):369-82. Epub 2009 Oct 9.", "page" : "369-382", "title" : "The neurobiology of brain and cognitive reserve: mental and physical activity as modulators of brain disorders", "type" : "article-journal", "volume" : "89" }, "uris" : [ "http://www.mendeley.com/documents/?uuid=3a747a23-e831-4b51-a148-25384716ab88" ] } ], "mendeley" : { "formattedCitation" : "&lt;sup&gt;7,8&lt;/sup&gt;", "plainTextFormattedCitation" : "7,8", "previouslyFormattedCitation" : "&lt;sup&gt;7,8&lt;/sup&gt;" }, "properties" : { "noteIndex" : 0 }, "schema" : "https://github.com/citation-style-language/schema/raw/master/csl-citation.json" }</w:instrText>
      </w:r>
      <w:r w:rsidR="00FE5D65">
        <w:rPr>
          <w:rFonts w:ascii="Times New Roman" w:eastAsiaTheme="minorEastAsia" w:hAnsi="Times New Roman" w:cs="Times New Roman"/>
          <w:sz w:val="24"/>
          <w:szCs w:val="24"/>
        </w:rPr>
        <w:fldChar w:fldCharType="separate"/>
      </w:r>
      <w:r w:rsidR="00FE5D65" w:rsidRPr="00FE5D65">
        <w:rPr>
          <w:rFonts w:ascii="Times New Roman" w:eastAsiaTheme="minorEastAsia" w:hAnsi="Times New Roman" w:cs="Times New Roman"/>
          <w:noProof/>
          <w:sz w:val="24"/>
          <w:szCs w:val="24"/>
          <w:vertAlign w:val="superscript"/>
        </w:rPr>
        <w:t>7,8</w:t>
      </w:r>
      <w:r w:rsidR="00FE5D65">
        <w:rPr>
          <w:rFonts w:ascii="Times New Roman" w:eastAsiaTheme="minorEastAsia" w:hAnsi="Times New Roman" w:cs="Times New Roman"/>
          <w:sz w:val="24"/>
          <w:szCs w:val="24"/>
        </w:rPr>
        <w:fldChar w:fldCharType="end"/>
      </w:r>
      <w:r w:rsidR="00C25E12" w:rsidRPr="00571BCC">
        <w:rPr>
          <w:rFonts w:ascii="Times New Roman" w:eastAsiaTheme="minorEastAsia" w:hAnsi="Times New Roman" w:cs="Times New Roman"/>
          <w:sz w:val="24"/>
          <w:szCs w:val="24"/>
        </w:rPr>
        <w:t xml:space="preserve">. </w:t>
      </w:r>
      <w:r w:rsidR="00993DBC" w:rsidRPr="00497272">
        <w:rPr>
          <w:rFonts w:ascii="Times New Roman" w:eastAsiaTheme="minorEastAsia" w:hAnsi="Times New Roman" w:cs="Times New Roman"/>
          <w:sz w:val="24"/>
          <w:szCs w:val="24"/>
        </w:rPr>
        <w:t>S</w:t>
      </w:r>
      <w:r w:rsidR="00C25E12" w:rsidRPr="00497272">
        <w:rPr>
          <w:rFonts w:ascii="Times New Roman" w:eastAsiaTheme="minorEastAsia" w:hAnsi="Times New Roman" w:cs="Times New Roman"/>
          <w:sz w:val="24"/>
          <w:szCs w:val="24"/>
        </w:rPr>
        <w:t xml:space="preserve">uch interventions implemented in long term, </w:t>
      </w:r>
      <w:r w:rsidR="00646F02" w:rsidRPr="00497272">
        <w:rPr>
          <w:rFonts w:ascii="Times New Roman" w:eastAsiaTheme="minorEastAsia" w:hAnsi="Times New Roman" w:cs="Times New Roman"/>
          <w:sz w:val="24"/>
          <w:szCs w:val="24"/>
        </w:rPr>
        <w:t xml:space="preserve">neurodegenerative </w:t>
      </w:r>
      <w:r w:rsidR="00C25E12" w:rsidRPr="00497272">
        <w:rPr>
          <w:rFonts w:ascii="Times New Roman" w:eastAsiaTheme="minorEastAsia" w:hAnsi="Times New Roman" w:cs="Times New Roman"/>
          <w:sz w:val="24"/>
          <w:szCs w:val="24"/>
        </w:rPr>
        <w:t xml:space="preserve">diseases such as HD have the potential to </w:t>
      </w:r>
      <w:r w:rsidR="00646F02" w:rsidRPr="00497272">
        <w:rPr>
          <w:rFonts w:ascii="Times New Roman" w:eastAsiaTheme="minorEastAsia" w:hAnsi="Times New Roman" w:cs="Times New Roman"/>
          <w:sz w:val="24"/>
          <w:szCs w:val="24"/>
        </w:rPr>
        <w:t xml:space="preserve">maintain function and </w:t>
      </w:r>
      <w:r w:rsidR="00C25E12" w:rsidRPr="00497272">
        <w:rPr>
          <w:rFonts w:ascii="Times New Roman" w:eastAsiaTheme="minorEastAsia" w:hAnsi="Times New Roman" w:cs="Times New Roman"/>
          <w:sz w:val="24"/>
          <w:szCs w:val="24"/>
        </w:rPr>
        <w:t>facilitate independent living in a cost effective manner</w:t>
      </w:r>
      <w:r w:rsidR="00646F02" w:rsidRPr="00497272">
        <w:rPr>
          <w:rFonts w:ascii="Times New Roman" w:eastAsiaTheme="minorEastAsia" w:hAnsi="Times New Roman" w:cs="Times New Roman"/>
          <w:sz w:val="24"/>
          <w:szCs w:val="24"/>
        </w:rPr>
        <w:t xml:space="preserve"> and are critical secondary prevention strategies that should be a core component of contemporary neurologic physical therapy (PT) practice. </w:t>
      </w:r>
      <w:r w:rsidR="00C25E12" w:rsidRPr="00497272">
        <w:rPr>
          <w:rFonts w:ascii="Times New Roman" w:eastAsiaTheme="minorEastAsia" w:hAnsi="Times New Roman" w:cs="Times New Roman"/>
          <w:sz w:val="24"/>
          <w:szCs w:val="24"/>
        </w:rPr>
        <w:t xml:space="preserve">However, </w:t>
      </w:r>
      <w:r w:rsidR="00646F02" w:rsidRPr="00497272">
        <w:rPr>
          <w:rFonts w:ascii="Times New Roman" w:eastAsiaTheme="minorEastAsia" w:hAnsi="Times New Roman" w:cs="Times New Roman"/>
          <w:sz w:val="24"/>
          <w:szCs w:val="24"/>
        </w:rPr>
        <w:t>long term self-management skills for physical activity are rarely considered in clinical trials and home-based therapies</w:t>
      </w:r>
      <w:r w:rsidR="00646F02" w:rsidRPr="00497272">
        <w:rPr>
          <w:rFonts w:ascii="Times New Roman" w:eastAsiaTheme="minorEastAsia" w:hAnsi="Times New Roman" w:cs="Times New Roman"/>
          <w:sz w:val="24"/>
          <w:szCs w:val="24"/>
        </w:rPr>
        <w:fldChar w:fldCharType="begin" w:fldLock="1"/>
      </w:r>
      <w:r w:rsidR="001652C7" w:rsidRPr="00497272">
        <w:rPr>
          <w:rFonts w:ascii="Times New Roman" w:eastAsiaTheme="minorEastAsia" w:hAnsi="Times New Roman" w:cs="Times New Roman"/>
          <w:sz w:val="24"/>
          <w:szCs w:val="24"/>
        </w:rPr>
        <w:instrText>ADDIN CSL_CITATION { "citationItems" : [ { "id" : "ITEM-1", "itemData" : { "DOI" : "10.1097/WCO.0000000000000380", "ISBN" : "0000000000000", "ISSN" : "1350-7540", "author" : [ { "dropping-particle" : "", "family" : "Dobkin", "given" : "Bruce H.", "non-dropping-particle" : "", "parse-names" : false, "suffix" : "" } ], "container-title" : "Current Opinion in Neurology", "id" : "ITEM-1", "issued" : { "date-parts" : [ [ "2016" ] ] }, "page" : "1", "title" : "Behavioral self-management strategies for practice and exercise should be included in neurologic rehabilitation trials and care", "type" : "article-journal" }, "uris" : [ "http://www.mendeley.com/documents/?uuid=53c4f80f-5d7d-4664-8e70-f25d5ee68a9c" ] } ], "mendeley" : { "formattedCitation" : "&lt;sup&gt;9&lt;/sup&gt;", "plainTextFormattedCitation" : "9", "previouslyFormattedCitation" : "&lt;sup&gt;9&lt;/sup&gt;" }, "properties" : { "noteIndex" : 0 }, "schema" : "https://github.com/citation-style-language/schema/raw/master/csl-citation.json" }</w:instrText>
      </w:r>
      <w:r w:rsidR="00646F02" w:rsidRPr="00497272">
        <w:rPr>
          <w:rFonts w:ascii="Times New Roman" w:eastAsiaTheme="minorEastAsia" w:hAnsi="Times New Roman" w:cs="Times New Roman"/>
          <w:sz w:val="24"/>
          <w:szCs w:val="24"/>
        </w:rPr>
        <w:fldChar w:fldCharType="separate"/>
      </w:r>
      <w:r w:rsidR="00FE5D65" w:rsidRPr="00497272">
        <w:rPr>
          <w:rFonts w:ascii="Times New Roman" w:eastAsiaTheme="minorEastAsia" w:hAnsi="Times New Roman" w:cs="Times New Roman"/>
          <w:noProof/>
          <w:sz w:val="24"/>
          <w:szCs w:val="24"/>
          <w:vertAlign w:val="superscript"/>
        </w:rPr>
        <w:t>9</w:t>
      </w:r>
      <w:r w:rsidR="00646F02" w:rsidRPr="00497272">
        <w:rPr>
          <w:rFonts w:ascii="Times New Roman" w:eastAsiaTheme="minorEastAsia" w:hAnsi="Times New Roman" w:cs="Times New Roman"/>
          <w:sz w:val="24"/>
          <w:szCs w:val="24"/>
        </w:rPr>
        <w:fldChar w:fldCharType="end"/>
      </w:r>
      <w:r w:rsidR="00605050" w:rsidRPr="00497272">
        <w:rPr>
          <w:rFonts w:ascii="Times New Roman" w:eastAsia="Times New Roman" w:hAnsi="Times New Roman" w:cs="Times New Roman"/>
          <w:sz w:val="24"/>
          <w:szCs w:val="24"/>
          <w:lang w:eastAsia="en-GB"/>
        </w:rPr>
        <w:t xml:space="preserve">. </w:t>
      </w:r>
    </w:p>
    <w:p w14:paraId="363003A1" w14:textId="27FD4ECF" w:rsidR="00723190" w:rsidRPr="00497272" w:rsidRDefault="008A60DE" w:rsidP="007A3EAD">
      <w:pPr>
        <w:tabs>
          <w:tab w:val="left" w:pos="540"/>
        </w:tabs>
        <w:spacing w:after="0"/>
        <w:rPr>
          <w:rFonts w:ascii="Times New Roman" w:hAnsi="Times New Roman" w:cs="Times New Roman"/>
          <w:sz w:val="24"/>
          <w:szCs w:val="24"/>
        </w:rPr>
      </w:pPr>
      <w:r w:rsidRPr="00497272">
        <w:rPr>
          <w:rFonts w:ascii="Times New Roman" w:eastAsia="Times New Roman" w:hAnsi="Times New Roman" w:cs="Times New Roman"/>
          <w:sz w:val="24"/>
          <w:szCs w:val="24"/>
          <w:lang w:eastAsia="en-GB"/>
        </w:rPr>
        <w:tab/>
      </w:r>
      <w:r w:rsidR="00A41064" w:rsidRPr="00497272">
        <w:rPr>
          <w:rFonts w:ascii="Times New Roman" w:eastAsia="Times New Roman" w:hAnsi="Times New Roman" w:cs="Times New Roman"/>
          <w:sz w:val="24"/>
          <w:szCs w:val="24"/>
          <w:lang w:eastAsia="en-GB"/>
        </w:rPr>
        <w:t>In HD, t</w:t>
      </w:r>
      <w:r w:rsidR="00605050" w:rsidRPr="00497272">
        <w:rPr>
          <w:rFonts w:ascii="Times New Roman" w:eastAsia="Times New Roman" w:hAnsi="Times New Roman" w:cs="Times New Roman"/>
          <w:sz w:val="24"/>
          <w:szCs w:val="24"/>
          <w:lang w:eastAsia="en-GB"/>
        </w:rPr>
        <w:t>he nature of the disease (motor and non-motor features</w:t>
      </w:r>
      <w:r w:rsidR="00605050" w:rsidRPr="00571BCC">
        <w:rPr>
          <w:rFonts w:ascii="Times New Roman" w:eastAsia="Times New Roman" w:hAnsi="Times New Roman" w:cs="Times New Roman"/>
          <w:sz w:val="24"/>
          <w:szCs w:val="24"/>
          <w:lang w:eastAsia="en-GB"/>
        </w:rPr>
        <w:t xml:space="preserve">) can negatively impact motivation to initiate and sustain participation in </w:t>
      </w:r>
      <w:r w:rsidR="00993DBC">
        <w:rPr>
          <w:rFonts w:ascii="Times New Roman" w:eastAsia="Times New Roman" w:hAnsi="Times New Roman" w:cs="Times New Roman"/>
          <w:sz w:val="24"/>
          <w:szCs w:val="24"/>
          <w:lang w:eastAsia="en-GB"/>
        </w:rPr>
        <w:t xml:space="preserve">physical activity and </w:t>
      </w:r>
      <w:r w:rsidR="00605050" w:rsidRPr="00571BCC">
        <w:rPr>
          <w:rFonts w:ascii="Times New Roman" w:eastAsia="Times New Roman" w:hAnsi="Times New Roman" w:cs="Times New Roman"/>
          <w:sz w:val="24"/>
          <w:szCs w:val="24"/>
          <w:lang w:eastAsia="en-GB"/>
        </w:rPr>
        <w:t xml:space="preserve">exercise interventions. The associated cognitive and mood disorders such as apathy and decreased motivation can affect the willingness and the </w:t>
      </w:r>
      <w:r w:rsidR="00605050" w:rsidRPr="00497272">
        <w:rPr>
          <w:rFonts w:ascii="Times New Roman" w:eastAsia="Times New Roman" w:hAnsi="Times New Roman" w:cs="Times New Roman"/>
          <w:sz w:val="24"/>
          <w:szCs w:val="24"/>
          <w:lang w:eastAsia="en-GB"/>
        </w:rPr>
        <w:t xml:space="preserve">ability of individuals to engage in physical activity, structured exercise or in activities outside the home. </w:t>
      </w:r>
      <w:r w:rsidR="00E64504" w:rsidRPr="00497272">
        <w:rPr>
          <w:rFonts w:ascii="Times New Roman" w:hAnsi="Times New Roman" w:cs="Times New Roman"/>
          <w:sz w:val="24"/>
          <w:szCs w:val="24"/>
        </w:rPr>
        <w:t>There is little evidence</w:t>
      </w:r>
      <w:r w:rsidR="00CF252D" w:rsidRPr="00497272">
        <w:rPr>
          <w:rFonts w:ascii="Times New Roman" w:hAnsi="Times New Roman" w:cs="Times New Roman"/>
          <w:sz w:val="24"/>
          <w:szCs w:val="24"/>
        </w:rPr>
        <w:t xml:space="preserve"> </w:t>
      </w:r>
      <w:r w:rsidR="00E64504" w:rsidRPr="00497272">
        <w:rPr>
          <w:rFonts w:ascii="Times New Roman" w:hAnsi="Times New Roman" w:cs="Times New Roman"/>
          <w:sz w:val="24"/>
          <w:szCs w:val="24"/>
        </w:rPr>
        <w:t>for effectiveness of</w:t>
      </w:r>
      <w:r w:rsidR="003F0C22" w:rsidRPr="00497272">
        <w:rPr>
          <w:rFonts w:ascii="Times New Roman" w:hAnsi="Times New Roman" w:cs="Times New Roman"/>
          <w:sz w:val="24"/>
          <w:szCs w:val="24"/>
        </w:rPr>
        <w:t xml:space="preserve"> </w:t>
      </w:r>
      <w:r w:rsidR="00A41064" w:rsidRPr="00497272">
        <w:rPr>
          <w:rFonts w:ascii="Times New Roman" w:hAnsi="Times New Roman" w:cs="Times New Roman"/>
          <w:sz w:val="24"/>
          <w:szCs w:val="24"/>
        </w:rPr>
        <w:t xml:space="preserve">behavioral </w:t>
      </w:r>
      <w:r w:rsidR="003F0C22" w:rsidRPr="00497272">
        <w:rPr>
          <w:rFonts w:ascii="Times New Roman" w:hAnsi="Times New Roman" w:cs="Times New Roman"/>
          <w:sz w:val="24"/>
          <w:szCs w:val="24"/>
        </w:rPr>
        <w:t xml:space="preserve">interventions </w:t>
      </w:r>
      <w:r w:rsidR="00E64504" w:rsidRPr="00497272">
        <w:rPr>
          <w:rFonts w:ascii="Times New Roman" w:hAnsi="Times New Roman" w:cs="Times New Roman"/>
          <w:sz w:val="24"/>
          <w:szCs w:val="24"/>
        </w:rPr>
        <w:t xml:space="preserve">to </w:t>
      </w:r>
      <w:r w:rsidR="00A41064" w:rsidRPr="00497272">
        <w:rPr>
          <w:rFonts w:ascii="Times New Roman" w:hAnsi="Times New Roman" w:cs="Times New Roman"/>
          <w:sz w:val="24"/>
          <w:szCs w:val="24"/>
        </w:rPr>
        <w:t xml:space="preserve">support </w:t>
      </w:r>
      <w:r w:rsidR="003F0C22" w:rsidRPr="00497272">
        <w:rPr>
          <w:rFonts w:ascii="Times New Roman" w:hAnsi="Times New Roman" w:cs="Times New Roman"/>
          <w:sz w:val="24"/>
          <w:szCs w:val="24"/>
        </w:rPr>
        <w:lastRenderedPageBreak/>
        <w:t>lo</w:t>
      </w:r>
      <w:r w:rsidR="00E64504" w:rsidRPr="00497272">
        <w:rPr>
          <w:rFonts w:ascii="Times New Roman" w:hAnsi="Times New Roman" w:cs="Times New Roman"/>
          <w:sz w:val="24"/>
          <w:szCs w:val="24"/>
        </w:rPr>
        <w:t xml:space="preserve">nger term adherence in </w:t>
      </w:r>
      <w:r w:rsidR="00EF75E7" w:rsidRPr="00497272">
        <w:rPr>
          <w:rFonts w:ascii="Times New Roman" w:hAnsi="Times New Roman" w:cs="Times New Roman"/>
          <w:sz w:val="24"/>
          <w:szCs w:val="24"/>
        </w:rPr>
        <w:t>complicated chronic conditions</w:t>
      </w:r>
      <w:r w:rsidR="007C7DBE" w:rsidRPr="00497272">
        <w:rPr>
          <w:rFonts w:ascii="Times New Roman" w:hAnsi="Times New Roman" w:cs="Times New Roman"/>
          <w:sz w:val="24"/>
          <w:szCs w:val="24"/>
        </w:rPr>
        <w:t xml:space="preserve"> including stroke</w:t>
      </w:r>
      <w:r w:rsidR="003F0C22" w:rsidRPr="00497272">
        <w:rPr>
          <w:rFonts w:ascii="Times New Roman" w:hAnsi="Times New Roman" w:cs="Times New Roman"/>
          <w:sz w:val="24"/>
          <w:szCs w:val="24"/>
        </w:rPr>
        <w:fldChar w:fldCharType="begin" w:fldLock="1"/>
      </w:r>
      <w:r w:rsidR="001652C7" w:rsidRPr="00497272">
        <w:rPr>
          <w:rFonts w:ascii="Times New Roman" w:hAnsi="Times New Roman" w:cs="Times New Roman"/>
          <w:sz w:val="24"/>
          <w:szCs w:val="24"/>
        </w:rPr>
        <w:instrText>ADDIN CSL_CITATION { "citationItems" : [ { "id" : "ITEM-1", "itemData" : { "DOI" : "10.1177/0269215516653995", "author" : [ { "dropping-particle" : "", "family" : "Jansons", "given" : "Paul S", "non-dropping-particle" : "", "parse-names" : false, "suffix" : "" }, { "dropping-particle" : "", "family" : "Haines", "given" : "Terry P", "non-dropping-particle" : "", "parse-names" : false, "suffix" : "" } ], "id" : "ITEM-1", "issued" : { "date-parts" : [ [ "2016" ] ] }, "title" : "Interventions to achieve ongoing exercise adherence for adults with chronic health conditions who have completed a supervised exercise program : Systematic review and meta-analysis", "type" : "article-journal" }, "uris" : [ "http://www.mendeley.com/documents/?uuid=ed31b57e-f662-4e7a-805c-3e330a52313d", "http://www.mendeley.com/documents/?uuid=17ba1374-037e-45c3-a843-395a5c184cf8" ] }, { "id" : "ITEM-2", "itemData" : { "DOI" : "10.1161/STR.0000000000000098", "ISBN" : "0000000000000", "ISSN" : "15244628", "PMID" : "27145936", "abstract" : "Purpose\u2014The aim of this guideline is to provide a synopsis of best clinical practices in the rehabilitative care of adults recovering from stroke. Methods\u2014Writing group members were nominated by the committee chair on the basis of their previous work in relevant topic areas and were approved by the American Heart Association (AHA) Stroke Council\u2019s Scientific Statement Oversight Committee and the AHA\u2019s Manuscript Oversight Committee. The panel reviewed relevant articles on adults using computerized searches of the medical literature through 2014. The evidence is organized within the context of the AHA framework and is classified according to the joint AHA/American College of Cardiology and supplementary AHA methods of classifying the level of certainty and the class and level of evidence. The document underwent extensive AHA internal and external peer review, Stroke Council Leadership review, and Scientific Statements Oversight Committee review before consideration and approval by the AHA Science Advisory and Coordinating Committee. Results\u2014Stroke rehabilitation requires a sustained and coordinated effort from a large team, including the patient and his or her goals, family and friends, other caregivers (eg, personal care attendants), physicians, nurses, physical and occupational therapists, speech-language pathologists, recreation therapists, psychologists, nutritionists, social workers, and others. Communication and coordination among these team members are paramount in maximizing the effectiveness and efficiency of rehabilitation and underlie this entire guideline. Without communication and coordination, isolated efforts to rehabilitate the stroke survivor are unlikely to achieve their full potential. The Conclusions\u2014As systems of care evolve in response to healthcare reform efforts, postacute care and rehabilitation are often considered a costly area of care to be trimmed but without recognition of their clinical impact and ability to reduce the risk of downstream medical morbidity resulting from immobility, depression, loss of autonomy, and reduced functional independence. The provision of comprehensive rehabilitation programs with adequate resources, dose, and duration is an essential aspect of stroke care and should be a priority in these redesign efforts. (Stroke. 2016;47:000-000. DOI: 10.1161/STR.0000000000000098.", "author" : [ { "dropping-particle" : "", "family" : "Winstein", "given" : "Carolee J.", "non-dropping-particle" : "", "parse-names" : false, "suffix" : "" }, { "dropping-particle" : "", "family" : "Stein", "given" : "Joel", "non-dropping-particle" : "", "parse-names" : false, "suffix" : "" }, { "dropping-particle" : "", "family" : "Arena", "given" : "Ross", "non-dropping-particle" : "", "parse-names" : false, "suffix" : "" }, { "dropping-particle" : "", "family" : "Bates", "given" : "Barbara", "non-dropping-particle" : "", "parse-names" : false, "suffix" : "" }, { "dropping-particle" : "", "family" : "Cherney", "given" : "Leora R.", "non-dropping-particle" : "", "parse-names" : false, "suffix" : "" }, { "dropping-particle" : "", "family" : "Cramer", "given" : "Steven C.", "non-dropping-particle" : "", "parse-names" : false, "suffix" : "" }, { "dropping-particle" : "", "family" : "Deruyter", "given" : "Frank", "non-dropping-particle" : "", "parse-names" : false, "suffix" : "" }, { "dropping-particle" : "", "family" : "Eng", "given" : "Janice J.", "non-dropping-particle" : "", "parse-names" : false, "suffix" : "" }, { "dropping-particle" : "", "family" : "Fisher", "given" : "Beth", "non-dropping-particle" : "", "parse-names" : false, "suffix" : "" }, { "dropping-particle" : "", "family" : "Harvey", "given" : "Richard L.", "non-dropping-particle" : "", "parse-names" : false, "suffix" : "" }, { "dropping-particle" : "", "family" : "Lang", "given" : "Catherine E.", "non-dropping-particle" : "", "parse-names" : false, "suffix" : "" }, { "dropping-particle" : "", "family" : "MacKay-Lyons", "given" : "Marilyn", "non-dropping-particle" : "", "parse-names" : false, "suffix" : "" }, { "dropping-particle" : "", "family" : "Ottenbacher", "given" : "Kenneth J.", "non-dropping-particle" : "", "parse-names" : false, "suffix" : "" }, { "dropping-particle" : "", "family" : "Pugh", "given" : "Sue", "non-dropping-particle" : "", "parse-names" : false, "suffix" : "" }, { "dropping-particle" : "", "family" : "Reeves", "given" : "Mathew J.", "non-dropping-particle" : "", "parse-names" : false, "suffix" : "" }, { "dropping-particle" : "", "family" : "Richards", "given" : "Lorie G.", "non-dropping-particle" : "", "parse-names" : false, "suffix" : "" }, { "dropping-particle" : "", "family" : "Stiers", "given" : "William", "non-dropping-particle" : "", "parse-names" : false, "suffix" : "" }, { "dropping-particle" : "", "family" : "Zorowitz", "given" : "Richard D.", "non-dropping-particle" : "", "parse-names" : false, "suffix" : "" } ], "container-title" : "Stroke", "id" : "ITEM-2", "issue" : "6", "issued" : { "date-parts" : [ [ "2016" ] ] }, "number-of-pages" : "e98-e169", "title" : "Guidelines for Adult Stroke Rehabilitation and Recovery: A Guideline for Healthcare Professionals from the American Heart Association/American Stroke Association", "type" : "book", "volume" : "47" }, "uris" : [ "http://www.mendeley.com/documents/?uuid=fafc6288-7850-4a00-97c3-00f2a2c2cafd" ] } ], "mendeley" : { "formattedCitation" : "&lt;sup&gt;10,11&lt;/sup&gt;", "plainTextFormattedCitation" : "10,11", "previouslyFormattedCitation" : "&lt;sup&gt;10,11&lt;/sup&gt;" }, "properties" : { "noteIndex" : 0 }, "schema" : "https://github.com/citation-style-language/schema/raw/master/csl-citation.json" }</w:instrText>
      </w:r>
      <w:r w:rsidR="003F0C22" w:rsidRPr="00497272">
        <w:rPr>
          <w:rFonts w:ascii="Times New Roman" w:hAnsi="Times New Roman" w:cs="Times New Roman"/>
          <w:sz w:val="24"/>
          <w:szCs w:val="24"/>
        </w:rPr>
        <w:fldChar w:fldCharType="separate"/>
      </w:r>
      <w:r w:rsidR="00FE5D65" w:rsidRPr="00497272">
        <w:rPr>
          <w:rFonts w:ascii="Times New Roman" w:hAnsi="Times New Roman" w:cs="Times New Roman"/>
          <w:noProof/>
          <w:sz w:val="24"/>
          <w:szCs w:val="24"/>
          <w:vertAlign w:val="superscript"/>
        </w:rPr>
        <w:t>10,11</w:t>
      </w:r>
      <w:r w:rsidR="003F0C22" w:rsidRPr="00497272">
        <w:rPr>
          <w:rFonts w:ascii="Times New Roman" w:hAnsi="Times New Roman" w:cs="Times New Roman"/>
          <w:sz w:val="24"/>
          <w:szCs w:val="24"/>
        </w:rPr>
        <w:fldChar w:fldCharType="end"/>
      </w:r>
      <w:r w:rsidR="003F0C22" w:rsidRPr="00497272">
        <w:rPr>
          <w:rFonts w:ascii="Times New Roman" w:hAnsi="Times New Roman" w:cs="Times New Roman"/>
          <w:sz w:val="24"/>
          <w:szCs w:val="24"/>
        </w:rPr>
        <w:t xml:space="preserve"> and, to our knowledge,</w:t>
      </w:r>
      <w:r w:rsidR="00DB7260" w:rsidRPr="00497272">
        <w:rPr>
          <w:rFonts w:ascii="Times New Roman" w:hAnsi="Times New Roman" w:cs="Times New Roman"/>
          <w:sz w:val="24"/>
          <w:szCs w:val="24"/>
        </w:rPr>
        <w:t xml:space="preserve"> no</w:t>
      </w:r>
      <w:r w:rsidR="003F0C22" w:rsidRPr="00497272">
        <w:rPr>
          <w:rFonts w:ascii="Times New Roman" w:hAnsi="Times New Roman" w:cs="Times New Roman"/>
          <w:sz w:val="24"/>
          <w:szCs w:val="24"/>
        </w:rPr>
        <w:t xml:space="preserve"> disease</w:t>
      </w:r>
      <w:r w:rsidR="00993DBC" w:rsidRPr="00497272">
        <w:rPr>
          <w:rFonts w:ascii="Times New Roman" w:hAnsi="Times New Roman" w:cs="Times New Roman"/>
          <w:sz w:val="24"/>
          <w:szCs w:val="24"/>
        </w:rPr>
        <w:t>-</w:t>
      </w:r>
      <w:r w:rsidR="003F0C22" w:rsidRPr="00497272">
        <w:rPr>
          <w:rFonts w:ascii="Times New Roman" w:hAnsi="Times New Roman" w:cs="Times New Roman"/>
          <w:sz w:val="24"/>
          <w:szCs w:val="24"/>
        </w:rPr>
        <w:t>specific</w:t>
      </w:r>
      <w:r w:rsidR="00EF75E7" w:rsidRPr="00497272">
        <w:rPr>
          <w:rFonts w:ascii="Times New Roman" w:hAnsi="Times New Roman" w:cs="Times New Roman"/>
          <w:sz w:val="24"/>
          <w:szCs w:val="24"/>
        </w:rPr>
        <w:t xml:space="preserve"> approach</w:t>
      </w:r>
      <w:r w:rsidR="003F0C22" w:rsidRPr="00497272">
        <w:rPr>
          <w:rFonts w:ascii="Times New Roman" w:hAnsi="Times New Roman" w:cs="Times New Roman"/>
          <w:sz w:val="24"/>
          <w:szCs w:val="24"/>
        </w:rPr>
        <w:t xml:space="preserve">es </w:t>
      </w:r>
      <w:r w:rsidR="00583DA8" w:rsidRPr="00497272">
        <w:rPr>
          <w:rFonts w:ascii="Times New Roman" w:hAnsi="Times New Roman" w:cs="Times New Roman"/>
          <w:sz w:val="24"/>
          <w:szCs w:val="24"/>
        </w:rPr>
        <w:t>that have been purposely developed</w:t>
      </w:r>
      <w:r w:rsidR="00EF75E7" w:rsidRPr="00497272">
        <w:rPr>
          <w:rFonts w:ascii="Times New Roman" w:hAnsi="Times New Roman" w:cs="Times New Roman"/>
          <w:sz w:val="24"/>
          <w:szCs w:val="24"/>
        </w:rPr>
        <w:t xml:space="preserve"> </w:t>
      </w:r>
      <w:r w:rsidR="003F0C22" w:rsidRPr="00497272">
        <w:rPr>
          <w:rFonts w:ascii="Times New Roman" w:hAnsi="Times New Roman" w:cs="Times New Roman"/>
          <w:sz w:val="24"/>
          <w:szCs w:val="24"/>
        </w:rPr>
        <w:t xml:space="preserve">for </w:t>
      </w:r>
      <w:r w:rsidR="00706661" w:rsidRPr="00497272">
        <w:rPr>
          <w:rFonts w:ascii="Times New Roman" w:hAnsi="Times New Roman" w:cs="Times New Roman"/>
          <w:sz w:val="24"/>
          <w:szCs w:val="24"/>
        </w:rPr>
        <w:t>HD</w:t>
      </w:r>
      <w:r w:rsidR="00723190" w:rsidRPr="00497272">
        <w:rPr>
          <w:rFonts w:ascii="Times New Roman" w:hAnsi="Times New Roman" w:cs="Times New Roman"/>
          <w:sz w:val="24"/>
          <w:szCs w:val="24"/>
        </w:rPr>
        <w:t xml:space="preserve"> or other highly</w:t>
      </w:r>
      <w:r w:rsidR="00723190" w:rsidRPr="00571BCC">
        <w:rPr>
          <w:rFonts w:ascii="Times New Roman" w:hAnsi="Times New Roman" w:cs="Times New Roman"/>
          <w:sz w:val="24"/>
          <w:szCs w:val="24"/>
        </w:rPr>
        <w:t xml:space="preserve"> complex </w:t>
      </w:r>
      <w:r w:rsidR="00D14118" w:rsidRPr="00571BCC">
        <w:rPr>
          <w:rFonts w:ascii="Times New Roman" w:hAnsi="Times New Roman" w:cs="Times New Roman"/>
          <w:sz w:val="24"/>
          <w:szCs w:val="24"/>
        </w:rPr>
        <w:t>neurodegenerative conditions</w:t>
      </w:r>
      <w:r w:rsidR="00723190" w:rsidRPr="00571BCC">
        <w:rPr>
          <w:rFonts w:ascii="Times New Roman" w:hAnsi="Times New Roman" w:cs="Times New Roman"/>
          <w:sz w:val="24"/>
          <w:szCs w:val="24"/>
        </w:rPr>
        <w:t>. This is</w:t>
      </w:r>
      <w:r w:rsidR="00C639B5" w:rsidRPr="00571BCC">
        <w:rPr>
          <w:rFonts w:ascii="Times New Roman" w:hAnsi="Times New Roman" w:cs="Times New Roman"/>
          <w:sz w:val="24"/>
          <w:szCs w:val="24"/>
        </w:rPr>
        <w:t xml:space="preserve"> a critical area to address</w:t>
      </w:r>
      <w:r w:rsidR="00723190" w:rsidRPr="00571BCC">
        <w:rPr>
          <w:rFonts w:ascii="Times New Roman" w:hAnsi="Times New Roman" w:cs="Times New Roman"/>
          <w:sz w:val="24"/>
          <w:szCs w:val="24"/>
        </w:rPr>
        <w:t xml:space="preserve"> not only </w:t>
      </w:r>
      <w:r w:rsidR="00C639B5" w:rsidRPr="00571BCC">
        <w:rPr>
          <w:rFonts w:ascii="Times New Roman" w:hAnsi="Times New Roman" w:cs="Times New Roman"/>
          <w:sz w:val="24"/>
          <w:szCs w:val="24"/>
        </w:rPr>
        <w:t>to achieve</w:t>
      </w:r>
      <w:r w:rsidR="00723190" w:rsidRPr="00571BCC">
        <w:rPr>
          <w:rFonts w:ascii="Times New Roman" w:hAnsi="Times New Roman" w:cs="Times New Roman"/>
          <w:sz w:val="24"/>
          <w:szCs w:val="24"/>
        </w:rPr>
        <w:t xml:space="preserve"> the </w:t>
      </w:r>
      <w:r w:rsidR="00723190" w:rsidRPr="00497272">
        <w:rPr>
          <w:rFonts w:ascii="Times New Roman" w:hAnsi="Times New Roman" w:cs="Times New Roman"/>
          <w:sz w:val="24"/>
          <w:szCs w:val="24"/>
        </w:rPr>
        <w:t xml:space="preserve">potential </w:t>
      </w:r>
      <w:r w:rsidR="00A41064" w:rsidRPr="00497272">
        <w:rPr>
          <w:rFonts w:ascii="Times New Roman" w:hAnsi="Times New Roman" w:cs="Times New Roman"/>
          <w:sz w:val="24"/>
          <w:szCs w:val="24"/>
        </w:rPr>
        <w:t xml:space="preserve">functional </w:t>
      </w:r>
      <w:r w:rsidR="00723190" w:rsidRPr="00497272">
        <w:rPr>
          <w:rFonts w:ascii="Times New Roman" w:hAnsi="Times New Roman" w:cs="Times New Roman"/>
          <w:sz w:val="24"/>
          <w:szCs w:val="24"/>
        </w:rPr>
        <w:t>benefits that can be conferred from regular physical activity</w:t>
      </w:r>
      <w:r w:rsidR="00723190" w:rsidRPr="00497272">
        <w:rPr>
          <w:rFonts w:ascii="Times New Roman" w:hAnsi="Times New Roman" w:cs="Times New Roman"/>
          <w:sz w:val="24"/>
          <w:szCs w:val="24"/>
        </w:rPr>
        <w:fldChar w:fldCharType="begin" w:fldLock="1"/>
      </w:r>
      <w:r w:rsidR="001652C7" w:rsidRPr="00497272">
        <w:rPr>
          <w:rFonts w:ascii="Times New Roman" w:hAnsi="Times New Roman" w:cs="Times New Roman"/>
          <w:sz w:val="24"/>
          <w:szCs w:val="24"/>
        </w:rPr>
        <w:instrText>ADDIN CSL_CITATION { "citationItems" : [ { "id" : "ITEM-1", "itemData" : { "DOI" : "10.1016/S1474-4422(13)70123-6", "ISSN" : "1474-4465", "PMID" : "23769598", "abstract" : "Exercise interventions in individuals with Parkinson's disease incorporate goal-based motor skill training to engage cognitive circuitry important in motor learning. With this exercise approach, physical therapy helps with learning through instruction and feedback (reinforcement) and encouragement to perform beyond self-perceived capability. Individuals with Parkinson's disease become more cognitively engaged with the practice and learning of movements and skills that were previously automatic and unconscious. Aerobic exercise, regarded as important for improvement of blood flow and facilitation of neuroplasticity in elderly people, might also have a role in improvement of behavioural function in individuals with Parkinson's disease. Exercises that incorporate goal-based training and aerobic activity have the potential to improve both cognitive and automatic components of motor control in individuals with mild to moderate disease through experience-dependent neuroplasticity. Basic research in animal models of Parkinson's disease is beginning to show exercise-induced neuroplastic effects at the level of synaptic connections and circuits.", "author" : [ { "dropping-particle" : "", "family" : "Petzinger", "given" : "Giselle M", "non-dropping-particle" : "", "parse-names" : false, "suffix" : "" }, { "dropping-particle" : "", "family" : "Fisher", "given" : "Beth E", "non-dropping-particle" : "", "parse-names" : false, "suffix" : "" }, { "dropping-particle" : "", "family" : "McEwen", "given" : "Sarah", "non-dropping-particle" : "", "parse-names" : false, "suffix" : "" }, { "dropping-particle" : "", "family" : "Beeler", "given" : "Jeff A", "non-dropping-particle" : "", "parse-names" : false, "suffix" : "" }, { "dropping-particle" : "", "family" : "Walsh", "given" : "John P", "non-dropping-particle" : "", "parse-names" : false, "suffix" : "" }, { "dropping-particle" : "", "family" : "Jakowec", "given" : "Michael W", "non-dropping-particle" : "", "parse-names" : false, "suffix" : "" } ], "container-title" : "The Lancet. Neurology", "id" : "ITEM-1", "issue" : "7", "issued" : { "date-parts" : [ [ "2013", "7" ] ] }, "page" : "716-26", "title" : "Exercise-enhanced neuroplasticity targeting motor and cognitive circuitry in Parkinson's disease.", "type" : "article-journal", "volume" : "12" }, "uris" : [ "http://www.mendeley.com/documents/?uuid=b3c5c9e8-5a8b-44e0-bed3-02cf933991ed" ] } ], "mendeley" : { "formattedCitation" : "&lt;sup&gt;12&lt;/sup&gt;", "plainTextFormattedCitation" : "12", "previouslyFormattedCitation" : "&lt;sup&gt;12&lt;/sup&gt;" }, "properties" : { "noteIndex" : 0 }, "schema" : "https://github.com/citation-style-language/schema/raw/master/csl-citation.json" }</w:instrText>
      </w:r>
      <w:r w:rsidR="00723190" w:rsidRPr="00497272">
        <w:rPr>
          <w:rFonts w:ascii="Times New Roman" w:hAnsi="Times New Roman" w:cs="Times New Roman"/>
          <w:sz w:val="24"/>
          <w:szCs w:val="24"/>
        </w:rPr>
        <w:fldChar w:fldCharType="separate"/>
      </w:r>
      <w:r w:rsidR="00FE5D65" w:rsidRPr="00497272">
        <w:rPr>
          <w:rFonts w:ascii="Times New Roman" w:hAnsi="Times New Roman" w:cs="Times New Roman"/>
          <w:noProof/>
          <w:sz w:val="24"/>
          <w:szCs w:val="24"/>
          <w:vertAlign w:val="superscript"/>
        </w:rPr>
        <w:t>12</w:t>
      </w:r>
      <w:r w:rsidR="00723190" w:rsidRPr="00497272">
        <w:rPr>
          <w:rFonts w:ascii="Times New Roman" w:hAnsi="Times New Roman" w:cs="Times New Roman"/>
          <w:sz w:val="24"/>
          <w:szCs w:val="24"/>
        </w:rPr>
        <w:fldChar w:fldCharType="end"/>
      </w:r>
      <w:r w:rsidR="00723190" w:rsidRPr="00497272">
        <w:rPr>
          <w:rFonts w:ascii="Times New Roman" w:hAnsi="Times New Roman" w:cs="Times New Roman"/>
          <w:sz w:val="24"/>
          <w:szCs w:val="24"/>
        </w:rPr>
        <w:t xml:space="preserve"> but also </w:t>
      </w:r>
      <w:r w:rsidR="00C639B5" w:rsidRPr="00497272">
        <w:rPr>
          <w:rFonts w:ascii="Times New Roman" w:hAnsi="Times New Roman" w:cs="Times New Roman"/>
          <w:sz w:val="24"/>
          <w:szCs w:val="24"/>
        </w:rPr>
        <w:t xml:space="preserve">to manage </w:t>
      </w:r>
      <w:r w:rsidR="00723190" w:rsidRPr="00497272">
        <w:rPr>
          <w:rFonts w:ascii="Times New Roman" w:hAnsi="Times New Roman" w:cs="Times New Roman"/>
          <w:sz w:val="24"/>
          <w:szCs w:val="24"/>
        </w:rPr>
        <w:t xml:space="preserve">sedentary </w:t>
      </w:r>
      <w:r w:rsidR="001040F1" w:rsidRPr="00497272">
        <w:rPr>
          <w:rFonts w:ascii="Times New Roman" w:hAnsi="Times New Roman" w:cs="Times New Roman"/>
          <w:sz w:val="24"/>
          <w:szCs w:val="24"/>
        </w:rPr>
        <w:t>behavior</w:t>
      </w:r>
      <w:r w:rsidR="00723190" w:rsidRPr="00497272">
        <w:rPr>
          <w:rFonts w:ascii="Times New Roman" w:hAnsi="Times New Roman" w:cs="Times New Roman"/>
          <w:sz w:val="24"/>
          <w:szCs w:val="24"/>
        </w:rPr>
        <w:t>s</w:t>
      </w:r>
      <w:r w:rsidR="00C639B5" w:rsidRPr="00497272">
        <w:rPr>
          <w:rFonts w:ascii="Times New Roman" w:hAnsi="Times New Roman" w:cs="Times New Roman"/>
          <w:sz w:val="24"/>
          <w:szCs w:val="24"/>
        </w:rPr>
        <w:t xml:space="preserve"> that</w:t>
      </w:r>
      <w:r w:rsidR="00723190" w:rsidRPr="00497272">
        <w:rPr>
          <w:rFonts w:ascii="Times New Roman" w:hAnsi="Times New Roman" w:cs="Times New Roman"/>
          <w:sz w:val="24"/>
          <w:szCs w:val="24"/>
        </w:rPr>
        <w:t xml:space="preserve"> place</w:t>
      </w:r>
      <w:r w:rsidR="00C639B5" w:rsidRPr="00497272">
        <w:rPr>
          <w:rFonts w:ascii="Times New Roman" w:hAnsi="Times New Roman" w:cs="Times New Roman"/>
          <w:sz w:val="24"/>
          <w:szCs w:val="24"/>
        </w:rPr>
        <w:t xml:space="preserve"> these</w:t>
      </w:r>
      <w:r w:rsidR="00723190" w:rsidRPr="00497272">
        <w:rPr>
          <w:rFonts w:ascii="Times New Roman" w:hAnsi="Times New Roman" w:cs="Times New Roman"/>
          <w:sz w:val="24"/>
          <w:szCs w:val="24"/>
        </w:rPr>
        <w:t xml:space="preserve"> individuals at increased risk of secondary health complications. </w:t>
      </w:r>
    </w:p>
    <w:p w14:paraId="2E5EE280" w14:textId="289CC1F1" w:rsidR="006608E8" w:rsidRPr="00FE5D65" w:rsidRDefault="007A3EAD" w:rsidP="007A3EAD">
      <w:pPr>
        <w:widowControl w:val="0"/>
        <w:tabs>
          <w:tab w:val="left" w:pos="360"/>
          <w:tab w:val="left" w:pos="540"/>
        </w:tabs>
        <w:autoSpaceDE w:val="0"/>
        <w:autoSpaceDN w:val="0"/>
        <w:adjustRightInd w:val="0"/>
        <w:spacing w:after="0"/>
        <w:rPr>
          <w:rFonts w:ascii="Times New Roman" w:hAnsi="Times New Roman" w:cs="Times New Roman"/>
          <w:b/>
          <w:sz w:val="24"/>
          <w:szCs w:val="24"/>
        </w:rPr>
      </w:pPr>
      <w:r w:rsidRPr="00497272">
        <w:rPr>
          <w:rFonts w:ascii="Times New Roman" w:eastAsia="Times New Roman" w:hAnsi="Times New Roman" w:cs="Times New Roman"/>
          <w:sz w:val="24"/>
          <w:szCs w:val="24"/>
          <w:lang w:eastAsia="en-GB"/>
        </w:rPr>
        <w:tab/>
      </w:r>
      <w:r w:rsidR="006608E8" w:rsidRPr="00497272">
        <w:rPr>
          <w:rFonts w:ascii="Times New Roman" w:eastAsia="Times New Roman" w:hAnsi="Times New Roman" w:cs="Times New Roman"/>
          <w:sz w:val="24"/>
          <w:szCs w:val="24"/>
          <w:lang w:eastAsia="en-GB"/>
        </w:rPr>
        <w:t xml:space="preserve">We aimed to </w:t>
      </w:r>
      <w:r w:rsidR="006608E8" w:rsidRPr="00497272">
        <w:rPr>
          <w:rFonts w:ascii="Times New Roman" w:hAnsi="Times New Roman" w:cs="Times New Roman"/>
          <w:sz w:val="24"/>
          <w:szCs w:val="24"/>
          <w:lang w:val="en-US"/>
        </w:rPr>
        <w:t xml:space="preserve">assess feasibility and </w:t>
      </w:r>
      <w:r w:rsidR="00FE5D65" w:rsidRPr="00497272">
        <w:rPr>
          <w:rFonts w:ascii="Times New Roman" w:hAnsi="Times New Roman" w:cs="Times New Roman"/>
          <w:sz w:val="24"/>
          <w:szCs w:val="24"/>
          <w:lang w:val="en-US"/>
        </w:rPr>
        <w:t xml:space="preserve">explore </w:t>
      </w:r>
      <w:r w:rsidR="006608E8" w:rsidRPr="00497272">
        <w:rPr>
          <w:rFonts w:ascii="Times New Roman" w:hAnsi="Times New Roman" w:cs="Times New Roman"/>
          <w:sz w:val="24"/>
          <w:szCs w:val="24"/>
          <w:lang w:val="en-US"/>
        </w:rPr>
        <w:t xml:space="preserve">outcomes </w:t>
      </w:r>
      <w:r w:rsidR="006608E8" w:rsidRPr="00497272">
        <w:rPr>
          <w:rFonts w:ascii="Times New Roman" w:eastAsia="Times New Roman" w:hAnsi="Times New Roman" w:cs="Times New Roman"/>
          <w:sz w:val="24"/>
          <w:szCs w:val="24"/>
          <w:lang w:eastAsia="en-GB"/>
        </w:rPr>
        <w:t xml:space="preserve">of the ENGAGE-HD </w:t>
      </w:r>
      <w:r w:rsidR="006608E8" w:rsidRPr="00497272">
        <w:rPr>
          <w:rFonts w:ascii="Times New Roman" w:hAnsi="Times New Roman" w:cs="Times New Roman"/>
          <w:sz w:val="24"/>
          <w:szCs w:val="24"/>
          <w:lang w:val="en-US"/>
        </w:rPr>
        <w:t xml:space="preserve">physical activity self-management and coaching </w:t>
      </w:r>
      <w:r w:rsidR="006608E8" w:rsidRPr="00497272">
        <w:rPr>
          <w:rFonts w:ascii="Times New Roman" w:eastAsia="Times New Roman" w:hAnsi="Times New Roman" w:cs="Times New Roman"/>
          <w:sz w:val="24"/>
          <w:szCs w:val="24"/>
          <w:lang w:eastAsia="en-GB"/>
        </w:rPr>
        <w:t xml:space="preserve">intervention through the conduct of a randomized, controlled, pilot feasibility trial </w:t>
      </w:r>
      <w:r w:rsidR="006608E8" w:rsidRPr="00497272">
        <w:rPr>
          <w:rFonts w:ascii="Times New Roman" w:hAnsi="Times New Roman" w:cs="Times New Roman"/>
          <w:sz w:val="24"/>
          <w:szCs w:val="24"/>
          <w:lang w:val="en-US"/>
        </w:rPr>
        <w:t>to inform the design of a future full-scale trial</w:t>
      </w:r>
      <w:r w:rsidR="006608E8" w:rsidRPr="00497272">
        <w:rPr>
          <w:rFonts w:ascii="Times New Roman" w:eastAsia="Times New Roman" w:hAnsi="Times New Roman" w:cs="Times New Roman"/>
          <w:sz w:val="24"/>
          <w:szCs w:val="24"/>
          <w:lang w:eastAsia="en-GB"/>
        </w:rPr>
        <w:fldChar w:fldCharType="begin" w:fldLock="1"/>
      </w:r>
      <w:r w:rsidR="001652C7" w:rsidRPr="00497272">
        <w:rPr>
          <w:rFonts w:ascii="Times New Roman" w:eastAsia="Times New Roman" w:hAnsi="Times New Roman" w:cs="Times New Roman"/>
          <w:sz w:val="24"/>
          <w:szCs w:val="24"/>
          <w:lang w:eastAsia="en-GB"/>
        </w:rPr>
        <w:instrText>ADDIN CSL_CITATION { "citationItems" : [ { "id" : "ITEM-1", "itemData" : { "DOI" : "10.1371/journal.pone.0150205", "ISSN" : "1932-6203", "author" : [ { "dropping-particle" : "", "family" : "Eldridge", "given" : "Sandra M.", "non-dropping-particle" : "", "parse-names" : false, "suffix" : "" }, { "dropping-particle" : "", "family" : "Lancaster", "given" : "Gillian A.", "non-dropping-particle" : "", "parse-names" : false, "suffix" : "" }, { "dropping-particle" : "", "family" : "Campbell", "given" : "Michael J.", "non-dropping-particle" : "", "parse-names" : false, "suffix" : "" }, { "dropping-particle" : "", "family" : "Thabane", "given" : "Lehana", "non-dropping-particle" : "", "parse-names" : false, "suffix" : "" }, { "dropping-particle" : "", "family" : "Hopewell", "given" : "Sally", "non-dropping-particle" : "", "parse-names" : false, "suffix" : "" }, { "dropping-particle" : "", "family" : "Coleman", "given" : "Claire L.", "non-dropping-particle" : "", "parse-names" : false, "suffix" : "" }, { "dropping-particle" : "", "family" : "Bond", "given" : "Christine M.", "non-dropping-particle" : "", "parse-names" : false, "suffix" : "" }, { "dropping-particle" : "", "family" : "Lancaster", "given" : "GA", "non-dropping-particle" : "", "parse-names" : false, "suffix" : "" }, { "dropping-particle" : "", "family" : "Dodd", "given" : "S", "non-dropping-particle" : "", "parse-names" : false, "suffix" : "" }, { "dropping-particle" : "", "family" : "Williamson", "given" : "PR", "non-dropping-particle" : "", "parse-names" : false, "suffix" :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"dropping-particle" : "", "family" : "Thabane", "given" : "L", "non-dropping-particle" : "", "parse-names" : false, "suffix" : "" }, { "dropping-particle" : "", "family" : "Ma", "given" : "J", "non-dropping-particle" : "", "parse-names" : false, "suffix" : "" }, { "dropping-particle" : "", "family" : "Chu", "given" : "R", "non-dropping-particle" : "", "parse-names" : false, "suffix" : "" }, { "dropping-particle" : "", "family" : "Cheng", "given" : "J", "non-dropping-particle" : "", "parse-names" : false, "suffix" : "" }, { "dropping-particle" : "", "family" : "Ismaila", "given" : "A", "non-dropping-particle" : "", "parse-names" : false, "suffix" : "" }, { "dropping-particle" : "", "family" : "Rios", "given" : "LP", "non-dropping-particle" : "", "parse-names" : false, "suffix" : "" }, { "dropping-particle" : "", "family" : "Arain", "given" : "M", "non-dropping-particle" : "", "parse-names" : false, "suffix" : "" }, { "dropping-particle" : "", "family" : "Campbell", "given" : "MJ", "non-dropping-particle" : "", "parse-names" : false, "suffix" : "" }, { "dropping-particle" : "", "family" : "Cooper", "given" : "CL", "non-dropping-particle" : "", "parse-names" : false, "suffix" : "" }, { "dropping-particle" : "", "family" : "Lancaster", "given" : "GA", "non-dropping-particle" : "", "parse-names" : false, "suffix" : "" }, { "dropping-particle" : "", "family" : "Shanyinde", "given" : "M", "non-dropping-particle" : "", "parse-names" : false, "suffix" : "" }, { "dropping-particle" : "", "family" : "Pickering", "given" : "RM", "non-dropping-particle" : "", "parse-names" : false, "suffix" : "" }, { "dropping-particle" : "", "family" : "Weatherall", "given" : "M", "non-dropping-particle" : "", "parse-names" : false, "suffix" : "" }, { "dropping-particle" : "", "family" : "Schulz", "given" : "KF", "non-dropping-particle" : "", "parse-names" : false, "suffix" : "" }, { "dropping-particle" : "", "family" : "Altman", "given" : "DG", "non-dropping-particle" : "", "parse-names" : false, "suffix" : "" }, { "dropping-particle" : "", "family" : "Moher", "given" : "D", "non-dropping-particle" : "", "parse-names" : false, "suffix" : "" }, { "dropping-particle" : "", "family" : "Heazell", "given" : "AE", "non-dropping-particle" : "", "parse-names" : false, "suffix" : "" }, { "dropping-particle" : "", "family" : "Bernatavicius", "given" : "G", "non-dropping-particle" : "", "parse-names" : false, "suffix" : "" }, { "dropping-particle" : "", "family" : "Roberts", "given" : "SA", "non-dropping-particle" : "", "parse-names" : false, "suffix" : "" }, { "dropping-particle" : "", "family" : "Garrod", "given" : "A", "non-dropping-particle" : "", "parse-names" : false, "suffix" : "" }, { "dropping-particle" : "", "family" : "Whitworth", "given" : "MK", "non-dropping-particle" : "", "parse-names" : false, "suffix" : "" }, { "dropping-particle" : "", "family" : "Johnstone", "given" : "ED", "non-dropping-particle" : "", "parse-names" : false, "suffix" : "" }, { "dropping-particle" : "", "family" : "Colon", "given" : "HM", "non-dropping-particle" : "", "parse-names" : false, "suffix" : "" }, { "dropping-particle" : "", "family" : "Finlinson", "given" : "HA", "non-dropping-particle" : "", "parse-names" : false, "suffix" : "" }, { "dropping-particle" : "", "family" : "Negron", "given" : "J", "non-dropping-particle" : "", "parse-names" : false, "suffix" : "" }, { "dropping-particle" : "", "family" : "Sosa", "given" : "I", "non-dropping-particle" : "", "parse-names" : false, "suffix" : "" }, { "dropping-particle" : "", "family" : "Rios-Olivares", "given" : "E", "non-dropping-particle" : "", "parse-names" : false, "suffix" : "" }, { "dropping-particle" : "", "family" : "Robles", "given" : "RR", "non-dropping-particle" : "", "parse-names" : false, "suffix" : "" }, { "dropping-particle" : "", "family" : "Palmer", "given" : "AJ", "non-dropping-particle" : "", "parse-names" : false, "suffix" : "" }, { "dropping-particle" : "", "family" : "Thomas", "given" : "GE", "non-dropping-particle" : "", "parse-names" : false, "suffix" : "" }, { "dropping-particle" : "", "family" : "Pollard", "given" : "TC", "non-dropping-particle" : "", "parse-names" : false, "suffix" : "" }, { "dropping-particle" : "", "family" : "Rombach", "given" : "I", "non-dropping-particle" : "", "parse-names" : false, "suffix" : "" }, { "dropping-particle" : "", "family" : "Taylor", "given" : "A", "non-dropping-particle" : "", "parse-names" : false, "suffix" : "" }, { "dropping-particle" : "", "family" : "Arden", "given" : "N", "non-dropping-particle" : "", "parse-names" : false, "suffix" : "" }, { "dropping-particle" : "", "family" : "Piot", "given" : "C", "non-dropping-particle" : "", "parse-names" : false, "suffix" : "" }, { "dropping-particle" : "", "family" : "Croisille", "given" : "P", "non-dropping-particle" : "", "parse-names" : false, "suffix" : "" }, { "dropping-particle" : "", "family" : "Staat", "given" : "P", "non-dropping-particle" : "", "parse-names" : false, "suffix" : "" }, { "dropping-particle" : "", "family" : "Thibault", "given" : "H", "non-dropping-particle" : "", "parse-names" : false, "suffix" : "" }, { "dropping-particle" : "", "family" : "Rioufol", "given" : "G", "non-dropping-particle" : "", "parse-names" : false, "suffix" : "" }, { "dropping-particle" : "", "family" : "Mewton", "given" : "N", "non-dropping-particle" : "", "parse-names" : false, "suffix" : "" }, { "dropping-particle" : "", "family" : "Allen", "given" : "J", "non-dropping-particle" : "", "parse-names" : false, "suffix" : "" }, { "dropping-particle" : "", "family" : "Stapleton", "given" : "H", "non-dropping-particle" : "", "parse-names" : false, "suffix" : "" }, { "dropping-particle" : "", "family" : "Tracy", "given" : "S", "non-dropping-particle" : "", "parse-names" : false, "suffix" : "" }, { "dropping-particle" : "", "family" : "Kildea", "given" : "S", "non-dropping-particle" : "", "parse-names" : false, "suffix" : "" }, { "dropping-particle" : "", "family" : "Boogerd", "given" : "EA", "non-dropping-particle" : "", "parse-names" : false, "suffix" : "" }, { "dropping-particle" : "", "family" : "Noordam", "given" : "C", "non-dropping-particle" : "", "parse-names" : false, "suffix" : "" }, { "dropping-particle" : "", "family" : "Kremer", "given" : "JA", "non-dropping-particle" : "", "parse-names" : false, "suffix" : "" }, { "dropping-particle" : "", "family" : "Prins", "given" : "JB", "non-dropping-particle" : "", "parse-names" : false, "suffix" : "" }, { "dropping-particle" : "", "family" : "Verhaak", "given" : "CM", "non-dropping-particle" : "", "parse-names" : false, "suffix" : "" }, { "dropping-particle" : "", "family" : "Buse", "given" : "GL", "non-dropping-particle" : "", "parse-names" : false, "suffix" : "" }, { "dropping-particle" : "", "family" : "Bhandari", "given" : "M", "non-dropping-particle" : "", "parse-names" : false, "suffix" : "" }, { "dropping-particle" : "", "family" : "Sancheti", "given" : "P", "non-dropping-particle" : "", "parse-names" : false, "suffix" : "" }, { "dropping-particle" : "", "family" : "Rocha", "given" : "S", "non-dropping-particle" : "", "parse-names" : false, "suffix" : "" }, { "dropping-particle" : "", "family" : "Winemaker", "given" : "M", "non-dropping-particle" : "", "parse-names" : false, "suffix" : "" }, { "dropping-particle" : "", "family" : "Adili", "given" : "A", "non-dropping-particle" : "", "parse-names" : false, "suffix" : "" }, { "dropping-particle" : "", "family" : "Clark", "given" : "WF", "non-dropping-particle" : "", "parse-names" : false, "suffix" : "" }, { "dropping-particle" : "", "family" : "Sontrop", "given" : "JM", "non-dropping-particle" : "", "parse-names" : false, "suffix" : "" }, { "dropping-particle" : "", "family" : "Huang", "given" : "S-H", "non-dropping-particle" : "", "parse-names" : false, "suffix" : "" }, { "dropping-particle" : "", "family" : "Gallo", "given" : "K", "non-dropping-particle" : "", "parse-names" : false, "suffix" : "" }, { "dropping-particle" : "", "family" : "Moist", "given" : "L", "non-dropping-particle" : "", "parse-names" : false, "suffix" : "" }, { "dropping-particle" : "", "family" : "House", "given" : "AA", "non-dropping-particle" : "", "parse-names" : false, "suffix" : "" }, { "dropping-particle" : "", "family" : "Crawley", "given" : "E", "non-dropping-particle" : "", "parse-names" : false, "suffix" : "" }, { "dropping-particle" : "", "family" : "Mills", "given" : "N", "non-dropping-particle" : "", "parse-names" : false, "suffix" : "" }, { "dropping-particle" : "", "family" : "Beasant", "given" : "L", "non-dropping-particle" : "", "parse-names" : false, "suffix" : "" }, { "dropping-particle" : "", "family" : "Johnson", "given" : "D", "non-dropping-particle" : "", "parse-names" : false, "suffix" : "" }, { "dropping-particle" : "", "family" : "Collin", "given" : "SM", "non-dropping-particle" : "", "parse-names" : false, "suffix" : "" }, { "dropping-particle" : "", "family" : "Deans", "given" : "Z", "non-dropping-particle" : "", "parse-names" : false, "suffix" : "" }, { "dropping-particle" : "", "family" : "Goodall", "given" : "M", "non-dropping-particle" : "", "parse-names" : false, "suffix" : "" }, { "dropping-particle" : "", "family" : "Barton", "given" : "GR", "non-dropping-particle" : "", "parse-names" : false, "suffix" : "" }, { "dropping-particle" : "", "family" : "Bower", "given" : "P", "non-dropping-particle" : "", "parse-names" : false, "suffix" : "" }, { "dropping-particle" : "", "family" : "Byrne", "given" : "P", "non-dropping-particle" : "", "parse-names" : false, "suffix" : "" }, { "dropping-particle" : "", "family" : "Cade", "given" : "JE", "non-dropping-particle" : "", "parse-names" : false, "suffix" : "" }, { "dropping-particle" : "", "family" : "Capewell", "given" : "S", "non-dropping-particle" : "", "parse-names" : false, "suffix" : "" }, { "dropping-particle" : "", "family" : "Higgins", "given" : "J", "non-dropping-particle" : "", "parse-names" : false, "suffix" : "" }, { "dropping-particle" : "", "family" : "Koski", "given" : "L", "non-dropping-particle" : "", "parse-names" : false, "suffix" : "" }, { "dropping-particle" : "", "family" : "Xie", "given" : "H", "non-dropping-particle" : "", "parse-names" : false, "suffix" : "" }, { "dropping-particle" : "", "family" : "Holt", "given" : "TA", "non-dropping-particle" : "", "parse-names" : false, "suffix" : "" }, { "dropping-particle" : "", "family" : "Mant", "given" : "D", "non-dropping-particle" : "", "parse-names" : false, "suffix" : "" }, { "dropping-particle" : "", "family" : "Carr", "given" : "A", "non-dropping-particle" : "", "parse-names" : false, "suffix" : "" }, { "dropping-particle" : "", "family" : "Gwilym", "given" : "S", "non-dropping-particle" : "", "parse-names" : false, "suffix" : "" }, { "dropping-particle" : "", "family" : "Beard", "given" : "D", "non-dropping-particle" : "", "parse-names" : false, "suffix" : "" }, { "dropping-particle" : "", "family" : "Toms", "given" : "C", "non-dropping-particle" : "", "parse-names" : false, "suffix" : "" }, { "dropping-particle" : "", "family" : "Hurt", "given" : "CN", "non-dropping-particle" : "", "parse-names" : false, "suffix" : "" }, { "dropping-particle" : "", "family" : "Roberts", "given" : "K", "non-dropping-particle" : "", "parse-names" : false, "suffix" : "" }, { "dropping-particle" : "", "family" : "Rogers", "given" : "TK", "non-dropping-particle" : "", "parse-names" : false, "suffix" : "" }, { "dropping-particle" : "", "family" : "Griffiths", "given" : "GO", "non-dropping-particle" : "", "parse-names" : false, "suffix" : "" }, { "dropping-particle" : "", "family" : "Hood", "given" : "K", "non-dropping-particle" : "", "parse-names" : false, "suffix" : "" }, { "dropping-particle" : "", "family" : "Prout", "given" : "H", "non-dropping-particle" : "", "parse-names" : false, "suffix" : "" }, { "dropping-particle" : "", "family" : "Lakes", "given" : "KD", "non-dropping-particle" : "", "parse-names" : false, "suffix" : "" }, { "dropping-particle" : "", "family" : "Bryars", "given" : "T", "non-dropping-particle" : "", "parse-names" : false, "suffix" : "" }, { "dropping-particle" : "", "family" : "Sirisinahal", "given" : "S", "non-dropping-particle" : "", "parse-names" : false, "suffix" : "" }, { "dropping-particle" : "", "family" : "Salim", "given" : "N", "non-dropping-particle" : "", "parse-names" : false, "suffix" : "" }, { "dropping-particle" : "", "family" : "Arastoo", "given" : "S", "non-dropping-particle" : "", "parse-names" : false, "suffix" : "" }, { "dropping-particle" : "", "family" : "Emmerson", "given" : "N", "non-dropping-particle" : "", "parse-names" : false, "suffix" : "" }, { "dropping-particle" : "", "family" : "Lee", "given" : "TS", "non-dropping-particle" : "", "parse-names" : false, "suffix" : "" }, { "dropping-particle" : "", "family" : "Goh", "given" : "SJ", "non-dropping-particle" : "", "parse-names" : false, "suffix" : "" }, { "dropping-particle" : "", "family" : "Quek", "given" : "SY", "non-dropping-particle" : "", "parse-names" : false, "suffix" : "" }, { "dropping-particle" : "", "family" : "Phillips", "given" : "R", "non-dropping-particle" : "", "parse-names" : false, "suffix" : "" }, { "dropping-particle" : "", "family" : "Guan", "given" : "C", "non-dropping-particle" : "", "parse-names" : false, "suffix" : "" }, { "dropping-particle" : "", "family" : "Cheung", "given" : "YB", "non-dropping-particle" : "", "parse-names" : false, "suffix" : "" }, { "dropping-particle" : "", "family" : "McKenna", "given" : "S", "non-dropping-particle" : "", "parse-names" : false, "suffix" : "" }, { "dropping-particle" : "", "family" : "Jones", "given" : "F", "non-dropping-particle" : "", "parse-names" : false, "suffix" : "" }, { "dropping-particle" : "", "family" : "Glenfield", "given" : "P", "non-dropping-particle" : "", "parse-names" : false, "suffix" : "" }, { "dropping-particle" : "", "family" : "Lennon", "given" : "S", "non-dropping-particle" : "", "parse-names" : false, "suffix" : "" }, { "dropping-particle" : "", "family" : "Powell", "given" : "JE", "non-dropping-particle" : "", "parse-names" : false, "suffix" : "" }, { "dropping-particle" : "", "family" : "Carroll", "given" : "FE", "non-dropping-particle" : "", "parse-names" : false, "suffix" : "" }, { "dropping-particle" : "", "family" : "Sebire", "given" : "SJ", "non-dropping-particle" : "", "parse-names" : false, "suffix" : "" }, { "dropping-particle" : "", "family" : "Haase", "given" : "AM", "non-dropping-particle" : "", "parse-names" : false, "suffix" : "" }, { "dropping-particle" : "", "family" : "Jago", "given" : "R", "non-dropping-particle" : "", "parse-names" : false, "suffix" : "" }, { "dropping-particle" : "", "family" : "Saez", "given" : "C", "non-dropping-particle" : "", "parse-names" : false, "suffix" : "" }, { "dropping-particle" : "", "family" : "Marti-Bonmati", "given" : "L", "non-dropping-particle" : "", "parse-names" : false, "suffix" : "" }, { "dropping-particle" : "", "family" : "Alberich-Bayarri", "given" : "A", "non-dropping-particle" : "", "parse-names" : false, "suffix" : "" }, { "dropping-particle" : "", "family" : "Robles", "given" : "M", "non-dropping-particle" : "", "parse-names" : false, "suffix" : "" }, { "dropping-particle" : "", "family" : "Garcia-Gomez", "given" : "JM", "non-dropping-particle" : "", "parse-names" : false, "suffix" : "" }, { "dropping-particle" : "", "family" : "Safdar", "given" : "N", "non-dropping-particle" : "", "parse-names" : false, "suffix" : "" }, { "dropping-particle" : "", "family" : "Zahid", "given" : "R", "non-dropping-particle" : "", "parse-names" : false, "suffix" : "" }, { "dropping-particle" : "", "family" : "Shah", "given" : "S", "non-dropping-particle" : "", "parse-names" : false, "suffix" : "" }, { "dropping-particle" : "", "family" : "Fatima", "given" : "R", "non-dropping-particle" : "", "parse-names" : false, "suffix" : "" }, { "dropping-particle" : "", "family" : "Cameron", "given" : "I", "non-dropping-particle" : "", "parse-names" : false, "suffix" : "" }, { "dropping-particle" : "", "family" : "Siddiqi", "given" : "K", "non-dropping-particle" : "", "parse-names" : false, "suffix" : "" }, { "dropping-particle" : "", "family" : "Schoultz", "given" : "M", "non-dropping-particle" : "", "parse-names" : false, "suffix" : "" }, { "dropping-particle" : "", "family" : "Atherton", "given" : "IM", "non-dropping-particle" : "", "parse-names" : false, "suffix" : "" }, { "dropping-particle" : "", "family" : "Hubbard", "given" : "G", "non-dropping-particle" : "", "parse-names" : false, "suffix" : "" }, { "dropping-particle" : "", "family" : "Watson", "given" : "AJ", "non-dropping-particle" : "", "parse-names" : false, "suffix" : "" }, { "dropping-particle" : "", "family" : "Siriwardhana", "given" : "C", "non-dropping-particle" : "", "parse-names" : false, "suffix" : "" }, { "dropping-particle" : "", "family" : "Adikari", "given" : "A", "non-dropping-particle" : "", "parse-names" : false, "suffix" : "" }, { "dropping-particle" : "Van", "family" : "Bortel", "given" : "T", "non-dropping-particle" : "", "parse-names" : false, "suffix" : "" }, { "dropping-particle" : "", "family" : "McCrone", "given" : "P", "non-dropping-particle" : "", "parse-names" : false, "suffix" : "" }, { "dropping-particle" : "", "family" : "Sumathipala", "given" : "A", "non-dropping-particle" : "", "parse-names" : false, "suffix" : "" }, { "dropping-particle" : "", "family" : "Wolf", "given" : "KH", "non-dropping-particle" : "", "parse-names" : false, "suffix" : "" }, { "dropping-particle" : "", "family" : "Hetzer", "given" : "K", "non-dropping-particle" : "", "parse-names" : false, "suffix" : "" }, { "dropping-particle" : "", "family" : "Schwabedissen", "given" : "HM zu", "non-dropping-particle" : "", "parse-names" : false, "suffix" : "" }, { "dropping-particle" : "", "family" : "Wiese", "given" : "B", "non-dropping-particle" : "", "parse-names" : false, "suffix" : "" }, { "dropping-particle" : "", "family" : "Marschollek", "given" : "M", "non-dropping-particle" : "", "parse-names" : false, "suffix" : "" }, { "dropping-particle" : "", "family" : "Alers", "given" : "NO", "non-dropping-particle" : "", "parse-names" : false, "suffix" : "" }, { "dropping-particle" : "", "family" : "Jenkin", "given" : "G", "non-dropping-particle" : "", "parse-names" : false, "suffix" : "" }, { "dropping-particle" : "", "family" : "Miller", "given" : "SL", "non-dropping-particle" : "", "parse-names" : false, "suffix" : "" }, { "dropping-particle" : "", "family" : "Wallace", "given" : "EM", "non-dropping-particle" : "", "parse-names" : false, "suffix" : "" }, { "dropping-particle" : "", "family" : "Carlesso", "given" : "LC", "non-dropping-particle" : "", "parse-names" : false, "suffix" : "" }, { "dropping-particle" : "", "family" : "Macdermid", "given" : "JC", "non-dropping-particle" : "", "parse-names" : false, "suffix" : "" }, { "dropping-particle" : "", "family" : "Santaguida", "given" : "PL", "non-dropping-particle" : "", "parse-names" : false, "suffix" : "" }, { "dropping-particle" : "", "family" : "Thabane", "given" : "L", "non-dropping-particle" : "", "parse-names" : false, "suffix" : "" }, { "dropping-particle" : "", "family" : "Collado", "given" : "A", "non-dropping-particle" : "", "parse-names" : false, "suffix" : "" }, { "dropping-particle" : "", "family" : "Castillo", "given" : "SD", "non-dropping-particle" : "", "parse-names" : false, "suffix" : "" }, { "dropping-particle" : "", "family" : "Maero", "given" : "F", "non-dropping-particle" : "", "parse-names" : false, "suffix" : "" }, { "dropping-particle" : "", "family" : "Lejuez", "given" : "CW", "non-dropping-particle" : "", "parse-names" : false, "suffix" : "" }, { "dropping-particle" : "", "family" : "Macpherson", "given" : "L", "non-dropping-particle" : "", "parse-names" : false, "suffix" : "" }, { "dropping-particle" : "", "family" : "Galantino", "given" : "ML", "non-dropping-particle" : "", "parse-names" : false, "suffix" : "" }, { "dropping-particle" : "", "family" : "Callens", "given" : "ML", "non-dropping-particle" : "", "parse-names" : false, "suffix" : "" }, { "dropping-particle" : "", "family" : "Cardena", "given" : "GJ", "non-dropping-particle" : "", "parse-names" : false, "suffix" : "" }, { "dropping-particle" : "", "family" : "Piela", "given" : "NL", "non-dropping-particle" : "", "parse-names" : false, "suffix" : "" }, { "dropping-particle" : "", "family" : "Mao", "given" : "JJ", "non-dropping-particle" : "", "parse-names" : false, "suffix" : "" }, { "dropping-particle" : "", "family" : "Garcia", "given" : "MK", "non-dropping-particle" : "", "parse-names" : false, "suffix" : "" }, { "dropping-particle" : "", "family" : "Driver", "given" : "L", "non-dropping-particle" : "", "parse-names" : false, "suffix" : "" }, { "dropping-particle" : "", "family" : "Haddad", "given" : "R", "non-dropping-particle" : "", "parse-names" : false, "suffix" : "" }, { "dropping-particle" : "", "family" : "Lee", "given" : "R", "non-dropping-particle" : "", "parse-names" : false, "suffix" : "" }, { "dropping-particle" : "", "family" : "Palmer", "given" : "JL", "non-dropping-particle" : "", "parse-names" : false, "suffix" : "" }, { "dropping-particle" : "", "family" : "Wei", "given" : "Q", "non-dropping-particle" : "", "parse-names" : false, "suffix" : "" }, { "dropping-particle" : "", "family" : "Hu", "given" : "X", "non-dropping-particle" : "", "parse-names" : false, "suffix" : "" }, { "dropping-particle" : "", "family" : "Hughes", "given" : "J", "non-dropping-particle" : "", "parse-names" : false, "suffix" : "" }, { "dropping-particle" : "", "family" : "Fisher", "given" : "P", "non-dropping-particle" : "", "parse-names" : false, "suffix" : "" }, { "dropping-particle" : "", "family" : "Lorenc", "given" : "A", "non-dropping-particle" : "", "parse-names" : false, "suffix" : "" }, { "dropping-particle" : "", "family" : "Purtell", "given" : "R", "non-dropping-particle" : "", "parse-names" : false, "suffix" : "" }, { "dropping-particle" : "", "family" : "Park", "given" : "AL", "non-dropping-particle" : "", "parse-names" : false, "suffix" : "" }, { "dropping-particle" : "", "family" : "Misumi", "given" : "Y", "non-dropping-particle" : "", "parse-names" : false, "suffix" : "" }, { "dropping-particle" : "", "family" : "Nishio", "given" : "M", "non-dropping-particle" : "", "parse-names" : false, "suffix" : "" }, { "dropping-particle" : "", "family" : "Takahashi", "given" : "T", "non-dropping-particle" : "", "parse-names" : false, "suffix" : "" }, { "dropping-particle" : "", "family" : "Ohyanagi", "given" : "F", "non-dropping-particle" : "", "parse-names" : false, "suffix" : "" }, { "dropping-particle" : "", "family" : "Horiike", "given" : "A", "non-dropping-particle" : "", "parse-names" : false, "suffix" : "" }, { "dropping-particle" : "", "family" : "Murakami", "given" : "H", "non-dropping-particle" : "", "parse-names" : false, "suffix" : "" }, { "dropping-particle" : "", "family" : "Penn", "given" : "L", "non-dropping-particle" : "", "parse-names" : false, "suffix" : "" }, { "dropping-particle" : "", "family" : "Ryan", "given" : "V", "non-dropping-particle" : "", "parse-names" : false, "suffix" : "" }, { "dropping-particle" : "", "family" : "White", "given" : "M", "non-dropping-particle" : "", "parse-names" : false, "suffix" : "" }, { "dropping-particle" : "", "family" : "Pompeu", "given" : "JE", "non-dropping-particle" : "", "parse-names" : false, "suffix" : "" }, { "dropping-particle" : "", "family" : "Arduini", "given" : "LA", "non-dropping-particle" : "", "parse-names" : false, "suffix" : "" }, { "dropping-particle" : "", "family" : "Botelho", "given" : "AR", "non-dropping-particle" : "", "parse-names" : false, "suffix" : "" }, { "dropping-particle" : "", "family" : "Fonseca", "given" : "MB", "non-dropping-particle" : "", "parse-names" : false, "suffix" : "" }, { "dropping-particle" : "", "family" : "Pompeu", "given" : "SM", "non-dropping-particle" : "", "parse-names" : false, "suffix" : "" }, { "dropping-particle" : "", "family" : "Torriani-Pasin", "given" : "C", "non-dropping-particle" : "", "parse-names" : false, "suffix" : "" }, { "dropping-particle" : "", "family" : "Lancaster", "given" : "GA", "non-dropping-particle" : "", "parse-names" : false, "suffix" : "" }, { "dropping-particle" : "", "family" : "Bugge", "given" : "C", "non-dropping-particle" : "", "parse-names" : false, "suffix" : "" }, { "dropping-particle" : "", "family" : "Williams", "given" : "B", "non-dropping-particle" : "", "parse-names" : false, "suffix" : "" }, { "dropping-particle" : "", "family" : "Hagen", "given" : "S", "non-dropping-particle" : "", "parse-names" : false, "suffix" : "" }, { "dropping-particle" : "", "family" : "Logan", "given" : "J", "non-dropping-particle" : "", "parse-names" : false, "suffix" : "" }, { "dropping-particle" : "", "family" : "Glazener", "given" : "C", "non-dropping-particle" : "", "parse-names" : false, "suffix" : "" }, { "dropping-particle" : "", "family" : "Pringle", "given" : "S", "non-dropping-particle" : "", "parse-names" : false, "suffix" : "" }, { "dropping-particle" : "", "family" : "Lee", "given" : "EC", "non-dropping-particle" : "", "parse-names" : false, "suffix" : "" }, { "dropping-particle" : "", "family" : "Whitehead", "given" : "AL", "non-dropping-particle" : "", "parse-names" : false, "suffix" : "" }, { "dropping-particle" : "", "family" : "Jacques", "given" : "RM", "non-dropping-particle" : "", "parse-names" : false, "suffix" : "" }, { "dropping-particle" : "", "family" : "Julious", "given" : "SA", "non-dropping-particle" : "", "parse-names" : false, "suffix" : "" }, { "dropping-particle" : "", "family" : "Moore", "given" : "CG", "non-dropping-particle" : "", "parse-names" : false, "suffix" : "" }, { "dropping-particle" : "", "family" : "Carter", "given" : "RE", "non-dropping-particle" : "", "parse-names" : false, "suffix" : "" }, { "dropping-particle" : "", "family" : "Nietert", "given" : "PJ", "non-dropping-particle" : "", "parse-names" : false, "suffix" : "" }, { "dropping-particle" : "", "family" : "Stewart", "given" : "PW", "non-dropping-particle" : "", "parse-names" : false, "suffix" : "" }, { "dropping-particle" : "", "family" : "Brooks", "given" : "D", "non-dropping-particle" : "", "parse-names" : false, "suffix" : "" }, { "dropping-particle" : "", "family" : "Stratford", "given" : "P", "non-dropping-particle" : "", "parse-names" : false, "suffix" : "" }, { "dropping-particle" : "", "family" : "Glasgow", "given" : "RE", "non-dropping-particle" : "", "parse-names" : false, "suffix" : "" }, { "dropping-particle" : "", "family" : "Vogt", "given" : "TM", "non-dropping-particle" : "", "parse-names" : false, "suffix" : "" }, { "dropping-particle" : "", "family" : "Boles", "given" : "SM", "non-dropping-particle" : "", "parse-names" : false, "suffix" : "" }, { "dropping-particle" : "Le", "family" : "Reste", "given" : "JY", "non-dropping-particle" : "", "parse-names" : false, "suffix" : "" }, { "dropping-particle" : "", "family" : "Nabbe", "given" : "P", "non-dropping-particle" : "", "parse-names" : false, "suffix" : "" }, { "dropping-particle" : "", "family" : "Rivet", "given" : "C", "non-dropping-particle" : "", "parse-names" : false, "suffix" : "" }, { "dropping-particle" : "", "family" : "Lygidakis", "given" : "C", "non-dropping-particle" : "", "parse-names" : false, "suffix" : "" }, { "dropping-particle" : "", "family" : "Doerr", "given" : "C", "non-dropping-particle" : "", "parse-names" : false, "suffix" : "" }, { "dropping-particle" : "", "family" : "Czachowski", "given" : "S", "non-dropping-particle" : "", "parse-names" : false, "suffix" : "" }, { "dropping-particle" : "", "family" : "Vanderver", "given" : "A", "non-dropping-particle" : "", "parse-names" : false, "suffix" : "" }, { "dropping-particle" : "", "family" : "Prust", "given" : "M", "non-dropping-particle" : "", "parse-names" : false, "suffix" : "" }, { "dropping-particle" : "", "family" : "Tonduti", "given" : "D", "non-dropping-particle" : "", "parse-names" : false, "suffix" : "" }, { "dropping-particle" : "", "family" : "Mochel", "given" : "F", "non-dropping-particle" : "", "parse-names" : false, "suffix" : "" }, { "dropping-particle" : "", "family" : "Hussey", "given" : "HM", "non-dropping-particle" : "", "parse-names" : false, "suffix" : "" }, { "dropping-particle" : "", "family" : "Helman", "given" : "G", "non-dropping-particle" : "", "parse-names" : false, "suffix" : "" }, { "dropping-particle" : "", "family" : "San", "given" : "L", "non-dropping-particle" : "", "parse-names" : false, "suffix" : "" }, { "dropping-particle" : "", "family" : "Serrano", "given" : "M", "non-dropping-particle" : "", "parse-names" : false, "suffix" : "" }, { "dropping-particle" : "", "family" : "Canas", "given" : "F", "non-dropping-particle" : "", "parse-names" : false, "suffix" : "" }, { "dropping-particle" : "", "family" : "Romero", "given" : "SL", "non-dropping-particle" : "", "parse-names" : false, "suffix" : "" }, { "dropping-particle" : "", "family" : "Sanchez-Cabezudo", "given" : "A", "non-dropping-particle" : "", "parse-names" : false, "suffix" : "" }, { "dropping-particle" : "", "family" : "Villar", "given" : "M", "non-dropping-particle" : "", "parse-names" : false, "suffix" : "" }, { "dropping-particle" : "", "family" : "Post", "given" : "MW", "non-dropping-particle" : "", "parse-names" : false, "suffix" : "" }, { "dropping-particle" : "", "family" : "Parnell", "given" : "RW", "non-dropping-particle" : "", "parse-names" : false, "suffix" : "" } ], "container-title" : "PLOS ONE", "editor" : [ { "dropping-particle" : "", "family" : "Lazzeri", "given" : "Chiara", "non-dropping-particle" : "", "parse-names" : false, "suffix" : "" } ], "id" : "ITEM-1", "issue" : "3", "issued" : { "date-parts" : [ [ "2016", "3", "15" ] ] }, "page" : "e0150205", "publisher" : "Public Library of Science", "title" : "Defining Feasibility and Pilot Studies in Preparation for Randomised Controlled Trials: Development of a Conceptual Framework", "type" : "article-journal", "volume" : "11" }, "uris" : [ "http://www.mendeley.com/documents/?uuid=05c265c0-7b27-3e03-a939-611e123cc25d" ] } ], "mendeley" : { "formattedCitation" : "&lt;sup&gt;13&lt;/sup&gt;", "plainTextFormattedCitation" : "13", "previouslyFormattedCitation" : "&lt;sup&gt;13&lt;/sup&gt;" }, "properties" : { "noteIndex" : 0 }, "schema" : "https://github.com/citation-style-language/schema/raw/master/csl-citation.json" }</w:instrText>
      </w:r>
      <w:r w:rsidR="006608E8" w:rsidRPr="00497272">
        <w:rPr>
          <w:rFonts w:ascii="Times New Roman" w:eastAsia="Times New Roman" w:hAnsi="Times New Roman" w:cs="Times New Roman"/>
          <w:sz w:val="24"/>
          <w:szCs w:val="24"/>
          <w:lang w:eastAsia="en-GB"/>
        </w:rPr>
        <w:fldChar w:fldCharType="separate"/>
      </w:r>
      <w:r w:rsidR="00FE5D65" w:rsidRPr="00497272">
        <w:rPr>
          <w:rFonts w:ascii="Times New Roman" w:eastAsia="Times New Roman" w:hAnsi="Times New Roman" w:cs="Times New Roman"/>
          <w:noProof/>
          <w:sz w:val="24"/>
          <w:szCs w:val="24"/>
          <w:vertAlign w:val="superscript"/>
          <w:lang w:eastAsia="en-GB"/>
        </w:rPr>
        <w:t>13</w:t>
      </w:r>
      <w:r w:rsidR="006608E8" w:rsidRPr="00497272">
        <w:rPr>
          <w:rFonts w:ascii="Times New Roman" w:eastAsia="Times New Roman" w:hAnsi="Times New Roman" w:cs="Times New Roman"/>
          <w:sz w:val="24"/>
          <w:szCs w:val="24"/>
          <w:lang w:eastAsia="en-GB"/>
        </w:rPr>
        <w:fldChar w:fldCharType="end"/>
      </w:r>
      <w:r w:rsidR="006608E8" w:rsidRPr="00497272">
        <w:rPr>
          <w:rFonts w:ascii="Times New Roman" w:eastAsia="Times New Roman" w:hAnsi="Times New Roman" w:cs="Times New Roman"/>
          <w:sz w:val="24"/>
          <w:szCs w:val="24"/>
          <w:lang w:eastAsia="en-GB"/>
        </w:rPr>
        <w:t>.</w:t>
      </w:r>
      <w:r w:rsidR="006608E8" w:rsidRPr="00497272" w:rsidDel="006608E8">
        <w:rPr>
          <w:rFonts w:ascii="Times New Roman" w:eastAsia="Times New Roman" w:hAnsi="Times New Roman" w:cs="Times New Roman"/>
          <w:sz w:val="24"/>
          <w:szCs w:val="24"/>
          <w:lang w:eastAsia="en-GB"/>
        </w:rPr>
        <w:t xml:space="preserve"> </w:t>
      </w:r>
      <w:r w:rsidR="006608E8" w:rsidRPr="00497272">
        <w:rPr>
          <w:rFonts w:ascii="Times New Roman" w:eastAsia="Times New Roman" w:hAnsi="Times New Roman" w:cs="Times New Roman"/>
          <w:sz w:val="24"/>
          <w:szCs w:val="24"/>
          <w:lang w:eastAsia="en-GB"/>
        </w:rPr>
        <w:t>In focussing on a self-management approach that encouraged autonomy and goal setting, we were</w:t>
      </w:r>
      <w:r w:rsidR="00D84E56" w:rsidRPr="00497272">
        <w:rPr>
          <w:rFonts w:ascii="Times New Roman" w:eastAsia="Times New Roman" w:hAnsi="Times New Roman" w:cs="Times New Roman"/>
          <w:sz w:val="24"/>
          <w:szCs w:val="24"/>
          <w:lang w:eastAsia="en-GB"/>
        </w:rPr>
        <w:t xml:space="preserve"> also</w:t>
      </w:r>
      <w:r w:rsidR="006608E8" w:rsidRPr="00497272">
        <w:rPr>
          <w:rFonts w:ascii="Times New Roman" w:eastAsia="Times New Roman" w:hAnsi="Times New Roman" w:cs="Times New Roman"/>
          <w:sz w:val="24"/>
          <w:szCs w:val="24"/>
          <w:lang w:eastAsia="en-GB"/>
        </w:rPr>
        <w:t xml:space="preserve"> interested in understanding the relevant interactions between provider and participant. For this reason, we included</w:t>
      </w:r>
      <w:r w:rsidR="00A77D53" w:rsidRPr="00497272">
        <w:rPr>
          <w:rFonts w:ascii="Times New Roman" w:eastAsia="Times New Roman" w:hAnsi="Times New Roman" w:cs="Times New Roman"/>
          <w:sz w:val="24"/>
          <w:szCs w:val="24"/>
          <w:lang w:eastAsia="en-GB"/>
        </w:rPr>
        <w:t xml:space="preserve"> a social contact comparator</w:t>
      </w:r>
      <w:r w:rsidR="00C25E12" w:rsidRPr="00497272">
        <w:rPr>
          <w:rFonts w:ascii="Times New Roman" w:eastAsia="Times New Roman" w:hAnsi="Times New Roman" w:cs="Times New Roman"/>
          <w:sz w:val="24"/>
          <w:szCs w:val="24"/>
          <w:lang w:eastAsia="en-GB"/>
        </w:rPr>
        <w:t>. We also conducted</w:t>
      </w:r>
      <w:r w:rsidR="00FB7C75" w:rsidRPr="00497272">
        <w:rPr>
          <w:rFonts w:ascii="Times New Roman" w:eastAsia="Times New Roman" w:hAnsi="Times New Roman" w:cs="Times New Roman"/>
          <w:sz w:val="24"/>
          <w:szCs w:val="24"/>
          <w:lang w:eastAsia="en-GB"/>
        </w:rPr>
        <w:t xml:space="preserve"> a detailed economic costing </w:t>
      </w:r>
      <w:r w:rsidR="00605050" w:rsidRPr="00497272">
        <w:rPr>
          <w:rFonts w:ascii="Times New Roman" w:eastAsia="Times New Roman" w:hAnsi="Times New Roman" w:cs="Times New Roman"/>
          <w:sz w:val="24"/>
          <w:szCs w:val="24"/>
          <w:lang w:eastAsia="en-GB"/>
        </w:rPr>
        <w:t xml:space="preserve">to inform our </w:t>
      </w:r>
      <w:r w:rsidR="00605050" w:rsidRPr="00497272">
        <w:rPr>
          <w:rFonts w:ascii="Times New Roman" w:hAnsi="Times New Roman" w:cs="Times New Roman"/>
          <w:sz w:val="24"/>
          <w:szCs w:val="24"/>
        </w:rPr>
        <w:t xml:space="preserve">understanding of the cost-benefit relationship of </w:t>
      </w:r>
      <w:r w:rsidR="00993DBC" w:rsidRPr="00497272">
        <w:rPr>
          <w:rFonts w:ascii="Times New Roman" w:hAnsi="Times New Roman" w:cs="Times New Roman"/>
          <w:sz w:val="24"/>
          <w:szCs w:val="24"/>
        </w:rPr>
        <w:t xml:space="preserve">a </w:t>
      </w:r>
      <w:r w:rsidR="00605050" w:rsidRPr="00497272">
        <w:rPr>
          <w:rFonts w:ascii="Times New Roman" w:hAnsi="Times New Roman" w:cs="Times New Roman"/>
          <w:sz w:val="24"/>
          <w:szCs w:val="24"/>
        </w:rPr>
        <w:t xml:space="preserve">physical </w:t>
      </w:r>
      <w:r w:rsidR="00993DBC" w:rsidRPr="00497272">
        <w:rPr>
          <w:rFonts w:ascii="Times New Roman" w:hAnsi="Times New Roman" w:cs="Times New Roman"/>
          <w:sz w:val="24"/>
          <w:szCs w:val="24"/>
        </w:rPr>
        <w:t xml:space="preserve">activity </w:t>
      </w:r>
      <w:r w:rsidR="00605050" w:rsidRPr="00497272">
        <w:rPr>
          <w:rFonts w:ascii="Times New Roman" w:hAnsi="Times New Roman" w:cs="Times New Roman"/>
          <w:sz w:val="24"/>
          <w:szCs w:val="24"/>
        </w:rPr>
        <w:t xml:space="preserve">intervention in </w:t>
      </w:r>
      <w:r w:rsidR="00FE5D65" w:rsidRPr="00497272">
        <w:rPr>
          <w:rFonts w:ascii="Times New Roman" w:hAnsi="Times New Roman" w:cs="Times New Roman"/>
          <w:sz w:val="24"/>
          <w:szCs w:val="24"/>
        </w:rPr>
        <w:t xml:space="preserve">relatively-rare </w:t>
      </w:r>
      <w:r w:rsidR="00605050" w:rsidRPr="00497272">
        <w:rPr>
          <w:rFonts w:ascii="Times New Roman" w:hAnsi="Times New Roman" w:cs="Times New Roman"/>
          <w:sz w:val="24"/>
          <w:szCs w:val="24"/>
        </w:rPr>
        <w:t>long</w:t>
      </w:r>
      <w:r w:rsidR="00605050" w:rsidRPr="00571BCC">
        <w:rPr>
          <w:rFonts w:ascii="Times New Roman" w:hAnsi="Times New Roman" w:cs="Times New Roman"/>
          <w:sz w:val="24"/>
          <w:szCs w:val="24"/>
        </w:rPr>
        <w:t xml:space="preserve"> term neurodegenerative diseases such as HD.</w:t>
      </w:r>
      <w:r w:rsidR="006608E8">
        <w:rPr>
          <w:rFonts w:ascii="Times New Roman" w:hAnsi="Times New Roman" w:cs="Times New Roman"/>
          <w:sz w:val="24"/>
          <w:szCs w:val="24"/>
        </w:rPr>
        <w:t xml:space="preserve"> </w:t>
      </w:r>
      <w:r w:rsidR="0059452C">
        <w:rPr>
          <w:rFonts w:ascii="Times New Roman" w:hAnsi="Times New Roman" w:cs="Times New Roman"/>
          <w:sz w:val="24"/>
          <w:szCs w:val="24"/>
        </w:rPr>
        <w:t xml:space="preserve"> </w:t>
      </w:r>
    </w:p>
    <w:p w14:paraId="7885D533" w14:textId="175DEE77" w:rsidR="00605050" w:rsidRPr="00FE5D65" w:rsidRDefault="00605050" w:rsidP="007A3EAD">
      <w:pPr>
        <w:widowControl w:val="0"/>
        <w:tabs>
          <w:tab w:val="left" w:pos="360"/>
          <w:tab w:val="left" w:pos="540"/>
        </w:tabs>
        <w:autoSpaceDE w:val="0"/>
        <w:autoSpaceDN w:val="0"/>
        <w:adjustRightInd w:val="0"/>
        <w:spacing w:after="0"/>
        <w:rPr>
          <w:rFonts w:ascii="Times New Roman" w:eastAsiaTheme="majorEastAsia" w:hAnsi="Times New Roman" w:cs="Times New Roman"/>
          <w:b/>
          <w:sz w:val="24"/>
          <w:szCs w:val="24"/>
        </w:rPr>
      </w:pPr>
      <w:r w:rsidRPr="00FE5D65">
        <w:rPr>
          <w:rFonts w:ascii="Times New Roman" w:hAnsi="Times New Roman" w:cs="Times New Roman"/>
          <w:b/>
          <w:sz w:val="24"/>
          <w:szCs w:val="24"/>
        </w:rPr>
        <w:br w:type="page"/>
      </w:r>
    </w:p>
    <w:p w14:paraId="3A504E6D" w14:textId="17141567" w:rsidR="00FC2782" w:rsidRPr="00571BCC" w:rsidRDefault="00C30E4E" w:rsidP="007A3EAD">
      <w:pPr>
        <w:pStyle w:val="Heading1"/>
        <w:tabs>
          <w:tab w:val="left" w:pos="540"/>
        </w:tabs>
        <w:spacing w:before="0" w:after="0"/>
        <w:jc w:val="center"/>
        <w:rPr>
          <w:rFonts w:ascii="Times New Roman" w:hAnsi="Times New Roman" w:cs="Times New Roman"/>
          <w:sz w:val="24"/>
          <w:szCs w:val="24"/>
        </w:rPr>
      </w:pPr>
      <w:r w:rsidRPr="00571BCC">
        <w:rPr>
          <w:rFonts w:ascii="Times New Roman" w:hAnsi="Times New Roman" w:cs="Times New Roman"/>
          <w:sz w:val="24"/>
          <w:szCs w:val="24"/>
        </w:rPr>
        <w:lastRenderedPageBreak/>
        <w:t>Methods</w:t>
      </w:r>
    </w:p>
    <w:p w14:paraId="5EA5067B" w14:textId="77777777" w:rsidR="007A3EAD" w:rsidRDefault="00FC2782"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Design</w:t>
      </w:r>
      <w:r w:rsidR="007A3EAD">
        <w:rPr>
          <w:rFonts w:ascii="Times New Roman" w:hAnsi="Times New Roman" w:cs="Times New Roman"/>
          <w:b/>
          <w:sz w:val="24"/>
          <w:szCs w:val="24"/>
        </w:rPr>
        <w:t xml:space="preserve"> overview</w:t>
      </w:r>
    </w:p>
    <w:p w14:paraId="70E4E2A7" w14:textId="4241B0A6" w:rsidR="006608E8" w:rsidRDefault="00B72DE0" w:rsidP="006608E8">
      <w:pPr>
        <w:tabs>
          <w:tab w:val="left" w:pos="540"/>
        </w:tabs>
        <w:spacing w:after="0"/>
        <w:rPr>
          <w:rFonts w:ascii="Times New Roman" w:eastAsia="Times New Roman" w:hAnsi="Times New Roman" w:cs="Times New Roman"/>
          <w:b/>
          <w:sz w:val="24"/>
          <w:szCs w:val="24"/>
          <w:lang w:eastAsia="en-GB"/>
        </w:rPr>
      </w:pPr>
      <w:r w:rsidRPr="00571BCC">
        <w:rPr>
          <w:rFonts w:ascii="Times New Roman" w:hAnsi="Times New Roman" w:cs="Times New Roman"/>
          <w:sz w:val="24"/>
          <w:szCs w:val="24"/>
        </w:rPr>
        <w:t>This</w:t>
      </w:r>
      <w:r w:rsidR="00FC2782" w:rsidRPr="00571BCC">
        <w:rPr>
          <w:rFonts w:ascii="Times New Roman" w:hAnsi="Times New Roman" w:cs="Times New Roman"/>
          <w:sz w:val="24"/>
          <w:szCs w:val="24"/>
        </w:rPr>
        <w:t xml:space="preserve"> </w:t>
      </w:r>
      <w:r w:rsidR="006A5CBF" w:rsidRPr="00571BCC">
        <w:rPr>
          <w:rFonts w:ascii="Times New Roman" w:hAnsi="Times New Roman" w:cs="Times New Roman"/>
          <w:sz w:val="24"/>
          <w:szCs w:val="24"/>
        </w:rPr>
        <w:t>was</w:t>
      </w:r>
      <w:r w:rsidR="00FC2782" w:rsidRPr="00571BCC">
        <w:rPr>
          <w:rFonts w:ascii="Times New Roman" w:hAnsi="Times New Roman" w:cs="Times New Roman"/>
          <w:sz w:val="24"/>
          <w:szCs w:val="24"/>
        </w:rPr>
        <w:t xml:space="preserve"> a </w:t>
      </w:r>
      <w:r w:rsidR="00391C4C" w:rsidRPr="00571BCC">
        <w:rPr>
          <w:rFonts w:ascii="Times New Roman" w:hAnsi="Times New Roman" w:cs="Times New Roman"/>
          <w:sz w:val="24"/>
          <w:szCs w:val="24"/>
        </w:rPr>
        <w:t>single blind, multi-site</w:t>
      </w:r>
      <w:r w:rsidR="00BB5D89" w:rsidRPr="00571BCC">
        <w:rPr>
          <w:rFonts w:ascii="Times New Roman" w:hAnsi="Times New Roman" w:cs="Times New Roman"/>
          <w:sz w:val="24"/>
          <w:szCs w:val="24"/>
        </w:rPr>
        <w:t xml:space="preserve"> </w:t>
      </w:r>
      <w:r w:rsidR="008721C4">
        <w:rPr>
          <w:rFonts w:ascii="Times New Roman" w:hAnsi="Times New Roman" w:cs="Times New Roman"/>
          <w:sz w:val="24"/>
          <w:szCs w:val="24"/>
        </w:rPr>
        <w:t xml:space="preserve">pilot feasibility </w:t>
      </w:r>
      <w:r w:rsidR="00AE17B9" w:rsidRPr="00571BCC">
        <w:rPr>
          <w:rFonts w:ascii="Times New Roman" w:hAnsi="Times New Roman" w:cs="Times New Roman"/>
          <w:sz w:val="24"/>
          <w:szCs w:val="24"/>
        </w:rPr>
        <w:t xml:space="preserve">trial </w:t>
      </w:r>
      <w:r w:rsidR="00FE3DA2" w:rsidRPr="00571BCC">
        <w:rPr>
          <w:rFonts w:ascii="Times New Roman" w:hAnsi="Times New Roman" w:cs="Times New Roman"/>
          <w:sz w:val="24"/>
          <w:szCs w:val="24"/>
        </w:rPr>
        <w:t>(ISRCTN 65378754)</w:t>
      </w:r>
      <w:r w:rsidR="006608E8">
        <w:rPr>
          <w:rFonts w:ascii="Times New Roman" w:hAnsi="Times New Roman" w:cs="Times New Roman"/>
          <w:sz w:val="24"/>
          <w:szCs w:val="24"/>
        </w:rPr>
        <w:t xml:space="preserve"> </w:t>
      </w:r>
      <w:r w:rsidR="006608E8" w:rsidRPr="00497272">
        <w:rPr>
          <w:rFonts w:ascii="Times New Roman" w:hAnsi="Times New Roman" w:cs="Times New Roman"/>
          <w:sz w:val="24"/>
          <w:szCs w:val="24"/>
        </w:rPr>
        <w:t xml:space="preserve">reported in line with the </w:t>
      </w:r>
      <w:r w:rsidR="006608E8" w:rsidRPr="00497272">
        <w:rPr>
          <w:rFonts w:ascii="Times New Roman" w:eastAsia="Times New Roman" w:hAnsi="Times New Roman" w:cs="Times New Roman"/>
          <w:sz w:val="24"/>
          <w:szCs w:val="24"/>
          <w:lang w:eastAsia="en-GB"/>
        </w:rPr>
        <w:t xml:space="preserve">CONSORT extension for randomised pilot studies </w:t>
      </w:r>
      <w:r w:rsidR="006608E8" w:rsidRPr="00497272">
        <w:rPr>
          <w:rFonts w:ascii="Times New Roman" w:eastAsia="Times New Roman" w:hAnsi="Times New Roman" w:cs="Times New Roman"/>
          <w:sz w:val="24"/>
          <w:szCs w:val="24"/>
          <w:lang w:eastAsia="en-GB"/>
        </w:rPr>
        <w:fldChar w:fldCharType="begin" w:fldLock="1"/>
      </w:r>
      <w:r w:rsidR="001652C7" w:rsidRPr="00497272">
        <w:rPr>
          <w:rFonts w:ascii="Times New Roman" w:eastAsia="Times New Roman" w:hAnsi="Times New Roman" w:cs="Times New Roman"/>
          <w:sz w:val="24"/>
          <w:szCs w:val="24"/>
          <w:lang w:eastAsia="en-GB"/>
        </w:rPr>
        <w:instrText>ADDIN CSL_CITATION { "citationItems" : [ { "id" : "ITEM-1", "itemData" : { "DOI" : "10.1186/s40814-016-0105-8", "ISSN" : "2055-5784", "PMID" : "27777223", "author" : [ { "dropping-particle" : "", "family" : "Eldridge", "given" : "Sandra M.", "non-dropping-particle" : "", "parse-names" : false, "suffix" : "" }, { "dropping-particle" : "", "family" : "Chan", "given" : "Claire L.", "non-dropping-particle" : "", "parse-names" : false, "suffix" : "" }, { "dropping-particle" : "", "family" : "Campbell", "given" : "Michael J.", "non-dropping-particle" : "", "parse-names" : false, "suffix" : "" }, { "dropping-particle" : "", "family" : "Bond", "given" : "Christine M.", "non-dropping-particle" : "", "parse-names" : false, "suffix" : "" }, { "dropping-particle" : "", "family" : "Hopewell", "given" : "Sally", "non-dropping-particle" : "", "parse-names" : false, "suffix" : "" }, { "dropping-particle" : "", "family" : "Thabane", "given" : "Lehana", "non-dropping-particle" : "", "parse-names" : false, "suffix" : "" }, { "dropping-particle" : "", "family" : "Lancaster", "given" : "Gillian A.", "non-dropping-particle" : "", "parse-names" : false, "suffix" : "" } ], "container-title" : "Pilot and Feasibility Studies", "id" : "ITEM-1", "issue" : "1", "issued" : { "date-parts" : [ [ "2016" ] ] }, "page" : "64", "title" : "CONSORT 2010 statement: extension to randomised pilot and feasibility trials", "type" : "article-journal", "volume" : "2" }, "uris" : [ "http://www.mendeley.com/documents/?uuid=c865e659-c425-4fd3-8344-bad89e0ff878", "http://www.mendeley.com/documents/?uuid=b89d8a42-6e9c-4d25-a657-44a3ff6de396" ] } ], "mendeley" : { "formattedCitation" : "&lt;sup&gt;14&lt;/sup&gt;", "plainTextFormattedCitation" : "14", "previouslyFormattedCitation" : "&lt;sup&gt;14&lt;/sup&gt;" }, "properties" : { "noteIndex" : 0 }, "schema" : "https://github.com/citation-style-language/schema/raw/master/csl-citation.json" }</w:instrText>
      </w:r>
      <w:r w:rsidR="006608E8" w:rsidRPr="00497272">
        <w:rPr>
          <w:rFonts w:ascii="Times New Roman" w:eastAsia="Times New Roman" w:hAnsi="Times New Roman" w:cs="Times New Roman"/>
          <w:sz w:val="24"/>
          <w:szCs w:val="24"/>
          <w:lang w:eastAsia="en-GB"/>
        </w:rPr>
        <w:fldChar w:fldCharType="separate"/>
      </w:r>
      <w:r w:rsidR="00FE5D65" w:rsidRPr="00497272">
        <w:rPr>
          <w:rFonts w:ascii="Times New Roman" w:eastAsia="Times New Roman" w:hAnsi="Times New Roman" w:cs="Times New Roman"/>
          <w:noProof/>
          <w:sz w:val="24"/>
          <w:szCs w:val="24"/>
          <w:vertAlign w:val="superscript"/>
          <w:lang w:eastAsia="en-GB"/>
        </w:rPr>
        <w:t>14</w:t>
      </w:r>
      <w:r w:rsidR="006608E8" w:rsidRPr="00497272">
        <w:rPr>
          <w:rFonts w:ascii="Times New Roman" w:eastAsia="Times New Roman" w:hAnsi="Times New Roman" w:cs="Times New Roman"/>
          <w:sz w:val="24"/>
          <w:szCs w:val="24"/>
          <w:lang w:eastAsia="en-GB"/>
        </w:rPr>
        <w:fldChar w:fldCharType="end"/>
      </w:r>
      <w:r w:rsidR="006608E8" w:rsidRPr="00497272">
        <w:rPr>
          <w:rFonts w:ascii="Times New Roman" w:eastAsia="Times New Roman" w:hAnsi="Times New Roman" w:cs="Times New Roman"/>
          <w:sz w:val="24"/>
          <w:szCs w:val="24"/>
          <w:lang w:eastAsia="en-GB"/>
        </w:rPr>
        <w:t>.</w:t>
      </w:r>
      <w:r w:rsidR="00625144" w:rsidRPr="00497272">
        <w:rPr>
          <w:rFonts w:ascii="Times New Roman" w:eastAsia="Times New Roman" w:hAnsi="Times New Roman" w:cs="Times New Roman"/>
          <w:sz w:val="24"/>
          <w:szCs w:val="24"/>
          <w:lang w:eastAsia="en-GB"/>
        </w:rPr>
        <w:t xml:space="preserve"> </w:t>
      </w:r>
      <w:r w:rsidR="000117CC" w:rsidRPr="00497272">
        <w:rPr>
          <w:rFonts w:ascii="Times New Roman" w:eastAsia="Times New Roman" w:hAnsi="Times New Roman" w:cs="Times New Roman"/>
          <w:sz w:val="24"/>
          <w:szCs w:val="24"/>
          <w:lang w:eastAsia="en-GB"/>
        </w:rPr>
        <w:t xml:space="preserve"> Participants were assessed at baseline on enrolment into the trial. Following baseline assessment, participants were randomised </w:t>
      </w:r>
      <w:r w:rsidR="00DB07B5" w:rsidRPr="00497272">
        <w:rPr>
          <w:rFonts w:ascii="Times New Roman" w:eastAsia="Times New Roman" w:hAnsi="Times New Roman" w:cs="Times New Roman"/>
          <w:sz w:val="24"/>
          <w:szCs w:val="24"/>
          <w:lang w:eastAsia="en-GB"/>
        </w:rPr>
        <w:t xml:space="preserve">to </w:t>
      </w:r>
      <w:r w:rsidR="00772B51" w:rsidRPr="00497272">
        <w:rPr>
          <w:rFonts w:ascii="Times New Roman" w:eastAsia="Times New Roman" w:hAnsi="Times New Roman" w:cs="Times New Roman"/>
          <w:sz w:val="24"/>
          <w:szCs w:val="24"/>
          <w:lang w:eastAsia="en-GB"/>
        </w:rPr>
        <w:t xml:space="preserve">a </w:t>
      </w:r>
      <w:r w:rsidR="00DB07B5" w:rsidRPr="00497272">
        <w:rPr>
          <w:rFonts w:ascii="Times New Roman" w:eastAsia="Times New Roman" w:hAnsi="Times New Roman" w:cs="Times New Roman"/>
          <w:sz w:val="24"/>
          <w:szCs w:val="24"/>
          <w:lang w:eastAsia="en-GB"/>
        </w:rPr>
        <w:t xml:space="preserve">physical activity or social interaction intervention. </w:t>
      </w:r>
      <w:r w:rsidR="000117CC" w:rsidRPr="00497272">
        <w:rPr>
          <w:rFonts w:ascii="Times New Roman" w:eastAsia="Times New Roman" w:hAnsi="Times New Roman" w:cs="Times New Roman"/>
          <w:sz w:val="24"/>
          <w:szCs w:val="24"/>
          <w:lang w:eastAsia="en-GB"/>
        </w:rPr>
        <w:t xml:space="preserve"> A blinded assessor reassess</w:t>
      </w:r>
      <w:r w:rsidR="00DB07B5" w:rsidRPr="00497272">
        <w:rPr>
          <w:rFonts w:ascii="Times New Roman" w:eastAsia="Times New Roman" w:hAnsi="Times New Roman" w:cs="Times New Roman"/>
          <w:sz w:val="24"/>
          <w:szCs w:val="24"/>
          <w:lang w:eastAsia="en-GB"/>
        </w:rPr>
        <w:t>ed</w:t>
      </w:r>
      <w:r w:rsidR="000117CC" w:rsidRPr="00497272">
        <w:rPr>
          <w:rFonts w:ascii="Times New Roman" w:eastAsia="Times New Roman" w:hAnsi="Times New Roman" w:cs="Times New Roman"/>
          <w:sz w:val="24"/>
          <w:szCs w:val="24"/>
          <w:lang w:eastAsia="en-GB"/>
        </w:rPr>
        <w:t xml:space="preserve"> participants at 16 weeks following randomisation, and then again at 26 weeks. At the end of the study, all participants </w:t>
      </w:r>
      <w:r w:rsidR="00DB07B5" w:rsidRPr="00497272">
        <w:rPr>
          <w:rFonts w:ascii="Times New Roman" w:eastAsia="Times New Roman" w:hAnsi="Times New Roman" w:cs="Times New Roman"/>
          <w:sz w:val="24"/>
          <w:szCs w:val="24"/>
          <w:lang w:eastAsia="en-GB"/>
        </w:rPr>
        <w:t>were</w:t>
      </w:r>
      <w:r w:rsidR="000117CC" w:rsidRPr="00497272">
        <w:rPr>
          <w:rFonts w:ascii="Times New Roman" w:eastAsia="Times New Roman" w:hAnsi="Times New Roman" w:cs="Times New Roman"/>
          <w:sz w:val="24"/>
          <w:szCs w:val="24"/>
          <w:lang w:eastAsia="en-GB"/>
        </w:rPr>
        <w:t xml:space="preserve"> offered a brief version of the alternative intervention with 1 home visit and 1 follow up phone call.  </w:t>
      </w:r>
      <w:r w:rsidR="00625144" w:rsidRPr="00497272">
        <w:rPr>
          <w:rFonts w:ascii="Times New Roman" w:eastAsia="Times New Roman" w:hAnsi="Times New Roman" w:cs="Times New Roman"/>
          <w:sz w:val="24"/>
          <w:szCs w:val="24"/>
          <w:lang w:eastAsia="en-GB"/>
        </w:rPr>
        <w:t>The schedule of enrolment, interventions, and assessments are shown in Table 1 below.</w:t>
      </w:r>
      <w:r w:rsidR="000117CC">
        <w:rPr>
          <w:rFonts w:ascii="Times New Roman" w:eastAsia="Times New Roman" w:hAnsi="Times New Roman" w:cs="Times New Roman"/>
          <w:b/>
          <w:sz w:val="24"/>
          <w:szCs w:val="24"/>
          <w:lang w:eastAsia="en-GB"/>
        </w:rPr>
        <w:t xml:space="preserve"> </w:t>
      </w:r>
    </w:p>
    <w:p w14:paraId="48097D6D" w14:textId="1B205C5D" w:rsidR="00625144" w:rsidRPr="00571BCC" w:rsidRDefault="00625144" w:rsidP="00625144">
      <w:pPr>
        <w:tabs>
          <w:tab w:val="left" w:pos="540"/>
        </w:tabs>
        <w:spacing w:after="0"/>
        <w:jc w:val="center"/>
        <w:rPr>
          <w:rFonts w:ascii="Times New Roman" w:hAnsi="Times New Roman" w:cs="Times New Roman"/>
          <w:b/>
          <w:sz w:val="24"/>
          <w:szCs w:val="24"/>
        </w:rPr>
      </w:pPr>
      <w:r w:rsidRPr="00571BCC">
        <w:rPr>
          <w:rFonts w:ascii="Times New Roman" w:hAnsi="Times New Roman" w:cs="Times New Roman"/>
          <w:b/>
          <w:sz w:val="24"/>
          <w:szCs w:val="24"/>
        </w:rPr>
        <w:t xml:space="preserve">&lt;Table </w:t>
      </w:r>
      <w:r>
        <w:rPr>
          <w:rFonts w:ascii="Times New Roman" w:hAnsi="Times New Roman" w:cs="Times New Roman"/>
          <w:b/>
          <w:sz w:val="24"/>
          <w:szCs w:val="24"/>
        </w:rPr>
        <w:t>1</w:t>
      </w:r>
      <w:r w:rsidRPr="00571BCC">
        <w:rPr>
          <w:rFonts w:ascii="Times New Roman" w:hAnsi="Times New Roman" w:cs="Times New Roman"/>
          <w:b/>
          <w:sz w:val="24"/>
          <w:szCs w:val="24"/>
        </w:rPr>
        <w:t>&gt;</w:t>
      </w:r>
    </w:p>
    <w:p w14:paraId="6FF3236A" w14:textId="77777777" w:rsidR="007A3EAD" w:rsidRDefault="00425DAD" w:rsidP="007A3EAD">
      <w:pPr>
        <w:tabs>
          <w:tab w:val="left" w:pos="540"/>
        </w:tabs>
        <w:spacing w:after="0"/>
        <w:rPr>
          <w:rFonts w:ascii="Times New Roman" w:hAnsi="Times New Roman" w:cs="Times New Roman"/>
          <w:sz w:val="24"/>
          <w:szCs w:val="24"/>
        </w:rPr>
      </w:pPr>
      <w:r w:rsidRPr="00425DAD">
        <w:rPr>
          <w:rFonts w:ascii="Times New Roman" w:hAnsi="Times New Roman" w:cs="Times New Roman"/>
          <w:b/>
          <w:sz w:val="24"/>
          <w:szCs w:val="24"/>
        </w:rPr>
        <w:t>Setting and Participants</w:t>
      </w:r>
    </w:p>
    <w:p w14:paraId="40891750" w14:textId="4359F6D1" w:rsidR="00A341A4" w:rsidRPr="00571BCC" w:rsidRDefault="00425DAD" w:rsidP="007A3EAD">
      <w:pPr>
        <w:tabs>
          <w:tab w:val="left" w:pos="540"/>
        </w:tabs>
        <w:spacing w:after="0"/>
        <w:rPr>
          <w:rFonts w:ascii="Times New Roman" w:hAnsi="Times New Roman" w:cs="Times New Roman"/>
          <w:sz w:val="24"/>
          <w:szCs w:val="24"/>
        </w:rPr>
      </w:pPr>
      <w:r>
        <w:rPr>
          <w:rFonts w:ascii="Times New Roman" w:hAnsi="Times New Roman" w:cs="Times New Roman"/>
          <w:sz w:val="24"/>
          <w:szCs w:val="24"/>
        </w:rPr>
        <w:t>The trial was</w:t>
      </w:r>
      <w:r w:rsidR="00FE3DA2" w:rsidRPr="00571BCC">
        <w:rPr>
          <w:rFonts w:ascii="Times New Roman" w:hAnsi="Times New Roman" w:cs="Times New Roman"/>
          <w:sz w:val="24"/>
          <w:szCs w:val="24"/>
        </w:rPr>
        <w:t xml:space="preserve"> </w:t>
      </w:r>
      <w:r w:rsidR="00AE17B9" w:rsidRPr="00571BCC">
        <w:rPr>
          <w:rFonts w:ascii="Times New Roman" w:hAnsi="Times New Roman" w:cs="Times New Roman"/>
          <w:sz w:val="24"/>
          <w:szCs w:val="24"/>
        </w:rPr>
        <w:t xml:space="preserve">conducted across eight specialist clinics in the </w:t>
      </w:r>
      <w:r w:rsidR="00AE17B9" w:rsidRPr="00497272">
        <w:rPr>
          <w:rFonts w:ascii="Times New Roman" w:hAnsi="Times New Roman" w:cs="Times New Roman"/>
          <w:sz w:val="24"/>
          <w:szCs w:val="24"/>
        </w:rPr>
        <w:t>U</w:t>
      </w:r>
      <w:r w:rsidR="00D84E56" w:rsidRPr="00497272">
        <w:rPr>
          <w:rFonts w:ascii="Times New Roman" w:hAnsi="Times New Roman" w:cs="Times New Roman"/>
          <w:sz w:val="24"/>
          <w:szCs w:val="24"/>
        </w:rPr>
        <w:t xml:space="preserve">nited </w:t>
      </w:r>
      <w:r w:rsidR="00AE17B9" w:rsidRPr="00497272">
        <w:rPr>
          <w:rFonts w:ascii="Times New Roman" w:hAnsi="Times New Roman" w:cs="Times New Roman"/>
          <w:sz w:val="24"/>
          <w:szCs w:val="24"/>
        </w:rPr>
        <w:t>K</w:t>
      </w:r>
      <w:r w:rsidR="00D84E56" w:rsidRPr="00497272">
        <w:rPr>
          <w:rFonts w:ascii="Times New Roman" w:hAnsi="Times New Roman" w:cs="Times New Roman"/>
          <w:sz w:val="24"/>
          <w:szCs w:val="24"/>
        </w:rPr>
        <w:t>ingdom (UK)</w:t>
      </w:r>
      <w:r w:rsidRPr="00497272">
        <w:rPr>
          <w:rFonts w:ascii="Times New Roman" w:hAnsi="Times New Roman" w:cs="Times New Roman"/>
          <w:sz w:val="24"/>
          <w:szCs w:val="24"/>
        </w:rPr>
        <w:t xml:space="preserve"> with assessments conducted in the clinic</w:t>
      </w:r>
      <w:r w:rsidR="00D84E56" w:rsidRPr="00497272">
        <w:rPr>
          <w:rFonts w:ascii="Times New Roman" w:hAnsi="Times New Roman" w:cs="Times New Roman"/>
          <w:sz w:val="24"/>
          <w:szCs w:val="24"/>
        </w:rPr>
        <w:t xml:space="preserve"> (trial sites)</w:t>
      </w:r>
      <w:r w:rsidRPr="00497272">
        <w:rPr>
          <w:rFonts w:ascii="Times New Roman" w:hAnsi="Times New Roman" w:cs="Times New Roman"/>
          <w:sz w:val="24"/>
          <w:szCs w:val="24"/>
        </w:rPr>
        <w:t xml:space="preserve"> and intervention</w:t>
      </w:r>
      <w:r w:rsidR="00D84E56" w:rsidRPr="00497272">
        <w:rPr>
          <w:rFonts w:ascii="Times New Roman" w:hAnsi="Times New Roman" w:cs="Times New Roman"/>
          <w:sz w:val="24"/>
          <w:szCs w:val="24"/>
        </w:rPr>
        <w:t>s</w:t>
      </w:r>
      <w:r w:rsidRPr="00497272">
        <w:rPr>
          <w:rFonts w:ascii="Times New Roman" w:hAnsi="Times New Roman" w:cs="Times New Roman"/>
          <w:sz w:val="24"/>
          <w:szCs w:val="24"/>
        </w:rPr>
        <w:t xml:space="preserve"> delivered in the home environment</w:t>
      </w:r>
      <w:r w:rsidR="00AE17B9" w:rsidRPr="00497272">
        <w:rPr>
          <w:rFonts w:ascii="Times New Roman" w:hAnsi="Times New Roman" w:cs="Times New Roman"/>
          <w:sz w:val="24"/>
          <w:szCs w:val="24"/>
        </w:rPr>
        <w:t xml:space="preserve">. </w:t>
      </w:r>
      <w:r w:rsidR="008F0A64" w:rsidRPr="00497272">
        <w:rPr>
          <w:rFonts w:ascii="Times New Roman" w:hAnsi="Times New Roman" w:cs="Times New Roman"/>
          <w:sz w:val="24"/>
          <w:szCs w:val="24"/>
        </w:rPr>
        <w:t>A full description of the trial protocol can be found elsewhere</w:t>
      </w:r>
      <w:r w:rsidR="00526009" w:rsidRPr="00497272">
        <w:rPr>
          <w:rFonts w:ascii="Times New Roman" w:hAnsi="Times New Roman" w:cs="Times New Roman"/>
          <w:sz w:val="24"/>
          <w:szCs w:val="24"/>
        </w:rPr>
        <w:fldChar w:fldCharType="begin" w:fldLock="1"/>
      </w:r>
      <w:r w:rsidR="001652C7" w:rsidRPr="00497272">
        <w:rPr>
          <w:rFonts w:ascii="Times New Roman" w:hAnsi="Times New Roman" w:cs="Times New Roman"/>
          <w:sz w:val="24"/>
          <w:szCs w:val="24"/>
        </w:rPr>
        <w:instrText>ADDIN CSL_CITATION { "citationItems" : [ { "id" : "ITEM-1", "itemData" : { "DOI" : "10.1186/1745-6215-15-487", "ISBN" : "1745-6215 (Electronic)\r1745-6215 (Linking)", "PMID" : "25494622", "abstract" : "BACKGROUND: Huntington's disease (HD) is a complex, single-gene inherited neurodegenerative condition resulting in symptoms that occur across a wide range of neurological domains, including cognitive, behavioral and motor. The benefits of regular physical activity for people with HD are widely recognized. However, a number of factors can prohibit sustained exercise and activity. The purpose of this trial is to explore the feasibility, acceptability and effectiveness of a physical activity intervention program targeted for people with early- to mid-stage HD. METHODS/DESIGN: The proposed trial is a single blind, multisite, exploratory, randomized controlled feasibility trial of a physical activity intervention. A total of 62 participants with genetically confirmed HD will be recruited. Each participant will be involved in the trial for 26 weeks. Participants will be randomized immediately following the baseline assessment into either a physical activity intervention or a social contact control intervention. The physical activity intervention is framed around self-determination theory placed within a broader behaviour change wheel framework. An HD-specific workbook and individual goal setting will be utilized over six 1:1 sessions, with interim telephone calls. All participants will be reassessed at 16 weeks following the baseline assessment, and then again at a final follow-up assessment 26 weeks later. At the end of the study, all participants will be offered a brief version of the alternative intervention, with one home visit and one follow-up telephone call. DISCUSSION: Engaging and supporting people with HD in a regular physical activity program raises a number of challenges. The physical activity intervention and the comparator social interaction intervention have been developed following consultation with people with HD and their families. Each are individually tailored and determined on individual needs and goals. The results from this trial will provide guidance for the development of definitive trials. TRIAL REGISTRATION: The trial was registered with ISRCTN ( http://www.isrctn.com/ISRCTN65378754) on 13 March 2014.", "author" : [ { "dropping-particle" : "", "family" : "Busse", "given" : "M", "non-dropping-particle" : "", "parse-names" : false, "suffix" : "" }, { "dropping-particle" : "", "family" : "Quinn", "given" : "L", "non-dropping-particle" : "", "parse-names" : false, "suffix" : "" }, { "dropping-particle" : "", "family" : "Dawes", "given" : "H", "non-dropping-particle" : "", "parse-names" : false, "suffix" : "" }, { "dropping-particle" : "", "family" : "Jones", "given" : "C", "non-dropping-particle" : "", "parse-names" : false, "suffix" : "" }, { "dropping-particle" : "", "family" : "Kelson", "given" : "M", "non-dropping-particle" : "", "parse-names" : false, "suffix" : "" }, { "dropping-particle" : "", "family" : "Poile", "given" : "V", "non-dropping-particle" : "", "parse-names" : false, "suffix" : "" }, { "dropping-particle" : "", "family" : "Trubey", "given" : "R", "non-dropping-particle" : "", "parse-names" : false, "suffix" : "" }, { "dropping-particle" : "", "family" : "Townson", "given" : "J", "non-dropping-particle" : "", "parse-names" : false, "suffix" : "" }, { "dropping-particle" : "", "family" : "Edwards", "given" : "R T", "non-dropping-particle" : "", "parse-names" : false, "suffix" : "" }, { "dropping-particle" : "", "family" : "Rosser", "given" : "A", "non-dropping-particle" : "", "parse-names" : false, "suffix" : "" }, { "dropping-particle" : "", "family" : "Hood", "given" : "K", "non-dropping-particle" : "", "parse-names" : false, "suffix" : "" } ], "container-title" : "Trials", "edition" : "2014/12/17", "id" : "ITEM-1", "issued" : { "date-parts" : [ [ "2014" ] ] }, "language" : "eng", "page" : "487", "title" : "Supporting physical activity engagement in people with Huntington's disease (ENGAGE-HD): study protocol for a randomized controlled feasibility trial", "type" : "article-journal", "volume" : "15" }, "uris" : [ "http://www.mendeley.com/documents/?uuid=c9aa3d69-f810-4ab0-a89f-238a962920a2" ] } ], "mendeley" : { "formattedCitation" : "&lt;sup&gt;15&lt;/sup&gt;", "plainTextFormattedCitation" : "15", "previouslyFormattedCitation" : "&lt;sup&gt;15&lt;/sup&gt;" }, "properties" : { "noteIndex" : 0 }, "schema" : "https://github.com/citation-style-language/schema/raw/master/csl-citation.json" }</w:instrText>
      </w:r>
      <w:r w:rsidR="00526009" w:rsidRPr="00497272">
        <w:rPr>
          <w:rFonts w:ascii="Times New Roman" w:hAnsi="Times New Roman" w:cs="Times New Roman"/>
          <w:sz w:val="24"/>
          <w:szCs w:val="24"/>
        </w:rPr>
        <w:fldChar w:fldCharType="separate"/>
      </w:r>
      <w:r w:rsidR="00FE5D65" w:rsidRPr="00497272">
        <w:rPr>
          <w:rFonts w:ascii="Times New Roman" w:hAnsi="Times New Roman" w:cs="Times New Roman"/>
          <w:noProof/>
          <w:sz w:val="24"/>
          <w:szCs w:val="24"/>
          <w:vertAlign w:val="superscript"/>
        </w:rPr>
        <w:t>15</w:t>
      </w:r>
      <w:r w:rsidR="00526009" w:rsidRPr="00497272">
        <w:rPr>
          <w:rFonts w:ascii="Times New Roman" w:hAnsi="Times New Roman" w:cs="Times New Roman"/>
          <w:sz w:val="24"/>
          <w:szCs w:val="24"/>
        </w:rPr>
        <w:fldChar w:fldCharType="end"/>
      </w:r>
      <w:r w:rsidR="00526009" w:rsidRPr="00571BCC">
        <w:rPr>
          <w:rFonts w:ascii="Times New Roman" w:hAnsi="Times New Roman" w:cs="Times New Roman"/>
          <w:sz w:val="24"/>
          <w:szCs w:val="24"/>
        </w:rPr>
        <w:t xml:space="preserve">. </w:t>
      </w:r>
    </w:p>
    <w:p w14:paraId="38199108" w14:textId="0F51D09C" w:rsidR="007A3EAD" w:rsidRDefault="007A3EAD" w:rsidP="007A3EAD">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sidR="000D681F" w:rsidRPr="00571BCC">
        <w:rPr>
          <w:rFonts w:ascii="Times New Roman" w:hAnsi="Times New Roman" w:cs="Times New Roman"/>
          <w:sz w:val="24"/>
          <w:szCs w:val="24"/>
        </w:rPr>
        <w:t>Participants were eligible if they 1) had a diagnosis of manifest HD, confirmed by genetic testing, 2) had self-reported or physician-reported difficulties with walking and/or balance (but still able to walk with minimal assistance)</w:t>
      </w:r>
      <w:r w:rsidR="00AE17B9" w:rsidRPr="00571BCC">
        <w:rPr>
          <w:rFonts w:ascii="Times New Roman" w:hAnsi="Times New Roman" w:cs="Times New Roman"/>
          <w:sz w:val="24"/>
          <w:szCs w:val="24"/>
        </w:rPr>
        <w:t>,</w:t>
      </w:r>
      <w:r w:rsidR="000D681F" w:rsidRPr="00571BCC">
        <w:rPr>
          <w:rFonts w:ascii="Times New Roman" w:hAnsi="Times New Roman" w:cs="Times New Roman"/>
          <w:sz w:val="24"/>
          <w:szCs w:val="24"/>
        </w:rPr>
        <w:t xml:space="preserve"> 3) were over 18 years old</w:t>
      </w:r>
      <w:r w:rsidR="00AE17B9" w:rsidRPr="00571BCC">
        <w:rPr>
          <w:rFonts w:ascii="Times New Roman" w:hAnsi="Times New Roman" w:cs="Times New Roman"/>
          <w:sz w:val="24"/>
          <w:szCs w:val="24"/>
        </w:rPr>
        <w:t>,</w:t>
      </w:r>
      <w:r w:rsidR="000D681F" w:rsidRPr="00571BCC">
        <w:rPr>
          <w:rFonts w:ascii="Times New Roman" w:hAnsi="Times New Roman" w:cs="Times New Roman"/>
          <w:sz w:val="24"/>
          <w:szCs w:val="24"/>
        </w:rPr>
        <w:t xml:space="preserve"> and 4) had a stable medication regime for </w:t>
      </w:r>
      <w:r w:rsidR="00C871FD" w:rsidRPr="00571BCC">
        <w:rPr>
          <w:rFonts w:ascii="Times New Roman" w:hAnsi="Times New Roman" w:cs="Times New Roman"/>
          <w:sz w:val="24"/>
          <w:szCs w:val="24"/>
        </w:rPr>
        <w:t xml:space="preserve">four </w:t>
      </w:r>
      <w:r w:rsidR="000D681F" w:rsidRPr="00571BCC">
        <w:rPr>
          <w:rFonts w:ascii="Times New Roman" w:hAnsi="Times New Roman" w:cs="Times New Roman"/>
          <w:sz w:val="24"/>
          <w:szCs w:val="24"/>
        </w:rPr>
        <w:t>weeks prior</w:t>
      </w:r>
      <w:r w:rsidR="0007294C" w:rsidRPr="00571BCC">
        <w:rPr>
          <w:rFonts w:ascii="Times New Roman" w:hAnsi="Times New Roman" w:cs="Times New Roman"/>
          <w:sz w:val="24"/>
          <w:szCs w:val="24"/>
        </w:rPr>
        <w:t xml:space="preserve"> </w:t>
      </w:r>
      <w:r w:rsidR="000D681F" w:rsidRPr="00571BCC">
        <w:rPr>
          <w:rFonts w:ascii="Times New Roman" w:hAnsi="Times New Roman" w:cs="Times New Roman"/>
          <w:sz w:val="24"/>
          <w:szCs w:val="24"/>
        </w:rPr>
        <w:t xml:space="preserve">and </w:t>
      </w:r>
      <w:r w:rsidR="00973C77" w:rsidRPr="00571BCC">
        <w:rPr>
          <w:rFonts w:ascii="Times New Roman" w:hAnsi="Times New Roman" w:cs="Times New Roman"/>
          <w:sz w:val="24"/>
          <w:szCs w:val="24"/>
        </w:rPr>
        <w:t xml:space="preserve">were </w:t>
      </w:r>
      <w:r w:rsidR="000D681F" w:rsidRPr="00571BCC">
        <w:rPr>
          <w:rFonts w:ascii="Times New Roman" w:hAnsi="Times New Roman" w:cs="Times New Roman"/>
          <w:sz w:val="24"/>
          <w:szCs w:val="24"/>
        </w:rPr>
        <w:t xml:space="preserve">anticipated to maintain a stable regime for the </w:t>
      </w:r>
      <w:r w:rsidR="00B068DF" w:rsidRPr="00571BCC">
        <w:rPr>
          <w:rFonts w:ascii="Times New Roman" w:hAnsi="Times New Roman" w:cs="Times New Roman"/>
          <w:sz w:val="24"/>
          <w:szCs w:val="24"/>
        </w:rPr>
        <w:t>duration</w:t>
      </w:r>
      <w:r w:rsidR="00BF4A7E" w:rsidRPr="00571BCC">
        <w:rPr>
          <w:rFonts w:ascii="Times New Roman" w:hAnsi="Times New Roman" w:cs="Times New Roman"/>
          <w:sz w:val="24"/>
          <w:szCs w:val="24"/>
        </w:rPr>
        <w:t xml:space="preserve">. </w:t>
      </w:r>
      <w:r w:rsidR="000D681F" w:rsidRPr="00571BCC">
        <w:rPr>
          <w:rFonts w:ascii="Times New Roman" w:hAnsi="Times New Roman" w:cs="Times New Roman"/>
          <w:sz w:val="24"/>
          <w:szCs w:val="24"/>
        </w:rPr>
        <w:t>Partic</w:t>
      </w:r>
      <w:r w:rsidR="00AE17B9" w:rsidRPr="00571BCC">
        <w:rPr>
          <w:rFonts w:ascii="Times New Roman" w:hAnsi="Times New Roman" w:cs="Times New Roman"/>
          <w:sz w:val="24"/>
          <w:szCs w:val="24"/>
        </w:rPr>
        <w:t xml:space="preserve">ipants were ineligible if they </w:t>
      </w:r>
      <w:r w:rsidR="000D681F" w:rsidRPr="00571BCC">
        <w:rPr>
          <w:rFonts w:ascii="Times New Roman" w:hAnsi="Times New Roman" w:cs="Times New Roman"/>
          <w:sz w:val="24"/>
          <w:szCs w:val="24"/>
        </w:rPr>
        <w:t xml:space="preserve">1) had any physical or psychiatric condition that would prohibit the participant from completing the intervention or assessments, 2) were unable to communicate in </w:t>
      </w:r>
      <w:r w:rsidR="000D681F" w:rsidRPr="00571BCC">
        <w:rPr>
          <w:rFonts w:ascii="Times New Roman" w:hAnsi="Times New Roman" w:cs="Times New Roman"/>
          <w:sz w:val="24"/>
          <w:szCs w:val="24"/>
        </w:rPr>
        <w:lastRenderedPageBreak/>
        <w:t>spoken English</w:t>
      </w:r>
      <w:r w:rsidR="0033167E" w:rsidRPr="00571BCC">
        <w:rPr>
          <w:rFonts w:ascii="Times New Roman" w:hAnsi="Times New Roman" w:cs="Times New Roman"/>
          <w:sz w:val="24"/>
          <w:szCs w:val="24"/>
        </w:rPr>
        <w:t>,</w:t>
      </w:r>
      <w:r w:rsidR="000D681F" w:rsidRPr="00571BCC">
        <w:rPr>
          <w:rFonts w:ascii="Times New Roman" w:hAnsi="Times New Roman" w:cs="Times New Roman"/>
          <w:sz w:val="24"/>
          <w:szCs w:val="24"/>
        </w:rPr>
        <w:t xml:space="preserve"> or 3) were involved in (or </w:t>
      </w:r>
      <w:r w:rsidR="00AC0392" w:rsidRPr="00571BCC">
        <w:rPr>
          <w:rFonts w:ascii="Times New Roman" w:hAnsi="Times New Roman" w:cs="Times New Roman"/>
          <w:sz w:val="24"/>
          <w:szCs w:val="24"/>
        </w:rPr>
        <w:t xml:space="preserve">were </w:t>
      </w:r>
      <w:r w:rsidR="000D681F" w:rsidRPr="00571BCC">
        <w:rPr>
          <w:rFonts w:ascii="Times New Roman" w:hAnsi="Times New Roman" w:cs="Times New Roman"/>
          <w:sz w:val="24"/>
          <w:szCs w:val="24"/>
        </w:rPr>
        <w:t xml:space="preserve">within </w:t>
      </w:r>
      <w:r w:rsidR="00C871FD" w:rsidRPr="00571BCC">
        <w:rPr>
          <w:rFonts w:ascii="Times New Roman" w:hAnsi="Times New Roman" w:cs="Times New Roman"/>
          <w:sz w:val="24"/>
          <w:szCs w:val="24"/>
        </w:rPr>
        <w:t xml:space="preserve">four </w:t>
      </w:r>
      <w:r w:rsidR="000D681F" w:rsidRPr="00571BCC">
        <w:rPr>
          <w:rFonts w:ascii="Times New Roman" w:hAnsi="Times New Roman" w:cs="Times New Roman"/>
          <w:sz w:val="24"/>
          <w:szCs w:val="24"/>
        </w:rPr>
        <w:t xml:space="preserve">weeks of completing) any </w:t>
      </w:r>
      <w:r w:rsidR="00AC0392" w:rsidRPr="00571BCC">
        <w:rPr>
          <w:rFonts w:ascii="Times New Roman" w:hAnsi="Times New Roman" w:cs="Times New Roman"/>
          <w:sz w:val="24"/>
          <w:szCs w:val="24"/>
        </w:rPr>
        <w:t xml:space="preserve">other </w:t>
      </w:r>
      <w:r w:rsidR="000D681F" w:rsidRPr="00571BCC">
        <w:rPr>
          <w:rFonts w:ascii="Times New Roman" w:hAnsi="Times New Roman" w:cs="Times New Roman"/>
          <w:sz w:val="24"/>
          <w:szCs w:val="24"/>
        </w:rPr>
        <w:t>interventional trial</w:t>
      </w:r>
      <w:r w:rsidR="004C55A0" w:rsidRPr="00571BCC">
        <w:rPr>
          <w:rFonts w:ascii="Times New Roman" w:hAnsi="Times New Roman" w:cs="Times New Roman"/>
          <w:sz w:val="24"/>
          <w:szCs w:val="24"/>
        </w:rPr>
        <w:t>.</w:t>
      </w:r>
      <w:r w:rsidR="00FC2782" w:rsidRPr="00571BCC">
        <w:rPr>
          <w:rFonts w:ascii="Times New Roman" w:hAnsi="Times New Roman" w:cs="Times New Roman"/>
          <w:noProof/>
          <w:sz w:val="24"/>
          <w:szCs w:val="24"/>
          <w:u w:val="single"/>
          <w:lang w:eastAsia="en-GB"/>
        </w:rPr>
        <mc:AlternateContent>
          <mc:Choice Requires="wps">
            <w:drawing>
              <wp:anchor distT="0" distB="0" distL="114300" distR="114300" simplePos="0" relativeHeight="251659264" behindDoc="0" locked="0" layoutInCell="1" allowOverlap="1" wp14:anchorId="6B7D9A26" wp14:editId="4C8F9A1E">
                <wp:simplePos x="0" y="0"/>
                <wp:positionH relativeFrom="column">
                  <wp:posOffset>-2015490</wp:posOffset>
                </wp:positionH>
                <wp:positionV relativeFrom="paragraph">
                  <wp:posOffset>-514350</wp:posOffset>
                </wp:positionV>
                <wp:extent cx="843915" cy="0"/>
                <wp:effectExtent l="16510" t="6350" r="28575" b="3175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201D4A4" id="_x0000_t32" coordsize="21600,21600" o:spt="32" o:oned="t" path="m,l21600,21600e" filled="f">
                <v:path arrowok="t" fillok="f" o:connecttype="none"/>
                <o:lock v:ext="edit" shapetype="t"/>
              </v:shapetype>
              <v:shape id="AutoShape 50" o:spid="_x0000_s1026" type="#_x0000_t32" style="position:absolute;margin-left:-158.7pt;margin-top:-40.5pt;width:6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8ZHw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"/>
            </w:pict>
          </mc:Fallback>
        </mc:AlternateContent>
      </w:r>
      <w:r w:rsidR="00FC2782" w:rsidRPr="00571BCC">
        <w:rPr>
          <w:rFonts w:ascii="Times New Roman" w:hAnsi="Times New Roman" w:cs="Times New Roman"/>
          <w:noProof/>
          <w:sz w:val="24"/>
          <w:szCs w:val="24"/>
          <w:u w:val="single"/>
          <w:lang w:eastAsia="en-GB"/>
        </w:rPr>
        <mc:AlternateContent>
          <mc:Choice Requires="wps">
            <w:drawing>
              <wp:anchor distT="0" distB="0" distL="114300" distR="114300" simplePos="0" relativeHeight="251657216" behindDoc="0" locked="0" layoutInCell="1" allowOverlap="1" wp14:anchorId="3C18438B" wp14:editId="09E412C0">
                <wp:simplePos x="0" y="0"/>
                <wp:positionH relativeFrom="column">
                  <wp:posOffset>-2019300</wp:posOffset>
                </wp:positionH>
                <wp:positionV relativeFrom="paragraph">
                  <wp:posOffset>-742950</wp:posOffset>
                </wp:positionV>
                <wp:extent cx="847725" cy="9591675"/>
                <wp:effectExtent l="0" t="6350" r="15875" b="158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9591675"/>
                        </a:xfrm>
                        <a:prstGeom prst="rect">
                          <a:avLst/>
                        </a:prstGeom>
                        <a:solidFill>
                          <a:srgbClr val="FFFFFF"/>
                        </a:solidFill>
                        <a:ln w="9525">
                          <a:solidFill>
                            <a:srgbClr val="000000"/>
                          </a:solidFill>
                          <a:miter lim="800000"/>
                          <a:headEnd/>
                          <a:tailEnd/>
                        </a:ln>
                      </wps:spPr>
                      <wps:txbx>
                        <w:txbxContent>
                          <w:p w14:paraId="67AA2172" w14:textId="77777777" w:rsidR="00CC59D6" w:rsidRPr="000B586B" w:rsidRDefault="00CC59D6" w:rsidP="003743CE">
                            <w:pPr>
                              <w:rPr>
                                <w:rFonts w:cs="Arial"/>
                                <w:szCs w:val="20"/>
                              </w:rPr>
                            </w:pPr>
                            <w:r w:rsidRPr="000B586B">
                              <w:rPr>
                                <w:rFonts w:cs="Arial"/>
                                <w:szCs w:val="20"/>
                              </w:rPr>
                              <w:t>Milestones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18438B" id="_x0000_t202" coordsize="21600,21600" o:spt="202" path="m,l,21600r21600,l21600,xe">
                <v:stroke joinstyle="miter"/>
                <v:path gradientshapeok="t" o:connecttype="rect"/>
              </v:shapetype>
              <v:shape id="Text Box 49" o:spid="_x0000_s1026" type="#_x0000_t202" style="position:absolute;margin-left:-159pt;margin-top:-58.5pt;width:66.7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">
                <v:textbox>
                  <w:txbxContent>
                    <w:p w14:paraId="67AA2172" w14:textId="77777777" w:rsidR="00CC59D6" w:rsidRPr="000B586B" w:rsidRDefault="00CC59D6" w:rsidP="003743CE">
                      <w:pPr>
                        <w:rPr>
                          <w:rFonts w:cs="Arial"/>
                          <w:szCs w:val="20"/>
                        </w:rPr>
                      </w:pPr>
                      <w:r w:rsidRPr="000B586B">
                        <w:rPr>
                          <w:rFonts w:cs="Arial"/>
                          <w:szCs w:val="20"/>
                        </w:rPr>
                        <w:t>Milestones</w:t>
                      </w:r>
                    </w:p>
                  </w:txbxContent>
                </v:textbox>
              </v:shape>
            </w:pict>
          </mc:Fallback>
        </mc:AlternateContent>
      </w:r>
      <w:r w:rsidR="00A40C51" w:rsidRPr="00571BCC">
        <w:rPr>
          <w:rFonts w:ascii="Times New Roman" w:hAnsi="Times New Roman" w:cs="Times New Roman"/>
          <w:sz w:val="24"/>
          <w:szCs w:val="24"/>
        </w:rPr>
        <w:t xml:space="preserve"> </w:t>
      </w:r>
      <w:r w:rsidR="00DB5E55" w:rsidRPr="00DB5E55">
        <w:rPr>
          <w:rFonts w:ascii="Times New Roman" w:hAnsi="Times New Roman" w:cs="Times New Roman"/>
          <w:b/>
          <w:sz w:val="24"/>
          <w:szCs w:val="24"/>
        </w:rPr>
        <w:t>Enroll-HD study is an observational cohort study providing a full clinical dataset, including full medical history and medication history (</w:t>
      </w:r>
      <w:hyperlink r:id="rId9" w:history="1">
        <w:r w:rsidR="00DB5E55" w:rsidRPr="00DB5E55">
          <w:rPr>
            <w:rFonts w:ascii="Times New Roman" w:hAnsi="Times New Roman" w:cs="Times New Roman"/>
            <w:b/>
            <w:sz w:val="24"/>
            <w:szCs w:val="24"/>
          </w:rPr>
          <w:t>https://www.enroll-hd.org/</w:t>
        </w:r>
      </w:hyperlink>
      <w:r w:rsidR="00DB5E55" w:rsidRPr="00DB5E55">
        <w:rPr>
          <w:rFonts w:ascii="Times New Roman" w:hAnsi="Times New Roman" w:cs="Times New Roman"/>
          <w:b/>
          <w:sz w:val="24"/>
          <w:szCs w:val="24"/>
        </w:rPr>
        <w:t xml:space="preserve">). In consenting to be enrolled in the Enroll-HD study, participants also give their permission for their coded data to be accessed by researchers conducting other HD-related research. </w:t>
      </w:r>
      <w:r w:rsidR="00B40EFB">
        <w:rPr>
          <w:rFonts w:ascii="Times New Roman" w:hAnsi="Times New Roman" w:cs="Times New Roman"/>
          <w:b/>
          <w:sz w:val="24"/>
          <w:szCs w:val="24"/>
        </w:rPr>
        <w:t xml:space="preserve">Participants were either required to be on </w:t>
      </w:r>
      <w:r w:rsidR="00DB5E55" w:rsidRPr="00DB5E55">
        <w:rPr>
          <w:rFonts w:ascii="Times New Roman" w:hAnsi="Times New Roman" w:cs="Times New Roman"/>
          <w:b/>
          <w:sz w:val="24"/>
          <w:szCs w:val="24"/>
        </w:rPr>
        <w:t xml:space="preserve">Enroll-HD or </w:t>
      </w:r>
      <w:r w:rsidR="00B40EFB">
        <w:rPr>
          <w:rFonts w:ascii="Times New Roman" w:hAnsi="Times New Roman" w:cs="Times New Roman"/>
          <w:b/>
          <w:sz w:val="24"/>
          <w:szCs w:val="24"/>
        </w:rPr>
        <w:t xml:space="preserve">the relevant medical history and data provided through participation in Enroll-HD needed to be provided independently by the site. If this data were not able to be provided by the site, participants were considered ineligible. </w:t>
      </w:r>
      <w:r w:rsidR="00AE17B9" w:rsidRPr="00571BCC">
        <w:rPr>
          <w:rFonts w:ascii="Times New Roman" w:hAnsi="Times New Roman" w:cs="Times New Roman"/>
          <w:sz w:val="24"/>
          <w:szCs w:val="24"/>
        </w:rPr>
        <w:t>E</w:t>
      </w:r>
      <w:r w:rsidR="00EA1813" w:rsidRPr="00571BCC">
        <w:rPr>
          <w:rFonts w:ascii="Times New Roman" w:hAnsi="Times New Roman" w:cs="Times New Roman"/>
          <w:sz w:val="24"/>
          <w:szCs w:val="24"/>
        </w:rPr>
        <w:t xml:space="preserve">thical approval was </w:t>
      </w:r>
      <w:r w:rsidR="00BB5D89" w:rsidRPr="00571BCC">
        <w:rPr>
          <w:rFonts w:ascii="Times New Roman" w:hAnsi="Times New Roman" w:cs="Times New Roman"/>
          <w:sz w:val="24"/>
          <w:szCs w:val="24"/>
        </w:rPr>
        <w:t>obtained at all sites and participants provided informed consent</w:t>
      </w:r>
      <w:r w:rsidR="00EA1813" w:rsidRPr="00571BCC">
        <w:rPr>
          <w:rFonts w:ascii="Times New Roman" w:hAnsi="Times New Roman" w:cs="Times New Roman"/>
          <w:sz w:val="24"/>
          <w:szCs w:val="24"/>
        </w:rPr>
        <w:t>.</w:t>
      </w:r>
      <w:r w:rsidR="00855779" w:rsidRPr="00571BCC">
        <w:rPr>
          <w:rFonts w:ascii="Times New Roman" w:hAnsi="Times New Roman" w:cs="Times New Roman"/>
          <w:sz w:val="24"/>
          <w:szCs w:val="24"/>
          <w:lang w:val="en-US"/>
        </w:rPr>
        <w:t xml:space="preserve"> </w:t>
      </w:r>
      <w:r w:rsidR="003E3B53" w:rsidRPr="00571BCC">
        <w:rPr>
          <w:rFonts w:ascii="Times New Roman" w:hAnsi="Times New Roman" w:cs="Times New Roman"/>
          <w:sz w:val="24"/>
          <w:szCs w:val="24"/>
          <w:lang w:val="en-US"/>
        </w:rPr>
        <w:t xml:space="preserve"> A screening log was </w:t>
      </w:r>
      <w:r w:rsidR="00C65BBA" w:rsidRPr="00571BCC">
        <w:rPr>
          <w:rFonts w:ascii="Times New Roman" w:hAnsi="Times New Roman" w:cs="Times New Roman"/>
          <w:sz w:val="24"/>
          <w:szCs w:val="24"/>
          <w:lang w:val="en-US"/>
        </w:rPr>
        <w:t xml:space="preserve">maintained </w:t>
      </w:r>
      <w:r w:rsidR="003E3B53" w:rsidRPr="00571BCC">
        <w:rPr>
          <w:rFonts w:ascii="Times New Roman" w:hAnsi="Times New Roman" w:cs="Times New Roman"/>
          <w:sz w:val="24"/>
          <w:szCs w:val="24"/>
          <w:lang w:val="en-US"/>
        </w:rPr>
        <w:t xml:space="preserve">at each site, </w:t>
      </w:r>
      <w:r w:rsidR="00C65BBA" w:rsidRPr="00571BCC">
        <w:rPr>
          <w:rFonts w:ascii="Times New Roman" w:hAnsi="Times New Roman" w:cs="Times New Roman"/>
          <w:sz w:val="24"/>
          <w:szCs w:val="24"/>
          <w:lang w:val="en-US"/>
        </w:rPr>
        <w:t xml:space="preserve">recording </w:t>
      </w:r>
      <w:r w:rsidR="003E3B53" w:rsidRPr="00571BCC">
        <w:rPr>
          <w:rFonts w:ascii="Times New Roman" w:hAnsi="Times New Roman" w:cs="Times New Roman"/>
          <w:sz w:val="24"/>
          <w:szCs w:val="24"/>
          <w:lang w:val="en-US"/>
        </w:rPr>
        <w:t xml:space="preserve">numbers approached, </w:t>
      </w:r>
      <w:r w:rsidR="0007294C" w:rsidRPr="00571BCC">
        <w:rPr>
          <w:rFonts w:ascii="Times New Roman" w:hAnsi="Times New Roman" w:cs="Times New Roman"/>
          <w:sz w:val="24"/>
          <w:szCs w:val="24"/>
          <w:lang w:val="en-US"/>
        </w:rPr>
        <w:t>eligible</w:t>
      </w:r>
      <w:r w:rsidR="00C65BBA" w:rsidRPr="00571BCC">
        <w:rPr>
          <w:rFonts w:ascii="Times New Roman" w:hAnsi="Times New Roman" w:cs="Times New Roman"/>
          <w:sz w:val="24"/>
          <w:szCs w:val="24"/>
          <w:lang w:val="en-US"/>
        </w:rPr>
        <w:t xml:space="preserve"> </w:t>
      </w:r>
      <w:r w:rsidR="003E3B53" w:rsidRPr="00571BCC">
        <w:rPr>
          <w:rFonts w:ascii="Times New Roman" w:hAnsi="Times New Roman" w:cs="Times New Roman"/>
          <w:sz w:val="24"/>
          <w:szCs w:val="24"/>
          <w:lang w:val="en-US"/>
        </w:rPr>
        <w:t>and declined</w:t>
      </w:r>
      <w:r w:rsidR="008952DF" w:rsidRPr="00571BCC">
        <w:rPr>
          <w:rFonts w:ascii="Times New Roman" w:hAnsi="Times New Roman" w:cs="Times New Roman"/>
          <w:sz w:val="24"/>
          <w:szCs w:val="24"/>
          <w:lang w:val="en-US"/>
        </w:rPr>
        <w:t>.</w:t>
      </w:r>
      <w:r w:rsidR="003E3B53" w:rsidRPr="00571BCC">
        <w:rPr>
          <w:rFonts w:ascii="Times New Roman" w:hAnsi="Times New Roman" w:cs="Times New Roman"/>
          <w:sz w:val="24"/>
          <w:szCs w:val="24"/>
          <w:lang w:val="en-US"/>
        </w:rPr>
        <w:t xml:space="preserve"> </w:t>
      </w:r>
    </w:p>
    <w:p w14:paraId="14829477" w14:textId="14499DFB" w:rsidR="007A3EAD" w:rsidRDefault="00021F3B" w:rsidP="007A3EAD">
      <w:pPr>
        <w:tabs>
          <w:tab w:val="left" w:pos="540"/>
        </w:tabs>
        <w:spacing w:after="0"/>
        <w:rPr>
          <w:rFonts w:ascii="Times New Roman" w:hAnsi="Times New Roman" w:cs="Times New Roman"/>
          <w:b/>
          <w:sz w:val="24"/>
          <w:szCs w:val="24"/>
        </w:rPr>
      </w:pPr>
      <w:r w:rsidRPr="007A3EAD">
        <w:rPr>
          <w:rFonts w:ascii="Times New Roman" w:hAnsi="Times New Roman" w:cs="Times New Roman"/>
          <w:b/>
          <w:sz w:val="24"/>
          <w:szCs w:val="24"/>
        </w:rPr>
        <w:t xml:space="preserve">Randomisation and </w:t>
      </w:r>
      <w:r w:rsidR="00F039E4">
        <w:rPr>
          <w:rFonts w:ascii="Times New Roman" w:hAnsi="Times New Roman" w:cs="Times New Roman"/>
          <w:b/>
          <w:sz w:val="24"/>
          <w:szCs w:val="24"/>
        </w:rPr>
        <w:t>blinding</w:t>
      </w:r>
    </w:p>
    <w:p w14:paraId="5975AB01" w14:textId="17C1C1BD" w:rsidR="00021F3B" w:rsidRPr="00F039E4" w:rsidRDefault="00AC0111"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sz w:val="24"/>
          <w:szCs w:val="24"/>
        </w:rPr>
        <w:t>R</w:t>
      </w:r>
      <w:r w:rsidR="00021F3B" w:rsidRPr="00571BCC">
        <w:rPr>
          <w:rFonts w:ascii="Times New Roman" w:hAnsi="Times New Roman" w:cs="Times New Roman"/>
          <w:sz w:val="24"/>
          <w:szCs w:val="24"/>
        </w:rPr>
        <w:t xml:space="preserve">andomisation (ratio of 1:1) </w:t>
      </w:r>
      <w:r w:rsidR="009276A2" w:rsidRPr="00497272">
        <w:rPr>
          <w:rFonts w:ascii="Times New Roman" w:hAnsi="Times New Roman" w:cs="Times New Roman"/>
          <w:sz w:val="24"/>
          <w:szCs w:val="24"/>
        </w:rPr>
        <w:t xml:space="preserve">and automatic allocation </w:t>
      </w:r>
      <w:r w:rsidR="00021F3B" w:rsidRPr="00497272">
        <w:rPr>
          <w:rFonts w:ascii="Times New Roman" w:hAnsi="Times New Roman" w:cs="Times New Roman"/>
          <w:sz w:val="24"/>
          <w:szCs w:val="24"/>
        </w:rPr>
        <w:t xml:space="preserve">was </w:t>
      </w:r>
      <w:r w:rsidR="009276A2" w:rsidRPr="00497272">
        <w:rPr>
          <w:rFonts w:ascii="Times New Roman" w:hAnsi="Times New Roman" w:cs="Times New Roman"/>
          <w:sz w:val="24"/>
          <w:szCs w:val="24"/>
        </w:rPr>
        <w:t>accomplished</w:t>
      </w:r>
      <w:r w:rsidR="00D84E56" w:rsidRPr="00497272">
        <w:rPr>
          <w:rFonts w:ascii="Times New Roman" w:hAnsi="Times New Roman" w:cs="Times New Roman"/>
          <w:sz w:val="24"/>
          <w:szCs w:val="24"/>
        </w:rPr>
        <w:t xml:space="preserve"> </w:t>
      </w:r>
      <w:r w:rsidR="00021F3B" w:rsidRPr="00497272">
        <w:rPr>
          <w:rFonts w:ascii="Times New Roman" w:hAnsi="Times New Roman" w:cs="Times New Roman"/>
          <w:sz w:val="24"/>
          <w:szCs w:val="24"/>
        </w:rPr>
        <w:t xml:space="preserve">using a purpose developed </w:t>
      </w:r>
      <w:r w:rsidR="00BC17AD" w:rsidRPr="00497272">
        <w:rPr>
          <w:rFonts w:ascii="Times New Roman" w:hAnsi="Times New Roman" w:cs="Times New Roman"/>
          <w:sz w:val="24"/>
          <w:szCs w:val="24"/>
        </w:rPr>
        <w:t>web-based system</w:t>
      </w:r>
      <w:r w:rsidR="00BC17AD" w:rsidRPr="00497272">
        <w:rPr>
          <w:rFonts w:ascii="Times New Roman" w:hAnsi="Times New Roman" w:cs="Times New Roman"/>
          <w:sz w:val="24"/>
          <w:szCs w:val="24"/>
        </w:rPr>
        <w:fldChar w:fldCharType="begin" w:fldLock="1"/>
      </w:r>
      <w:r w:rsidR="001652C7" w:rsidRPr="00497272">
        <w:rPr>
          <w:rFonts w:ascii="Times New Roman" w:hAnsi="Times New Roman" w:cs="Times New Roman"/>
          <w:sz w:val="24"/>
          <w:szCs w:val="24"/>
        </w:rPr>
        <w:instrText>ADDIN CSL_CITATION { "citationItems" : [ { "id" : "ITEM-1", "itemData" : { "author" : [ { "dropping-particle" : "", "family" : "Drew", "given" : "Cheney", "non-dropping-particle" : "", "parse-names" : false, "suffix" : "" }, { "dropping-particle" : "", "family" : "Poile", "given" : "Vincent", "non-dropping-particle" : "", "parse-names" : false, "suffix" : "" }, { "dropping-particle" : "", "family" : "Trubey", "given" : "Rob", "non-dropping-particle" : "", "parse-names" : false, "suffix" : "" }, { "dropping-particle" : "", "family" : "G", "given" : "Watson", "non-dropping-particle" : "", "parse-names" : false, "suffix" : "" }, { "dropping-particle" : "", "family" : "Kelson", "given" : "Mark", "non-dropping-particle" : "", "parse-names" : false, "suffix" : "" }, { "dropping-particle" : "", "family" : "Townson", "given" : "Julia", "non-dropping-particle" : "", "parse-names" : false, "suffix" : "" }, { "dropping-particle" : "", "family" : "Rosser", "given" : "Anne Elizabeth", "non-dropping-particle" : "", "parse-names" : false, "suffix" : "" }, { "dropping-particle" : "", "family" : "Hood", "given" : "Kerenza", "non-dropping-particle" : "", "parse-names" : false, "suffix" : "" }, { "dropping-particle" : "", "family" : "Quinn", "given" : "Lori", "non-dropping-particle" : "", "parse-names" : false, "suffix" : "" }, { "dropping-particle" : "", "family" : "Busse", "given" : "Monica", "non-dropping-particle" : "", "parse-names" : false, "suffix" : "" } ], "container-title" : "Trials", "id" : "ITEM-1", "issued" : { "date-parts" : [ [ "0" ] ] }, "title" : "Integrating technology into complex intervention trial processes: A Case Study", "type" : "article-journal" }, "uris" : [ "http://www.mendeley.com/documents/?uuid=852b8593-56bc-4005-b89e-3f9bcb3a7e3f" ] } ], "mendeley" : { "formattedCitation" : "&lt;sup&gt;16&lt;/sup&gt;", "plainTextFormattedCitation" : "16", "previouslyFormattedCitation" : "&lt;sup&gt;16&lt;/sup&gt;" }, "properties" : { "noteIndex" : 0 }, "schema" : "https://github.com/citation-style-language/schema/raw/master/csl-citation.json" }</w:instrText>
      </w:r>
      <w:r w:rsidR="00BC17AD" w:rsidRPr="00497272">
        <w:rPr>
          <w:rFonts w:ascii="Times New Roman" w:hAnsi="Times New Roman" w:cs="Times New Roman"/>
          <w:sz w:val="24"/>
          <w:szCs w:val="24"/>
        </w:rPr>
        <w:fldChar w:fldCharType="separate"/>
      </w:r>
      <w:r w:rsidR="00FE5D65" w:rsidRPr="00497272">
        <w:rPr>
          <w:rFonts w:ascii="Times New Roman" w:hAnsi="Times New Roman" w:cs="Times New Roman"/>
          <w:noProof/>
          <w:sz w:val="24"/>
          <w:szCs w:val="24"/>
          <w:vertAlign w:val="superscript"/>
        </w:rPr>
        <w:t>16</w:t>
      </w:r>
      <w:r w:rsidR="00BC17AD" w:rsidRPr="00497272">
        <w:rPr>
          <w:rFonts w:ascii="Times New Roman" w:hAnsi="Times New Roman" w:cs="Times New Roman"/>
          <w:sz w:val="24"/>
          <w:szCs w:val="24"/>
        </w:rPr>
        <w:fldChar w:fldCharType="end"/>
      </w:r>
      <w:r w:rsidR="00CC5886" w:rsidRPr="006A7171">
        <w:rPr>
          <w:rFonts w:ascii="Times New Roman" w:hAnsi="Times New Roman" w:cs="Times New Roman"/>
          <w:b/>
          <w:sz w:val="24"/>
          <w:szCs w:val="24"/>
        </w:rPr>
        <w:t xml:space="preserve">. </w:t>
      </w:r>
      <w:r w:rsidR="00021F3B" w:rsidRPr="00571BCC">
        <w:rPr>
          <w:rFonts w:ascii="Times New Roman" w:hAnsi="Times New Roman" w:cs="Times New Roman"/>
          <w:sz w:val="24"/>
          <w:szCs w:val="24"/>
        </w:rPr>
        <w:t xml:space="preserve">Minimisation was used to </w:t>
      </w:r>
      <w:r w:rsidR="00BC17AD">
        <w:rPr>
          <w:rFonts w:ascii="Times New Roman" w:hAnsi="Times New Roman" w:cs="Times New Roman"/>
          <w:sz w:val="24"/>
          <w:szCs w:val="24"/>
        </w:rPr>
        <w:t>achieve</w:t>
      </w:r>
      <w:r w:rsidR="00BC17AD" w:rsidRPr="00571BCC">
        <w:rPr>
          <w:rFonts w:ascii="Times New Roman" w:hAnsi="Times New Roman" w:cs="Times New Roman"/>
          <w:sz w:val="24"/>
          <w:szCs w:val="24"/>
        </w:rPr>
        <w:t xml:space="preserve"> </w:t>
      </w:r>
      <w:r w:rsidR="00021F3B" w:rsidRPr="00571BCC">
        <w:rPr>
          <w:rFonts w:ascii="Times New Roman" w:hAnsi="Times New Roman" w:cs="Times New Roman"/>
          <w:sz w:val="24"/>
          <w:szCs w:val="24"/>
        </w:rPr>
        <w:t>balance between groups based on data obtained at the baseline assessment</w:t>
      </w:r>
      <w:r w:rsidR="00D03DB2" w:rsidRPr="00571BCC">
        <w:rPr>
          <w:rFonts w:ascii="Times New Roman" w:hAnsi="Times New Roman" w:cs="Times New Roman"/>
          <w:b/>
          <w:sz w:val="24"/>
          <w:szCs w:val="24"/>
        </w:rPr>
        <w:fldChar w:fldCharType="begin" w:fldLock="1"/>
      </w:r>
      <w:r w:rsidR="00450786">
        <w:rPr>
          <w:rFonts w:ascii="Times New Roman" w:hAnsi="Times New Roman" w:cs="Times New Roman"/>
          <w:sz w:val="24"/>
          <w:szCs w:val="24"/>
        </w:rPr>
        <w:instrText>ADDIN CSL_CITATION { "citationItems" : [ { "id" : "ITEM-1", "itemData" : { "ISBN" : "0959-535X", "author" : [ { "dropping-particle" : "", "family" : "Altman", "given" : "D G", "non-dropping-particle" : "", "parse-names" : false, "suffix" : "" }, { "dropping-particle" : "", "family" : "Bland", "given" : "J M", "non-dropping-particle" : "", "parse-names" : false, "suffix" : "" } ], "container-title" : "British Medical Journal", "id" : "ITEM-1", "issue" : "7495", "issued" : { "date-parts" : [ [ "2005" ] ] }, "language" : "English", "note" : "915BZ\nTimes Cited:49\nCited References Count:7", "page" : "843", "title" : "Treatment allocation by minimisation", "type" : "article-journal", "volume" : "330" }, "uris" : [ "http://www.mendeley.com/documents/?uuid=6edd8e2e-35ab-4aa0-b57d-757c790a2b44" ] } ], "mendeley" : { "formattedCitation" : "&lt;sup&gt;17&lt;/sup&gt;", "plainTextFormattedCitation" : "17", "previouslyFormattedCitation" : "&lt;sup&gt;17&lt;/sup&gt;" }, "properties" : { "noteIndex" : 0 }, "schema" : "https://github.com/citation-style-language/schema/raw/master/csl-citation.json" }</w:instrText>
      </w:r>
      <w:r w:rsidR="00D03DB2" w:rsidRPr="00571BCC">
        <w:rPr>
          <w:rFonts w:ascii="Times New Roman" w:hAnsi="Times New Roman" w:cs="Times New Roman"/>
          <w:b/>
          <w:sz w:val="24"/>
          <w:szCs w:val="24"/>
        </w:rPr>
        <w:fldChar w:fldCharType="separate"/>
      </w:r>
      <w:r w:rsidR="00FE5D65" w:rsidRPr="00FE5D65">
        <w:rPr>
          <w:rFonts w:ascii="Times New Roman" w:hAnsi="Times New Roman" w:cs="Times New Roman"/>
          <w:noProof/>
          <w:sz w:val="24"/>
          <w:szCs w:val="24"/>
          <w:vertAlign w:val="superscript"/>
        </w:rPr>
        <w:t>17</w:t>
      </w:r>
      <w:r w:rsidR="00D03DB2" w:rsidRPr="00571BCC">
        <w:rPr>
          <w:rFonts w:ascii="Times New Roman" w:hAnsi="Times New Roman" w:cs="Times New Roman"/>
          <w:b/>
          <w:sz w:val="24"/>
          <w:szCs w:val="24"/>
        </w:rPr>
        <w:fldChar w:fldCharType="end"/>
      </w:r>
      <w:r w:rsidR="00021F3B" w:rsidRPr="00571BCC">
        <w:rPr>
          <w:rFonts w:ascii="Times New Roman" w:hAnsi="Times New Roman" w:cs="Times New Roman"/>
          <w:sz w:val="24"/>
          <w:szCs w:val="24"/>
        </w:rPr>
        <w:t>. Minimisation variables were: site of recruitment; age (&lt; or &gt;50 years old); gender; Unified Huntington’</w:t>
      </w:r>
      <w:r w:rsidRPr="00571BCC">
        <w:rPr>
          <w:rFonts w:ascii="Times New Roman" w:hAnsi="Times New Roman" w:cs="Times New Roman"/>
          <w:sz w:val="24"/>
          <w:szCs w:val="24"/>
        </w:rPr>
        <w:t>s Disease Rating Scale (UHDRS) Total Motor S</w:t>
      </w:r>
      <w:r w:rsidR="00021F3B" w:rsidRPr="00571BCC">
        <w:rPr>
          <w:rFonts w:ascii="Times New Roman" w:hAnsi="Times New Roman" w:cs="Times New Roman"/>
          <w:sz w:val="24"/>
          <w:szCs w:val="24"/>
        </w:rPr>
        <w:t>core</w:t>
      </w:r>
      <w:r w:rsidRPr="00571BCC">
        <w:rPr>
          <w:rFonts w:ascii="Times New Roman" w:hAnsi="Times New Roman" w:cs="Times New Roman"/>
          <w:sz w:val="24"/>
          <w:szCs w:val="24"/>
        </w:rPr>
        <w:t xml:space="preserve"> (TMS)</w:t>
      </w:r>
      <w:r w:rsidR="00021F3B" w:rsidRPr="00571BCC">
        <w:rPr>
          <w:rFonts w:ascii="Times New Roman" w:hAnsi="Times New Roman" w:cs="Times New Roman"/>
          <w:sz w:val="24"/>
          <w:szCs w:val="24"/>
        </w:rPr>
        <w:t xml:space="preserve"> (&lt; or &gt; 45). </w:t>
      </w:r>
      <w:r w:rsidR="00EC1B11" w:rsidRPr="00497272">
        <w:rPr>
          <w:rFonts w:ascii="Times New Roman" w:hAnsi="Times New Roman" w:cs="Times New Roman"/>
          <w:sz w:val="24"/>
          <w:szCs w:val="24"/>
        </w:rPr>
        <w:t>Independent o</w:t>
      </w:r>
      <w:r w:rsidRPr="00497272">
        <w:rPr>
          <w:rFonts w:ascii="Times New Roman" w:hAnsi="Times New Roman" w:cs="Times New Roman"/>
          <w:sz w:val="24"/>
          <w:szCs w:val="24"/>
        </w:rPr>
        <w:t>utcome assessors</w:t>
      </w:r>
      <w:r w:rsidR="0043060B" w:rsidRPr="00497272">
        <w:rPr>
          <w:rFonts w:ascii="Times New Roman" w:hAnsi="Times New Roman" w:cs="Times New Roman"/>
          <w:sz w:val="24"/>
          <w:szCs w:val="24"/>
        </w:rPr>
        <w:t xml:space="preserve"> were blinded to group </w:t>
      </w:r>
      <w:r w:rsidR="00021F3B" w:rsidRPr="00497272">
        <w:rPr>
          <w:rFonts w:ascii="Times New Roman" w:hAnsi="Times New Roman" w:cs="Times New Roman"/>
          <w:sz w:val="24"/>
          <w:szCs w:val="24"/>
        </w:rPr>
        <w:t xml:space="preserve">allocation. </w:t>
      </w:r>
      <w:r w:rsidR="009A5264" w:rsidRPr="00F039E4">
        <w:rPr>
          <w:rFonts w:ascii="Times New Roman" w:hAnsi="Times New Roman" w:cs="Times New Roman"/>
          <w:b/>
          <w:sz w:val="24"/>
        </w:rPr>
        <w:t xml:space="preserve">Site staff inputted the </w:t>
      </w:r>
      <w:r w:rsidR="00B40EFB">
        <w:rPr>
          <w:rFonts w:ascii="Times New Roman" w:hAnsi="Times New Roman" w:cs="Times New Roman"/>
          <w:b/>
          <w:sz w:val="24"/>
        </w:rPr>
        <w:t>minimisation variables</w:t>
      </w:r>
      <w:r w:rsidR="009A5264" w:rsidRPr="00F039E4">
        <w:rPr>
          <w:rFonts w:ascii="Times New Roman" w:hAnsi="Times New Roman" w:cs="Times New Roman"/>
          <w:b/>
          <w:sz w:val="24"/>
        </w:rPr>
        <w:t xml:space="preserve"> and this generated an allocation from an algorithm developed by our database programmers.</w:t>
      </w:r>
      <w:r w:rsidR="009A5264" w:rsidRPr="00F039E4">
        <w:rPr>
          <w:i/>
          <w:sz w:val="24"/>
        </w:rPr>
        <w:t xml:space="preserve"> </w:t>
      </w:r>
      <w:r w:rsidR="00F039E4" w:rsidRPr="00F039E4">
        <w:rPr>
          <w:rFonts w:ascii="Times New Roman" w:hAnsi="Times New Roman" w:cs="Times New Roman"/>
          <w:b/>
          <w:sz w:val="24"/>
          <w:szCs w:val="24"/>
        </w:rPr>
        <w:t>Neither the participants nor the intervention therapists were blinded</w:t>
      </w:r>
      <w:r w:rsidR="002D053E">
        <w:rPr>
          <w:rFonts w:ascii="Times New Roman" w:hAnsi="Times New Roman" w:cs="Times New Roman"/>
          <w:b/>
          <w:sz w:val="24"/>
          <w:szCs w:val="24"/>
        </w:rPr>
        <w:t xml:space="preserve">. </w:t>
      </w:r>
    </w:p>
    <w:p w14:paraId="493A0919" w14:textId="527BD8D3" w:rsidR="00BF4A7E" w:rsidRPr="00571BCC" w:rsidRDefault="00BF4A7E"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Interventions</w:t>
      </w:r>
    </w:p>
    <w:p w14:paraId="1A05D3D4" w14:textId="576F066A" w:rsidR="00D65DA0" w:rsidRDefault="000D681F"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u w:val="single"/>
        </w:rPr>
        <w:lastRenderedPageBreak/>
        <w:t>Physical Activity Intervention</w:t>
      </w:r>
      <w:r w:rsidR="00BF4A7E" w:rsidRPr="00571BCC">
        <w:rPr>
          <w:rFonts w:ascii="Times New Roman" w:hAnsi="Times New Roman" w:cs="Times New Roman"/>
          <w:sz w:val="24"/>
          <w:szCs w:val="24"/>
          <w:u w:val="single"/>
        </w:rPr>
        <w:t>.</w:t>
      </w:r>
      <w:r w:rsidR="00BF4A7E" w:rsidRPr="00571BCC">
        <w:rPr>
          <w:rFonts w:ascii="Times New Roman" w:hAnsi="Times New Roman" w:cs="Times New Roman"/>
          <w:sz w:val="24"/>
          <w:szCs w:val="24"/>
        </w:rPr>
        <w:t xml:space="preserve"> </w:t>
      </w:r>
      <w:r w:rsidR="00527D5B" w:rsidRPr="00571BCC">
        <w:rPr>
          <w:rFonts w:ascii="Times New Roman" w:eastAsia="Calibri" w:hAnsi="Times New Roman" w:cs="Times New Roman"/>
          <w:sz w:val="24"/>
          <w:szCs w:val="24"/>
        </w:rPr>
        <w:t xml:space="preserve">The Engage-HD Physical Activity intervention </w:t>
      </w:r>
      <w:r w:rsidR="00FC7241">
        <w:rPr>
          <w:rFonts w:ascii="Times New Roman" w:eastAsia="Calibri" w:hAnsi="Times New Roman" w:cs="Times New Roman"/>
          <w:sz w:val="24"/>
          <w:szCs w:val="24"/>
        </w:rPr>
        <w:t>was g</w:t>
      </w:r>
      <w:r w:rsidR="00FC7241" w:rsidRPr="00571BCC">
        <w:rPr>
          <w:rFonts w:ascii="Times New Roman" w:eastAsia="Calibri" w:hAnsi="Times New Roman" w:cs="Times New Roman"/>
          <w:sz w:val="24"/>
          <w:szCs w:val="24"/>
        </w:rPr>
        <w:t>rounded within the framework of self-determination theory (SDT)</w:t>
      </w:r>
      <w:r w:rsidR="00FC7241" w:rsidRPr="00571BCC">
        <w:rPr>
          <w:rFonts w:ascii="Times New Roman" w:eastAsia="Calibri" w:hAnsi="Times New Roman" w:cs="Times New Roman"/>
          <w:sz w:val="24"/>
          <w:szCs w:val="24"/>
        </w:rPr>
        <w:fldChar w:fldCharType="begin" w:fldLock="1"/>
      </w:r>
      <w:r w:rsidR="00D662B9">
        <w:rPr>
          <w:rFonts w:ascii="Times New Roman" w:eastAsia="Calibri" w:hAnsi="Times New Roman" w:cs="Times New Roman"/>
          <w:sz w:val="24"/>
          <w:szCs w:val="24"/>
        </w:rPr>
        <w:instrText>ADDIN CSL_CITATION { "citationItems" : [ { "id" : "ITEM-1", "itemData" : { "DOI" : "10.1186/1479-5868-9-78", "ISSN" : "1479-5868", "PMID" : "22726453", "abstract" : "BACKGROUND: Motivation is a critical factor in supporting sustained exercise, which in turn is associated with important health outcomes. Accordingly, research on exercise motivation from the perspective of self-determination theory (SDT) has grown considerably in recent years. Previous reviews have been mostly narrative and theoretical. Aiming at a more comprehensive review of empirical data, this article examines the empirical literature on the relations between key SDT-based constructs and exercise and physical activity behavioral outcomes.\n\nMETHODS: This systematic review includes 66 empirical studies published up to June 2011, including experimental, cross-sectional, and prospective studies that have measured exercise causality orientations, autonomy/need support and need satisfaction, exercise motives (or goal contents), and exercise self-regulations and motivation. We also studied SDT-based interventions aimed at increasing exercise behavior. In all studies, actual or self-reported exercise/physical activity, including attendance, was analyzed as the dependent variable. Findings are summarized based on quantitative analysis of the evidence.\n\nRESULTS: The results show consistent support for a positive relation between more autonomous forms of motivation and exercise, with a trend towards identified regulation predicting initial/short-term adoption more strongly than intrinsic motivation, and intrinsic motivation being more predictive of long-term exercise adherence. The literature is also consistent in that competence satisfaction and more intrinsic motives positively predict exercise participation across a range of samples and settings. Mixed evidence was found concerning the role of other types of motives (e.g., health/fitness and body-related), and also the specific nature and consequences of introjected regulation. The majority of studies have employed descriptive (i.e., non-experimental) designs but similar results are found across cross-sectional, prospective, and experimental designs.\n\nCONCLUSION: Overall, the literature provides good evidence for the value of SDT in understanding exercise behavior, demonstrating the importance of autonomous (identified and intrinsic) regulations in fostering physical activity. Nevertheless, there remain some inconsistencies and mixed evidence with regard to the relations between specific SDT constructs and exercise. Particular limitations concerning the different associations explored in the literature are\u2026", "author" : [ { "dropping-particle" : "", "family" : "Teixeira", "given" : "Pedro J", "non-dropping-particle" : "", "parse-names" : false, "suffix" : "" }, { "dropping-particle" : "V", "family" : "Carra\u00e7a", "given" : "Eliana", "non-dropping-particle" : "", "parse-names" : false, "suffix" : "" }, { "dropping-particle" : "", "family" : "Markland", "given" : "David", "non-dropping-particle" : "", "parse-names" : false, "suffix" : "" }, { "dropping-particle" : "", "family" : "Silva", "given" : "Marlene N", "non-dropping-particle" : "", "parse-names" : false, "suffix" : "" }, { "dropping-particle" : "", "family" : "Ryan", "given" : "Richard M", "non-dropping-particle" : "", "parse-names" : false, "suffix" : "" } ], "container-title" : "The international journal of behavioral nutrition and physical activity", "id" : "ITEM-1", "issued" : { "date-parts" : [ [ "2012", "1" ] ] }, "page" : "78", "title" : "Exercise, physical activity, and self-determination theory: a systematic review.", "type" : "article-journal", "volume" : "9" }, "uris" : [ "http://www.mendeley.com/documents/?uuid=761a7033-adfb-421e-84e9-fc7d41b4ed60" ] } ], "mendeley" : { "formattedCitation" : "&lt;sup&gt;18&lt;/sup&gt;", "plainTextFormattedCitation" : "18", "previouslyFormattedCitation" : "&lt;sup&gt;18&lt;/sup&gt;" }, "properties" : { "noteIndex" : 0 }, "schema" : "https://github.com/citation-style-language/schema/raw/master/csl-citation.json" }</w:instrText>
      </w:r>
      <w:r w:rsidR="00FC7241" w:rsidRPr="00571BCC">
        <w:rPr>
          <w:rFonts w:ascii="Times New Roman" w:eastAsia="Calibri" w:hAnsi="Times New Roman" w:cs="Times New Roman"/>
          <w:sz w:val="24"/>
          <w:szCs w:val="24"/>
        </w:rPr>
        <w:fldChar w:fldCharType="separate"/>
      </w:r>
      <w:r w:rsidR="00FC7241" w:rsidRPr="00FC7241">
        <w:rPr>
          <w:rFonts w:ascii="Times New Roman" w:eastAsia="Calibri" w:hAnsi="Times New Roman" w:cs="Times New Roman"/>
          <w:noProof/>
          <w:sz w:val="24"/>
          <w:szCs w:val="24"/>
          <w:vertAlign w:val="superscript"/>
        </w:rPr>
        <w:t>18</w:t>
      </w:r>
      <w:r w:rsidR="00FC7241" w:rsidRPr="00571BCC">
        <w:rPr>
          <w:rFonts w:ascii="Times New Roman" w:eastAsia="Calibri" w:hAnsi="Times New Roman" w:cs="Times New Roman"/>
          <w:sz w:val="24"/>
          <w:szCs w:val="24"/>
        </w:rPr>
        <w:fldChar w:fldCharType="end"/>
      </w:r>
      <w:r w:rsidR="00FC7241" w:rsidRPr="00571BCC">
        <w:rPr>
          <w:rFonts w:ascii="Times New Roman" w:eastAsia="Calibri" w:hAnsi="Times New Roman" w:cs="Times New Roman"/>
          <w:sz w:val="24"/>
          <w:szCs w:val="24"/>
        </w:rPr>
        <w:t xml:space="preserve">, </w:t>
      </w:r>
      <w:r w:rsidR="00FC7241">
        <w:rPr>
          <w:rFonts w:ascii="Times New Roman" w:eastAsia="Calibri" w:hAnsi="Times New Roman" w:cs="Times New Roman"/>
          <w:sz w:val="24"/>
          <w:szCs w:val="24"/>
        </w:rPr>
        <w:t xml:space="preserve">and </w:t>
      </w:r>
      <w:r w:rsidR="00FC7241" w:rsidRPr="00571BCC">
        <w:rPr>
          <w:rFonts w:ascii="Times New Roman" w:hAnsi="Times New Roman" w:cs="Times New Roman"/>
          <w:sz w:val="24"/>
          <w:szCs w:val="24"/>
        </w:rPr>
        <w:t xml:space="preserve">consisted of three main elements: the </w:t>
      </w:r>
      <w:r w:rsidR="00FC7241" w:rsidRPr="00571BCC">
        <w:rPr>
          <w:rFonts w:ascii="Times New Roman" w:hAnsi="Times New Roman" w:cs="Times New Roman"/>
          <w:i/>
          <w:sz w:val="24"/>
          <w:szCs w:val="24"/>
        </w:rPr>
        <w:t>participant/coach interaction</w:t>
      </w:r>
      <w:r w:rsidR="00FC7241" w:rsidRPr="00571BCC">
        <w:rPr>
          <w:rFonts w:ascii="Times New Roman" w:hAnsi="Times New Roman" w:cs="Times New Roman"/>
          <w:sz w:val="24"/>
          <w:szCs w:val="24"/>
        </w:rPr>
        <w:t xml:space="preserve">, the </w:t>
      </w:r>
      <w:r w:rsidR="00FC7241" w:rsidRPr="00571BCC">
        <w:rPr>
          <w:rFonts w:ascii="Times New Roman" w:hAnsi="Times New Roman" w:cs="Times New Roman"/>
          <w:i/>
          <w:sz w:val="24"/>
          <w:szCs w:val="24"/>
        </w:rPr>
        <w:t>Engage-HD Workbook</w:t>
      </w:r>
      <w:r w:rsidR="00FC7241">
        <w:rPr>
          <w:rFonts w:ascii="Times New Roman" w:hAnsi="Times New Roman" w:cs="Times New Roman"/>
          <w:i/>
          <w:sz w:val="24"/>
          <w:szCs w:val="24"/>
        </w:rPr>
        <w:t xml:space="preserve"> </w:t>
      </w:r>
      <w:r w:rsidR="00FC7241" w:rsidRPr="00497272">
        <w:rPr>
          <w:rFonts w:ascii="Times New Roman" w:hAnsi="Times New Roman" w:cs="Times New Roman"/>
          <w:sz w:val="24"/>
          <w:szCs w:val="24"/>
        </w:rPr>
        <w:t>and an exercise DVD (</w:t>
      </w:r>
      <w:r w:rsidR="00FC7241" w:rsidRPr="00497272">
        <w:rPr>
          <w:rFonts w:ascii="Times New Roman" w:hAnsi="Times New Roman" w:cs="Times New Roman"/>
          <w:i/>
          <w:sz w:val="24"/>
          <w:szCs w:val="24"/>
        </w:rPr>
        <w:t>Move to Exercise</w:t>
      </w:r>
      <w:r w:rsidR="00FC7241" w:rsidRPr="00497272">
        <w:rPr>
          <w:rFonts w:ascii="Times New Roman" w:hAnsi="Times New Roman" w:cs="Times New Roman"/>
          <w:sz w:val="24"/>
          <w:szCs w:val="24"/>
        </w:rPr>
        <w:t>)</w:t>
      </w:r>
      <w:r w:rsidR="00FC7241" w:rsidRPr="00497272">
        <w:rPr>
          <w:rFonts w:ascii="Times New Roman" w:hAnsi="Times New Roman" w:cs="Times New Roman"/>
          <w:sz w:val="24"/>
          <w:szCs w:val="24"/>
        </w:rPr>
        <w:fldChar w:fldCharType="begin" w:fldLock="1"/>
      </w:r>
      <w:r w:rsidR="00450786">
        <w:rPr>
          <w:rFonts w:ascii="Times New Roman" w:hAnsi="Times New Roman" w:cs="Times New Roman"/>
          <w:sz w:val="24"/>
          <w:szCs w:val="24"/>
        </w:rPr>
        <w:instrText>ADDIN CSL_CITATION { "citationItems" : [ { "id" : "ITEM-1", "itemData" : { "DOI" : "10.2522/ptj.20100438", "ISBN" : "1538-6724 (Electronic)\r0031-9023 (Linking)", "PMID" : "21960468", "abstract" : "BACKGROUND: Individualized exercise instruction on a regular basis may be desirable for people with Huntington disease (HD). Sustained interventions, however, may not be the most feasible for lifelong disease management. It is critical, therefore, for physical therapists to find ways to facilitate engagement in independent exercise programs. The capabilities of DVD technology can make the DVD a useful format to facilitate engagement for people with HD who have motivational and cognitive problems. OBJECTIVE: The purpose of this study was to explore how people with HD used a home-based exercise DVD and how it was perceived by the participants and their caregivers. DESIGN: An exploratory, mixed-method design was used in this study. METHODS: Fifteen participants with HD were provided with an exercise DVD, developed by the authors, to support their engagement in a home-based exercise program. Exercise diaries were used to record adherence rates. Semistructured interviews were conducted to explore what factors affected the usability of the DVD. Conversations were audio recorded and fully transcribed. Content analysis approach was used to analyze the interviews. RESULTS: Most of the participants (11/15, 73.3%) adhered well to the use of the DVD. Participants felt that the exercises were suitable. Commitment of the caregiver as a key to the success of the program was the main theme that emerged from the data. Participants identified barriers and facilitators that affected adherence to using the exercise DVD and described management strategies that helped promote adherence to the exercise program. CONCLUSIONS: The DVD was perceived to be suitable and supportive. The DVD could be appropriate for use in supporting people with HD to engage in exercise at home, either outside of therapy sessions or upon completion of a therapy program.", "author" : [ { "dropping-particle" : "", "family" : "Khalil", "given" : "H", "non-dropping-particle" : "", "parse-names" : false, "suffix" : "" }, { "dropping-particle" : "", "family" : "Quinn", "given" : "L", "non-dropping-particle" : "", "parse-names" : false, "suffix" : "" }, { "dropping-particle" : "", "family" : "Deursen", "given" : "R", "non-dropping-particle" : "van", "parse-names" : false, "suffix" : "" }, { "dropping-particle" : "", "family" : "Martin", "given" : "R", "non-dropping-particle" : "", "parse-names" : false, "suffix" : "" }, { "dropping-particle" : "", "family" : "Rosser", "given" : "A", "non-dropping-particle" : "", "parse-names" : false, "suffix" : "" }, { "dropping-particle" : "", "family" : "Busse", "given" : "M", "non-dropping-particle" : "", "parse-names" : false, "suffix" : "" } ], "container-title" : "Physical Therapy", "edition" : "2011/10/01", "id" : "ITEM-1", "issue" : "1", "issued" : { "date-parts" : [ [ "2012" ] ] }, "language" : "eng", "note" : "From Duplicate 1 (Adherence to Use of a Home-Based Exercise DVD in People With Huntington Disease: Participants' Perspectives - Khalil, H; Quinn, L; van Deursen, R; Martin, R; Rosser, A; Busse, M)\n\nPhys Ther. 2011 Sep 29.\n\nFrom Duplicate 2 (Adherence to use of a home-based exercise DVD in people with Huntington disease: participants' perspectives - Khalil, H; Quinn, L; van Deursen, R; Martin, R; Rosser, A; Busse, M)\n\nKhalil, Hanan\nQuinn, Lori\nvan Deursen, Robert\nMartin, Richard\nRosser, Anne\nBusse, Monica\nPhys Ther. 2012 Jan;92(1):69-82. Epub 2011 Sep 29.\n\nFrom Duplicate 3 (Adherence to use of a home-based exercise DVD in people with Huntington disease: participants' perspectives - Khalil, H; Quinn, L; van Deursen, R; Martin, R; Rosser, A; Busse, M)\nAnd Duplicate 4 (Adherence to use of a home-based exercise DVD in people with Huntington disease: participants' perspectives - Khalil, H; Quinn, L; van Deursen, R; Martin, R; Rosser, A; Busse, M)\n\nKhalil, Hanan\nQuinn, Lori\nvan Deursen, Robert\nMartin, Richard\nRosser, Anne\nBusse, Monica\neng\nResearch Support, Non-U.S. Gov't\n2011/10/01 06:00\nPhys Ther. 2012 Jan;92(1):69-82. doi: 10.2522/ptj.20100438. Epub 2011 Sep 29.", "page" : "69-82", "title" : "Adherence to use of a home-based exercise DVD in people with Huntington disease: participants' perspectives", "type" : "article-journal", "volume" : "92" }, "uris" : [ "http://www.mendeley.com/documents/?uuid=89d7472d-05c8-4d84-ad49-954e880fbb9f" ] }, { "id" : "ITEM-2", "itemData" : { "DOI" : "10.1177/0269215512473762", "ISBN" : "1477-0873 (Electronic)\r0269-2155 (Linking)", "PMID" : "23426565", "abstract" : "OBJECTIVE: The aim of this study was to explore feasibility, safety and outcome of an exercise intervention in people with Huntington's disease. DESIGN: A randomized controlled pilot trial. SETTING: A home-based exercise programme. SUBJECTS: A total of 25 subjects with early to mid-stage Huntington's disease. INTERVENTION: Subjects were randomly allocated to either an exercise intervention (n = 13) or a control group (n = 12). Subjects in the exercise intervention group were asked to perform exercises at home three times a week for eight weeks using an exercise DVD, specifically developed for this purpose. The control group received their usual care. MEASURES: Adherence in the intervention group was calculated from exercise diaries. Measures of gait, balance, function, level of physical activity and quality of life were evaluated. Analysis of covariance was used to compare follow-up scores across groups after adjustment for chance baseline differences. Effect sizes were calculated. RESULTS: Eleven participants from the intervention and ten from the control group completed the study. Mean adherence was 29.4 SD 1.8 for the 32 prescribed sessions. There were no related adverse events. Differences between groups were observed in gait speed, balance, function and level of physical activity, but not quality of life as measured by the SF36. Effect sizes were large (&gt;0.8) for the majority of the outcomes. CONCLUSIONS: Short-term structured home exercise programmes are feasible, beneficial and safe for people with early to mid-stage of Huntington's disease. Our findings support the implementation of a larger trial of longer-term home exercise.", "author" : [ { "dropping-particle" : "", "family" : "Khalil", "given" : "H", "non-dropping-particle" : "", "parse-names" : false, "suffix" : "" }, { "dropping-particle" : "", "family" : "Quinn", "given" : "L", "non-dropping-particle" : "", "parse-names" : false, "suffix" : "" }, { "dropping-particle" : "", "family" : "Deursen", "given" : "R", "non-dropping-particle" : "van", "parse-names" : false, "suffix" : "" }, { "dropping-particle" : "", "family" : "Dawes", "given" : "H", "non-dropping-particle" : "", "parse-names" : false, "suffix" : "" }, { "dropping-particle" : "", "family" : "Playle", "given" : "R", "non-dropping-particle" : "", "parse-names" : false, "suffix" : "" }, { "dropping-particle" : "", "family" : "Rosser", "given" : "A", "non-dropping-particle" : "", "parse-names" : false, "suffix" : "" }, { "dropping-particle" : "", "family" : "Busse", "given" : "M", "non-dropping-particle" : "", "parse-names" : false, "suffix" : "" } ], "container-title" : "Clin Rehabil", "id" : "ITEM-2", "issue" : "7", "issued" : { "date-parts" : [ [ "2013" ] ] }, "note" : "Khalil, Hanan\nQuinn, Lori\nvan Deursen, Robert\nDawes, Helen\nPlayle, Rebecca\nRosser, Anne\nBusse, Monica\neng\nRandomized Controlled Trial\nResearch Support, Non-U.S. Gov't\nEngland\n2013/02/22 06:00\nClin Rehabil. 2013 Jul;27(7):646-58. doi: 10.1177/0269215512473762. Epub 2013 Feb 20.", "page" : "646-658", "title" : "What effect does a structured home-based exercise programme have on people with Huntington's disease? A randomized, controlled pilot study", "type" : "article-journal", "volume" : "27" }, "uris" : [ "http://www.mendeley.com/documents/?uuid=532ff195-1bae-4053-b8b6-1be96090dec7" ] } ], "mendeley" : { "formattedCitation" : "&lt;sup&gt;4,19&lt;/sup&gt;", "plainTextFormattedCitation" : "4,19", "previouslyFormattedCitation" : "&lt;sup&gt;4,19&lt;/sup&gt;" }, "properties" : { "noteIndex" : 0 }, "schema" : "https://github.com/citation-style-language/schema/raw/master/csl-citation.json" }</w:instrText>
      </w:r>
      <w:r w:rsidR="00FC7241" w:rsidRPr="00497272">
        <w:rPr>
          <w:rFonts w:ascii="Times New Roman" w:hAnsi="Times New Roman" w:cs="Times New Roman"/>
          <w:sz w:val="24"/>
          <w:szCs w:val="24"/>
        </w:rPr>
        <w:fldChar w:fldCharType="separate"/>
      </w:r>
      <w:r w:rsidR="00FC7241" w:rsidRPr="00497272">
        <w:rPr>
          <w:rFonts w:ascii="Times New Roman" w:hAnsi="Times New Roman" w:cs="Times New Roman"/>
          <w:noProof/>
          <w:sz w:val="24"/>
          <w:szCs w:val="24"/>
          <w:vertAlign w:val="superscript"/>
        </w:rPr>
        <w:t>4,19</w:t>
      </w:r>
      <w:r w:rsidR="00FC7241" w:rsidRPr="00497272">
        <w:rPr>
          <w:rFonts w:ascii="Times New Roman" w:hAnsi="Times New Roman" w:cs="Times New Roman"/>
          <w:sz w:val="24"/>
          <w:szCs w:val="24"/>
        </w:rPr>
        <w:fldChar w:fldCharType="end"/>
      </w:r>
      <w:r w:rsidR="00FC7241" w:rsidRPr="00497272">
        <w:rPr>
          <w:rFonts w:ascii="Times New Roman" w:hAnsi="Times New Roman" w:cs="Times New Roman"/>
          <w:sz w:val="24"/>
          <w:szCs w:val="24"/>
        </w:rPr>
        <w:t xml:space="preserve">. </w:t>
      </w:r>
      <w:r w:rsidR="002D053E" w:rsidRPr="002D053E">
        <w:rPr>
          <w:rFonts w:ascii="Times New Roman" w:hAnsi="Times New Roman" w:cs="Times New Roman"/>
          <w:b/>
          <w:sz w:val="24"/>
          <w:szCs w:val="24"/>
        </w:rPr>
        <w:t xml:space="preserve">A </w:t>
      </w:r>
      <w:r w:rsidR="002D053E" w:rsidRPr="002D053E">
        <w:rPr>
          <w:rFonts w:ascii="Times New Roman" w:eastAsia="Calibri" w:hAnsi="Times New Roman" w:cs="Times New Roman"/>
          <w:b/>
          <w:sz w:val="24"/>
          <w:szCs w:val="24"/>
        </w:rPr>
        <w:t>f</w:t>
      </w:r>
      <w:r w:rsidR="00C447D3" w:rsidRPr="002D053E">
        <w:rPr>
          <w:rFonts w:ascii="Times New Roman" w:eastAsia="Calibri" w:hAnsi="Times New Roman" w:cs="Times New Roman"/>
          <w:b/>
          <w:sz w:val="24"/>
          <w:szCs w:val="24"/>
        </w:rPr>
        <w:t>ull</w:t>
      </w:r>
      <w:r w:rsidR="00C447D3" w:rsidRPr="00497272">
        <w:rPr>
          <w:rFonts w:ascii="Times New Roman" w:eastAsia="Calibri" w:hAnsi="Times New Roman" w:cs="Times New Roman"/>
          <w:sz w:val="24"/>
          <w:szCs w:val="24"/>
        </w:rPr>
        <w:t xml:space="preserve"> </w:t>
      </w:r>
      <w:r w:rsidR="00AF5856" w:rsidRPr="00AF5856">
        <w:rPr>
          <w:rFonts w:ascii="Times New Roman" w:eastAsia="Calibri" w:hAnsi="Times New Roman" w:cs="Times New Roman"/>
          <w:b/>
          <w:sz w:val="24"/>
          <w:szCs w:val="24"/>
        </w:rPr>
        <w:t xml:space="preserve">description of </w:t>
      </w:r>
      <w:r w:rsidR="002D053E">
        <w:rPr>
          <w:rFonts w:ascii="Times New Roman" w:eastAsia="Calibri" w:hAnsi="Times New Roman" w:cs="Times New Roman"/>
          <w:b/>
          <w:sz w:val="24"/>
          <w:szCs w:val="24"/>
        </w:rPr>
        <w:t xml:space="preserve">the </w:t>
      </w:r>
      <w:r w:rsidR="00AF5856" w:rsidRPr="00AF5856">
        <w:rPr>
          <w:rFonts w:ascii="Times New Roman" w:eastAsia="Calibri" w:hAnsi="Times New Roman" w:cs="Times New Roman"/>
          <w:b/>
          <w:sz w:val="24"/>
          <w:szCs w:val="24"/>
        </w:rPr>
        <w:t xml:space="preserve">intervention </w:t>
      </w:r>
      <w:r w:rsidR="00C447D3" w:rsidRPr="00497272">
        <w:rPr>
          <w:rFonts w:ascii="Times New Roman" w:eastAsia="Calibri" w:hAnsi="Times New Roman" w:cs="Times New Roman"/>
          <w:sz w:val="24"/>
          <w:szCs w:val="24"/>
        </w:rPr>
        <w:t>in line with TIDieR guidelines for reporting intervention</w:t>
      </w:r>
      <w:r w:rsidR="005E1F19" w:rsidRPr="00497272">
        <w:rPr>
          <w:rFonts w:ascii="Times New Roman" w:eastAsia="Calibri" w:hAnsi="Times New Roman" w:cs="Times New Roman"/>
          <w:sz w:val="24"/>
          <w:szCs w:val="24"/>
        </w:rPr>
        <w:t>s in trials</w:t>
      </w:r>
      <w:r w:rsidR="005E1F19" w:rsidRPr="00497272">
        <w:rPr>
          <w:rFonts w:ascii="Times New Roman" w:eastAsia="Calibri" w:hAnsi="Times New Roman" w:cs="Times New Roman"/>
          <w:sz w:val="24"/>
          <w:szCs w:val="24"/>
        </w:rPr>
        <w:fldChar w:fldCharType="begin" w:fldLock="1"/>
      </w:r>
      <w:r w:rsidR="00D662B9" w:rsidRPr="00497272">
        <w:rPr>
          <w:rFonts w:ascii="Times New Roman" w:eastAsia="Calibri" w:hAnsi="Times New Roman" w:cs="Times New Roman"/>
          <w:sz w:val="24"/>
          <w:szCs w:val="24"/>
        </w:rPr>
        <w:instrText>ADDIN CSL_CITATION { "citationItems" : [ { "id" : "ITEM-1", "itemData" : { "DOI" : "10.1136/bmj.g1687", "ISSN" : "1756-1833", "PMID" : "24609605", "abstract" : "Without a complete published description of interventions, clinicians and patients cannot reliably implement interventions that are shown to be useful, and other researchers cannot replicate or build on research findings. The quality of description of interventions in publications, however, is remarkably poor. To improve the completeness of reporting, and ultimately the replicability, of interventions, an international group of experts and stakeholders developed the Template for Intervention Description and Replication (TIDieR) checklist and guide. The process involved a literature review for relevant checklists and research, a Delphi survey of an international panel of experts to guide item selection, and a face to face panel meeting. The resultant 12 item TIDieR checklist (brief name, why, what (materials), what (procedure), who provided, how, where, when and how much, tailoring, modifications, how well (planned), how well (actual)) is an extension of the CONSORT 2010 statement (item 5) and the SPIRIT 2013 statement (item 11). While the emphasis of the checklist is on trials, the guidance is intended to apply across all evaluative study designs. This paper presents the TIDieR checklist and guide, with an explanation and elaboration for each item, and examples of good reporting. The TIDieR checklist and guide should improve the reporting of interventions and make it easier for authors to structure accounts of their interventions, reviewers and editors to assess the descriptions, and readers to use the information.", "author" : [ { "dropping-particle" : "", "family" : "Hoffmann", "given" : "Tammy C", "non-dropping-particle" : "", "parse-names" : false, "suffix" : "" }, { "dropping-particle" : "", "family" : "Glasziou", "given" : "Paul P", "non-dropping-particle" : "", "parse-names" : false, "suffix" : "" }, { "dropping-particle" : "", "family" : "Boutron", "given" : "Isabelle", "non-dropping-particle" : "", "parse-names" : false, "suffix" : "" }, { "dropping-particle" : "", "family" : "Milne", "given" : "Ruairidh", "non-dropping-particle" : "", "parse-names" : false, "suffix" : "" }, { "dropping-particle" : "", "family" : "Perera", "given" : "Rafael", "non-dropping-particle" : "", "parse-names" : false, "suffix" : "" }, { "dropping-particle" : "", "family" : "Moher", "given" : "David", "non-dropping-particle" : "", "parse-names" : false, "suffix" : "" }, { "dropping-particle" : "", "family" : "Altman", "given" : "Douglas G", "non-dropping-particle" : "", "parse-names" : false, "suffix" : "" }, { "dropping-particle" : "", "family" : "Barbour", "given" : "Virginia", "non-dropping-particle" : "", "parse-names" : false, "suffix" : "" }, { "dropping-particle" : "", "family" : "Macdonald", "given" : "Helen", "non-dropping-particle" : "", "parse-names" : false, "suffix" : "" }, { "dropping-particle" : "", "family" : "Johnston", "given" : "Marie", "non-dropping-particle" : "", "parse-names" : false, "suffix" : "" }, { "dropping-particle" : "", "family" : "Lamb", "given" : "Sarah E", "non-dropping-particle" : "", "parse-names" : false, "suffix" : "" }, { "dropping-particle" : "", "family" : "Dixon-Woods", "given" : "Mary", "non-dropping-particle" : "", "parse-names" : false, "suffix" : "" }, { "dropping-particle" : "", "family" : "McCulloch", "given" : "Peter", "non-dropping-particle" : "", "parse-names" : false, "suffix" : "" }, { "dropping-particle" : "", "family" : "Wyatt", "given" : "Jeremy C", "non-dropping-particle" : "", "parse-names" : false, "suffix" : "" }, { "dropping-particle" : "", "family" : "Chan", "given" : "An-Wen", "non-dropping-particle" : "", "parse-names" : false, "suffix" : "" }, { "dropping-particle" : "", "family" : "Michie", "given" : "Susan", "non-dropping-particle" : "", "parse-names" : false, "suffix" : "" } ], "container-title" : "BMJ (Clinical research ed.)", "id" : "ITEM-1", "issue" : "mar07_3", "issued" : { "date-parts" : [ [ "2014", "1", "7" ] ] }, "page" : "g1687", "title" : "Better reporting of interventions: template for intervention description and replication (TIDieR) checklist and guide.", "type" : "article-journal", "volume" : "348" }, "uris" : [ "http://www.mendeley.com/documents/?uuid=7a70a3fa-c1c3-4deb-b95c-173fb577428c" ] } ], "mendeley" : { "formattedCitation" : "&lt;sup&gt;20&lt;/sup&gt;", "plainTextFormattedCitation" : "20", "previouslyFormattedCitation" : "&lt;sup&gt;20&lt;/sup&gt;" }, "properties" : { "noteIndex" : 0 }, "schema" : "https://github.com/citation-style-language/schema/raw/master/csl-citation.json" }</w:instrText>
      </w:r>
      <w:r w:rsidR="005E1F19" w:rsidRPr="00497272">
        <w:rPr>
          <w:rFonts w:ascii="Times New Roman" w:eastAsia="Calibri" w:hAnsi="Times New Roman" w:cs="Times New Roman"/>
          <w:sz w:val="24"/>
          <w:szCs w:val="24"/>
        </w:rPr>
        <w:fldChar w:fldCharType="separate"/>
      </w:r>
      <w:r w:rsidR="00FC7241" w:rsidRPr="00497272">
        <w:rPr>
          <w:rFonts w:ascii="Times New Roman" w:eastAsia="Calibri" w:hAnsi="Times New Roman" w:cs="Times New Roman"/>
          <w:noProof/>
          <w:sz w:val="24"/>
          <w:szCs w:val="24"/>
          <w:vertAlign w:val="superscript"/>
        </w:rPr>
        <w:t>20</w:t>
      </w:r>
      <w:r w:rsidR="005E1F19" w:rsidRPr="00497272">
        <w:rPr>
          <w:rFonts w:ascii="Times New Roman" w:eastAsia="Calibri" w:hAnsi="Times New Roman" w:cs="Times New Roman"/>
          <w:sz w:val="24"/>
          <w:szCs w:val="24"/>
        </w:rPr>
        <w:fldChar w:fldCharType="end"/>
      </w:r>
      <w:r w:rsidR="00C447D3" w:rsidRPr="00497272">
        <w:rPr>
          <w:rFonts w:ascii="Times New Roman" w:eastAsia="Calibri" w:hAnsi="Times New Roman" w:cs="Times New Roman"/>
          <w:sz w:val="24"/>
          <w:szCs w:val="24"/>
        </w:rPr>
        <w:t xml:space="preserve"> are </w:t>
      </w:r>
      <w:r w:rsidR="0060555C" w:rsidRPr="00497272">
        <w:rPr>
          <w:rFonts w:ascii="Times New Roman" w:eastAsia="Calibri" w:hAnsi="Times New Roman" w:cs="Times New Roman"/>
          <w:sz w:val="24"/>
          <w:szCs w:val="24"/>
        </w:rPr>
        <w:t>published</w:t>
      </w:r>
      <w:r w:rsidR="00C447D3" w:rsidRPr="00497272">
        <w:rPr>
          <w:rFonts w:ascii="Times New Roman" w:eastAsia="Calibri" w:hAnsi="Times New Roman" w:cs="Times New Roman"/>
          <w:sz w:val="24"/>
          <w:szCs w:val="24"/>
        </w:rPr>
        <w:t xml:space="preserve"> elsewhere</w:t>
      </w:r>
      <w:r w:rsidR="00C447D3" w:rsidRPr="00497272">
        <w:rPr>
          <w:rFonts w:ascii="Times New Roman" w:hAnsi="Times New Roman" w:cs="Times New Roman"/>
          <w:sz w:val="24"/>
          <w:szCs w:val="24"/>
        </w:rPr>
        <w:fldChar w:fldCharType="begin" w:fldLock="1"/>
      </w:r>
      <w:r w:rsidR="00D662B9" w:rsidRPr="00497272">
        <w:rPr>
          <w:rFonts w:ascii="Times New Roman" w:hAnsi="Times New Roman" w:cs="Times New Roman"/>
          <w:sz w:val="24"/>
          <w:szCs w:val="24"/>
        </w:rPr>
        <w:instrText>ADDIN CSL_CITATION { "citationItems" : [ { "id" : "ITEM-1", "itemData" : { "DOI" : "10.1097/NPT.0000000000000119", "ISSN" : "1557-0584", "PMID" : "26863152", "abstract" : "BACKGROUND AND PURPOSE: We studied the development and delivery of a 14-week complex physical activity intervention for people with Huntington disease, where detailed information about the intervention was fully embedded in the trial design process.\n\nMETHODS: Intervention Development: The intervention was developed through a series of focus groups. The findings from the focus groups informed the development of a logic model for the physical activity intervention that was broadly consistent with the framework of self-determination theory. Intervention Delivery: Key components underpinning the delivery of the intervention were implemented including a defined coach training program and intervention fidelity assessment methods. Training of coaches (physical therapists, occupational therapists, research nurses, and exercise trainers) was delivered via group and 1:1 training sessions using a detailed coach's manual, and with ongoing support via video calls, and e-mail communication as needed. Detailed documentation was provided to determine costs of intervention development and coach training.\n\nRESULTS: Intervention delivery coaches at 8 sites across the United Kingdom participated in the face-to-face training. Self-report checklists completed by each of the coaches indicated that all components of the intervention were delivered in accordance with the protocol. Mean (standard deviation) intervention fidelity scores (n = 15), as measured using a purpose-developed rating scale, was 11 (2.4) (out of 16 possible points). Coaches' perceptions of intervention fidelity were similarly high. The total cost of developing the intervention and providing training was \u00a330,773 ($47,042 USD).\n\nDISCUSSION AND CONCLUSIONS: An important consideration in promoting translation of clinical research into practice is the ability to convey the detailed components of how the intervention was delivered to facilitate replication if the results are favorable. This report presents an illustrative example of a physical activity intervention, including the development and the training required to deliver it. This approach has the potential to facilitate reproducibility, evidence synthesis, and implementation in clinical practice.Video Abstract available for more insights from the authors (see Supplemental Digital Content 1, http://links.lww.com/JNPT/A122).", "author" : [ { "dropping-particle" : "", "family" : "Quinn", "given" : "Lori", "non-dropping-particle" : "", "parse-names" : false, "suffix" : "" }, { "dropping-particle" : "", "family" : "Trubey", "given" : "Rob", "non-dropping-particle" : "", "parse-names" : false, "suffix" : "" }, { "dropping-particle" : "", "family" : "Gobat", "given" : "Nina", "non-dropping-particle" : "", "parse-names" : false, "suffix" : "" }, { "dropping-particle" : "", "family" : "Dawes", "given" : "Helen", "non-dropping-particle" : "", "parse-names" : false, "suffix" : "" }, { "dropping-particle" : "", "family" : "Edwards", "given" : "Rhiannon Tudor", "non-dropping-particle" : "", "parse-names" : false, "suffix" : "" }, { "dropping-particle" : "", "family" : "Jones", "given" : "Carys", "non-dropping-particle" : "", "parse-names" : false, "suffix" : "" }, { "dropping-particle" : "", "family" : "Townson", "given" : "Julia", "non-dropping-particle" : "", "parse-names" : false, "suffix" : "" }, { "dropping-particle" : "", "family" : "Drew", "given" : "Cheney", "non-dropping-particle" : "", "parse-names" : false, "suffix" : "" }, { "dropping-particle" : "", "family" : "Kelson", "given" : "Mark", "non-dropping-particle" : "", "parse-names" : false, "suffix" : "" }, { "dropping-particle" : "", "family" : "Poile", "given" : "Vincent", "non-dropping-particle" : "", "parse-names" : false, "suffix" : "" }, { "dropping-particle" : "", "family" : "Rosser", "given" : "Anne", "non-dropping-particle" : "", "parse-names" : false, "suffix" : "" }, { "dropping-particle" : "", "family" : "Hood", "given" : "Kerenza", "non-dropping-particle" : "", "parse-names" : false, "suffix" : "" }, { "dropping-particle" : "", "family" : "Busse", "given" : "Monica", "non-dropping-particle" : "", "parse-names" : false, "suffix" : "" } ], "container-title" : "Journal of neurologic physical therapy : JNPT", "id" : "ITEM-1", "issue" : "2", "issued" : { "date-parts" : [ [ "2016", "4" ] ] }, "page" : "71-80", "title" : "Development and Delivery of a Physical Activity Intervention for People With Huntington Disease: Facilitating Translation to Clinical Practice.", "type" : "article-journal", "volume" : "40" }, "uris" : [ "http://www.mendeley.com/documents/?uuid=ceb8061c-89df-4c0f-9898-267eda986015" ] } ], "mendeley" : { "formattedCitation" : "&lt;sup&gt;21&lt;/sup&gt;", "plainTextFormattedCitation" : "21", "previouslyFormattedCitation" : "&lt;sup&gt;21&lt;/sup&gt;" }, "properties" : { "noteIndex" : 0 }, "schema" : "https://github.com/citation-style-language/schema/raw/master/csl-citation.json" }</w:instrText>
      </w:r>
      <w:r w:rsidR="00C447D3" w:rsidRPr="00497272">
        <w:rPr>
          <w:rFonts w:ascii="Times New Roman" w:hAnsi="Times New Roman" w:cs="Times New Roman"/>
          <w:sz w:val="24"/>
          <w:szCs w:val="24"/>
        </w:rPr>
        <w:fldChar w:fldCharType="separate"/>
      </w:r>
      <w:r w:rsidR="00FC7241" w:rsidRPr="00497272">
        <w:rPr>
          <w:rFonts w:ascii="Times New Roman" w:hAnsi="Times New Roman" w:cs="Times New Roman"/>
          <w:noProof/>
          <w:sz w:val="24"/>
          <w:szCs w:val="24"/>
          <w:vertAlign w:val="superscript"/>
        </w:rPr>
        <w:t>21</w:t>
      </w:r>
      <w:r w:rsidR="00C447D3" w:rsidRPr="00497272">
        <w:rPr>
          <w:rFonts w:ascii="Times New Roman" w:hAnsi="Times New Roman" w:cs="Times New Roman"/>
          <w:sz w:val="24"/>
          <w:szCs w:val="24"/>
        </w:rPr>
        <w:fldChar w:fldCharType="end"/>
      </w:r>
      <w:r w:rsidR="00D65DA0">
        <w:rPr>
          <w:rFonts w:ascii="Times New Roman" w:hAnsi="Times New Roman" w:cs="Times New Roman"/>
          <w:sz w:val="24"/>
          <w:szCs w:val="24"/>
        </w:rPr>
        <w:t xml:space="preserve"> </w:t>
      </w:r>
      <w:r w:rsidR="00FE7E3D">
        <w:rPr>
          <w:rFonts w:ascii="Times New Roman" w:hAnsi="Times New Roman" w:cs="Times New Roman"/>
          <w:b/>
          <w:sz w:val="24"/>
          <w:szCs w:val="24"/>
        </w:rPr>
        <w:t xml:space="preserve">and </w:t>
      </w:r>
      <w:r w:rsidR="00D65DA0" w:rsidRPr="00AF5856">
        <w:rPr>
          <w:rFonts w:ascii="Times New Roman" w:hAnsi="Times New Roman" w:cs="Times New Roman"/>
          <w:b/>
          <w:sz w:val="24"/>
          <w:szCs w:val="24"/>
        </w:rPr>
        <w:t>summarised in Table 2</w:t>
      </w:r>
      <w:r w:rsidR="009A5264">
        <w:rPr>
          <w:rFonts w:ascii="Times New Roman" w:hAnsi="Times New Roman" w:cs="Times New Roman"/>
          <w:b/>
          <w:sz w:val="24"/>
          <w:szCs w:val="24"/>
        </w:rPr>
        <w:t xml:space="preserve"> (</w:t>
      </w:r>
      <w:r w:rsidR="009A5264" w:rsidRPr="00FE7E3D">
        <w:rPr>
          <w:rFonts w:ascii="Times New Roman" w:hAnsi="Times New Roman" w:cs="Times New Roman"/>
          <w:b/>
          <w:sz w:val="24"/>
          <w:szCs w:val="24"/>
        </w:rPr>
        <w:t xml:space="preserve">contact corresponding author for </w:t>
      </w:r>
      <w:r w:rsidR="009A5264">
        <w:rPr>
          <w:rFonts w:ascii="Times New Roman" w:hAnsi="Times New Roman" w:cs="Times New Roman"/>
          <w:b/>
          <w:sz w:val="24"/>
          <w:szCs w:val="24"/>
        </w:rPr>
        <w:t>additional</w:t>
      </w:r>
      <w:r w:rsidR="009A5264" w:rsidRPr="00FE7E3D">
        <w:rPr>
          <w:rFonts w:ascii="Times New Roman" w:hAnsi="Times New Roman" w:cs="Times New Roman"/>
          <w:b/>
          <w:sz w:val="24"/>
          <w:szCs w:val="24"/>
        </w:rPr>
        <w:t xml:space="preserve"> information</w:t>
      </w:r>
      <w:r w:rsidR="009A5264" w:rsidRPr="00497272">
        <w:rPr>
          <w:rFonts w:ascii="Times New Roman" w:hAnsi="Times New Roman" w:cs="Times New Roman"/>
          <w:sz w:val="24"/>
          <w:szCs w:val="24"/>
        </w:rPr>
        <w:t>)</w:t>
      </w:r>
      <w:r w:rsidR="009276A2" w:rsidRPr="00AF5856">
        <w:rPr>
          <w:rFonts w:ascii="Times New Roman" w:hAnsi="Times New Roman" w:cs="Times New Roman"/>
          <w:b/>
          <w:sz w:val="24"/>
          <w:szCs w:val="24"/>
        </w:rPr>
        <w:t>.</w:t>
      </w:r>
    </w:p>
    <w:p w14:paraId="0F508AD8" w14:textId="67210CFE" w:rsidR="00C447D3" w:rsidRPr="00D65DA0" w:rsidRDefault="00D65DA0" w:rsidP="00D65DA0">
      <w:pPr>
        <w:tabs>
          <w:tab w:val="left" w:pos="540"/>
        </w:tabs>
        <w:spacing w:after="0"/>
        <w:jc w:val="center"/>
        <w:rPr>
          <w:rFonts w:ascii="Times New Roman" w:hAnsi="Times New Roman" w:cs="Times New Roman"/>
          <w:b/>
          <w:sz w:val="24"/>
          <w:szCs w:val="24"/>
        </w:rPr>
      </w:pPr>
      <w:r w:rsidRPr="00D65DA0">
        <w:rPr>
          <w:rFonts w:ascii="Times New Roman" w:hAnsi="Times New Roman" w:cs="Times New Roman"/>
          <w:b/>
          <w:sz w:val="24"/>
          <w:szCs w:val="24"/>
        </w:rPr>
        <w:t>&lt;Table 2&gt;</w:t>
      </w:r>
    </w:p>
    <w:p w14:paraId="28F4BEF3" w14:textId="77777777" w:rsidR="008D1C94" w:rsidRPr="00571BCC" w:rsidRDefault="008D1C94" w:rsidP="008D1C94">
      <w:pPr>
        <w:tabs>
          <w:tab w:val="left" w:pos="540"/>
        </w:tabs>
        <w:spacing w:after="0"/>
        <w:rPr>
          <w:rFonts w:ascii="Times New Roman" w:hAnsi="Times New Roman" w:cs="Times New Roman"/>
          <w:sz w:val="24"/>
          <w:szCs w:val="24"/>
        </w:rPr>
      </w:pPr>
      <w:r w:rsidRPr="00605A86">
        <w:rPr>
          <w:rFonts w:ascii="Times New Roman" w:eastAsia="Calibri" w:hAnsi="Times New Roman" w:cs="Times New Roman"/>
          <w:sz w:val="24"/>
          <w:szCs w:val="24"/>
        </w:rPr>
        <w:t>Coaches conducted six home visits over 14 weeks (weeks 1, 2, 3, 6, 10 and 14) and three interim phone calls (weeks 4, 8 and 12) that served to provide encouragement in relation to regular physical activity. In partnership with their coaches, participants developed up to three realistic physical activity goals and were assisted with individual physical activity progression through goal discussion. Goal achievement was assessed by the coach at the last home visit. Exercise diaries and pedometers were</w:t>
      </w:r>
      <w:r w:rsidRPr="00571BCC">
        <w:rPr>
          <w:rFonts w:ascii="Times New Roman" w:eastAsia="Calibri" w:hAnsi="Times New Roman" w:cs="Times New Roman"/>
          <w:sz w:val="24"/>
          <w:szCs w:val="24"/>
        </w:rPr>
        <w:t xml:space="preserve"> provided to record the amount and type of physical activity involvement (e.g. walking or use of DVD and pedometers). Similarly, health and falls diaries facilitated documentation of falls, medication changes or contact with healthcare services.  </w:t>
      </w:r>
    </w:p>
    <w:p w14:paraId="27E487ED" w14:textId="57DE1B03" w:rsidR="008D1C94" w:rsidRPr="00497272" w:rsidRDefault="008D1C94" w:rsidP="008D1C94">
      <w:pPr>
        <w:pStyle w:val="NormalWeb"/>
        <w:tabs>
          <w:tab w:val="left" w:pos="540"/>
        </w:tabs>
        <w:spacing w:before="0" w:beforeAutospacing="0" w:after="0" w:afterAutospacing="0" w:line="480" w:lineRule="auto"/>
      </w:pPr>
      <w:r w:rsidRPr="00497272">
        <w:rPr>
          <w:u w:val="single"/>
        </w:rPr>
        <w:t>Social Interaction Intervention</w:t>
      </w:r>
      <w:r w:rsidRPr="00497272">
        <w:t>. The social intervention provided conversational interaction</w:t>
      </w:r>
      <w:r w:rsidR="00FE7E3D">
        <w:t xml:space="preserve"> </w:t>
      </w:r>
      <w:r w:rsidR="00FE7E3D" w:rsidRPr="00FE7E3D">
        <w:rPr>
          <w:b/>
        </w:rPr>
        <w:t>(see Table 2)</w:t>
      </w:r>
      <w:r w:rsidRPr="00FE7E3D">
        <w:rPr>
          <w:b/>
        </w:rPr>
        <w:t>.</w:t>
      </w:r>
      <w:r w:rsidRPr="00497272">
        <w:t xml:space="preserve"> This intervention was developed by our team in order to provide us with a comparator that could help to both control for contact time and account for the potential influence of the interpersonal skills (i.e. relatedness) of the coach on any treatment effect whilst not focussing particularly on the goal setting processes inherent in a physical activity self-management intervention. This approach to facilitate the understanding of individual components of interventions is </w:t>
      </w:r>
      <w:r w:rsidRPr="00497272">
        <w:lastRenderedPageBreak/>
        <w:t>in line with the UK Medical Research Council (MRC) framework for development and evaluation of complex interventions</w:t>
      </w:r>
      <w:r w:rsidRPr="00497272">
        <w:fldChar w:fldCharType="begin" w:fldLock="1"/>
      </w:r>
      <w:r w:rsidR="00450786">
        <w:instrText>ADDIN CSL_CITATION { "citationItems" : [ { "id" : "ITEM-1", "itemData" : { "DOI" : "10.1136/bmj.a1655\r337/sep29_1/a1655 [pii]", "ISBN" : "1468-5833 (Electronic)\r0959-535X (Linking)", "PMID" : "18824488",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"Michie", "given" : "S", "non-dropping-particle" : "", "parse-names" : false, "suffix" : "" }, { "dropping-particle" : "", "family" : "Nazareth", "given" : "I", "non-dropping-particle" : "", "parse-names" : false, "suffix" : "" }, { "dropping-particle" : "", "family" : "Petticrew", "given" : "M", "non-dropping-particle" : "", "parse-names" : false, "suffix" : "" } ], "container-title" : "BMJ", "edition" : "2008/10/01", "id" : "ITEM-1", "issued" : { "date-parts" : [ [ "2008" ] ] }, "language" : "eng", "note" : "Craig, Peter\nDieppe, Paul\nMacintyre, Sally\nMichie, Susan\nNazareth, Irwin\nPetticrew, Mark\nMedical Research Council Guidance\nMedical Research Council/United Kingdom\nEngland\nClinical research ed.\nBMJ. 2008 Sep 29;337:a1655. doi: 10.1136/bmj.a1655.", "page" : "a1655", "title" : "Developing and evaluating complex interventions: the new Medical Research Council guidance", "type" : "article-journal", "volume" : "337" }, "uris" : [ "http://www.mendeley.com/documents/?uuid=bf2fe2c7-0c69-4876-9a2d-35d37c3c7712" ] } ], "mendeley" : { "formattedCitation" : "&lt;sup&gt;22&lt;/sup&gt;", "plainTextFormattedCitation" : "22", "previouslyFormattedCitation" : "&lt;sup&gt;22&lt;/sup&gt;" }, "properties" : { "noteIndex" : 0 }, "schema" : "https://github.com/citation-style-language/schema/raw/master/csl-citation.json" }</w:instrText>
      </w:r>
      <w:r w:rsidRPr="00497272">
        <w:fldChar w:fldCharType="separate"/>
      </w:r>
      <w:r w:rsidR="00EC63C7" w:rsidRPr="00497272">
        <w:rPr>
          <w:noProof/>
          <w:vertAlign w:val="superscript"/>
        </w:rPr>
        <w:t>22</w:t>
      </w:r>
      <w:r w:rsidRPr="00497272">
        <w:fldChar w:fldCharType="end"/>
      </w:r>
      <w:r w:rsidRPr="00497272">
        <w:t>.</w:t>
      </w:r>
    </w:p>
    <w:p w14:paraId="053F54A3" w14:textId="21489CB4" w:rsidR="008D1C94" w:rsidRPr="00497272" w:rsidRDefault="008D1C94" w:rsidP="008D1C94">
      <w:pPr>
        <w:pStyle w:val="NormalWeb"/>
        <w:tabs>
          <w:tab w:val="left" w:pos="540"/>
        </w:tabs>
        <w:spacing w:before="0" w:beforeAutospacing="0" w:after="0" w:afterAutospacing="0" w:line="480" w:lineRule="auto"/>
      </w:pPr>
      <w:r w:rsidRPr="00571BCC">
        <w:t> </w:t>
      </w:r>
      <w:r>
        <w:tab/>
      </w:r>
      <w:r w:rsidRPr="00571BCC">
        <w:t>Home visits were conducted at weeks 1, 2, 3, 6, 10 and 14 and supportive phone calls, at weeks 4, 8 and 12. At each visit, the social activity coach engaged the participant in a talking and communication interaction. Conversation cards (with images and text) representing a wide range of topics stimulated discussions</w:t>
      </w:r>
      <w:r w:rsidR="00FE7E3D" w:rsidRPr="00FE7E3D">
        <w:rPr>
          <w:b/>
        </w:rPr>
        <w:t xml:space="preserve"> </w:t>
      </w:r>
      <w:r w:rsidR="00FE7E3D">
        <w:rPr>
          <w:b/>
        </w:rPr>
        <w:t>(</w:t>
      </w:r>
      <w:r w:rsidR="00FE7E3D" w:rsidRPr="00FE7E3D">
        <w:rPr>
          <w:b/>
        </w:rPr>
        <w:t>contact corresponding author for more information</w:t>
      </w:r>
      <w:r w:rsidR="00FE7E3D" w:rsidRPr="00497272">
        <w:t>)</w:t>
      </w:r>
      <w:r w:rsidRPr="00497272">
        <w:t>.  H</w:t>
      </w:r>
      <w:r w:rsidRPr="00497272">
        <w:rPr>
          <w:rFonts w:eastAsia="Calibri"/>
        </w:rPr>
        <w:t xml:space="preserve">ealth and falls diaries were completed but we did not ask those in the social intervention to keep exercise diaries. </w:t>
      </w:r>
    </w:p>
    <w:p w14:paraId="6BFBA29B" w14:textId="46A22B3D" w:rsidR="00C67019" w:rsidRPr="00497272" w:rsidRDefault="008D1C94" w:rsidP="008D1C94">
      <w:pPr>
        <w:spacing w:after="0"/>
        <w:rPr>
          <w:rFonts w:ascii="Times New Roman" w:hAnsi="Times New Roman" w:cs="Times New Roman"/>
          <w:sz w:val="24"/>
          <w:szCs w:val="24"/>
          <w:lang w:val="en-US"/>
        </w:rPr>
      </w:pPr>
      <w:r w:rsidRPr="00497272">
        <w:rPr>
          <w:rFonts w:ascii="Times New Roman" w:hAnsi="Times New Roman" w:cs="Times New Roman"/>
          <w:sz w:val="24"/>
          <w:szCs w:val="24"/>
          <w:u w:val="single"/>
        </w:rPr>
        <w:t>C</w:t>
      </w:r>
      <w:r w:rsidR="0004735D" w:rsidRPr="00497272">
        <w:rPr>
          <w:rFonts w:ascii="Times New Roman" w:hAnsi="Times New Roman" w:cs="Times New Roman"/>
          <w:sz w:val="24"/>
          <w:szCs w:val="24"/>
          <w:u w:val="single"/>
        </w:rPr>
        <w:t>oaches and</w:t>
      </w:r>
      <w:r w:rsidR="00C67019" w:rsidRPr="00497272">
        <w:rPr>
          <w:rFonts w:ascii="Times New Roman" w:hAnsi="Times New Roman" w:cs="Times New Roman"/>
          <w:sz w:val="24"/>
          <w:szCs w:val="24"/>
          <w:u w:val="single"/>
        </w:rPr>
        <w:t xml:space="preserve"> training</w:t>
      </w:r>
      <w:r w:rsidR="00C67019" w:rsidRPr="00497272">
        <w:rPr>
          <w:rFonts w:ascii="Times New Roman" w:hAnsi="Times New Roman" w:cs="Times New Roman"/>
          <w:sz w:val="24"/>
          <w:szCs w:val="24"/>
        </w:rPr>
        <w:t xml:space="preserve">.  </w:t>
      </w:r>
      <w:r w:rsidRPr="00497272">
        <w:rPr>
          <w:rFonts w:ascii="Times New Roman" w:hAnsi="Times New Roman" w:cs="Times New Roman"/>
          <w:sz w:val="24"/>
          <w:szCs w:val="24"/>
          <w:lang w:val="en-US"/>
        </w:rPr>
        <w:t xml:space="preserve">Coaches were either a) healthcare professionals (e.g. physical therapists, occupational therapists or nurses) with experience of delivering exercise related activities or with specific experience with HD; or b) exercise professionals.  All staff had to meet specific health competencies. Nevertheless, across the sites, the coaches </w:t>
      </w:r>
      <w:r w:rsidR="009A5264">
        <w:rPr>
          <w:rFonts w:ascii="Times New Roman" w:hAnsi="Times New Roman" w:cs="Times New Roman"/>
          <w:sz w:val="24"/>
          <w:szCs w:val="24"/>
          <w:lang w:val="en-US"/>
        </w:rPr>
        <w:t>had</w:t>
      </w:r>
      <w:r w:rsidRPr="00497272">
        <w:rPr>
          <w:rFonts w:ascii="Times New Roman" w:hAnsi="Times New Roman" w:cs="Times New Roman"/>
          <w:sz w:val="24"/>
          <w:szCs w:val="24"/>
          <w:lang w:val="en-US"/>
        </w:rPr>
        <w:t xml:space="preserve"> a wide range of backgrounds and experiences, hence the need for centralized and standardized training and support</w:t>
      </w:r>
      <w:r w:rsidRPr="00497272">
        <w:rPr>
          <w:rFonts w:ascii="Times New Roman" w:hAnsi="Times New Roman" w:cs="Times New Roman"/>
          <w:sz w:val="24"/>
          <w:szCs w:val="24"/>
        </w:rPr>
        <w:t xml:space="preserve">. </w:t>
      </w:r>
      <w:r w:rsidRPr="002175B4">
        <w:rPr>
          <w:rFonts w:ascii="Times New Roman" w:hAnsi="Times New Roman" w:cs="Times New Roman"/>
          <w:sz w:val="24"/>
          <w:szCs w:val="24"/>
        </w:rPr>
        <w:t xml:space="preserve"> </w:t>
      </w:r>
      <w:r w:rsidR="00DF394F">
        <w:rPr>
          <w:rFonts w:ascii="Times New Roman" w:hAnsi="Times New Roman" w:cs="Times New Roman"/>
          <w:sz w:val="24"/>
          <w:szCs w:val="24"/>
        </w:rPr>
        <w:t xml:space="preserve">This was provided by the </w:t>
      </w:r>
      <w:r w:rsidR="00DF394F" w:rsidRPr="00605A86">
        <w:rPr>
          <w:rFonts w:ascii="Times New Roman" w:eastAsia="Times New Roman" w:hAnsi="Times New Roman" w:cs="Times New Roman"/>
          <w:sz w:val="24"/>
          <w:szCs w:val="24"/>
        </w:rPr>
        <w:t>chief investigator and the intervention coordinator</w:t>
      </w:r>
      <w:r w:rsidR="00DF394F">
        <w:rPr>
          <w:rFonts w:ascii="Times New Roman" w:eastAsia="Times New Roman" w:hAnsi="Times New Roman" w:cs="Times New Roman"/>
          <w:sz w:val="24"/>
          <w:szCs w:val="24"/>
        </w:rPr>
        <w:t>, both of whom</w:t>
      </w:r>
      <w:r w:rsidR="00DF394F" w:rsidRPr="00605A86">
        <w:rPr>
          <w:rFonts w:ascii="Times New Roman" w:eastAsia="Times New Roman" w:hAnsi="Times New Roman" w:cs="Times New Roman"/>
          <w:sz w:val="24"/>
          <w:szCs w:val="24"/>
        </w:rPr>
        <w:t xml:space="preserve"> were research physical therapists with extensive experience working with the HD community in both clinical practice and research</w:t>
      </w:r>
      <w:r w:rsidR="00DF394F">
        <w:rPr>
          <w:rFonts w:ascii="Times New Roman" w:eastAsia="Times New Roman" w:hAnsi="Times New Roman" w:cs="Times New Roman"/>
          <w:sz w:val="24"/>
          <w:szCs w:val="24"/>
        </w:rPr>
        <w:t>.</w:t>
      </w:r>
      <w:r w:rsidR="00DF394F" w:rsidRPr="00605A86">
        <w:rPr>
          <w:rFonts w:ascii="Times New Roman" w:eastAsia="Times New Roman" w:hAnsi="Times New Roman" w:cs="Times New Roman"/>
          <w:sz w:val="24"/>
          <w:szCs w:val="24"/>
        </w:rPr>
        <w:t xml:space="preserve"> </w:t>
      </w:r>
      <w:r w:rsidRPr="00497272">
        <w:rPr>
          <w:rFonts w:ascii="Times New Roman" w:hAnsi="Times New Roman" w:cs="Times New Roman"/>
          <w:sz w:val="24"/>
          <w:szCs w:val="24"/>
          <w:lang w:val="en-US"/>
        </w:rPr>
        <w:t>All coaches attended a 1 day face-to face training day prior to the start of the trial at each site</w:t>
      </w:r>
      <w:r w:rsidR="009A5264">
        <w:rPr>
          <w:rFonts w:ascii="Times New Roman" w:hAnsi="Times New Roman" w:cs="Times New Roman"/>
          <w:sz w:val="24"/>
          <w:szCs w:val="24"/>
          <w:lang w:val="en-US"/>
        </w:rPr>
        <w:t xml:space="preserve"> and were </w:t>
      </w:r>
      <w:r w:rsidRPr="00497272">
        <w:rPr>
          <w:rFonts w:ascii="Times New Roman" w:eastAsia="Calibri" w:hAnsi="Times New Roman" w:cs="Times New Roman"/>
          <w:sz w:val="24"/>
          <w:szCs w:val="24"/>
        </w:rPr>
        <w:t xml:space="preserve">trained to deliver both the physical and social interventions according to structured protocols. </w:t>
      </w:r>
      <w:r w:rsidR="00C67019" w:rsidRPr="00497272">
        <w:rPr>
          <w:rFonts w:ascii="Times New Roman" w:hAnsi="Times New Roman" w:cs="Times New Roman"/>
          <w:sz w:val="24"/>
          <w:szCs w:val="24"/>
          <w:lang w:val="en-US"/>
        </w:rPr>
        <w:t xml:space="preserve">In addition, physical activity coaches participated in </w:t>
      </w:r>
      <w:r w:rsidR="0004735D" w:rsidRPr="00497272">
        <w:rPr>
          <w:rFonts w:ascii="Times New Roman" w:hAnsi="Times New Roman" w:cs="Times New Roman"/>
          <w:sz w:val="24"/>
          <w:szCs w:val="24"/>
          <w:lang w:val="en-US"/>
        </w:rPr>
        <w:t xml:space="preserve">a minimum of </w:t>
      </w:r>
      <w:r w:rsidR="00C67019" w:rsidRPr="00497272">
        <w:rPr>
          <w:rFonts w:ascii="Times New Roman" w:hAnsi="Times New Roman" w:cs="Times New Roman"/>
          <w:sz w:val="24"/>
          <w:szCs w:val="24"/>
          <w:lang w:val="en-US"/>
        </w:rPr>
        <w:t xml:space="preserve">two phone/video conferences (per participant) with the intervention coordinator to discuss goal setting or any participant-specific concerns or issues.  </w:t>
      </w:r>
    </w:p>
    <w:p w14:paraId="234A318C" w14:textId="3E249B1F" w:rsidR="00CB5E32" w:rsidRPr="00497272" w:rsidRDefault="00605A86" w:rsidP="008D1C94">
      <w:pPr>
        <w:tabs>
          <w:tab w:val="left" w:pos="540"/>
        </w:tabs>
        <w:spacing w:after="0"/>
        <w:ind w:firstLine="720"/>
        <w:rPr>
          <w:rFonts w:ascii="Times New Roman" w:hAnsi="Times New Roman" w:cs="Times New Roman"/>
          <w:sz w:val="24"/>
          <w:szCs w:val="24"/>
        </w:rPr>
      </w:pPr>
      <w:r w:rsidRPr="00605A86">
        <w:rPr>
          <w:rFonts w:ascii="Times New Roman" w:eastAsia="Times New Roman" w:hAnsi="Times New Roman" w:cs="Times New Roman"/>
          <w:sz w:val="24"/>
          <w:szCs w:val="24"/>
        </w:rPr>
        <w:t>A coach’s manual</w:t>
      </w:r>
      <w:r w:rsidR="009E6629">
        <w:rPr>
          <w:rFonts w:ascii="Times New Roman" w:eastAsia="Times New Roman" w:hAnsi="Times New Roman" w:cs="Times New Roman"/>
          <w:sz w:val="24"/>
          <w:szCs w:val="24"/>
        </w:rPr>
        <w:t xml:space="preserve"> </w:t>
      </w:r>
      <w:r w:rsidR="007D3C32">
        <w:rPr>
          <w:rFonts w:ascii="Times New Roman" w:eastAsia="Times New Roman" w:hAnsi="Times New Roman" w:cs="Times New Roman"/>
          <w:sz w:val="24"/>
          <w:szCs w:val="24"/>
        </w:rPr>
        <w:t xml:space="preserve">provided a </w:t>
      </w:r>
      <w:r w:rsidRPr="00605A86">
        <w:rPr>
          <w:rFonts w:ascii="Times New Roman" w:eastAsia="Times New Roman" w:hAnsi="Times New Roman" w:cs="Times New Roman"/>
          <w:sz w:val="24"/>
          <w:szCs w:val="24"/>
        </w:rPr>
        <w:t xml:space="preserve">session-by-session guide, familiarized the coaches with the specific challenges of working with patients with HD, and offered </w:t>
      </w:r>
      <w:r w:rsidRPr="00605A86">
        <w:rPr>
          <w:rFonts w:ascii="Times New Roman" w:eastAsia="Times New Roman" w:hAnsi="Times New Roman" w:cs="Times New Roman"/>
          <w:sz w:val="24"/>
          <w:szCs w:val="24"/>
        </w:rPr>
        <w:lastRenderedPageBreak/>
        <w:t xml:space="preserve">a background to the intervention’s SDT framework. </w:t>
      </w:r>
      <w:r w:rsidR="0060555C" w:rsidRPr="00497272">
        <w:rPr>
          <w:rFonts w:ascii="Times New Roman" w:eastAsia="Times New Roman" w:hAnsi="Times New Roman" w:cs="Times New Roman"/>
          <w:sz w:val="24"/>
          <w:szCs w:val="24"/>
        </w:rPr>
        <w:t xml:space="preserve">Full </w:t>
      </w:r>
      <w:r w:rsidRPr="00497272">
        <w:rPr>
          <w:rFonts w:ascii="Times New Roman" w:eastAsia="Times New Roman" w:hAnsi="Times New Roman" w:cs="Times New Roman"/>
          <w:sz w:val="24"/>
          <w:szCs w:val="24"/>
        </w:rPr>
        <w:t xml:space="preserve">details </w:t>
      </w:r>
      <w:r w:rsidR="00FC7241" w:rsidRPr="00497272">
        <w:rPr>
          <w:rFonts w:ascii="Times New Roman" w:eastAsia="Times New Roman" w:hAnsi="Times New Roman" w:cs="Times New Roman"/>
          <w:sz w:val="24"/>
          <w:szCs w:val="24"/>
        </w:rPr>
        <w:t>of the</w:t>
      </w:r>
      <w:r w:rsidRPr="00497272">
        <w:rPr>
          <w:rFonts w:ascii="Times New Roman" w:eastAsia="Times New Roman" w:hAnsi="Times New Roman" w:cs="Times New Roman"/>
          <w:sz w:val="24"/>
          <w:szCs w:val="24"/>
        </w:rPr>
        <w:t xml:space="preserve"> </w:t>
      </w:r>
      <w:r w:rsidR="00FC7241" w:rsidRPr="00497272">
        <w:rPr>
          <w:rFonts w:ascii="Times New Roman" w:eastAsia="Times New Roman" w:hAnsi="Times New Roman" w:cs="Times New Roman"/>
          <w:sz w:val="24"/>
          <w:szCs w:val="24"/>
        </w:rPr>
        <w:t xml:space="preserve">visit schedules, </w:t>
      </w:r>
      <w:r w:rsidR="0074774D" w:rsidRPr="00497272">
        <w:rPr>
          <w:rFonts w:ascii="Times New Roman" w:eastAsia="Times New Roman" w:hAnsi="Times New Roman" w:cs="Times New Roman"/>
          <w:sz w:val="24"/>
          <w:szCs w:val="24"/>
        </w:rPr>
        <w:t>training</w:t>
      </w:r>
      <w:r w:rsidRPr="00497272">
        <w:rPr>
          <w:rFonts w:ascii="Times New Roman" w:eastAsia="Times New Roman" w:hAnsi="Times New Roman" w:cs="Times New Roman"/>
          <w:sz w:val="24"/>
          <w:szCs w:val="24"/>
        </w:rPr>
        <w:t xml:space="preserve"> and coaching support are reported elsewhere</w:t>
      </w:r>
      <w:r w:rsidRPr="00497272">
        <w:rPr>
          <w:rFonts w:ascii="Times New Roman" w:hAnsi="Times New Roman" w:cs="Times New Roman"/>
          <w:sz w:val="24"/>
          <w:szCs w:val="24"/>
        </w:rPr>
        <w:fldChar w:fldCharType="begin" w:fldLock="1"/>
      </w:r>
      <w:r w:rsidR="00D662B9" w:rsidRPr="00497272">
        <w:rPr>
          <w:rFonts w:ascii="Times New Roman" w:hAnsi="Times New Roman" w:cs="Times New Roman"/>
          <w:sz w:val="24"/>
          <w:szCs w:val="24"/>
        </w:rPr>
        <w:instrText>ADDIN CSL_CITATION { "citationItems" : [ { "id" : "ITEM-1", "itemData" : { "DOI" : "10.1097/NPT.0000000000000119", "ISSN" : "1557-0584", "PMID" : "26863152", "abstract" : "BACKGROUND AND PURPOSE: We studied the development and delivery of a 14-week complex physical activity intervention for people with Huntington disease, where detailed information about the intervention was fully embedded in the trial design process.\n\nMETHODS: Intervention Development: The intervention was developed through a series of focus groups. The findings from the focus groups informed the development of a logic model for the physical activity intervention that was broadly consistent with the framework of self-determination theory. Intervention Delivery: Key components underpinning the delivery of the intervention were implemented including a defined coach training program and intervention fidelity assessment methods. Training of coaches (physical therapists, occupational therapists, research nurses, and exercise trainers) was delivered via group and 1:1 training sessions using a detailed coach's manual, and with ongoing support via video calls, and e-mail communication as needed. Detailed documentation was provided to determine costs of intervention development and coach training.\n\nRESULTS: Intervention delivery coaches at 8 sites across the United Kingdom participated in the face-to-face training. Self-report checklists completed by each of the coaches indicated that all components of the intervention were delivered in accordance with the protocol. Mean (standard deviation) intervention fidelity scores (n = 15), as measured using a purpose-developed rating scale, was 11 (2.4) (out of 16 possible points). Coaches' perceptions of intervention fidelity were similarly high. The total cost of developing the intervention and providing training was \u00a330,773 ($47,042 USD).\n\nDISCUSSION AND CONCLUSIONS: An important consideration in promoting translation of clinical research into practice is the ability to convey the detailed components of how the intervention was delivered to facilitate replication if the results are favorable. This report presents an illustrative example of a physical activity intervention, including the development and the training required to deliver it. This approach has the potential to facilitate reproducibility, evidence synthesis, and implementation in clinical practice.Video Abstract available for more insights from the authors (see Supplemental Digital Content 1, http://links.lww.com/JNPT/A122).", "author" : [ { "dropping-particle" : "", "family" : "Quinn", "given" : "Lori", "non-dropping-particle" : "", "parse-names" : false, "suffix" : "" }, { "dropping-particle" : "", "family" : "Trubey", "given" : "Rob", "non-dropping-particle" : "", "parse-names" : false, "suffix" : "" }, { "dropping-particle" : "", "family" : "Gobat", "given" : "Nina", "non-dropping-particle" : "", "parse-names" : false, "suffix" : "" }, { "dropping-particle" : "", "family" : "Dawes", "given" : "Helen", "non-dropping-particle" : "", "parse-names" : false, "suffix" : "" }, { "dropping-particle" : "", "family" : "Edwards", "given" : "Rhiannon Tudor", "non-dropping-particle" : "", "parse-names" : false, "suffix" : "" }, { "dropping-particle" : "", "family" : "Jones", "given" : "Carys", "non-dropping-particle" : "", "parse-names" : false, "suffix" : "" }, { "dropping-particle" : "", "family" : "Townson", "given" : "Julia", "non-dropping-particle" : "", "parse-names" : false, "suffix" : "" }, { "dropping-particle" : "", "family" : "Drew", "given" : "Cheney", "non-dropping-particle" : "", "parse-names" : false, "suffix" : "" }, { "dropping-particle" : "", "family" : "Kelson", "given" : "Mark", "non-dropping-particle" : "", "parse-names" : false, "suffix" : "" }, { "dropping-particle" : "", "family" : "Poile", "given" : "Vincent", "non-dropping-particle" : "", "parse-names" : false, "suffix" : "" }, { "dropping-particle" : "", "family" : "Rosser", "given" : "Anne", "non-dropping-particle" : "", "parse-names" : false, "suffix" : "" }, { "dropping-particle" : "", "family" : "Hood", "given" : "Kerenza", "non-dropping-particle" : "", "parse-names" : false, "suffix" : "" }, { "dropping-particle" : "", "family" : "Busse", "given" : "Monica", "non-dropping-particle" : "", "parse-names" : false, "suffix" : "" } ], "container-title" : "Journal of neurologic physical therapy : JNPT", "id" : "ITEM-1", "issue" : "2", "issued" : { "date-parts" : [ [ "2016", "4" ] ] }, "page" : "71-80", "title" : "Development and Delivery of a Physical Activity Intervention for People With Huntington Disease: Facilitating Translation to Clinical Practice.", "type" : "article-journal", "volume" : "40" }, "uris" : [ "http://www.mendeley.com/documents/?uuid=ceb8061c-89df-4c0f-9898-267eda986015" ] } ], "mendeley" : { "formattedCitation" : "&lt;sup&gt;21&lt;/sup&gt;", "plainTextFormattedCitation" : "21", "previouslyFormattedCitation" : "&lt;sup&gt;21&lt;/sup&gt;" }, "properties" : { "noteIndex" : 0 }, "schema" : "https://github.com/citation-style-language/schema/raw/master/csl-citation.json" }</w:instrText>
      </w:r>
      <w:r w:rsidRPr="00497272">
        <w:rPr>
          <w:rFonts w:ascii="Times New Roman" w:hAnsi="Times New Roman" w:cs="Times New Roman"/>
          <w:sz w:val="24"/>
          <w:szCs w:val="24"/>
        </w:rPr>
        <w:fldChar w:fldCharType="separate"/>
      </w:r>
      <w:r w:rsidR="00FC7241" w:rsidRPr="00497272">
        <w:rPr>
          <w:rFonts w:ascii="Times New Roman" w:hAnsi="Times New Roman" w:cs="Times New Roman"/>
          <w:noProof/>
          <w:sz w:val="24"/>
          <w:szCs w:val="24"/>
          <w:vertAlign w:val="superscript"/>
        </w:rPr>
        <w:t>21</w:t>
      </w:r>
      <w:r w:rsidRPr="00497272">
        <w:rPr>
          <w:rFonts w:ascii="Times New Roman" w:hAnsi="Times New Roman" w:cs="Times New Roman"/>
          <w:sz w:val="24"/>
          <w:szCs w:val="24"/>
        </w:rPr>
        <w:fldChar w:fldCharType="end"/>
      </w:r>
      <w:r w:rsidR="00F9778D" w:rsidRPr="00497272">
        <w:rPr>
          <w:rFonts w:ascii="Times New Roman" w:hAnsi="Times New Roman" w:cs="Times New Roman"/>
          <w:sz w:val="24"/>
          <w:szCs w:val="24"/>
        </w:rPr>
        <w:t>.</w:t>
      </w:r>
      <w:r w:rsidR="008D1C94" w:rsidRPr="00497272">
        <w:rPr>
          <w:rFonts w:ascii="Times New Roman" w:hAnsi="Times New Roman" w:cs="Times New Roman"/>
          <w:sz w:val="24"/>
          <w:szCs w:val="24"/>
        </w:rPr>
        <w:t xml:space="preserve"> </w:t>
      </w:r>
      <w:r w:rsidR="00284EAF" w:rsidRPr="00497272">
        <w:rPr>
          <w:rFonts w:ascii="Times New Roman" w:eastAsia="Calibri" w:hAnsi="Times New Roman" w:cs="Times New Roman"/>
          <w:sz w:val="24"/>
          <w:szCs w:val="24"/>
        </w:rPr>
        <w:t xml:space="preserve"> </w:t>
      </w:r>
    </w:p>
    <w:p w14:paraId="43A8DE8C" w14:textId="6306B869" w:rsidR="00284EAF" w:rsidRPr="00497272" w:rsidRDefault="00AB0E84" w:rsidP="007A3EAD">
      <w:pPr>
        <w:pStyle w:val="NormalWeb"/>
        <w:tabs>
          <w:tab w:val="left" w:pos="540"/>
        </w:tabs>
        <w:spacing w:before="0" w:beforeAutospacing="0" w:after="0" w:afterAutospacing="0" w:line="480" w:lineRule="auto"/>
      </w:pPr>
      <w:r w:rsidRPr="006A7171">
        <w:rPr>
          <w:b/>
          <w:u w:val="single"/>
        </w:rPr>
        <w:t>Intervention fidelity</w:t>
      </w:r>
      <w:r w:rsidRPr="006A7171">
        <w:rPr>
          <w:b/>
        </w:rPr>
        <w:t xml:space="preserve">. </w:t>
      </w:r>
      <w:r w:rsidR="00D64B56" w:rsidRPr="00497272">
        <w:t>The multiple modalities of intervention delivery necessitated different fidelity measures.</w:t>
      </w:r>
      <w:r w:rsidR="00D64B56" w:rsidRPr="00497272">
        <w:rPr>
          <w:rFonts w:ascii="Arial" w:hAnsi="Arial" w:cs="Arial"/>
        </w:rPr>
        <w:t xml:space="preserve">  </w:t>
      </w:r>
      <w:r w:rsidR="00411A55" w:rsidRPr="00497272">
        <w:t>Fidelity of the physical activity intervention was measured using a combination of self-report checklists, independent analysis of audio recordings and a self-assessment completed by the intervention coaches. Full details of physical activity intervention fidelity (including the use of a purpose developed rating scale</w:t>
      </w:r>
      <w:r w:rsidR="007D3C32" w:rsidRPr="00497272">
        <w:t>)</w:t>
      </w:r>
      <w:r w:rsidR="00411A55" w:rsidRPr="00497272">
        <w:t xml:space="preserve"> are published elsewhere</w:t>
      </w:r>
      <w:r w:rsidR="00D64B56" w:rsidRPr="00497272">
        <w:fldChar w:fldCharType="begin" w:fldLock="1"/>
      </w:r>
      <w:r w:rsidR="00D662B9" w:rsidRPr="00497272">
        <w:instrText>ADDIN CSL_CITATION { "citationItems" : [ { "id" : "ITEM-1", "itemData" : { "DOI" : "10.1097/NPT.0000000000000119", "ISSN" : "1557-0584", "PMID" : "26863152", "abstract" : "BACKGROUND AND PURPOSE: We studied the development and delivery of a 14-week complex physical activity intervention for people with Huntington disease, where detailed information about the intervention was fully embedded in the trial design process.\n\nMETHODS: Intervention Development: The intervention was developed through a series of focus groups. The findings from the focus groups informed the development of a logic model for the physical activity intervention that was broadly consistent with the framework of self-determination theory. Intervention Delivery: Key components underpinning the delivery of the intervention were implemented including a defined coach training program and intervention fidelity assessment methods. Training of coaches (physical therapists, occupational therapists, research nurses, and exercise trainers) was delivered via group and 1:1 training sessions using a detailed coach's manual, and with ongoing support via video calls, and e-mail communication as needed. Detailed documentation was provided to determine costs of intervention development and coach training.\n\nRESULTS: Intervention delivery coaches at 8 sites across the United Kingdom participated in the face-to-face training. Self-report checklists completed by each of the coaches indicated that all components of the intervention were delivered in accordance with the protocol. Mean (standard deviation) intervention fidelity scores (n = 15), as measured using a purpose-developed rating scale, was 11 (2.4) (out of 16 possible points). Coaches' perceptions of intervention fidelity were similarly high. The total cost of developing the intervention and providing training was \u00a330,773 ($47,042 USD).\n\nDISCUSSION AND CONCLUSIONS: An important consideration in promoting translation of clinical research into practice is the ability to convey the detailed components of how the intervention was delivered to facilitate replication if the results are favorable. This report presents an illustrative example of a physical activity intervention, including the development and the training required to deliver it. This approach has the potential to facilitate reproducibility, evidence synthesis, and implementation in clinical practice.Video Abstract available for more insights from the authors (see Supplemental Digital Content 1, http://links.lww.com/JNPT/A122).", "author" : [ { "dropping-particle" : "", "family" : "Quinn", "given" : "Lori", "non-dropping-particle" : "", "parse-names" : false, "suffix" : "" }, { "dropping-particle" : "", "family" : "Trubey", "given" : "Rob", "non-dropping-particle" : "", "parse-names" : false, "suffix" : "" }, { "dropping-particle" : "", "family" : "Gobat", "given" : "Nina", "non-dropping-particle" : "", "parse-names" : false, "suffix" : "" }, { "dropping-particle" : "", "family" : "Dawes", "given" : "Helen", "non-dropping-particle" : "", "parse-names" : false, "suffix" : "" }, { "dropping-particle" : "", "family" : "Edwards", "given" : "Rhiannon Tudor", "non-dropping-particle" : "", "parse-names" : false, "suffix" : "" }, { "dropping-particle" : "", "family" : "Jones", "given" : "Carys", "non-dropping-particle" : "", "parse-names" : false, "suffix" : "" }, { "dropping-particle" : "", "family" : "Townson", "given" : "Julia", "non-dropping-particle" : "", "parse-names" : false, "suffix" : "" }, { "dropping-particle" : "", "family" : "Drew", "given" : "Cheney", "non-dropping-particle" : "", "parse-names" : false, "suffix" : "" }, { "dropping-particle" : "", "family" : "Kelson", "given" : "Mark", "non-dropping-particle" : "", "parse-names" : false, "suffix" : "" }, { "dropping-particle" : "", "family" : "Poile", "given" : "Vincent", "non-dropping-particle" : "", "parse-names" : false, "suffix" : "" }, { "dropping-particle" : "", "family" : "Rosser", "given" : "Anne", "non-dropping-particle" : "", "parse-names" : false, "suffix" : "" }, { "dropping-particle" : "", "family" : "Hood", "given" : "Kerenza", "non-dropping-particle" : "", "parse-names" : false, "suffix" : "" }, { "dropping-particle" : "", "family" : "Busse", "given" : "Monica", "non-dropping-particle" : "", "parse-names" : false, "suffix" : "" } ], "container-title" : "Journal of neurologic physical therapy : JNPT", "id" : "ITEM-1", "issue" : "2", "issued" : { "date-parts" : [ [ "2016", "4" ] ] }, "page" : "71-80", "title" : "Development and Delivery of a Physical Activity Intervention for People With Huntington Disease: Facilitating Translation to Clinical Practice.", "type" : "article-journal", "volume" : "40" }, "uris" : [ "http://www.mendeley.com/documents/?uuid=ceb8061c-89df-4c0f-9898-267eda986015" ] } ], "mendeley" : { "formattedCitation" : "&lt;sup&gt;21&lt;/sup&gt;", "plainTextFormattedCitation" : "21", "previouslyFormattedCitation" : "&lt;sup&gt;21&lt;/sup&gt;" }, "properties" : { "noteIndex" : 0 }, "schema" : "https://github.com/citation-style-language/schema/raw/master/csl-citation.json" }</w:instrText>
      </w:r>
      <w:r w:rsidR="00D64B56" w:rsidRPr="00497272">
        <w:fldChar w:fldCharType="separate"/>
      </w:r>
      <w:r w:rsidR="00FC7241" w:rsidRPr="00497272">
        <w:rPr>
          <w:noProof/>
          <w:vertAlign w:val="superscript"/>
        </w:rPr>
        <w:t>21</w:t>
      </w:r>
      <w:r w:rsidR="00D64B56" w:rsidRPr="00497272">
        <w:fldChar w:fldCharType="end"/>
      </w:r>
      <w:r w:rsidR="00411A55" w:rsidRPr="006A7171">
        <w:rPr>
          <w:b/>
        </w:rPr>
        <w:t>.</w:t>
      </w:r>
      <w:r w:rsidR="00411A55">
        <w:t xml:space="preserve"> </w:t>
      </w:r>
      <w:r w:rsidRPr="00571BCC">
        <w:t xml:space="preserve">Social intervention fidelity was assessed </w:t>
      </w:r>
      <w:r w:rsidR="007873E5" w:rsidRPr="00571BCC">
        <w:t>as</w:t>
      </w:r>
      <w:r w:rsidRPr="00571BCC">
        <w:t xml:space="preserve"> total time spent in the home during the visit and length of interim telephone calls. </w:t>
      </w:r>
      <w:r w:rsidR="00411A55" w:rsidRPr="00497272">
        <w:t xml:space="preserve">This was chosen to control for any confounds in relation to contact time. As a further evaluation, coaches were asked to record details of the conversations that we used to confirm the focus of discussions (and in particular to establish that the discussions were not related to physical activity). </w:t>
      </w:r>
    </w:p>
    <w:p w14:paraId="387B7A93" w14:textId="16B5E977" w:rsidR="00284EAF" w:rsidRPr="00497272" w:rsidRDefault="005B2482" w:rsidP="007A3EAD">
      <w:pPr>
        <w:pStyle w:val="NormalWeb"/>
        <w:tabs>
          <w:tab w:val="left" w:pos="540"/>
        </w:tabs>
        <w:spacing w:before="0" w:beforeAutospacing="0" w:after="0" w:afterAutospacing="0" w:line="480" w:lineRule="auto"/>
      </w:pPr>
      <w:r w:rsidRPr="00B605A7">
        <w:rPr>
          <w:b/>
        </w:rPr>
        <w:t>Outcomes</w:t>
      </w:r>
      <w:r w:rsidR="00271A2B" w:rsidRPr="00B605A7">
        <w:rPr>
          <w:b/>
        </w:rPr>
        <w:t xml:space="preserve"> and Follow-up</w:t>
      </w:r>
      <w:r w:rsidR="00D64B56" w:rsidRPr="00497272">
        <w:t xml:space="preserve"> (see Table 1)</w:t>
      </w:r>
      <w:r w:rsidRPr="00497272">
        <w:t xml:space="preserve"> </w:t>
      </w:r>
    </w:p>
    <w:p w14:paraId="531ADC58" w14:textId="49D30AA0" w:rsidR="005B2482" w:rsidRPr="00AF5856" w:rsidRDefault="0031346F" w:rsidP="007A3EAD">
      <w:pPr>
        <w:pStyle w:val="NormalWeb"/>
        <w:tabs>
          <w:tab w:val="left" w:pos="540"/>
        </w:tabs>
        <w:spacing w:before="0" w:beforeAutospacing="0" w:after="0" w:afterAutospacing="0" w:line="480" w:lineRule="auto"/>
        <w:rPr>
          <w:b/>
          <w:noProof/>
        </w:rPr>
      </w:pPr>
      <w:r w:rsidRPr="00AF5856">
        <w:rPr>
          <w:b/>
        </w:rPr>
        <w:t>Baseline measures included</w:t>
      </w:r>
      <w:r>
        <w:t xml:space="preserve"> a</w:t>
      </w:r>
      <w:r w:rsidR="005B2482" w:rsidRPr="00571BCC">
        <w:t xml:space="preserve">ge, gender, </w:t>
      </w:r>
      <w:r w:rsidR="005B2482" w:rsidRPr="00571BCC">
        <w:rPr>
          <w:lang w:val="en-US"/>
        </w:rPr>
        <w:t>height</w:t>
      </w:r>
      <w:r w:rsidR="001A705C" w:rsidRPr="00571BCC">
        <w:rPr>
          <w:lang w:val="en-US"/>
        </w:rPr>
        <w:t xml:space="preserve">, </w:t>
      </w:r>
      <w:r w:rsidR="005B2482" w:rsidRPr="00571BCC">
        <w:rPr>
          <w:lang w:val="en-US"/>
        </w:rPr>
        <w:t>weight</w:t>
      </w:r>
      <w:r w:rsidR="00584AD4" w:rsidRPr="00571BCC">
        <w:rPr>
          <w:lang w:val="en-US"/>
        </w:rPr>
        <w:t xml:space="preserve">, </w:t>
      </w:r>
      <w:r w:rsidR="005B2482" w:rsidRPr="00571BCC">
        <w:t>level of education</w:t>
      </w:r>
      <w:r w:rsidR="006965B9">
        <w:t xml:space="preserve">, </w:t>
      </w:r>
      <w:r w:rsidR="006965B9" w:rsidRPr="00AF5856">
        <w:rPr>
          <w:b/>
        </w:rPr>
        <w:t>Social S</w:t>
      </w:r>
      <w:r w:rsidRPr="00AF5856">
        <w:rPr>
          <w:b/>
        </w:rPr>
        <w:t>upport for Exercise survey and several disease-specific measures. The S</w:t>
      </w:r>
      <w:r w:rsidR="00584AD4" w:rsidRPr="00AF5856">
        <w:rPr>
          <w:b/>
        </w:rPr>
        <w:t xml:space="preserve">ocial </w:t>
      </w:r>
      <w:r w:rsidR="00C6066F" w:rsidRPr="00AF5856">
        <w:rPr>
          <w:b/>
        </w:rPr>
        <w:t>S</w:t>
      </w:r>
      <w:r w:rsidR="00584AD4" w:rsidRPr="00AF5856">
        <w:rPr>
          <w:b/>
        </w:rPr>
        <w:t xml:space="preserve">upport for </w:t>
      </w:r>
      <w:r w:rsidR="00C6066F" w:rsidRPr="00AF5856">
        <w:rPr>
          <w:b/>
        </w:rPr>
        <w:t>E</w:t>
      </w:r>
      <w:r w:rsidR="00584AD4" w:rsidRPr="00AF5856">
        <w:rPr>
          <w:b/>
        </w:rPr>
        <w:t xml:space="preserve">xercise </w:t>
      </w:r>
      <w:r w:rsidRPr="00AF5856">
        <w:rPr>
          <w:b/>
        </w:rPr>
        <w:t>survey</w:t>
      </w:r>
      <w:r w:rsidR="00C6066F" w:rsidRPr="00AF5856">
        <w:rPr>
          <w:b/>
        </w:rPr>
        <w:fldChar w:fldCharType="begin" w:fldLock="1"/>
      </w:r>
      <w:r w:rsidR="00450786" w:rsidRPr="00AF5856">
        <w:rPr>
          <w:b/>
        </w:rPr>
        <w:instrText>ADDIN CSL_CITATION { "citationItems" : [ { "id" : "ITEM-1", "itemData" : { "ISBN" : "0091-7435 (Print)\r0091-7435 (Linking)", "PMID" : "3432232", "abstract" : "The purpose of this study was to develop measures of perceived social support specific to health-related eating and exercise behaviors. In Study I, specific supportive and nonsupportive behaviors were identified through interviews with 40 individuals making health-behavior changes. In Study II, items derived from the interviews were administered to 171 subjects. Support from family and friends was assessed separately for both diet and exercise habits. Meaningful factors were identified for each of the four scales, and some factors were similar for family and friend scales. Both test-retest and internal consistency reliabilities were acceptable, and six factors can be used as subscales. Social support scales were correlated with respective self-reported dietary and exercise habits, providing evidence of concurrent criterion-related validity. A measure of general social support was not related to the specific social support scales or to reported health habits. These scales are among the first measures of social support behaviors specific to dietary- and exercise-habit change.", "author" : [ { "dropping-particle" : "", "family" : "Sallis", "given" : "J F", "non-dropping-particle" : "", "parse-names" : false, "suffix" : "" }, { "dropping-particle" : "", "family" : "Grossman", "given" : "R M", "non-dropping-particle" : "", "parse-names" : false, "suffix" : "" }, { "dropping-particle" : "", "family" : "Pinski", "given" : "R B", "non-dropping-particle" : "", "parse-names" : false, "suffix" : "" }, { "dropping-particle" : "", "family" : "Patterson", "given" : "T L", "non-dropping-particle" : "", "parse-names" : false, "suffix" : "" }, { "dropping-particle" : "", "family" : "Nader", "given" : "P R", "non-dropping-particle" : "", "parse-names" : false, "suffix" : "" } ], "container-title" : "Prev Med", "id" : "ITEM-1", "issue" : "6", "issued" : { "date-parts" : [ [ "1987" ] ] }, "note" : "Sallis, J F\nGrossman, R M\nPinski, R B\nPatterson, T L\nNader, P R\neng\nHL 30872/HL/NHLBI NIH HHS/\nResearch Support, U.S. Gov't, P.H.S.\n1987/11/01\nPrev Med. 1987 Nov;16(6):825-36.", "page" : "825-836", "title" : "The development of scales to measure social support for diet and exercise behaviors", "type" : "article-journal", "volume" : "16" }, "uris" : [ "http://www.mendeley.com/documents/?uuid=397d7f19-2c07-4078-8d85-b6e8818889da", "http://www.mendeley.com/documents/?uuid=407020ab-c0ee-44ff-a993-daa05497e9f3" ] } ], "mendeley" : { "formattedCitation" : "&lt;sup&gt;23&lt;/sup&gt;", "plainTextFormattedCitation" : "23", "previouslyFormattedCitation" : "&lt;sup&gt;23&lt;/sup&gt;" }, "properties" : { "noteIndex" : 0 }, "schema" : "https://github.com/citation-style-language/schema/raw/master/csl-citation.json" }</w:instrText>
      </w:r>
      <w:r w:rsidR="00C6066F" w:rsidRPr="00AF5856">
        <w:rPr>
          <w:b/>
        </w:rPr>
        <w:fldChar w:fldCharType="separate"/>
      </w:r>
      <w:r w:rsidR="00C6066F" w:rsidRPr="00AF5856">
        <w:rPr>
          <w:b/>
          <w:noProof/>
          <w:vertAlign w:val="superscript"/>
        </w:rPr>
        <w:t>23</w:t>
      </w:r>
      <w:r w:rsidR="00C6066F" w:rsidRPr="00AF5856">
        <w:rPr>
          <w:b/>
        </w:rPr>
        <w:fldChar w:fldCharType="end"/>
      </w:r>
      <w:r w:rsidRPr="00AF5856">
        <w:rPr>
          <w:b/>
        </w:rPr>
        <w:t xml:space="preserve"> assesses the level of support individuals feel they are receiving from family and friends while making health</w:t>
      </w:r>
      <w:r w:rsidR="00FE7E3D">
        <w:rPr>
          <w:b/>
        </w:rPr>
        <w:t xml:space="preserve"> </w:t>
      </w:r>
      <w:r w:rsidRPr="00AF5856">
        <w:rPr>
          <w:b/>
        </w:rPr>
        <w:t>behavior changes</w:t>
      </w:r>
      <w:r w:rsidR="00C6066F" w:rsidRPr="00AF5856">
        <w:rPr>
          <w:b/>
        </w:rPr>
        <w:t>.</w:t>
      </w:r>
      <w:r w:rsidRPr="00AF5856">
        <w:rPr>
          <w:b/>
        </w:rPr>
        <w:t xml:space="preserve"> </w:t>
      </w:r>
      <w:r w:rsidR="00584AD4" w:rsidRPr="00AF5856">
        <w:rPr>
          <w:b/>
        </w:rPr>
        <w:t xml:space="preserve">Disease specific </w:t>
      </w:r>
      <w:r w:rsidRPr="00AF5856">
        <w:rPr>
          <w:b/>
        </w:rPr>
        <w:t>measures</w:t>
      </w:r>
      <w:r w:rsidR="00B40EFB">
        <w:rPr>
          <w:b/>
        </w:rPr>
        <w:t xml:space="preserve"> (obtained from Enroll-HD or clinical records)</w:t>
      </w:r>
      <w:r w:rsidRPr="00AF5856">
        <w:rPr>
          <w:b/>
        </w:rPr>
        <w:t xml:space="preserve"> included </w:t>
      </w:r>
      <w:r w:rsidR="00584AD4" w:rsidRPr="00AF5856">
        <w:rPr>
          <w:b/>
        </w:rPr>
        <w:t xml:space="preserve">the </w:t>
      </w:r>
      <w:r w:rsidR="005B2482" w:rsidRPr="00AF5856">
        <w:rPr>
          <w:b/>
          <w:lang w:val="en-US"/>
        </w:rPr>
        <w:t>U</w:t>
      </w:r>
      <w:r w:rsidR="00FD23F9" w:rsidRPr="00AF5856">
        <w:rPr>
          <w:b/>
          <w:lang w:val="en-US"/>
        </w:rPr>
        <w:t xml:space="preserve">nified </w:t>
      </w:r>
      <w:r w:rsidR="005B2482" w:rsidRPr="00AF5856">
        <w:rPr>
          <w:b/>
          <w:lang w:val="en-US"/>
        </w:rPr>
        <w:t>H</w:t>
      </w:r>
      <w:r w:rsidR="00FD23F9" w:rsidRPr="00AF5856">
        <w:rPr>
          <w:b/>
          <w:lang w:val="en-US"/>
        </w:rPr>
        <w:t xml:space="preserve">untington’s </w:t>
      </w:r>
      <w:r w:rsidR="005B2482" w:rsidRPr="00AF5856">
        <w:rPr>
          <w:b/>
          <w:lang w:val="en-US"/>
        </w:rPr>
        <w:t>D</w:t>
      </w:r>
      <w:r w:rsidR="00FD23F9" w:rsidRPr="00AF5856">
        <w:rPr>
          <w:b/>
          <w:lang w:val="en-US"/>
        </w:rPr>
        <w:t xml:space="preserve">isease </w:t>
      </w:r>
      <w:r w:rsidR="005B2482" w:rsidRPr="00AF5856">
        <w:rPr>
          <w:b/>
          <w:lang w:val="en-US"/>
        </w:rPr>
        <w:t>R</w:t>
      </w:r>
      <w:r w:rsidR="00FD23F9" w:rsidRPr="00AF5856">
        <w:rPr>
          <w:b/>
          <w:lang w:val="en-US"/>
        </w:rPr>
        <w:t xml:space="preserve">ating </w:t>
      </w:r>
      <w:r w:rsidR="005B2482" w:rsidRPr="00AF5856">
        <w:rPr>
          <w:b/>
          <w:lang w:val="en-US"/>
        </w:rPr>
        <w:t>S</w:t>
      </w:r>
      <w:r w:rsidR="00FD23F9" w:rsidRPr="00AF5856">
        <w:rPr>
          <w:b/>
          <w:lang w:val="en-US"/>
        </w:rPr>
        <w:t xml:space="preserve">cale (UHDRS) </w:t>
      </w:r>
      <w:r w:rsidR="005B2482" w:rsidRPr="00AF5856">
        <w:rPr>
          <w:b/>
          <w:lang w:val="en-US"/>
        </w:rPr>
        <w:fldChar w:fldCharType="begin" w:fldLock="1"/>
      </w:r>
      <w:r w:rsidR="00450786" w:rsidRPr="00AF5856">
        <w:rPr>
          <w:b/>
          <w:lang w:val="en-US"/>
        </w:rPr>
        <w:instrText>ADDIN CSL_CITATION { "citationItems" : [ { "id" : "ITEM-1", "itemData" : { "PMID" : "8684382", "abstract" : "The Unified Huntington's Disease Rating Scale (UHDRS) was developed as a clinical rating scale to assess four domains of clinical performance and capacity in HD: motor function, cognitive function, behavioral abnormalities, and functional capacity. We assessed the internal consistency and the intercorrelations for the four domains and examined changes in ratings over time. We also performed an interrater reliability study of the motor assessment. We found there was a high degree of internal consistency within each of the domains of the UHDRS and that there were significant intercorrelations between the domains of the UHDRS, with the exception of the total behavioral score. There was an excellent degree of interrater reliability for the motor scores. Our limited longitudinal database indicates that the UHDRS may be useful for tracking changes in the clinical features of HD over time. The UHDRS assesses relevant clinical features of HD and appears to be appropriate for repeated administration during clinical studies.", "container-title" : "Mov Disord", "id" : "ITEM-1", "issue" : "2", "issued" : { "date-parts" : [ [ "1996" ] ] }, "note" : "0885-3185 (Print)\nJournal Article\nResearch Support, Non-U.S. Gov't", "page" : "136-142", "title" : "Unified Huntington's Disease Rating Scale: reliability and consistency. Huntington Study Group", "type" : "article-journal", "volume" : "11" }, "uris" : [ "http://www.mendeley.com/documents/?uuid=1488e812-3be8-4ceb-b542-cb4cf24ae7f9" ] } ], "mendeley" : { "formattedCitation" : "&lt;sup&gt;24&lt;/sup&gt;", "plainTextFormattedCitation" : "24", "previouslyFormattedCitation" : "&lt;sup&gt;24&lt;/sup&gt;" }, "properties" : { "noteIndex" : 0 }, "schema" : "https://github.com/citation-style-language/schema/raw/master/csl-citation.json" }</w:instrText>
      </w:r>
      <w:r w:rsidR="005B2482" w:rsidRPr="00AF5856">
        <w:rPr>
          <w:b/>
          <w:lang w:val="en-US"/>
        </w:rPr>
        <w:fldChar w:fldCharType="separate"/>
      </w:r>
      <w:r w:rsidR="00EC63C7" w:rsidRPr="00AF5856">
        <w:rPr>
          <w:b/>
          <w:noProof/>
          <w:vertAlign w:val="superscript"/>
          <w:lang w:val="en-US"/>
        </w:rPr>
        <w:t>24</w:t>
      </w:r>
      <w:r w:rsidR="005B2482" w:rsidRPr="00AF5856">
        <w:rPr>
          <w:b/>
          <w:lang w:val="en-US"/>
        </w:rPr>
        <w:fldChar w:fldCharType="end"/>
      </w:r>
      <w:r w:rsidR="005B2482" w:rsidRPr="00AF5856">
        <w:rPr>
          <w:b/>
          <w:lang w:val="en-US"/>
        </w:rPr>
        <w:t xml:space="preserve"> </w:t>
      </w:r>
      <w:r w:rsidR="00AC0111" w:rsidRPr="00AF5856">
        <w:rPr>
          <w:b/>
          <w:lang w:val="en-US"/>
        </w:rPr>
        <w:t>T</w:t>
      </w:r>
      <w:r w:rsidR="00FD23F9" w:rsidRPr="00AF5856">
        <w:rPr>
          <w:b/>
          <w:lang w:val="en-US"/>
        </w:rPr>
        <w:t xml:space="preserve">otal </w:t>
      </w:r>
      <w:r w:rsidR="00AC0111" w:rsidRPr="00AF5856">
        <w:rPr>
          <w:b/>
          <w:lang w:val="en-US"/>
        </w:rPr>
        <w:t>M</w:t>
      </w:r>
      <w:r w:rsidR="00FD23F9" w:rsidRPr="00AF5856">
        <w:rPr>
          <w:b/>
          <w:lang w:val="en-US"/>
        </w:rPr>
        <w:t xml:space="preserve">otor </w:t>
      </w:r>
      <w:r w:rsidR="00AC0111" w:rsidRPr="00AF5856">
        <w:rPr>
          <w:b/>
          <w:lang w:val="en-US"/>
        </w:rPr>
        <w:t>S</w:t>
      </w:r>
      <w:r w:rsidR="00FD23F9" w:rsidRPr="00AF5856">
        <w:rPr>
          <w:b/>
          <w:lang w:val="en-US"/>
        </w:rPr>
        <w:t>core (TMS)</w:t>
      </w:r>
      <w:r w:rsidR="005B2482" w:rsidRPr="00AF5856">
        <w:rPr>
          <w:b/>
          <w:lang w:val="en-US"/>
        </w:rPr>
        <w:t xml:space="preserve">, </w:t>
      </w:r>
      <w:r w:rsidRPr="00AF5856">
        <w:rPr>
          <w:b/>
          <w:lang w:val="en-US"/>
        </w:rPr>
        <w:t>which measures voluntary and involuntary motor impairments specific to HD</w:t>
      </w:r>
      <w:r w:rsidR="001B3CAB">
        <w:rPr>
          <w:b/>
          <w:lang w:val="en-US"/>
        </w:rPr>
        <w:t>,</w:t>
      </w:r>
      <w:r w:rsidRPr="00AF5856">
        <w:rPr>
          <w:b/>
          <w:lang w:val="en-US"/>
        </w:rPr>
        <w:t xml:space="preserve"> and </w:t>
      </w:r>
      <w:r w:rsidR="005B2482" w:rsidRPr="00AF5856">
        <w:rPr>
          <w:b/>
          <w:lang w:val="en-US"/>
        </w:rPr>
        <w:t xml:space="preserve">Total </w:t>
      </w:r>
      <w:r w:rsidR="005B2482" w:rsidRPr="00AF5856">
        <w:rPr>
          <w:b/>
          <w:noProof/>
        </w:rPr>
        <w:t>Functional Capacity</w:t>
      </w:r>
      <w:r w:rsidR="00284EAF" w:rsidRPr="00AF5856">
        <w:rPr>
          <w:b/>
          <w:noProof/>
        </w:rPr>
        <w:t xml:space="preserve"> (TFC)</w:t>
      </w:r>
      <w:r w:rsidR="001B3CAB">
        <w:rPr>
          <w:b/>
          <w:noProof/>
        </w:rPr>
        <w:t>,</w:t>
      </w:r>
      <w:r w:rsidRPr="00AF5856">
        <w:rPr>
          <w:b/>
          <w:noProof/>
        </w:rPr>
        <w:t xml:space="preserve"> which </w:t>
      </w:r>
      <w:r w:rsidR="00C6066F" w:rsidRPr="00AF5856">
        <w:rPr>
          <w:b/>
          <w:noProof/>
        </w:rPr>
        <w:t xml:space="preserve">assesses capacity to work, handle finances, perform domestic chores and self-care tasks, and live independently. </w:t>
      </w:r>
      <w:r w:rsidR="00C6066F" w:rsidRPr="00AF5856">
        <w:rPr>
          <w:b/>
          <w:lang w:val="en-US"/>
        </w:rPr>
        <w:t xml:space="preserve"> </w:t>
      </w:r>
      <w:r w:rsidR="005B2482" w:rsidRPr="00AF5856">
        <w:rPr>
          <w:b/>
          <w:noProof/>
        </w:rPr>
        <w:t xml:space="preserve">Functional Assessment and Independence Scale </w:t>
      </w:r>
      <w:r w:rsidR="00584AD4" w:rsidRPr="00AF5856">
        <w:rPr>
          <w:b/>
          <w:noProof/>
        </w:rPr>
        <w:t xml:space="preserve">were also </w:t>
      </w:r>
      <w:r w:rsidR="00584AD4" w:rsidRPr="00AF5856">
        <w:rPr>
          <w:b/>
          <w:noProof/>
        </w:rPr>
        <w:lastRenderedPageBreak/>
        <w:t>assessed</w:t>
      </w:r>
      <w:r w:rsidR="005B2482" w:rsidRPr="00AF5856">
        <w:rPr>
          <w:b/>
          <w:noProof/>
        </w:rPr>
        <w:t>. Medication at baseline</w:t>
      </w:r>
      <w:r w:rsidR="00BB1FFC" w:rsidRPr="00AF5856">
        <w:rPr>
          <w:b/>
          <w:noProof/>
        </w:rPr>
        <w:t xml:space="preserve"> </w:t>
      </w:r>
      <w:r w:rsidR="00BB1FFC" w:rsidRPr="00AF5856">
        <w:rPr>
          <w:b/>
        </w:rPr>
        <w:t>(coded as analgesic, anti-choreic, anti-depressant, antihypertensive, diabetes and other)</w:t>
      </w:r>
      <w:r w:rsidR="005B2482" w:rsidRPr="00AF5856">
        <w:rPr>
          <w:b/>
          <w:noProof/>
        </w:rPr>
        <w:t xml:space="preserve"> and change at subsequent assessments </w:t>
      </w:r>
      <w:r w:rsidR="00BB1FFC" w:rsidRPr="00AF5856">
        <w:rPr>
          <w:b/>
          <w:noProof/>
        </w:rPr>
        <w:t xml:space="preserve">was </w:t>
      </w:r>
      <w:r w:rsidR="00C6066F" w:rsidRPr="00AF5856">
        <w:rPr>
          <w:b/>
          <w:noProof/>
        </w:rPr>
        <w:t xml:space="preserve">also </w:t>
      </w:r>
      <w:r w:rsidR="005B2482" w:rsidRPr="00AF5856">
        <w:rPr>
          <w:b/>
          <w:noProof/>
        </w:rPr>
        <w:t>recorded</w:t>
      </w:r>
      <w:r w:rsidR="00403F58" w:rsidRPr="00AF5856">
        <w:rPr>
          <w:b/>
          <w:noProof/>
        </w:rPr>
        <w:t>.</w:t>
      </w:r>
      <w:r w:rsidR="00625144" w:rsidRPr="00AF5856">
        <w:rPr>
          <w:b/>
          <w:noProof/>
        </w:rPr>
        <w:t xml:space="preserve"> </w:t>
      </w:r>
    </w:p>
    <w:p w14:paraId="0753A49C" w14:textId="440EFF14" w:rsidR="00F9778D" w:rsidRPr="00497272" w:rsidRDefault="007A3EAD" w:rsidP="00F9778D">
      <w:pPr>
        <w:rPr>
          <w:rFonts w:ascii="Times New Roman" w:hAnsi="Times New Roman" w:cs="Times New Roman"/>
          <w:sz w:val="24"/>
          <w:szCs w:val="24"/>
        </w:rPr>
      </w:pPr>
      <w:r>
        <w:rPr>
          <w:rFonts w:ascii="Times New Roman" w:hAnsi="Times New Roman" w:cs="Times New Roman"/>
          <w:sz w:val="24"/>
          <w:szCs w:val="24"/>
          <w:lang w:val="en-US"/>
        </w:rPr>
        <w:tab/>
      </w:r>
      <w:r w:rsidR="00ED56F3" w:rsidRPr="00497272">
        <w:rPr>
          <w:rFonts w:ascii="Times New Roman" w:hAnsi="Times New Roman" w:cs="Times New Roman"/>
          <w:sz w:val="24"/>
          <w:szCs w:val="24"/>
          <w:lang w:val="en-US"/>
        </w:rPr>
        <w:t>We defined a-</w:t>
      </w:r>
      <w:r w:rsidR="00E3699F" w:rsidRPr="00497272">
        <w:rPr>
          <w:rFonts w:ascii="Times New Roman" w:hAnsi="Times New Roman" w:cs="Times New Roman"/>
          <w:sz w:val="24"/>
          <w:szCs w:val="24"/>
          <w:lang w:val="en-US"/>
        </w:rPr>
        <w:t>priori f</w:t>
      </w:r>
      <w:r w:rsidR="005B2482" w:rsidRPr="00497272">
        <w:rPr>
          <w:rFonts w:ascii="Times New Roman" w:hAnsi="Times New Roman" w:cs="Times New Roman"/>
          <w:sz w:val="24"/>
          <w:szCs w:val="24"/>
          <w:lang w:val="en-US"/>
        </w:rPr>
        <w:t>easibility o</w:t>
      </w:r>
      <w:r w:rsidR="007D1F39" w:rsidRPr="00497272">
        <w:rPr>
          <w:rFonts w:ascii="Times New Roman" w:hAnsi="Times New Roman" w:cs="Times New Roman"/>
          <w:sz w:val="24"/>
          <w:szCs w:val="24"/>
          <w:lang w:val="en-US"/>
        </w:rPr>
        <w:t>bjective</w:t>
      </w:r>
      <w:r w:rsidR="00A341A4" w:rsidRPr="00497272">
        <w:rPr>
          <w:rFonts w:ascii="Times New Roman" w:hAnsi="Times New Roman" w:cs="Times New Roman"/>
          <w:sz w:val="24"/>
          <w:szCs w:val="24"/>
          <w:lang w:val="en-US"/>
        </w:rPr>
        <w:t>s</w:t>
      </w:r>
      <w:r w:rsidR="00C34B73" w:rsidRPr="00497272">
        <w:rPr>
          <w:rFonts w:ascii="Times New Roman" w:hAnsi="Times New Roman" w:cs="Times New Roman"/>
          <w:sz w:val="24"/>
          <w:szCs w:val="24"/>
          <w:lang w:val="en-US"/>
        </w:rPr>
        <w:t xml:space="preserve"> </w:t>
      </w:r>
      <w:r w:rsidR="00ED56F3" w:rsidRPr="00497272">
        <w:rPr>
          <w:rFonts w:ascii="Times New Roman" w:hAnsi="Times New Roman" w:cs="Times New Roman"/>
          <w:sz w:val="24"/>
          <w:szCs w:val="24"/>
          <w:lang w:val="en-US"/>
        </w:rPr>
        <w:t xml:space="preserve">based on our </w:t>
      </w:r>
      <w:r w:rsidR="005B2482" w:rsidRPr="00497272">
        <w:rPr>
          <w:rFonts w:ascii="Times New Roman" w:hAnsi="Times New Roman" w:cs="Times New Roman"/>
          <w:sz w:val="24"/>
          <w:szCs w:val="24"/>
          <w:lang w:val="en-US"/>
        </w:rPr>
        <w:t>evaluation of eligibility</w:t>
      </w:r>
      <w:r w:rsidR="006A2DBC" w:rsidRPr="00497272">
        <w:rPr>
          <w:rFonts w:ascii="Times New Roman" w:hAnsi="Times New Roman" w:cs="Times New Roman"/>
          <w:sz w:val="24"/>
          <w:szCs w:val="24"/>
          <w:lang w:val="en-US"/>
        </w:rPr>
        <w:t xml:space="preserve"> (</w:t>
      </w:r>
      <w:r w:rsidR="009812D8" w:rsidRPr="00497272">
        <w:rPr>
          <w:rFonts w:ascii="Times New Roman" w:hAnsi="Times New Roman" w:cs="Times New Roman"/>
          <w:sz w:val="24"/>
          <w:szCs w:val="24"/>
        </w:rPr>
        <w:t>assessed through screening logs maintained at each research site</w:t>
      </w:r>
      <w:r w:rsidR="006A2DBC" w:rsidRPr="00497272">
        <w:rPr>
          <w:rFonts w:ascii="Times New Roman" w:hAnsi="Times New Roman" w:cs="Times New Roman"/>
          <w:sz w:val="24"/>
          <w:szCs w:val="24"/>
        </w:rPr>
        <w:t>)</w:t>
      </w:r>
      <w:r w:rsidR="009812D8" w:rsidRPr="00497272">
        <w:rPr>
          <w:rFonts w:ascii="Times New Roman" w:hAnsi="Times New Roman" w:cs="Times New Roman"/>
          <w:sz w:val="24"/>
          <w:szCs w:val="24"/>
        </w:rPr>
        <w:t xml:space="preserve"> and</w:t>
      </w:r>
      <w:r w:rsidR="00024A00" w:rsidRPr="00497272">
        <w:rPr>
          <w:rFonts w:ascii="Times New Roman" w:hAnsi="Times New Roman" w:cs="Times New Roman"/>
          <w:sz w:val="24"/>
          <w:szCs w:val="24"/>
        </w:rPr>
        <w:t xml:space="preserve"> </w:t>
      </w:r>
      <w:r w:rsidR="005B2482" w:rsidRPr="00497272">
        <w:rPr>
          <w:rFonts w:ascii="Times New Roman" w:hAnsi="Times New Roman" w:cs="Times New Roman"/>
          <w:sz w:val="24"/>
          <w:szCs w:val="24"/>
        </w:rPr>
        <w:t>recruitment and retention rates</w:t>
      </w:r>
      <w:r w:rsidR="006A2DBC" w:rsidRPr="00497272">
        <w:rPr>
          <w:rFonts w:ascii="Times New Roman" w:hAnsi="Times New Roman" w:cs="Times New Roman"/>
          <w:sz w:val="24"/>
          <w:szCs w:val="24"/>
        </w:rPr>
        <w:t xml:space="preserve"> (</w:t>
      </w:r>
      <w:r w:rsidR="009812D8" w:rsidRPr="00497272">
        <w:rPr>
          <w:rFonts w:ascii="Times New Roman" w:hAnsi="Times New Roman" w:cs="Times New Roman"/>
          <w:sz w:val="24"/>
          <w:szCs w:val="24"/>
        </w:rPr>
        <w:t>monitored through a bespoke clinical trials database and evaluated based on the final number of participants successfully consented, randomised and retained)</w:t>
      </w:r>
      <w:r w:rsidR="006A2DBC" w:rsidRPr="00497272">
        <w:rPr>
          <w:rFonts w:ascii="Times New Roman" w:hAnsi="Times New Roman" w:cs="Times New Roman"/>
          <w:sz w:val="24"/>
          <w:szCs w:val="24"/>
        </w:rPr>
        <w:t>)</w:t>
      </w:r>
      <w:r w:rsidR="009812D8" w:rsidRPr="00497272">
        <w:rPr>
          <w:rFonts w:ascii="Times New Roman" w:hAnsi="Times New Roman" w:cs="Times New Roman"/>
          <w:sz w:val="24"/>
          <w:szCs w:val="24"/>
        </w:rPr>
        <w:t xml:space="preserve">.  </w:t>
      </w:r>
      <w:r w:rsidR="00D662B9" w:rsidRPr="00497272">
        <w:rPr>
          <w:rFonts w:ascii="Times New Roman" w:hAnsi="Times New Roman" w:cs="Times New Roman"/>
          <w:sz w:val="24"/>
          <w:szCs w:val="24"/>
        </w:rPr>
        <w:t>We also monitored completion of outcome measures, protocol deviations (using standard operating procedures as part of a formal quality management system inherent in a UK registered clinical trials unit) and documented both intervention fidelity and adherence to the intervention (measured using patient diaries)</w:t>
      </w:r>
      <w:r w:rsidR="00D662B9" w:rsidRPr="00497272">
        <w:rPr>
          <w:rFonts w:ascii="Times New Roman" w:hAnsi="Times New Roman" w:cs="Times New Roman"/>
          <w:sz w:val="24"/>
          <w:szCs w:val="24"/>
          <w:lang w:val="en-US"/>
        </w:rPr>
        <w:t xml:space="preserve"> as well as safety (</w:t>
      </w:r>
      <w:r w:rsidR="00D662B9" w:rsidRPr="00497272">
        <w:rPr>
          <w:rFonts w:ascii="Times New Roman" w:hAnsi="Times New Roman" w:cs="Times New Roman"/>
          <w:sz w:val="24"/>
          <w:szCs w:val="24"/>
        </w:rPr>
        <w:t xml:space="preserve">adverse event reporting documented in accordance with the governance requirements of safety reporting in a trial not involving an investigational medicinal product).  We agreed that a </w:t>
      </w:r>
      <w:r w:rsidR="009812D8" w:rsidRPr="00497272">
        <w:rPr>
          <w:rFonts w:ascii="Times New Roman" w:hAnsi="Times New Roman" w:cs="Times New Roman"/>
          <w:sz w:val="24"/>
          <w:szCs w:val="24"/>
        </w:rPr>
        <w:t xml:space="preserve">retention rate greater than the 75% would suggest that the intervention and trial processes were feasible. If the proportion retained </w:t>
      </w:r>
      <w:r w:rsidR="007D3C32" w:rsidRPr="00497272">
        <w:rPr>
          <w:rFonts w:ascii="Times New Roman" w:hAnsi="Times New Roman" w:cs="Times New Roman"/>
          <w:sz w:val="24"/>
          <w:szCs w:val="24"/>
        </w:rPr>
        <w:t>wa</w:t>
      </w:r>
      <w:r w:rsidR="009812D8" w:rsidRPr="00497272">
        <w:rPr>
          <w:rFonts w:ascii="Times New Roman" w:hAnsi="Times New Roman" w:cs="Times New Roman"/>
          <w:sz w:val="24"/>
          <w:szCs w:val="24"/>
        </w:rPr>
        <w:t xml:space="preserve">s less than this but greater than 65%, we would consider adjusting the intervention. </w:t>
      </w:r>
      <w:r w:rsidR="00F9778D" w:rsidRPr="00497272">
        <w:rPr>
          <w:rFonts w:ascii="Times New Roman" w:hAnsi="Times New Roman" w:cs="Times New Roman"/>
          <w:sz w:val="24"/>
          <w:szCs w:val="24"/>
        </w:rPr>
        <w:t>Adherence to both the physical and social intervention was considered sufficient if at least 75% of the participants completed visit one, two and three with their activity coach (of a possible six visits). We set this threshold for adherence relative to the number of visits required to discuss all content of the physical activity workbook and to agree goals.</w:t>
      </w:r>
      <w:r w:rsidR="00D662B9" w:rsidRPr="00497272">
        <w:rPr>
          <w:rFonts w:ascii="Times New Roman" w:hAnsi="Times New Roman" w:cs="Times New Roman"/>
          <w:sz w:val="24"/>
          <w:szCs w:val="24"/>
        </w:rPr>
        <w:t xml:space="preserve"> </w:t>
      </w:r>
      <w:r w:rsidR="00F9778D" w:rsidRPr="00497272">
        <w:rPr>
          <w:rFonts w:ascii="Times New Roman" w:hAnsi="Times New Roman" w:cs="Times New Roman"/>
          <w:sz w:val="24"/>
          <w:szCs w:val="24"/>
        </w:rPr>
        <w:t>The minimum threshold for adherence</w:t>
      </w:r>
      <w:r w:rsidR="00D662B9" w:rsidRPr="00497272">
        <w:rPr>
          <w:rFonts w:ascii="Times New Roman" w:hAnsi="Times New Roman" w:cs="Times New Roman"/>
          <w:sz w:val="24"/>
          <w:szCs w:val="24"/>
        </w:rPr>
        <w:t xml:space="preserve"> to exercise diary completion</w:t>
      </w:r>
      <w:r w:rsidR="00F9778D" w:rsidRPr="00497272">
        <w:rPr>
          <w:rFonts w:ascii="Times New Roman" w:hAnsi="Times New Roman" w:cs="Times New Roman"/>
          <w:sz w:val="24"/>
          <w:szCs w:val="24"/>
        </w:rPr>
        <w:t xml:space="preserve"> was defined as valid data reported for at least four days or more in over half the weeks during the intervention for any one of the components.  </w:t>
      </w:r>
    </w:p>
    <w:p w14:paraId="1C385A04" w14:textId="4E04753B" w:rsidR="00021F3B" w:rsidRPr="00FE7E3D" w:rsidRDefault="007D3C32" w:rsidP="007A3EAD">
      <w:pPr>
        <w:tabs>
          <w:tab w:val="left" w:pos="540"/>
        </w:tabs>
        <w:spacing w:after="0"/>
        <w:rPr>
          <w:rFonts w:ascii="Times New Roman" w:hAnsi="Times New Roman" w:cs="Times New Roman"/>
          <w:b/>
          <w:sz w:val="24"/>
          <w:szCs w:val="24"/>
        </w:rPr>
      </w:pPr>
      <w:r w:rsidRPr="00497272">
        <w:rPr>
          <w:rFonts w:ascii="Times New Roman" w:hAnsi="Times New Roman" w:cs="Times New Roman"/>
          <w:sz w:val="24"/>
          <w:szCs w:val="24"/>
          <w:lang w:val="en-US"/>
        </w:rPr>
        <w:lastRenderedPageBreak/>
        <w:tab/>
      </w:r>
      <w:r w:rsidR="00D64B56" w:rsidRPr="00497272">
        <w:rPr>
          <w:rFonts w:ascii="Times New Roman" w:hAnsi="Times New Roman" w:cs="Times New Roman"/>
          <w:sz w:val="24"/>
          <w:szCs w:val="24"/>
          <w:lang w:val="en-US"/>
        </w:rPr>
        <w:t xml:space="preserve">As recommended in the </w:t>
      </w:r>
      <w:r w:rsidR="00D64B56" w:rsidRPr="00497272">
        <w:rPr>
          <w:rFonts w:ascii="Times New Roman" w:eastAsia="Times New Roman" w:hAnsi="Times New Roman" w:cs="Times New Roman"/>
          <w:sz w:val="24"/>
          <w:szCs w:val="24"/>
          <w:lang w:eastAsia="en-GB"/>
        </w:rPr>
        <w:t xml:space="preserve">CONSORT extension for randomised pilot studies </w:t>
      </w:r>
      <w:r w:rsidR="00D64B56" w:rsidRPr="00497272">
        <w:rPr>
          <w:rFonts w:ascii="Times New Roman" w:eastAsia="Times New Roman" w:hAnsi="Times New Roman" w:cs="Times New Roman"/>
          <w:sz w:val="24"/>
          <w:szCs w:val="24"/>
          <w:lang w:eastAsia="en-GB"/>
        </w:rPr>
        <w:fldChar w:fldCharType="begin" w:fldLock="1"/>
      </w:r>
      <w:r w:rsidR="001652C7" w:rsidRPr="00497272">
        <w:rPr>
          <w:rFonts w:ascii="Times New Roman" w:eastAsia="Times New Roman" w:hAnsi="Times New Roman" w:cs="Times New Roman"/>
          <w:sz w:val="24"/>
          <w:szCs w:val="24"/>
          <w:lang w:eastAsia="en-GB"/>
        </w:rPr>
        <w:instrText>ADDIN CSL_CITATION { "citationItems" : [ { "id" : "ITEM-1", "itemData" : { "DOI" : "10.1186/s40814-016-0105-8", "ISSN" : "2055-5784", "PMID" : "27777223", "author" : [ { "dropping-particle" : "", "family" : "Eldridge", "given" : "Sandra M.", "non-dropping-particle" : "", "parse-names" : false, "suffix" : "" }, { "dropping-particle" : "", "family" : "Chan", "given" : "Claire L.", "non-dropping-particle" : "", "parse-names" : false, "suffix" : "" }, { "dropping-particle" : "", "family" : "Campbell", "given" : "Michael J.", "non-dropping-particle" : "", "parse-names" : false, "suffix" : "" }, { "dropping-particle" : "", "family" : "Bond", "given" : "Christine M.", "non-dropping-particle" : "", "parse-names" : false, "suffix" : "" }, { "dropping-particle" : "", "family" : "Hopewell", "given" : "Sally", "non-dropping-particle" : "", "parse-names" : false, "suffix" : "" }, { "dropping-particle" : "", "family" : "Thabane", "given" : "Lehana", "non-dropping-particle" : "", "parse-names" : false, "suffix" : "" }, { "dropping-particle" : "", "family" : "Lancaster", "given" : "Gillian A.", "non-dropping-particle" : "", "parse-names" : false, "suffix" : "" } ], "container-title" : "Pilot and Feasibility Studies", "id" : "ITEM-1", "issue" : "1", "issued" : { "date-parts" : [ [ "2016" ] ] }, "page" : "64", "title" : "CONSORT 2010 statement: extension to randomised pilot and feasibility trials", "type" : "article-journal", "volume" : "2" }, "uris" : [ "http://www.mendeley.com/documents/?uuid=c865e659-c425-4fd3-8344-bad89e0ff878", "http://www.mendeley.com/documents/?uuid=b89d8a42-6e9c-4d25-a657-44a3ff6de396" ] } ], "mendeley" : { "formattedCitation" : "&lt;sup&gt;14&lt;/sup&gt;", "plainTextFormattedCitation" : "14", "previouslyFormattedCitation" : "&lt;sup&gt;14&lt;/sup&gt;" }, "properties" : { "noteIndex" : 0 }, "schema" : "https://github.com/citation-style-language/schema/raw/master/csl-citation.json" }</w:instrText>
      </w:r>
      <w:r w:rsidR="00D64B56" w:rsidRPr="00497272">
        <w:rPr>
          <w:rFonts w:ascii="Times New Roman" w:eastAsia="Times New Roman" w:hAnsi="Times New Roman" w:cs="Times New Roman"/>
          <w:sz w:val="24"/>
          <w:szCs w:val="24"/>
          <w:lang w:eastAsia="en-GB"/>
        </w:rPr>
        <w:fldChar w:fldCharType="separate"/>
      </w:r>
      <w:r w:rsidR="00FE5D65" w:rsidRPr="00497272">
        <w:rPr>
          <w:rFonts w:ascii="Times New Roman" w:eastAsia="Times New Roman" w:hAnsi="Times New Roman" w:cs="Times New Roman"/>
          <w:noProof/>
          <w:sz w:val="24"/>
          <w:szCs w:val="24"/>
          <w:vertAlign w:val="superscript"/>
          <w:lang w:eastAsia="en-GB"/>
        </w:rPr>
        <w:t>14</w:t>
      </w:r>
      <w:r w:rsidR="00D64B56" w:rsidRPr="00497272">
        <w:rPr>
          <w:rFonts w:ascii="Times New Roman" w:eastAsia="Times New Roman" w:hAnsi="Times New Roman" w:cs="Times New Roman"/>
          <w:sz w:val="24"/>
          <w:szCs w:val="24"/>
          <w:lang w:eastAsia="en-GB"/>
        </w:rPr>
        <w:fldChar w:fldCharType="end"/>
      </w:r>
      <w:r w:rsidR="00D64B56" w:rsidRPr="00497272">
        <w:rPr>
          <w:rFonts w:ascii="Times New Roman" w:eastAsia="Times New Roman" w:hAnsi="Times New Roman" w:cs="Times New Roman"/>
          <w:sz w:val="24"/>
          <w:szCs w:val="24"/>
          <w:lang w:eastAsia="en-GB"/>
        </w:rPr>
        <w:t xml:space="preserve">, </w:t>
      </w:r>
      <w:r w:rsidR="00D64B56" w:rsidRPr="00497272">
        <w:rPr>
          <w:rFonts w:ascii="Times New Roman" w:hAnsi="Times New Roman" w:cs="Times New Roman"/>
          <w:sz w:val="24"/>
          <w:szCs w:val="24"/>
          <w:lang w:val="en-US"/>
        </w:rPr>
        <w:t xml:space="preserve">reporting of effect </w:t>
      </w:r>
      <w:r w:rsidR="006F3E5F" w:rsidRPr="00497272">
        <w:rPr>
          <w:rFonts w:ascii="Times New Roman" w:hAnsi="Times New Roman" w:cs="Times New Roman"/>
          <w:sz w:val="24"/>
          <w:szCs w:val="24"/>
          <w:lang w:val="en-US"/>
        </w:rPr>
        <w:t>size estimates</w:t>
      </w:r>
      <w:r w:rsidR="00D64B56" w:rsidRPr="00497272">
        <w:rPr>
          <w:rFonts w:ascii="Times New Roman" w:hAnsi="Times New Roman" w:cs="Times New Roman"/>
          <w:sz w:val="24"/>
          <w:szCs w:val="24"/>
          <w:lang w:val="en-US"/>
        </w:rPr>
        <w:t xml:space="preserve"> and measures of uncertainty is critical to inform fully powered future evaluation. </w:t>
      </w:r>
      <w:r w:rsidR="00ED56F3" w:rsidRPr="00497272">
        <w:rPr>
          <w:rFonts w:ascii="Times New Roman" w:hAnsi="Times New Roman" w:cs="Times New Roman"/>
          <w:sz w:val="24"/>
          <w:szCs w:val="24"/>
          <w:lang w:val="en-US"/>
        </w:rPr>
        <w:t xml:space="preserve">We </w:t>
      </w:r>
      <w:r w:rsidR="00D64B56" w:rsidRPr="00497272">
        <w:rPr>
          <w:rFonts w:ascii="Times New Roman" w:hAnsi="Times New Roman" w:cs="Times New Roman"/>
          <w:sz w:val="24"/>
          <w:szCs w:val="24"/>
          <w:lang w:val="en-US"/>
        </w:rPr>
        <w:t xml:space="preserve">therefore </w:t>
      </w:r>
      <w:r w:rsidR="001652C7" w:rsidRPr="00497272">
        <w:rPr>
          <w:rFonts w:ascii="Times New Roman" w:hAnsi="Times New Roman" w:cs="Times New Roman"/>
          <w:sz w:val="24"/>
          <w:szCs w:val="24"/>
          <w:lang w:val="en-US"/>
        </w:rPr>
        <w:t xml:space="preserve">explored </w:t>
      </w:r>
      <w:r w:rsidR="00D64B56" w:rsidRPr="00497272">
        <w:rPr>
          <w:rFonts w:ascii="Times New Roman" w:hAnsi="Times New Roman" w:cs="Times New Roman"/>
          <w:sz w:val="24"/>
          <w:szCs w:val="24"/>
          <w:lang w:val="en-US"/>
        </w:rPr>
        <w:t xml:space="preserve">a range of potential </w:t>
      </w:r>
      <w:r w:rsidR="00ED56F3" w:rsidRPr="00497272">
        <w:rPr>
          <w:rFonts w:ascii="Times New Roman" w:hAnsi="Times New Roman" w:cs="Times New Roman"/>
          <w:sz w:val="24"/>
          <w:szCs w:val="24"/>
          <w:lang w:val="en-US"/>
        </w:rPr>
        <w:t>outcomes in both groups.</w:t>
      </w:r>
      <w:r w:rsidR="005B2482" w:rsidRPr="00497272">
        <w:rPr>
          <w:rFonts w:ascii="Times New Roman" w:hAnsi="Times New Roman" w:cs="Times New Roman"/>
          <w:sz w:val="24"/>
          <w:szCs w:val="24"/>
          <w:lang w:val="en-US"/>
        </w:rPr>
        <w:t xml:space="preserve"> </w:t>
      </w:r>
      <w:r w:rsidR="00DF394F" w:rsidRPr="00497272">
        <w:rPr>
          <w:rFonts w:ascii="Times New Roman" w:hAnsi="Times New Roman" w:cs="Times New Roman"/>
          <w:sz w:val="24"/>
          <w:szCs w:val="24"/>
          <w:lang w:val="en-US"/>
        </w:rPr>
        <w:t xml:space="preserve">Function was assessed using the </w:t>
      </w:r>
      <w:r w:rsidR="005B2482" w:rsidRPr="00497272">
        <w:rPr>
          <w:rFonts w:ascii="Times New Roman" w:hAnsi="Times New Roman" w:cs="Times New Roman"/>
          <w:sz w:val="24"/>
          <w:szCs w:val="24"/>
          <w:lang w:val="en-US"/>
        </w:rPr>
        <w:t>Physical Performance Test (PPT</w:t>
      </w:r>
      <w:r w:rsidR="00FD23F9" w:rsidRPr="00571BCC">
        <w:rPr>
          <w:rFonts w:ascii="Times New Roman" w:hAnsi="Times New Roman" w:cs="Times New Roman"/>
          <w:sz w:val="24"/>
          <w:szCs w:val="24"/>
          <w:lang w:val="en-US"/>
        </w:rPr>
        <w:t xml:space="preserve">), </w:t>
      </w:r>
      <w:r w:rsidR="00FD23F9" w:rsidRPr="00FE7E3D">
        <w:rPr>
          <w:rFonts w:ascii="Times New Roman" w:hAnsi="Times New Roman" w:cs="Times New Roman"/>
          <w:b/>
          <w:sz w:val="24"/>
          <w:szCs w:val="24"/>
          <w:lang w:val="en-US"/>
        </w:rPr>
        <w:t xml:space="preserve">an assessment incorporating a series of </w:t>
      </w:r>
      <w:r w:rsidR="004B7800">
        <w:rPr>
          <w:rFonts w:ascii="Times New Roman" w:hAnsi="Times New Roman" w:cs="Times New Roman"/>
          <w:b/>
          <w:sz w:val="24"/>
          <w:szCs w:val="24"/>
          <w:lang w:val="en-US"/>
        </w:rPr>
        <w:t xml:space="preserve">9 </w:t>
      </w:r>
      <w:r w:rsidR="00FD23F9" w:rsidRPr="00FE7E3D">
        <w:rPr>
          <w:rFonts w:ascii="Times New Roman" w:hAnsi="Times New Roman" w:cs="Times New Roman"/>
          <w:b/>
          <w:sz w:val="24"/>
          <w:szCs w:val="24"/>
          <w:lang w:val="en-US"/>
        </w:rPr>
        <w:t xml:space="preserve">primarily timed functional tasks that are </w:t>
      </w:r>
      <w:r w:rsidR="00D329B4">
        <w:rPr>
          <w:rFonts w:ascii="Times New Roman" w:hAnsi="Times New Roman" w:cs="Times New Roman"/>
          <w:b/>
          <w:sz w:val="24"/>
          <w:szCs w:val="24"/>
          <w:lang w:val="en-US"/>
        </w:rPr>
        <w:t xml:space="preserve">converted to categorical variables (0-4) and </w:t>
      </w:r>
      <w:r w:rsidR="00FD23F9" w:rsidRPr="00FE7E3D">
        <w:rPr>
          <w:rFonts w:ascii="Times New Roman" w:hAnsi="Times New Roman" w:cs="Times New Roman"/>
          <w:b/>
          <w:sz w:val="24"/>
          <w:szCs w:val="24"/>
          <w:lang w:val="en-US"/>
        </w:rPr>
        <w:t xml:space="preserve">summed to give a score between 0 (severe problems) and 36 (minimal </w:t>
      </w:r>
      <w:r w:rsidR="007A3EAD" w:rsidRPr="00FE7E3D">
        <w:rPr>
          <w:rFonts w:ascii="Times New Roman" w:hAnsi="Times New Roman" w:cs="Times New Roman"/>
          <w:b/>
          <w:sz w:val="24"/>
          <w:szCs w:val="24"/>
          <w:lang w:val="en-US"/>
        </w:rPr>
        <w:t>problems</w:t>
      </w:r>
      <w:r w:rsidR="005B2482" w:rsidRPr="00FE7E3D">
        <w:rPr>
          <w:rFonts w:ascii="Times New Roman" w:hAnsi="Times New Roman" w:cs="Times New Roman"/>
          <w:b/>
          <w:sz w:val="24"/>
          <w:szCs w:val="24"/>
          <w:lang w:val="en-US"/>
        </w:rPr>
        <w:t>)</w:t>
      </w:r>
      <w:r w:rsidR="005B2482" w:rsidRPr="00571BCC">
        <w:rPr>
          <w:rFonts w:ascii="Times New Roman" w:hAnsi="Times New Roman" w:cs="Times New Roman"/>
          <w:b/>
          <w:sz w:val="24"/>
          <w:szCs w:val="24"/>
          <w:lang w:val="en-US"/>
        </w:rPr>
        <w:fldChar w:fldCharType="begin" w:fldLock="1"/>
      </w:r>
      <w:r w:rsidR="00450786">
        <w:rPr>
          <w:rFonts w:ascii="Times New Roman" w:hAnsi="Times New Roman" w:cs="Times New Roman"/>
          <w:b/>
          <w:sz w:val="24"/>
          <w:szCs w:val="24"/>
          <w:lang w:val="en-US"/>
        </w:rPr>
        <w:instrText>ADDIN CSL_CITATION { "citationItems" : [ { "id" : "ITEM-1", "itemData" : { "DOI" : "10.3233/jhd-140091", "ISBN" : "1879-6397 (Print)", "PMID" : "25062860", "abstract" : "BACKGROUND: Many of the performance-based mobility measures that are currently used in Huntington's disease (HD) were developed for assessment in other neurological conditions such as stroke. OBJECTIVE: We aimed to assess the individual item-response of commonly used performance-based mobility measures, with a view to optimizing the scales for specific application in Huntington's Disease (HD). METHOD: Data from a larger multicentre, observational study were used. Seventy-five people with HD (11 pre-manifest &amp; 64 manifest) were assessed on the Six-Minute Walk Test, 10-Meter Walk Test, Timed \"Up &amp; Go\" Test (TUG), Berg Balance Scale (BBS), Physical Performance Test (PPT), Four Square Step Test, and Tinetti Mobility Test (TMT). The Unified Huntington's Disease Rating Scale (UHDRS) Total Motor Score, Functional Assessment Scale and Total Functional Capacity scores were recorded, alongside cognitive measures. Standard regression analysis was used to assess predictive validity. Individual item responses were investigated using a sequence of approaches to allow for gradual removal of items and the subsequent creation of shortened versions. Psychometric properties (reliability and discriminant ability) of the shortened scales were assessed. RESULTS: TUG (beta 0.46, CI 0.20-3.47), BBS (beta -0.35, CI -2.10-0.14), and TMT (beta -0.45, CI -3.14-0.64) were good disease-specific mobility measures. PPT was the best measure of functional performance (beta 0.42, CI 0.00-0.43 for TFC &amp; beta 0.57 CI 0.15-0.81 for FAS). Shortened versions of BBS and TMT were developed based on item analysis. The resultant BBS and TMT shortened scales were reliable for use in manifest HD. ROC analysis showed that shortened scales were able to discriminate between manifest and pre-manifest disease states. DISCUSSION: Our data suggests that the PPT is appropriate as a general measure of function in individuals with HD, and we have identified shortened versions of the BBS and TMT that measure the unique gait and balance impairments in HD. These scales, alongside the TUG, may therefore be important measures to consider in future clinical trials.", "author" : [ { "dropping-particle" : "", "family" : "Busse", "given" : "M", "non-dropping-particle" : "", "parse-names" : false, "suffix" : "" }, { "dropping-particle" : "", "family" : "Quinn", "given" : "L", "non-dropping-particle" : "", "parse-names" : false, "suffix" : "" }, { "dropping-particle" : "", "family" : "Khalil", "given" : "H", "non-dropping-particle" : "", "parse-names" : false, "suffix" : "" }, { "dropping-particle" : "", "family" : "McEwan", "given" : "K", "non-dropping-particle" : "", "parse-names" : false, "suffix" : "" } ], "container-title" : "J Huntingtons Dis", "edition" : "2014/07/27", "id" : "ITEM-1", "issue" : "2", "issued" : { "date-parts" : [ [ "2014" ] ] }, "language" : "eng", "page" : "175-188", "title" : "Optimising mobility outcome measures in Huntington's disease", "type" : "article-journal", "volume" : "3" }, "uris" : [ "http://www.mendeley.com/documents/?uuid=37fdaecb-2ebf-435c-bdfd-3cc60320ddcb" ] } ], "mendeley" : { "formattedCitation" : "&lt;sup&gt;25&lt;/sup&gt;", "plainTextFormattedCitation" : "25", "previouslyFormattedCitation" : "&lt;sup&gt;25&lt;/sup&gt;" }, "properties" : { "noteIndex" : 0 }, "schema" : "https://github.com/citation-style-language/schema/raw/master/csl-citation.json" }</w:instrText>
      </w:r>
      <w:r w:rsidR="005B2482" w:rsidRPr="00571BCC">
        <w:rPr>
          <w:rFonts w:ascii="Times New Roman" w:hAnsi="Times New Roman" w:cs="Times New Roman"/>
          <w:b/>
          <w:sz w:val="24"/>
          <w:szCs w:val="24"/>
          <w:lang w:val="en-US"/>
        </w:rPr>
        <w:fldChar w:fldCharType="separate"/>
      </w:r>
      <w:r w:rsidR="00EC63C7" w:rsidRPr="00EC63C7">
        <w:rPr>
          <w:rFonts w:ascii="Times New Roman" w:hAnsi="Times New Roman" w:cs="Times New Roman"/>
          <w:noProof/>
          <w:sz w:val="24"/>
          <w:szCs w:val="24"/>
          <w:vertAlign w:val="superscript"/>
          <w:lang w:val="en-US"/>
        </w:rPr>
        <w:t>25</w:t>
      </w:r>
      <w:r w:rsidR="005B2482" w:rsidRPr="00571BCC">
        <w:rPr>
          <w:rFonts w:ascii="Times New Roman" w:hAnsi="Times New Roman" w:cs="Times New Roman"/>
          <w:b/>
          <w:sz w:val="24"/>
          <w:szCs w:val="24"/>
          <w:lang w:val="en-US"/>
        </w:rPr>
        <w:fldChar w:fldCharType="end"/>
      </w:r>
      <w:r w:rsidR="005B2482" w:rsidRPr="00571BCC">
        <w:rPr>
          <w:rFonts w:ascii="Times New Roman" w:hAnsi="Times New Roman" w:cs="Times New Roman"/>
          <w:sz w:val="24"/>
          <w:szCs w:val="24"/>
          <w:lang w:val="en-US"/>
        </w:rPr>
        <w:t>.</w:t>
      </w:r>
      <w:r w:rsidR="005B2482" w:rsidRPr="00571BCC">
        <w:rPr>
          <w:rFonts w:ascii="Times New Roman" w:hAnsi="Times New Roman" w:cs="Times New Roman"/>
          <w:sz w:val="24"/>
          <w:szCs w:val="24"/>
        </w:rPr>
        <w:t xml:space="preserve"> Self-reported physical activity was measured using the International Physical Activity Questionnaire (IPAQ)</w:t>
      </w:r>
      <w:r w:rsidR="00727B05">
        <w:rPr>
          <w:rFonts w:ascii="Times New Roman" w:hAnsi="Times New Roman" w:cs="Times New Roman"/>
          <w:sz w:val="24"/>
          <w:szCs w:val="24"/>
        </w:rPr>
        <w:t xml:space="preserve"> – short form </w:t>
      </w:r>
      <w:r w:rsidR="005B2482" w:rsidRPr="00571BCC">
        <w:rPr>
          <w:rFonts w:ascii="Times New Roman" w:hAnsi="Times New Roman" w:cs="Times New Roman"/>
          <w:b/>
          <w:sz w:val="24"/>
          <w:szCs w:val="24"/>
        </w:rPr>
        <w:fldChar w:fldCharType="begin" w:fldLock="1"/>
      </w:r>
      <w:r w:rsidR="00450786">
        <w:rPr>
          <w:rFonts w:ascii="Times New Roman" w:hAnsi="Times New Roman" w:cs="Times New Roman"/>
          <w:b/>
          <w:sz w:val="24"/>
          <w:szCs w:val="24"/>
        </w:rPr>
        <w:instrText>ADDIN CSL_CITATION { "citationItems" : [ { "id" : "ITEM-1", "itemData" : { "ISBN" : "0195-9131", "PMID" : "12900694", "abstract" : "BACKGROUND: Physical inactivity is a global concern, but diverse physical activity measures in use prevent international comparisons. The International Physical Activity Questionnaire (IPAQ) was developed as an instrument for cross-national monitoring of physical activity and inactivity. METHODS: Between 1997 and 1998, an International Consensus Group developed four long and four short forms of the IPAQ instruments (administered by telephone interview or self-administration, with two alternate reference periods, either the \"last 7 d\" or a \"usual week\" of recalled physical activity). During 2000, 14 centers from 12 countries collected reliability and/or validity data on at least two of the eight IPAQ instruments. Test-retest repeatability was assessed within the same week. Concurrent (inter-method) validity was assessed at the same administration, and criterion IPAQ validity was assessed against the CSA (now MTI) accelerometer. Spearman's correlation coefficients are reported, based on the total reported physical activity. RESULTS: Overall, the IPAQ questionnaires produced repeatable data (Spearman's rho clustered around 0.8), with comparable data from short and long forms. Criterion validity had a median rho of about 0.30, which was comparable to most other self-report validation studies. The \"usual week\" and \"last 7 d\" reference periods performed similarly, and the reliability of telephone administration was similar to the self-administered mode. CONCLUSIONS: The IPAQ instruments have acceptable measurement properties, at least as good as other established self-reports. Considering the diverse samples in this study, IPAQ has reasonable measurement properties for monitoring population levels of physical activity among 18- to 65-yr-old adults in diverse settings. The short IPAQ form \"last 7 d recall\" is recommended for national monitoring and the long form for research requiring more detailed assessment.", "author" : [ { "dropping-particle" : "", "family" : "Craig", "given" : "C L", "non-dropping-particle" : "", "parse-names" : false, "suffix" : "" }, { "dropping-particle" : "", "family" : "Marshall", "given" : "A L", "non-dropping-particle" : "", "parse-names" : false, "suffix" : "" }, { "dropping-particle" : "", "family" : "Sj\u00f6str\u00f6m", "given" : "M", "non-dropping-particle" : "", "parse-names" : false, "suffix" : "" }, { "dropping-particle" : "", "family" : "Bauman", "given" : "A E", "non-dropping-particle" : "", "parse-names" : false, "suffix" : "" }, { "dropping-particle" : "", "family" : "Booth", "given" : "M L", "non-dropping-particle" : "", "parse-names" : false, "suffix" : "" }, { "dropping-particle" : "", "family" : "Ainsworth", "given" : "B E", "non-dropping-particle" : "", "parse-names" : false, "suffix" : "" }, { "dropping-particle" : "", "family" : "Pratt", "given" : "M", "non-dropping-particle" : "", "parse-names" : false, "suffix" : "" }, { "dropping-particle" : "", "family" : "Ekelund", "given" : "U", "non-dropping-particle" : "", "parse-names" : false, "suffix" : "" }, { "dropping-particle" : "", "family" : "Yngve", "given" : "A", "non-dropping-particle" : "", "parse-names" : false, "suffix" : "" }, { "dropping-particle" : "", "family" : "Sallis", "given" : "J F", "non-dropping-particle" : "", "parse-names" : false, "suffix" : "" }, { "dropping-particle" : "", "family" : "Oja", "given" : "P", "non-dropping-particle" : "", "parse-names" : false, "suffix" : "" } ], "container-title" : "Med Sci Sports Exerc", "id" : "ITEM-1", "issue" : "8", "issued" : { "date-parts" : [ [ "2003" ] ] }, "language" : "eng", "page" : "1381-1395", "title" : "International physical activity questionnaire: 12-country reliability and validity.", "type" : "article-journal", "volume" : "35" }, "uris" : [ "http://www.mendeley.com/documents/?uuid=ee3a439b-fdf3-4c68-a0a9-58ff4f963e29" ] } ], "mendeley" : { "formattedCitation" : "&lt;sup&gt;26&lt;/sup&gt;", "plainTextFormattedCitation" : "26", "previouslyFormattedCitation" : "&lt;sup&gt;26&lt;/sup&gt;" }, "properties" : { "noteIndex" : 0 }, "schema" : "https://github.com/citation-style-language/schema/raw/master/csl-citation.json" }</w:instrText>
      </w:r>
      <w:r w:rsidR="005B2482" w:rsidRPr="00571BCC">
        <w:rPr>
          <w:rFonts w:ascii="Times New Roman" w:hAnsi="Times New Roman" w:cs="Times New Roman"/>
          <w:b/>
          <w:sz w:val="24"/>
          <w:szCs w:val="24"/>
        </w:rPr>
        <w:fldChar w:fldCharType="separate"/>
      </w:r>
      <w:r w:rsidR="00EC63C7" w:rsidRPr="00EC63C7">
        <w:rPr>
          <w:rFonts w:ascii="Times New Roman" w:hAnsi="Times New Roman" w:cs="Times New Roman"/>
          <w:noProof/>
          <w:sz w:val="24"/>
          <w:szCs w:val="24"/>
          <w:vertAlign w:val="superscript"/>
        </w:rPr>
        <w:t>26</w:t>
      </w:r>
      <w:r w:rsidR="005B2482" w:rsidRPr="00571BCC">
        <w:rPr>
          <w:rFonts w:ascii="Times New Roman" w:hAnsi="Times New Roman" w:cs="Times New Roman"/>
          <w:b/>
          <w:sz w:val="24"/>
          <w:szCs w:val="24"/>
        </w:rPr>
        <w:fldChar w:fldCharType="end"/>
      </w:r>
      <w:r w:rsidR="005B2482" w:rsidRPr="00571BCC">
        <w:rPr>
          <w:rFonts w:ascii="Times New Roman" w:hAnsi="Times New Roman" w:cs="Times New Roman"/>
          <w:sz w:val="24"/>
          <w:szCs w:val="24"/>
        </w:rPr>
        <w:t xml:space="preserve">. </w:t>
      </w:r>
      <w:r w:rsidR="00F71045" w:rsidRPr="00571BCC">
        <w:rPr>
          <w:rFonts w:ascii="Times New Roman" w:hAnsi="Times New Roman" w:cs="Times New Roman"/>
          <w:sz w:val="24"/>
          <w:szCs w:val="24"/>
        </w:rPr>
        <w:t>Home and c</w:t>
      </w:r>
      <w:r w:rsidR="005B2482" w:rsidRPr="00571BCC">
        <w:rPr>
          <w:rFonts w:ascii="Times New Roman" w:hAnsi="Times New Roman" w:cs="Times New Roman"/>
          <w:sz w:val="24"/>
          <w:szCs w:val="24"/>
        </w:rPr>
        <w:t>ommunity</w:t>
      </w:r>
      <w:r w:rsidR="00F71045" w:rsidRPr="00571BCC">
        <w:rPr>
          <w:rFonts w:ascii="Times New Roman" w:hAnsi="Times New Roman" w:cs="Times New Roman"/>
          <w:sz w:val="24"/>
          <w:szCs w:val="24"/>
        </w:rPr>
        <w:t xml:space="preserve"> mobility</w:t>
      </w:r>
      <w:r w:rsidR="005B2482" w:rsidRPr="00571BCC">
        <w:rPr>
          <w:rFonts w:ascii="Times New Roman" w:hAnsi="Times New Roman" w:cs="Times New Roman"/>
          <w:sz w:val="24"/>
          <w:szCs w:val="24"/>
        </w:rPr>
        <w:t xml:space="preserve"> was reflected by the Life Space Assessment</w:t>
      </w:r>
      <w:r w:rsidR="005B2482" w:rsidRPr="00571BCC">
        <w:rPr>
          <w:rFonts w:ascii="Times New Roman" w:hAnsi="Times New Roman" w:cs="Times New Roman"/>
          <w:sz w:val="24"/>
          <w:szCs w:val="24"/>
        </w:rPr>
        <w:fldChar w:fldCharType="begin" w:fldLock="1"/>
      </w:r>
      <w:r w:rsidR="00450786">
        <w:rPr>
          <w:rFonts w:ascii="Times New Roman" w:hAnsi="Times New Roman" w:cs="Times New Roman"/>
          <w:sz w:val="24"/>
          <w:szCs w:val="24"/>
        </w:rPr>
        <w:instrText>ADDIN CSL_CITATION { "citationItems" : [ { "id" : "ITEM-1", "itemData" : { "ISSN" : "0031-9023", "PMID" : "16180950", "abstract" : "BACKGROUND AND PURPOSE: The University of Alabama at Birmingham (UAB) Study of Aging Life-Space Assessment (LSA) is a relatively new instrument to measure mobility. The purpose of this report is to describe the relationships between LSA and traditional measures of physical function, sociodemographic characteristics, depression, and cognitive status.\n\nSUBJECTS: Subjects were a stratified random sample of 998 Medicare beneficiaries aged &gt; or =65 years. The sample was 50% African American, 50% male, and 50% from rural (versus urban) counties.\n\nMETHODS: In-home interviews were conducted. Mobility was measured using the LSA, which documents where and how often subjects travel and any assistance needed during the 4 weeks prior to the assessment. Basic activities of daily living (ADL) and instrumental activities of daily living (IADL), cognitive status, income level, presence of depressive symptoms, and transportation resources were determined. The Short Physical Performance Battery (SPPB) was used to assess physical performance.\n\nRESULTS: Simple bivariate correlations indicated a significant relationship between LSA and all variables except residence (rural versus urban). In a regression model, physical function (ADL, IADL) and physical performance (SPPB) accounted for 45.5% of the variance in LSA scores. An additional 12.7% of the variance was explained by sociodemographic variables, and less than 1% was explained by cognition and depressive symptoms.\n\nDISCUSSION AND CONCLUSION: The LSA can be used to document patients' mobility within their home and community. The LSA scores are associated with a person's physical capacity and other factors that may limit mobility. These scores can be used in combination with other tests and measures to generate clinical hypotheses to explain mobility deficits and to plan appropriate interventions to address these deficits.", "author" : [ { "dropping-particle" : "", "family" : "Peel", "given" : "Claire", "non-dropping-particle" : "", "parse-names" : false, "suffix" : "" }, { "dropping-particle" : "", "family" : "Sawyer Baker", "given" : "Patricia", "non-dropping-particle" : "", "parse-names" : false, "suffix" : "" }, { "dropping-particle" : "", "family" : "Roth", "given" : "David L", "non-dropping-particle" : "", "parse-names" : false, "suffix" : "" }, { "dropping-particle" : "", "family" : "Brown", "given" : "Cynthia J", "non-dropping-particle" : "", "parse-names" : false, "suffix" : "" }, { "dropping-particle" : "V", "family" : "Brodner", "given" : "Eric", "non-dropping-particle" : "", "parse-names" : false, "suffix" : "" }, { "dropping-particle" : "", "family" : "Allman", "given" : "Richard M", "non-dropping-particle" : "", "parse-names" : false, "suffix" : "" } ], "container-title" : "Physical therapy", "id" : "ITEM-1", "issue" : "10", "issued" : { "date-parts" : [ [ "2005", "10" ] ] }, "page" : "1008-119", "title" : "Assessing mobility in older adults: the UAB Study of Aging Life-Space Assessment.", "type" : "article-journal", "volume" : "85" }, "uris" : [ "http://www.mendeley.com/documents/?uuid=c64f373d-b97f-4728-af16-95a6aa277276" ] } ], "mendeley" : { "formattedCitation" : "&lt;sup&gt;27&lt;/sup&gt;", "plainTextFormattedCitation" : "27", "previouslyFormattedCitation" : "&lt;sup&gt;27&lt;/sup&gt;" }, "properties" : { "noteIndex" : 0 }, "schema" : "https://github.com/citation-style-language/schema/raw/master/csl-citation.json" }</w:instrText>
      </w:r>
      <w:r w:rsidR="005B2482" w:rsidRPr="00571BCC">
        <w:rPr>
          <w:rFonts w:ascii="Times New Roman" w:hAnsi="Times New Roman" w:cs="Times New Roman"/>
          <w:sz w:val="24"/>
          <w:szCs w:val="24"/>
        </w:rPr>
        <w:fldChar w:fldCharType="separate"/>
      </w:r>
      <w:r w:rsidR="00EC63C7" w:rsidRPr="00EC63C7">
        <w:rPr>
          <w:rFonts w:ascii="Times New Roman" w:hAnsi="Times New Roman" w:cs="Times New Roman"/>
          <w:noProof/>
          <w:sz w:val="24"/>
          <w:szCs w:val="24"/>
          <w:vertAlign w:val="superscript"/>
        </w:rPr>
        <w:t>27</w:t>
      </w:r>
      <w:r w:rsidR="005B2482" w:rsidRPr="00571BCC">
        <w:rPr>
          <w:rFonts w:ascii="Times New Roman" w:hAnsi="Times New Roman" w:cs="Times New Roman"/>
          <w:sz w:val="24"/>
          <w:szCs w:val="24"/>
        </w:rPr>
        <w:fldChar w:fldCharType="end"/>
      </w:r>
      <w:r w:rsidR="005B2482" w:rsidRPr="00571BCC">
        <w:rPr>
          <w:rFonts w:ascii="Times New Roman" w:hAnsi="Times New Roman" w:cs="Times New Roman"/>
          <w:sz w:val="24"/>
          <w:szCs w:val="24"/>
        </w:rPr>
        <w:t>. The Lorig scale provided a measure of self-efficacy</w:t>
      </w:r>
      <w:r w:rsidR="005B2482" w:rsidRPr="00571BCC">
        <w:rPr>
          <w:rFonts w:ascii="Times New Roman" w:hAnsi="Times New Roman" w:cs="Times New Roman"/>
          <w:sz w:val="24"/>
          <w:szCs w:val="24"/>
        </w:rPr>
        <w:fldChar w:fldCharType="begin" w:fldLock="1"/>
      </w:r>
      <w:r w:rsidR="00450786">
        <w:rPr>
          <w:rFonts w:ascii="Times New Roman" w:hAnsi="Times New Roman" w:cs="Times New Roman"/>
          <w:sz w:val="24"/>
          <w:szCs w:val="24"/>
        </w:rPr>
        <w:instrText>ADDIN CSL_CITATION { "citationItems" : [ { "id" : "ITEM-1", "itemData" : { "author" : [ { "dropping-particle" : "", "family" : "Lorig", "given" : "K", "non-dropping-particle" : "", "parse-names" : false, "suffix" : "" }, { "dropping-particle" : "", "family" : "Stewart", "given" : "A", "non-dropping-particle" : "", "parse-names" : false, "suffix" : "" }, { "dropping-particle" : "", "family" : "Ritter", "given" : "P", "non-dropping-particle" : "", "parse-names" : false, "suffix" : "" }, { "dropping-particle" : "", "family" : "Gonz\u00e1lez", "given" : "V", "non-dropping-particle" : "", "parse-names" : false, "suffix" : "" }, { "dropping-particle" : "", "family" : "Laurent", "given" : "D", "non-dropping-particle" : "", "parse-names" : false, "suffix" : "" }, { "dropping-particle" : "", "family" : "Lynch", "given" : "J", "non-dropping-particle" : "", "parse-names" : false, "suffix" : "" } ], "id" : "ITEM-1", "issued" : { "date-parts" : [ [ "1996" ] ] }, "number-of-pages" : "24-25, 31-45", "publisher" : "Thousand Oaks CA: Sage Publications;", "title" : "Outcome Measures for Health Education and other Health Care Interventions.", "type" : "book" }, "uris" : [ "http://www.mendeley.com/documents/?uuid=fb5acc6b-6a20-431f-ad3a-b5e41fe9e448", "http://www.mendeley.com/documents/?uuid=cccb014b-df54-46cd-a20b-a586bf9c8bd6" ] } ], "mendeley" : { "formattedCitation" : "&lt;sup&gt;28&lt;/sup&gt;", "plainTextFormattedCitation" : "28", "previouslyFormattedCitation" : "&lt;sup&gt;28&lt;/sup&gt;" }, "properties" : { "noteIndex" : 0 }, "schema" : "https://github.com/citation-style-language/schema/raw/master/csl-citation.json" }</w:instrText>
      </w:r>
      <w:r w:rsidR="005B2482" w:rsidRPr="00571BCC">
        <w:rPr>
          <w:rFonts w:ascii="Times New Roman" w:hAnsi="Times New Roman" w:cs="Times New Roman"/>
          <w:sz w:val="24"/>
          <w:szCs w:val="24"/>
        </w:rPr>
        <w:fldChar w:fldCharType="separate"/>
      </w:r>
      <w:r w:rsidR="00EC63C7" w:rsidRPr="00EC63C7">
        <w:rPr>
          <w:rFonts w:ascii="Times New Roman" w:hAnsi="Times New Roman" w:cs="Times New Roman"/>
          <w:noProof/>
          <w:sz w:val="24"/>
          <w:szCs w:val="24"/>
          <w:vertAlign w:val="superscript"/>
        </w:rPr>
        <w:t>28</w:t>
      </w:r>
      <w:r w:rsidR="005B2482" w:rsidRPr="00571BCC">
        <w:rPr>
          <w:rFonts w:ascii="Times New Roman" w:hAnsi="Times New Roman" w:cs="Times New Roman"/>
          <w:sz w:val="24"/>
          <w:szCs w:val="24"/>
        </w:rPr>
        <w:fldChar w:fldCharType="end"/>
      </w:r>
      <w:r w:rsidR="005B2482" w:rsidRPr="00571BCC">
        <w:rPr>
          <w:rFonts w:ascii="Times New Roman" w:hAnsi="Times New Roman" w:cs="Times New Roman"/>
          <w:sz w:val="24"/>
          <w:szCs w:val="24"/>
        </w:rPr>
        <w:t xml:space="preserve">. Walking ability was assessed using the </w:t>
      </w:r>
      <w:r w:rsidR="00EE4130" w:rsidRPr="00571BCC">
        <w:rPr>
          <w:rFonts w:ascii="Times New Roman" w:hAnsi="Times New Roman" w:cs="Times New Roman"/>
          <w:sz w:val="24"/>
          <w:szCs w:val="24"/>
        </w:rPr>
        <w:t xml:space="preserve">six </w:t>
      </w:r>
      <w:r w:rsidR="005B2482" w:rsidRPr="00571BCC">
        <w:rPr>
          <w:rFonts w:ascii="Times New Roman" w:hAnsi="Times New Roman" w:cs="Times New Roman"/>
          <w:sz w:val="24"/>
          <w:szCs w:val="24"/>
        </w:rPr>
        <w:t>minute walk test</w:t>
      </w:r>
      <w:r w:rsidR="005B2482" w:rsidRPr="00571BCC">
        <w:rPr>
          <w:rFonts w:ascii="Times New Roman" w:hAnsi="Times New Roman" w:cs="Times New Roman"/>
          <w:sz w:val="24"/>
          <w:szCs w:val="24"/>
        </w:rPr>
        <w:fldChar w:fldCharType="begin" w:fldLock="1"/>
      </w:r>
      <w:r w:rsidR="00450786">
        <w:rPr>
          <w:rFonts w:ascii="Times New Roman" w:hAnsi="Times New Roman" w:cs="Times New Roman"/>
          <w:sz w:val="24"/>
          <w:szCs w:val="24"/>
        </w:rPr>
        <w:instrText>ADDIN CSL_CITATION { "citationItems" : [ { "id" : "ITEM-1", "itemData" : { "DOI" : "10.2522/ptj.20130032", "ISSN" : "1538-6724", "PMID" : "23520147", "abstract" : "BACKGROUND: Clinical intervention trials in people with Huntington disease (HD) have been limited by a lack of reliable and appropriate outcome measures.\n\nOBJECTIVE: The purpose of this study was to determine the reliability and minimal detectable change (MDC) of various outcome measures that are potentially suitable for evaluating physical functioning in individuals with HD.\n\nDESIGN: This was a multicenter, prospective, observational study.\n\nMETHODS: Participants with pre-manifest and manifest HD (early, middle, and late stages) were recruited from 8 international sites to complete a battery of physical performance and functional measures at 2 assessments, separated by 1 week. Test-retest reliability (using intraclass correlation coefficients) and MDC values were calculated for all measures.\n\nRESULTS: Seventy-five individuals with HD (mean age=52.12 years, SD=11.82) participated in the study. Test-retest reliability was very high (&gt;.90) for participants with manifest HD for the Six-Minute Walk Test (6MWT), 10-Meter Walk Test, Timed \"Up &amp; Go\" Test (TUG), Berg Balance Scale (BBS), Physical Performance Test (PPT), Barthel Index, Rivermead Mobility Index, and Tinetti Mobility Test (TMT). Many MDC values suggested a relatively high degree of inherent variability, particularly in the middle stage of HD. Minimum detectable change values for participants with manifest HD that were relatively low across disease stages were found for the BBS (5), PPT (5), and TUG (2.98). For individuals with pre-manifest HD (n=11), the 6MWT and Four Square Step Test had high reliability and low MDC values.\n\nLIMITATIONS: The sample size for the pre-manifest HD group was small.\n\nCONCLUSIONS: The BBS, PPT, and TUG appear most appropriate for clinical trials aimed at improving physical functioning in people with manifest HD. Further research in people with pre-manifest HD is necessary.", "author" : [ { "dropping-particle" : "", "family" : "Quinn", "given" : "Lori", "non-dropping-particle" : "", "parse-names" : false, "suffix" : "" }, { "dropping-particle" : "", "family" : "Khalil", "given" : "Hanan", "non-dropping-particle" : "", "parse-names" : false, "suffix" : "" }, { "dropping-particle" : "", "family" : "Dawes", "given" : "Helen", "non-dropping-particle" : "", "parse-names" : false, "suffix" : "" }, { "dropping-particle" : "", "family" : "Fritz", "given" : "Nora E", "non-dropping-particle" : "", "parse-names" : false, "suffix" : "" }, { "dropping-particle" : "", "family" : "Kegelmeyer", "given" : "Deb", "non-dropping-particle" : "", "parse-names" : false, "suffix" : "" }, { "dropping-particle" : "", "family" : "Kloos", "given" : "Anne D", "non-dropping-particle" : "", "parse-names" : false, "suffix" : "" }, { "dropping-particle" : "", "family" : "Gillard", "given" : "Jonathan W", "non-dropping-particle" : "", "parse-names" : false, "suffix" : "" }, { "dropping-particle" : "", "family" : "Busse", "given" : "Monica", "non-dropping-particle" : "", "parse-names" : false, "suffix" : "" } ], "container-title" : "Physical therapy", "id" : "ITEM-1", "issue" : "7", "issued" : { "date-parts" : [ [ "2013", "7", "1" ] ] }, "page" : "942-56", "title" : "Reliability and minimal detectable change of physical performance measures in individuals with pre-manifest and manifest Huntington disease.", "type" : "article-journal", "volume" : "93" }, "uris" : [ "http://www.mendeley.com/documents/?uuid=77eeb43d-cca2-42c9-803d-f576fb3a8efc", "http://www.mendeley.com/documents/?uuid=f2378470-6322-45cf-bbf7-405c556b662b" ] } ], "mendeley" : { "formattedCitation" : "&lt;sup&gt;29&lt;/sup&gt;", "plainTextFormattedCitation" : "29", "previouslyFormattedCitation" : "&lt;sup&gt;29&lt;/sup&gt;" }, "properties" : { "noteIndex" : 0 }, "schema" : "https://github.com/citation-style-language/schema/raw/master/csl-citation.json" }</w:instrText>
      </w:r>
      <w:r w:rsidR="005B2482" w:rsidRPr="00571BCC">
        <w:rPr>
          <w:rFonts w:ascii="Times New Roman" w:hAnsi="Times New Roman" w:cs="Times New Roman"/>
          <w:sz w:val="24"/>
          <w:szCs w:val="24"/>
        </w:rPr>
        <w:fldChar w:fldCharType="separate"/>
      </w:r>
      <w:r w:rsidR="00EC63C7" w:rsidRPr="00EC63C7">
        <w:rPr>
          <w:rFonts w:ascii="Times New Roman" w:hAnsi="Times New Roman" w:cs="Times New Roman"/>
          <w:noProof/>
          <w:sz w:val="24"/>
          <w:szCs w:val="24"/>
          <w:vertAlign w:val="superscript"/>
        </w:rPr>
        <w:t>29</w:t>
      </w:r>
      <w:r w:rsidR="005B2482" w:rsidRPr="00571BCC">
        <w:rPr>
          <w:rFonts w:ascii="Times New Roman" w:hAnsi="Times New Roman" w:cs="Times New Roman"/>
          <w:sz w:val="24"/>
          <w:szCs w:val="24"/>
        </w:rPr>
        <w:fldChar w:fldCharType="end"/>
      </w:r>
      <w:r w:rsidR="00C6066F">
        <w:rPr>
          <w:rFonts w:ascii="Times New Roman" w:hAnsi="Times New Roman" w:cs="Times New Roman"/>
          <w:sz w:val="24"/>
          <w:szCs w:val="24"/>
        </w:rPr>
        <w:t xml:space="preserve">, </w:t>
      </w:r>
      <w:r w:rsidR="00C6066F" w:rsidRPr="00FE7E3D">
        <w:rPr>
          <w:rFonts w:ascii="Times New Roman" w:hAnsi="Times New Roman" w:cs="Times New Roman"/>
          <w:b/>
          <w:sz w:val="24"/>
          <w:szCs w:val="24"/>
        </w:rPr>
        <w:t>a measure of walking endurance that measures distance walked in 6 minutes</w:t>
      </w:r>
      <w:r w:rsidR="00C6066F">
        <w:rPr>
          <w:rFonts w:ascii="Times New Roman" w:hAnsi="Times New Roman" w:cs="Times New Roman"/>
          <w:sz w:val="24"/>
          <w:szCs w:val="24"/>
        </w:rPr>
        <w:t xml:space="preserve">, </w:t>
      </w:r>
      <w:r w:rsidR="005B2482" w:rsidRPr="00571BCC">
        <w:rPr>
          <w:rFonts w:ascii="Times New Roman" w:hAnsi="Times New Roman" w:cs="Times New Roman"/>
          <w:sz w:val="24"/>
          <w:szCs w:val="24"/>
        </w:rPr>
        <w:t>and the Timed up and Go Test</w:t>
      </w:r>
      <w:r w:rsidR="005B2482" w:rsidRPr="00571BCC">
        <w:rPr>
          <w:rFonts w:ascii="Times New Roman" w:hAnsi="Times New Roman" w:cs="Times New Roman"/>
          <w:sz w:val="24"/>
          <w:szCs w:val="24"/>
        </w:rPr>
        <w:fldChar w:fldCharType="begin" w:fldLock="1"/>
      </w:r>
      <w:r w:rsidR="00450786">
        <w:rPr>
          <w:rFonts w:ascii="Times New Roman" w:hAnsi="Times New Roman" w:cs="Times New Roman"/>
          <w:sz w:val="24"/>
          <w:szCs w:val="24"/>
        </w:rPr>
        <w:instrText>ADDIN CSL_CITATION { "citationItems" : [ { "id" : "ITEM-1", "itemData" : { "abstract" : "This study evaluated a modified, timed version of the \"Get-Up and Go\" Test (Mathias et al, 1986) in 60 patients referred to a Geriatric Day Hospital (mean age 79.5 years). The patient is observed and timed while he rises from an arm chair, walks 3 meters, turns, walks back, and sits down again. The results indicate that the time score is (1) reliable (inter-rater and intra-rater); (2) correlates well with log-transformed scores on the Berg Balance Scale (r = -0.81), gait speed (r = -0.61) and Barthel Index of ADL (r = -0.78); and (3) appears to predict the patient's ability to go outside alone safely. These data suggest that the timed \"Up &amp; Go\" test is a reliable and valid test for quantifying functional mobility that may also be useful in following clinical change over time. The test is quick, requires no special equipment or training, and is easily included as part of the routine medical examination", "author" : [ { "dropping-particle" : "", "family" : "Podsiadlo", "given" : "D", "non-dropping-particle" : "", "parse-names" : false, "suffix" : "" }, { "dropping-particle" : "", "family" : "Richardson", "given" : "S", "non-dropping-particle" : "", "parse-names" : false, "suffix" : "" } ], "container-title" : "J.Am.Geriatr.Soc.", "id" : "ITEM-1", "issue" : "2", "issued" : { "date-parts" : [ [ "1991" ] ] }, "note" : "TY - JOUR", "page" : "142-148", "title" : "The timed \"Up &amp; Go\": a test of basic functional mobility for frail elderly persons", "title-short" : "The timed \"Up &amp; Go\": a test of basic functional mo", "type" : "article-journal", "volume" : "39" }, "uris" : [ "http://www.mendeley.com/documents/?uuid=cf5053a7-7e4f-41c8-9386-35cb2427d479" ] } ], "mendeley" : { "formattedCitation" : "&lt;sup&gt;30&lt;/sup&gt;", "plainTextFormattedCitation" : "30", "previouslyFormattedCitation" : "&lt;sup&gt;30&lt;/sup&gt;" }, "properties" : { "noteIndex" : 0 }, "schema" : "https://github.com/citation-style-language/schema/raw/master/csl-citation.json" }</w:instrText>
      </w:r>
      <w:r w:rsidR="005B2482" w:rsidRPr="00571BCC">
        <w:rPr>
          <w:rFonts w:ascii="Times New Roman" w:hAnsi="Times New Roman" w:cs="Times New Roman"/>
          <w:sz w:val="24"/>
          <w:szCs w:val="24"/>
        </w:rPr>
        <w:fldChar w:fldCharType="separate"/>
      </w:r>
      <w:r w:rsidR="00EC63C7" w:rsidRPr="00EC63C7">
        <w:rPr>
          <w:rFonts w:ascii="Times New Roman" w:hAnsi="Times New Roman" w:cs="Times New Roman"/>
          <w:noProof/>
          <w:sz w:val="24"/>
          <w:szCs w:val="24"/>
          <w:vertAlign w:val="superscript"/>
        </w:rPr>
        <w:t>30</w:t>
      </w:r>
      <w:r w:rsidR="005B2482" w:rsidRPr="00571BCC">
        <w:rPr>
          <w:rFonts w:ascii="Times New Roman" w:hAnsi="Times New Roman" w:cs="Times New Roman"/>
          <w:sz w:val="24"/>
          <w:szCs w:val="24"/>
        </w:rPr>
        <w:fldChar w:fldCharType="end"/>
      </w:r>
      <w:r w:rsidR="00C6066F">
        <w:rPr>
          <w:rFonts w:ascii="Times New Roman" w:hAnsi="Times New Roman" w:cs="Times New Roman"/>
          <w:sz w:val="24"/>
          <w:szCs w:val="24"/>
        </w:rPr>
        <w:t xml:space="preserve">, </w:t>
      </w:r>
      <w:r w:rsidR="00C6066F" w:rsidRPr="00FE7E3D">
        <w:rPr>
          <w:rFonts w:ascii="Times New Roman" w:hAnsi="Times New Roman" w:cs="Times New Roman"/>
          <w:b/>
          <w:sz w:val="24"/>
          <w:szCs w:val="24"/>
        </w:rPr>
        <w:t>which measures the time to stand up from a chair, walk 3 meters turn and walk back, and sit down</w:t>
      </w:r>
      <w:r w:rsidR="005B2482" w:rsidRPr="00571BCC">
        <w:rPr>
          <w:rFonts w:ascii="Times New Roman" w:hAnsi="Times New Roman" w:cs="Times New Roman"/>
          <w:sz w:val="24"/>
          <w:szCs w:val="24"/>
        </w:rPr>
        <w:t xml:space="preserve">. Participants </w:t>
      </w:r>
      <w:r w:rsidR="00317E8C" w:rsidRPr="00571BCC">
        <w:rPr>
          <w:rFonts w:ascii="Times New Roman" w:hAnsi="Times New Roman" w:cs="Times New Roman"/>
          <w:sz w:val="24"/>
          <w:szCs w:val="24"/>
        </w:rPr>
        <w:t>completed the</w:t>
      </w:r>
      <w:r w:rsidR="005B2482" w:rsidRPr="00571BCC">
        <w:rPr>
          <w:rFonts w:ascii="Times New Roman" w:hAnsi="Times New Roman" w:cs="Times New Roman"/>
          <w:sz w:val="24"/>
          <w:szCs w:val="24"/>
        </w:rPr>
        <w:t xml:space="preserve"> EQ-5D generic health </w:t>
      </w:r>
      <w:r w:rsidR="00601094" w:rsidRPr="00571BCC">
        <w:rPr>
          <w:rFonts w:ascii="Times New Roman" w:hAnsi="Times New Roman" w:cs="Times New Roman"/>
          <w:sz w:val="24"/>
          <w:szCs w:val="24"/>
        </w:rPr>
        <w:t>capability</w:t>
      </w:r>
      <w:r w:rsidR="005B2482" w:rsidRPr="00571BCC">
        <w:rPr>
          <w:rFonts w:ascii="Times New Roman" w:hAnsi="Times New Roman" w:cs="Times New Roman"/>
          <w:sz w:val="24"/>
          <w:szCs w:val="24"/>
        </w:rPr>
        <w:t xml:space="preserve"> measure</w:t>
      </w:r>
      <w:r w:rsidR="005B2482" w:rsidRPr="00571BCC">
        <w:rPr>
          <w:rFonts w:ascii="Times New Roman" w:hAnsi="Times New Roman" w:cs="Times New Roman"/>
          <w:sz w:val="24"/>
          <w:szCs w:val="24"/>
        </w:rPr>
        <w:fldChar w:fldCharType="begin" w:fldLock="1"/>
      </w:r>
      <w:r w:rsidR="00450786">
        <w:rPr>
          <w:rFonts w:ascii="Times New Roman" w:hAnsi="Times New Roman" w:cs="Times New Roman"/>
          <w:sz w:val="24"/>
          <w:szCs w:val="24"/>
        </w:rPr>
        <w:instrText>ADDIN CSL_CITATION { "citationItems" : [ { "id" : "ITEM-1", "itemData" : { "ISBN" : "0168-8510 (Print)\r0168-8510 (Linking)", "PMID" : "10109801", "abstract" : "In the course of developing a standardised, non-disease-specific instrument for describing and valuing health states (based on the items in Table 1), the EuroQol Group (whose members are listed in the Appendix) conducted postal surveys in England, The Netherlands and Sweden which indicate a striking similarity in the relative valuations attached to 14 different health states. The data were collected using a visual analogue scale similar to a thermometer. The EuroQol instrument is intended to complement other quality-of-life measures and to facilitate the collection of a common data set for reference purposes. Others interested in participating in the extension of this work are invited to contact the EuroQol Group.", "container-title" : "Health Policy", "edition" : "1990/11/05", "id" : "ITEM-1", "issue" : "3", "issued" : { "date-parts" : [ [ "1990" ] ] }, "language" : "eng", "note" : "NETHERLANDS\nAmsterdam, Netherlands\nHealth Policy. 1990 Dec;16(3):199-208.", "page" : "199-208", "title" : "EuroQol--a new facility for the measurement of health-related quality of life. The EuroQol Group", "type" : "article-journal", "volume" : "16" }, "uris" : [ "http://www.mendeley.com/documents/?uuid=ae879428-9d90-4193-8c94-86c190b0031e" ] } ], "mendeley" : { "formattedCitation" : "&lt;sup&gt;31&lt;/sup&gt;", "plainTextFormattedCitation" : "31", "previouslyFormattedCitation" : "&lt;sup&gt;31&lt;/sup&gt;" }, "properties" : { "noteIndex" : 0 }, "schema" : "https://github.com/citation-style-language/schema/raw/master/csl-citation.json" }</w:instrText>
      </w:r>
      <w:r w:rsidR="005B2482" w:rsidRPr="00571BCC">
        <w:rPr>
          <w:rFonts w:ascii="Times New Roman" w:hAnsi="Times New Roman" w:cs="Times New Roman"/>
          <w:sz w:val="24"/>
          <w:szCs w:val="24"/>
        </w:rPr>
        <w:fldChar w:fldCharType="separate"/>
      </w:r>
      <w:r w:rsidR="00EC63C7" w:rsidRPr="00EC63C7">
        <w:rPr>
          <w:rFonts w:ascii="Times New Roman" w:hAnsi="Times New Roman" w:cs="Times New Roman"/>
          <w:noProof/>
          <w:sz w:val="24"/>
          <w:szCs w:val="24"/>
          <w:vertAlign w:val="superscript"/>
        </w:rPr>
        <w:t>31</w:t>
      </w:r>
      <w:r w:rsidR="005B2482" w:rsidRPr="00571BCC">
        <w:rPr>
          <w:rFonts w:ascii="Times New Roman" w:hAnsi="Times New Roman" w:cs="Times New Roman"/>
          <w:sz w:val="24"/>
          <w:szCs w:val="24"/>
        </w:rPr>
        <w:fldChar w:fldCharType="end"/>
      </w:r>
      <w:r w:rsidR="005B2482" w:rsidRPr="00571BCC">
        <w:rPr>
          <w:rFonts w:ascii="Times New Roman" w:hAnsi="Times New Roman" w:cs="Times New Roman"/>
          <w:sz w:val="24"/>
          <w:szCs w:val="24"/>
        </w:rPr>
        <w:t xml:space="preserve"> and the ICECAP-A generic health measure via interview</w:t>
      </w:r>
      <w:r w:rsidR="005B2482" w:rsidRPr="00571BCC">
        <w:rPr>
          <w:rFonts w:ascii="Times New Roman" w:hAnsi="Times New Roman" w:cs="Times New Roman"/>
          <w:sz w:val="24"/>
          <w:szCs w:val="24"/>
        </w:rPr>
        <w:fldChar w:fldCharType="begin" w:fldLock="1"/>
      </w:r>
      <w:r w:rsidR="00450786">
        <w:rPr>
          <w:rFonts w:ascii="Times New Roman" w:hAnsi="Times New Roman" w:cs="Times New Roman"/>
          <w:sz w:val="24"/>
          <w:szCs w:val="24"/>
        </w:rPr>
        <w:instrText>ADDIN CSL_CITATION { "citationItems" : [ { "id" : "ITEM-1", "itemData" : { "DOI" : "10.1007/s11136-011-9927-2", "ISSN" : "1573-2649", "PMID" : "21598064", "abstract" : "PURPOSE: The benefits of health and social care are not confined to patient health alone and therefore broader measures of wellbeing may be useful for economic evaluation. This paper reports the development of a simple measure of capability wellbeing for adults (ICECAP-A).\n\nMETHODS: In-depth, informant-led, interviews to identify the attributes of capability wellbeing were conducted with 36 adults in the UK. Eighteen semi-structured, repeat interviews were carried out to develop a capability-based descriptive system for the measure. Informants were purposively selected to ensure variation in socio-economic status, age, sex, ethnicity and health. Data analysis was carried out inductively and iteratively alongside interviews, and findings were used to shape the questions in later interviews.\n\nRESULTS: Five over-arching attributes of capability wellbeing were identified for the measure: \"stability\", \"attachment\", \"achievement\", \"autonomy\" and \"enjoyment\". One item, with four response categories, was developed for each attribute for the ICECAP-A descriptive system.\n\nCONCLUSIONS: The ICECAP-A capability measure represents a departure from traditional health economics outcome measures, by treating health status as an influence over broader attributes of capability wellbeing. Further work is required to value and validate the attributes and test the sensitivity of the ICECAP-A to healthcare interventions.", "author" : [ { "dropping-particle" : "", "family" : "Al-Janabi", "given" : "Hareth", "non-dropping-particle" : "", "parse-names" : false, "suffix" : "" }, { "dropping-particle" : "", "family" : "Flynn", "given" : "Terry N", "non-dropping-particle" : "", "parse-names" : false, "suffix" : "" }, { "dropping-particle" : "", "family" : "Coast", "given" : "Joanna", "non-dropping-particle" : "", "parse-names" : false, "suffix" : "" } ], "container-title" : "Quality of life research : an international journal of quality of life aspects of treatment, care and rehabilitation", "id" : "ITEM-1", "issue" : "1", "issued" : { "date-parts" : [ [ "2012", "2" ] ] }, "page" : "167-76", "title" : "Development of a self-report measure of capability wellbeing for adults: the ICECAP-A.", "type" : "article-journal", "volume" : "21" }, "uris" : [ "http://www.mendeley.com/documents/?uuid=c5c5cf38-b707-449d-a8f6-1ba0e0b621b7", "http://www.mendeley.com/documents/?uuid=ed02c33b-e004-4c75-8f74-7b4e916165df" ] } ], "mendeley" : { "formattedCitation" : "&lt;sup&gt;32&lt;/sup&gt;", "plainTextFormattedCitation" : "32", "previouslyFormattedCitation" : "&lt;sup&gt;32&lt;/sup&gt;" }, "properties" : { "noteIndex" : 0 }, "schema" : "https://github.com/citation-style-language/schema/raw/master/csl-citation.json" }</w:instrText>
      </w:r>
      <w:r w:rsidR="005B2482" w:rsidRPr="00571BCC">
        <w:rPr>
          <w:rFonts w:ascii="Times New Roman" w:hAnsi="Times New Roman" w:cs="Times New Roman"/>
          <w:sz w:val="24"/>
          <w:szCs w:val="24"/>
        </w:rPr>
        <w:fldChar w:fldCharType="separate"/>
      </w:r>
      <w:r w:rsidR="00EC63C7" w:rsidRPr="00EC63C7">
        <w:rPr>
          <w:rFonts w:ascii="Times New Roman" w:hAnsi="Times New Roman" w:cs="Times New Roman"/>
          <w:noProof/>
          <w:sz w:val="24"/>
          <w:szCs w:val="24"/>
          <w:vertAlign w:val="superscript"/>
        </w:rPr>
        <w:t>32</w:t>
      </w:r>
      <w:r w:rsidR="005B2482" w:rsidRPr="00571BCC">
        <w:rPr>
          <w:rFonts w:ascii="Times New Roman" w:hAnsi="Times New Roman" w:cs="Times New Roman"/>
          <w:sz w:val="24"/>
          <w:szCs w:val="24"/>
        </w:rPr>
        <w:fldChar w:fldCharType="end"/>
      </w:r>
      <w:r w:rsidR="005B2482" w:rsidRPr="00571BCC">
        <w:rPr>
          <w:rFonts w:ascii="Times New Roman" w:hAnsi="Times New Roman" w:cs="Times New Roman"/>
          <w:sz w:val="24"/>
          <w:szCs w:val="24"/>
        </w:rPr>
        <w:t xml:space="preserve">. </w:t>
      </w:r>
      <w:r w:rsidR="00713CBC" w:rsidRPr="00571BCC">
        <w:rPr>
          <w:rFonts w:ascii="Times New Roman" w:hAnsi="Times New Roman" w:cs="Times New Roman"/>
          <w:sz w:val="24"/>
          <w:szCs w:val="24"/>
        </w:rPr>
        <w:t xml:space="preserve">Self-reported frequency, circumstance and severity of any falls over the past </w:t>
      </w:r>
      <w:r w:rsidR="00EE4130" w:rsidRPr="00571BCC">
        <w:rPr>
          <w:rFonts w:ascii="Times New Roman" w:hAnsi="Times New Roman" w:cs="Times New Roman"/>
          <w:sz w:val="24"/>
          <w:szCs w:val="24"/>
        </w:rPr>
        <w:t xml:space="preserve">four </w:t>
      </w:r>
      <w:r w:rsidR="00713CBC" w:rsidRPr="00571BCC">
        <w:rPr>
          <w:rFonts w:ascii="Times New Roman" w:hAnsi="Times New Roman" w:cs="Times New Roman"/>
          <w:sz w:val="24"/>
          <w:szCs w:val="24"/>
        </w:rPr>
        <w:t xml:space="preserve">months was recorded at the baseline, primary end point assessments and over the past </w:t>
      </w:r>
      <w:r w:rsidR="00EE4130" w:rsidRPr="00571BCC">
        <w:rPr>
          <w:rFonts w:ascii="Times New Roman" w:hAnsi="Times New Roman" w:cs="Times New Roman"/>
          <w:sz w:val="24"/>
          <w:szCs w:val="24"/>
        </w:rPr>
        <w:t xml:space="preserve">two </w:t>
      </w:r>
      <w:r w:rsidR="00713CBC" w:rsidRPr="00571BCC">
        <w:rPr>
          <w:rFonts w:ascii="Times New Roman" w:hAnsi="Times New Roman" w:cs="Times New Roman"/>
          <w:sz w:val="24"/>
          <w:szCs w:val="24"/>
        </w:rPr>
        <w:t>months at follow up</w:t>
      </w:r>
      <w:r w:rsidR="00BB1FFC" w:rsidRPr="00571BCC">
        <w:rPr>
          <w:rFonts w:ascii="Times New Roman" w:hAnsi="Times New Roman" w:cs="Times New Roman"/>
          <w:sz w:val="24"/>
          <w:szCs w:val="24"/>
        </w:rPr>
        <w:t>.</w:t>
      </w:r>
      <w:r w:rsidR="00713CBC" w:rsidRPr="00571BCC">
        <w:rPr>
          <w:rFonts w:ascii="Times New Roman" w:hAnsi="Times New Roman" w:cs="Times New Roman"/>
          <w:sz w:val="24"/>
          <w:szCs w:val="24"/>
        </w:rPr>
        <w:t xml:space="preserve"> </w:t>
      </w:r>
      <w:r w:rsidR="009B5639" w:rsidRPr="00FE7E3D">
        <w:rPr>
          <w:rFonts w:ascii="Times New Roman" w:hAnsi="Times New Roman" w:cs="Times New Roman"/>
          <w:b/>
          <w:sz w:val="24"/>
          <w:szCs w:val="24"/>
        </w:rPr>
        <w:t>The</w:t>
      </w:r>
      <w:r w:rsidR="005B2482" w:rsidRPr="00FE7E3D">
        <w:rPr>
          <w:rFonts w:ascii="Times New Roman" w:hAnsi="Times New Roman" w:cs="Times New Roman"/>
          <w:b/>
          <w:sz w:val="24"/>
          <w:szCs w:val="24"/>
        </w:rPr>
        <w:t xml:space="preserve"> PAS Healthcare Climate Questionnaire (short form)</w:t>
      </w:r>
      <w:r w:rsidR="005B2482" w:rsidRPr="00FE7E3D">
        <w:rPr>
          <w:rFonts w:ascii="Times New Roman" w:hAnsi="Times New Roman" w:cs="Times New Roman"/>
          <w:b/>
          <w:sz w:val="24"/>
          <w:szCs w:val="24"/>
        </w:rPr>
        <w:fldChar w:fldCharType="begin" w:fldLock="1"/>
      </w:r>
      <w:r w:rsidR="00450786" w:rsidRPr="00FE7E3D">
        <w:rPr>
          <w:rFonts w:ascii="Times New Roman" w:hAnsi="Times New Roman" w:cs="Times New Roman"/>
          <w:b/>
          <w:sz w:val="24"/>
          <w:szCs w:val="24"/>
        </w:rPr>
        <w:instrText>ADDIN CSL_CITATION { "citationItems" : [ { "id" : "ITEM-1", "itemData" : { "ISBN" : "0149-5992 (Print)\r0149-5992 (Linking)", "PMID" : "9773724", "abstract" : "OBJECTIVE: We applied the self-determination theory of human motivation to examine whether patient perceptions of autonomy supportiveness (i.e., patient centeredness) from their diabetes care providers related to improved glucose control over a 12-month period. RESEARCH DESIGN AND METHODS: We conducted a prospective cohort study of patients with diabetes from a diabetes treatment center at a university-affiliated community hospital. Participants were 128 patients between 18 and 80 years of age who took medication for diabetes, had no other major medical illnesses, and were responsible for monitoring their glucose and taking their medications. The main outcome measure was a change in HbA1c values over the 12 months of the study RESULTS: Patient perception of autonomy support from a health care provider related to a change in HbA1c values at 12 months (P &lt; 0.05). Further analyses showed that perceived autonomy support from the staff related to significant increases in patient autonomous motivation at 12 months (P &lt; 0.05); that increases in autonomous motivation related to significant increases in perceived competence (P &lt; 0.05); and that increases in a patient's perceived competence related to significant reductions in their HbA1c values over 12 months (P &lt; 0.001). CONCLUSIONS: The findings support the prediction of the self-determination theory that patients with diabetes whose health care providers are autonomy supportive will become more motivated to regulate their glucose levels, feel more able to regulate their glucose, and show improvements in their HbA1c values.", "author" : [ { "dropping-particle" : "", "family" : "Williams", "given" : "G C", "non-dropping-particle" : "", "parse-names" : false, "suffix" : "" }, { "dropping-particle" : "", "family" : "Freedman", "given" : "Z R", "non-dropping-particle" : "", "parse-names" : false, "suffix" : "" }, { "dropping-particle" : "", "family" : "Deci", "given" : "E L", "non-dropping-particle" : "", "parse-names" : false, "suffix" : "" } ], "container-title" : "Diabetes Care", "id" : "ITEM-1", "issue" : "10", "issued" : { "date-parts" : [ [ "1998" ] ] }, "note" : "Williams, G C\nFreedman, Z R\nDeci, E L\neng\nCA 60348/CA/NCI NIH HHS/\nDK 50807/DK/NIDDK NIH HHS/\nHD 19914/HD/NICHD NIH HHS/\nResearch Support, U.S. Gov't, P.H.S.\n1998/10/17\nDiabetes Care. 1998 Oct;21(10):1644-51.", "page" : "1644-1651", "title" : "Supporting autonomy to motivate patients with diabetes for glucose control", "type" : "article-journal", "volume" : "21" }, "uris" : [ "http://www.mendeley.com/documents/?uuid=8b0628ed-ac05-46ab-ab2a-f56d24232622", "http://www.mendeley.com/documents/?uuid=1c88aa87-ee40-4749-b670-94a7cdb9e9a7" ] } ], "mendeley" : { "formattedCitation" : "&lt;sup&gt;33&lt;/sup&gt;", "plainTextFormattedCitation" : "33", "previouslyFormattedCitation" : "&lt;sup&gt;33&lt;/sup&gt;" }, "properties" : { "noteIndex" : 0 }, "schema" : "https://github.com/citation-style-language/schema/raw/master/csl-citation.json" }</w:instrText>
      </w:r>
      <w:r w:rsidR="005B2482" w:rsidRPr="00FE7E3D">
        <w:rPr>
          <w:rFonts w:ascii="Times New Roman" w:hAnsi="Times New Roman" w:cs="Times New Roman"/>
          <w:b/>
          <w:sz w:val="24"/>
          <w:szCs w:val="24"/>
        </w:rPr>
        <w:fldChar w:fldCharType="separate"/>
      </w:r>
      <w:r w:rsidR="00EC63C7" w:rsidRPr="00FE7E3D">
        <w:rPr>
          <w:rFonts w:ascii="Times New Roman" w:hAnsi="Times New Roman" w:cs="Times New Roman"/>
          <w:b/>
          <w:noProof/>
          <w:sz w:val="24"/>
          <w:szCs w:val="24"/>
          <w:vertAlign w:val="superscript"/>
        </w:rPr>
        <w:t>33</w:t>
      </w:r>
      <w:r w:rsidR="005B2482" w:rsidRPr="00FE7E3D">
        <w:rPr>
          <w:rFonts w:ascii="Times New Roman" w:hAnsi="Times New Roman" w:cs="Times New Roman"/>
          <w:b/>
          <w:sz w:val="24"/>
          <w:szCs w:val="24"/>
        </w:rPr>
        <w:fldChar w:fldCharType="end"/>
      </w:r>
      <w:r w:rsidR="009B5639" w:rsidRPr="00FE7E3D">
        <w:rPr>
          <w:rFonts w:ascii="Times New Roman" w:hAnsi="Times New Roman" w:cs="Times New Roman"/>
          <w:b/>
          <w:sz w:val="24"/>
          <w:szCs w:val="24"/>
        </w:rPr>
        <w:t xml:space="preserve"> was used </w:t>
      </w:r>
      <w:r w:rsidR="00145FF7" w:rsidRPr="00FE7E3D">
        <w:rPr>
          <w:rFonts w:ascii="Times New Roman" w:hAnsi="Times New Roman" w:cs="Times New Roman"/>
          <w:b/>
          <w:sz w:val="24"/>
          <w:szCs w:val="24"/>
        </w:rPr>
        <w:t>to assess participants</w:t>
      </w:r>
      <w:r w:rsidR="00450786" w:rsidRPr="00FE7E3D">
        <w:rPr>
          <w:rFonts w:ascii="Times New Roman" w:hAnsi="Times New Roman" w:cs="Times New Roman"/>
          <w:b/>
          <w:sz w:val="24"/>
          <w:szCs w:val="24"/>
        </w:rPr>
        <w:t>’</w:t>
      </w:r>
      <w:r w:rsidR="00145FF7" w:rsidRPr="00FE7E3D">
        <w:rPr>
          <w:rFonts w:ascii="Times New Roman" w:hAnsi="Times New Roman" w:cs="Times New Roman"/>
          <w:b/>
          <w:sz w:val="24"/>
          <w:szCs w:val="24"/>
        </w:rPr>
        <w:t xml:space="preserve"> </w:t>
      </w:r>
      <w:r w:rsidR="00145FF7" w:rsidRPr="00DB5E55">
        <w:rPr>
          <w:rFonts w:ascii="Times New Roman" w:hAnsi="Times New Roman" w:cs="Times New Roman"/>
          <w:b/>
          <w:sz w:val="24"/>
          <w:szCs w:val="24"/>
          <w:lang w:val="en-US"/>
        </w:rPr>
        <w:t xml:space="preserve">perceptions of the degree to which their coach </w:t>
      </w:r>
      <w:r w:rsidR="00450786" w:rsidRPr="00FE7E3D">
        <w:rPr>
          <w:rFonts w:ascii="Times New Roman" w:hAnsi="Times New Roman" w:cs="Times New Roman"/>
          <w:b/>
          <w:color w:val="333333"/>
          <w:sz w:val="24"/>
          <w:szCs w:val="24"/>
          <w:lang w:val="en"/>
        </w:rPr>
        <w:t>accommodated their individual needs, choices and perspectives</w:t>
      </w:r>
      <w:r w:rsidR="00450786" w:rsidRPr="00FE7E3D">
        <w:rPr>
          <w:rFonts w:ascii="Times New Roman" w:hAnsi="Times New Roman" w:cs="Times New Roman"/>
          <w:b/>
          <w:sz w:val="24"/>
          <w:szCs w:val="24"/>
        </w:rPr>
        <w:t xml:space="preserve">. </w:t>
      </w:r>
      <w:r w:rsidR="006176A9" w:rsidRPr="00571BCC">
        <w:rPr>
          <w:rFonts w:ascii="Times New Roman" w:hAnsi="Times New Roman" w:cs="Times New Roman"/>
          <w:sz w:val="24"/>
          <w:szCs w:val="24"/>
        </w:rPr>
        <w:t xml:space="preserve">Motor function was assessed using the modified </w:t>
      </w:r>
      <w:r w:rsidR="00284EAF" w:rsidRPr="00571BCC">
        <w:rPr>
          <w:rFonts w:ascii="Times New Roman" w:hAnsi="Times New Roman" w:cs="Times New Roman"/>
          <w:sz w:val="24"/>
          <w:szCs w:val="24"/>
        </w:rPr>
        <w:t xml:space="preserve">UHDRS </w:t>
      </w:r>
      <w:r w:rsidR="006176A9" w:rsidRPr="00571BCC">
        <w:rPr>
          <w:rFonts w:ascii="Times New Roman" w:hAnsi="Times New Roman" w:cs="Times New Roman"/>
          <w:sz w:val="24"/>
          <w:szCs w:val="24"/>
        </w:rPr>
        <w:t>Motor Score (mMS), a subset of items in the UHDRS TMS, chosen due to its specific focus on voluntary motor impairments. C</w:t>
      </w:r>
      <w:r w:rsidR="005B2482" w:rsidRPr="00571BCC">
        <w:rPr>
          <w:rFonts w:ascii="Times New Roman" w:hAnsi="Times New Roman" w:cs="Times New Roman"/>
          <w:sz w:val="24"/>
          <w:szCs w:val="24"/>
        </w:rPr>
        <w:t>ognitive</w:t>
      </w:r>
      <w:r w:rsidR="00284EAF" w:rsidRPr="00571BCC">
        <w:rPr>
          <w:rFonts w:ascii="Times New Roman" w:hAnsi="Times New Roman" w:cs="Times New Roman"/>
          <w:sz w:val="24"/>
          <w:szCs w:val="24"/>
        </w:rPr>
        <w:t xml:space="preserve"> function was assessed using v</w:t>
      </w:r>
      <w:r w:rsidR="005B2482" w:rsidRPr="00571BCC">
        <w:rPr>
          <w:rFonts w:ascii="Times New Roman" w:hAnsi="Times New Roman" w:cs="Times New Roman"/>
          <w:sz w:val="24"/>
          <w:szCs w:val="24"/>
        </w:rPr>
        <w:t xml:space="preserve">erbal fluency and symbol digit modality </w:t>
      </w:r>
      <w:r w:rsidR="005B2482" w:rsidRPr="00571BCC">
        <w:rPr>
          <w:rFonts w:ascii="Times New Roman" w:hAnsi="Times New Roman" w:cs="Times New Roman"/>
          <w:sz w:val="24"/>
          <w:szCs w:val="24"/>
        </w:rPr>
        <w:lastRenderedPageBreak/>
        <w:t>test</w:t>
      </w:r>
      <w:r w:rsidR="006176A9" w:rsidRPr="00571BCC">
        <w:rPr>
          <w:rFonts w:ascii="Times New Roman" w:hAnsi="Times New Roman" w:cs="Times New Roman"/>
          <w:sz w:val="24"/>
          <w:szCs w:val="24"/>
        </w:rPr>
        <w:t>s</w:t>
      </w:r>
      <w:r w:rsidR="005B2482" w:rsidRPr="00571BCC">
        <w:rPr>
          <w:rFonts w:ascii="Times New Roman" w:hAnsi="Times New Roman" w:cs="Times New Roman"/>
          <w:sz w:val="24"/>
          <w:szCs w:val="24"/>
        </w:rPr>
        <w:fldChar w:fldCharType="begin" w:fldLock="1"/>
      </w:r>
      <w:r w:rsidR="00450786">
        <w:rPr>
          <w:rFonts w:ascii="Times New Roman" w:hAnsi="Times New Roman" w:cs="Times New Roman"/>
          <w:sz w:val="24"/>
          <w:szCs w:val="24"/>
        </w:rPr>
        <w:instrText>ADDIN CSL_CITATION { "citationItems" : [ { "id" : "ITEM-1", "itemData" : { "DOI" : "10.1002/mds.25964", "ISSN" : "1531-8257", "PMID" : "25209258", "abstract" : "Cognitive dysfunction is central to Huntington's disease (HD) and undermines quality of life. Clinical trials are now targeting cognitive outcomes in HD; however, no cognitive battery has been optimized for HD clinical trials. We evaluated 16 cognitive tests in a 20-site, five-country, observational study designed to mimic aspects of a clinical trial (e.g., data collection managed by a contract research organization, repeated testing, prespecified statistical analyses). Fifty-five early HD, 103 premanifest HD (pre-HD), and 105 controls were tested at visit 1, visit 2 (1-3 days later), and visit 3 (5-7 weeks after visit 1). For inclusion in a recommended battery, tests were evaluated for sensitivity, practice effects, reliability, domain coverage, feasibility, and tolerability. Most tests differentiated controls from pre-HD and early HD and showed excellent psychometric properties. We selected six tests to constitute the Huntington's Disease Cognitive Assessment Battery (HD-CAB): Symbol Digit Modalities Test, Paced Tapping, One Touch Stockings of Cambridge (abbreviated), Emotion Recognition, Trail Making B, and the Hopkins Verbal Learning Test. These tests demonstrated sensitivity to disease status (Cohen's d effect sizes: early HD= -1.38 to -1.90 and pre-HD= -0.41 to -0.78), and acceptable reliability (r's 0.73-0.93). A composite score yielded large effect sizes (early HD\u2009=\u2009-2.44 and pre-HD\u2009=\u2009-0.87) and high reliability (r\u2009=\u20090.95). HD-CAB is the first cognitive battery designed specifically for use in late premanifest and early HD clinical trials. Adoption of the HD-CAB will facilitate evaluation of treatments to improve cognition in HD.", "author" : [ { "dropping-particle" : "", "family" : "Stout", "given" : "Julie C", "non-dropping-particle" : "", "parse-names" : false, "suffix" : "" }, { "dropping-particle" : "", "family" : "Queller", "given" : "Sarah", "non-dropping-particle" : "", "parse-names" : false, "suffix" : "" }, { "dropping-particle" : "", "family" : "Baker", "given" : "Kalyca N", "non-dropping-particle" : "", "parse-names" : false, "suffix" : "" }, { "dropping-particle" : "", "family" : "Cowlishaw", "given" : "Sean", "non-dropping-particle" : "", "parse-names" : false, "suffix" : "" }, { "dropping-particle" : "", "family" : "Sampaio", "given" : "Cristina", "non-dropping-particle" : "", "parse-names" : false, "suffix" : "" }, { "dropping-particle" : "", "family" : "Fitzer-Attas", "given" : "Cheryl", "non-dropping-particle" : "", "parse-names" : false, "suffix" : "" }, { "dropping-particle" : "", "family" : "Borowsky", "given" : "Beth", "non-dropping-particle" : "", "parse-names" : false, "suffix" : "" } ], "container-title" : "Movement disorders : official journal of the Movement Disorder Society", "id" : "ITEM-1", "issue" : "10", "issued" : { "date-parts" : [ [ "2014", "9" ] ] }, "page" : "1281-8", "title" : "HD-CAB: a cognitive assessment battery for clinical trials in Huntington's disease 1,2,3.", "type" : "article-journal", "volume" : "29" }, "uris" : [ "http://www.mendeley.com/documents/?uuid=592d461f-a445-4977-98f0-0df1573df058", "http://www.mendeley.com/documents/?uuid=8152b645-265f-4b56-ae65-7c8940f38482" ] } ], "mendeley" : { "formattedCitation" : "&lt;sup&gt;34&lt;/sup&gt;", "plainTextFormattedCitation" : "34", "previouslyFormattedCitation" : "&lt;sup&gt;34&lt;/sup&gt;" }, "properties" : { "noteIndex" : 0 }, "schema" : "https://github.com/citation-style-language/schema/raw/master/csl-citation.json" }</w:instrText>
      </w:r>
      <w:r w:rsidR="005B2482" w:rsidRPr="00571BCC">
        <w:rPr>
          <w:rFonts w:ascii="Times New Roman" w:hAnsi="Times New Roman" w:cs="Times New Roman"/>
          <w:sz w:val="24"/>
          <w:szCs w:val="24"/>
        </w:rPr>
        <w:fldChar w:fldCharType="separate"/>
      </w:r>
      <w:r w:rsidR="00EC63C7" w:rsidRPr="00EC63C7">
        <w:rPr>
          <w:rFonts w:ascii="Times New Roman" w:hAnsi="Times New Roman" w:cs="Times New Roman"/>
          <w:noProof/>
          <w:sz w:val="24"/>
          <w:szCs w:val="24"/>
          <w:vertAlign w:val="superscript"/>
        </w:rPr>
        <w:t>34</w:t>
      </w:r>
      <w:r w:rsidR="005B2482" w:rsidRPr="00571BCC">
        <w:rPr>
          <w:rFonts w:ascii="Times New Roman" w:hAnsi="Times New Roman" w:cs="Times New Roman"/>
          <w:sz w:val="24"/>
          <w:szCs w:val="24"/>
        </w:rPr>
        <w:fldChar w:fldCharType="end"/>
      </w:r>
      <w:r w:rsidR="009B5639">
        <w:rPr>
          <w:rFonts w:ascii="Times New Roman" w:hAnsi="Times New Roman" w:cs="Times New Roman"/>
          <w:sz w:val="24"/>
          <w:szCs w:val="24"/>
        </w:rPr>
        <w:t xml:space="preserve">, both of which have been shown to be </w:t>
      </w:r>
      <w:r w:rsidR="00145FF7" w:rsidRPr="00FE7E3D">
        <w:rPr>
          <w:rFonts w:ascii="Times New Roman" w:hAnsi="Times New Roman" w:cs="Times New Roman"/>
          <w:b/>
          <w:sz w:val="24"/>
          <w:szCs w:val="24"/>
        </w:rPr>
        <w:t>sensitive</w:t>
      </w:r>
      <w:r w:rsidR="009B5639" w:rsidRPr="00FE7E3D">
        <w:rPr>
          <w:rFonts w:ascii="Times New Roman" w:hAnsi="Times New Roman" w:cs="Times New Roman"/>
          <w:b/>
          <w:sz w:val="24"/>
          <w:szCs w:val="24"/>
        </w:rPr>
        <w:t xml:space="preserve"> to </w:t>
      </w:r>
      <w:r w:rsidR="00145FF7" w:rsidRPr="00FE7E3D">
        <w:rPr>
          <w:rFonts w:ascii="Times New Roman" w:hAnsi="Times New Roman" w:cs="Times New Roman"/>
          <w:b/>
          <w:sz w:val="24"/>
          <w:szCs w:val="24"/>
        </w:rPr>
        <w:t>cognitive</w:t>
      </w:r>
      <w:r w:rsidR="009B5639" w:rsidRPr="00FE7E3D">
        <w:rPr>
          <w:rFonts w:ascii="Times New Roman" w:hAnsi="Times New Roman" w:cs="Times New Roman"/>
          <w:b/>
          <w:sz w:val="24"/>
          <w:szCs w:val="24"/>
        </w:rPr>
        <w:t xml:space="preserve"> impairments in HD</w:t>
      </w:r>
      <w:r w:rsidR="00450786" w:rsidRPr="00FE7E3D">
        <w:rPr>
          <w:rFonts w:ascii="Times New Roman" w:hAnsi="Times New Roman" w:cs="Times New Roman"/>
          <w:b/>
          <w:sz w:val="24"/>
          <w:szCs w:val="24"/>
        </w:rPr>
        <w:fldChar w:fldCharType="begin" w:fldLock="1"/>
      </w:r>
      <w:r w:rsidR="00FE7E3D">
        <w:rPr>
          <w:rFonts w:ascii="Times New Roman" w:hAnsi="Times New Roman" w:cs="Times New Roman"/>
          <w:b/>
          <w:sz w:val="24"/>
          <w:szCs w:val="24"/>
        </w:rPr>
        <w:instrText>ADDIN CSL_CITATION { "citationItems" : [ { "id" : "ITEM-1", "itemData" : { "DOI" : "10.1002/mds.25964", "ISSN" : "1531-8257", "PMID" : "25209258", "abstract" : "Cognitive dysfunction is central to Huntington's disease (HD) and undermines quality of life. Clinical trials are now targeting cognitive outcomes in HD; however, no cognitive battery has been optimized for HD clinical trials. We evaluated 16 cognitive tests in a 20-site, five-country, observational study designed to mimic aspects of a clinical trial (e.g., data collection managed by a contract research organization, repeated testing, prespecified statistical analyses). Fifty-five early HD, 103 premanifest HD (pre-HD), and 105 controls were tested at visit 1, visit 2 (1-3 days later), and visit 3 (5-7 weeks after visit 1). For inclusion in a recommended battery, tests were evaluated for sensitivity, practice effects, reliability, domain coverage, feasibility, and tolerability. Most tests differentiated controls from pre-HD and early HD and showed excellent psychometric properties. We selected six tests to constitute the Huntington's Disease Cognitive Assessment Battery (HD-CAB): Symbol Digit Modalities Test, Paced Tapping, One Touch Stockings of Cambridge (abbreviated), Emotion Recognition, Trail Making B, and the Hopkins Verbal Learning Test. These tests demonstrated sensitivity to disease status (Cohen's d effect sizes: early HD= -1.38 to -1.90 and pre-HD= -0.41 to -0.78), and acceptable reliability (r's 0.73-0.93). A composite score yielded large effect sizes (early HD\u2009=\u2009-2.44 and pre-HD\u2009=\u2009-0.87) and high reliability (r\u2009=\u20090.95). HD-CAB is the first cognitive battery designed specifically for use in late premanifest and early HD clinical trials. Adoption of the HD-CAB will facilitate evaluation of treatments to improve cognition in HD.", "author" : [ { "dropping-particle" : "", "family" : "Stout", "given" : "Julie C", "non-dropping-particle" : "", "parse-names" : false, "suffix" : "" }, { "dropping-particle" : "", "family" : "Queller", "given" : "Sarah", "non-dropping-particle" : "", "parse-names" : false, "suffix" : "" }, { "dropping-particle" : "", "family" : "Baker", "given" : "Kalyca N", "non-dropping-particle" : "", "parse-names" : false, "suffix" : "" }, { "dropping-particle" : "", "family" : "Cowlishaw", "given" : "Sean", "non-dropping-particle" : "", "parse-names" : false, "suffix" : "" }, { "dropping-particle" : "", "family" : "Sampaio", "given" : "Cristina", "non-dropping-particle" : "", "parse-names" : false, "suffix" : "" }, { "dropping-particle" : "", "family" : "Fitzer-Attas", "given" : "Cheryl", "non-dropping-particle" : "", "parse-names" : false, "suffix" : "" }, { "dropping-particle" : "", "family" : "Borowsky", "given" : "Beth", "non-dropping-particle" : "", "parse-names" : false, "suffix" : "" } ], "container-title" : "Movement disorders : official journal of the Movement Disorder Society", "id" : "ITEM-1", "issue" : "10", "issued" : { "date-parts" : [ [ "2014", "9" ] ] }, "page" : "1281-8", "title" : "HD-CAB: a cognitive assessment battery for clinical trials in Huntington's disease 1,2,3.", "type" : "article-journal", "volume" : "29" }, "uris" : [ "http://www.mendeley.com/documents/?uuid=592d461f-a445-4977-98f0-0df1573df058" ] } ], "mendeley" : { "formattedCitation" : "&lt;sup&gt;34&lt;/sup&gt;", "plainTextFormattedCitation" : "34", "previouslyFormattedCitation" : "&lt;sup&gt;34&lt;/sup&gt;" }, "properties" : { "noteIndex" : 0 }, "schema" : "https://github.com/citation-style-language/schema/raw/master/csl-citation.json" }</w:instrText>
      </w:r>
      <w:r w:rsidR="00450786" w:rsidRPr="00FE7E3D">
        <w:rPr>
          <w:rFonts w:ascii="Times New Roman" w:hAnsi="Times New Roman" w:cs="Times New Roman"/>
          <w:b/>
          <w:sz w:val="24"/>
          <w:szCs w:val="24"/>
        </w:rPr>
        <w:fldChar w:fldCharType="separate"/>
      </w:r>
      <w:r w:rsidR="00450786" w:rsidRPr="00FE7E3D">
        <w:rPr>
          <w:rFonts w:ascii="Times New Roman" w:hAnsi="Times New Roman" w:cs="Times New Roman"/>
          <w:b/>
          <w:noProof/>
          <w:sz w:val="24"/>
          <w:szCs w:val="24"/>
          <w:vertAlign w:val="superscript"/>
        </w:rPr>
        <w:t>34</w:t>
      </w:r>
      <w:r w:rsidR="00450786" w:rsidRPr="00FE7E3D">
        <w:rPr>
          <w:rFonts w:ascii="Times New Roman" w:hAnsi="Times New Roman" w:cs="Times New Roman"/>
          <w:b/>
          <w:sz w:val="24"/>
          <w:szCs w:val="24"/>
        </w:rPr>
        <w:fldChar w:fldCharType="end"/>
      </w:r>
      <w:r w:rsidR="009B5639" w:rsidRPr="00FE7E3D">
        <w:rPr>
          <w:rFonts w:ascii="Times New Roman" w:hAnsi="Times New Roman" w:cs="Times New Roman"/>
          <w:b/>
          <w:sz w:val="24"/>
          <w:szCs w:val="24"/>
        </w:rPr>
        <w:t xml:space="preserve">. </w:t>
      </w:r>
    </w:p>
    <w:p w14:paraId="7C25FAC5" w14:textId="77777777" w:rsidR="00021F3B" w:rsidRPr="00571BCC" w:rsidRDefault="00B85B57"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Statistical Analysis</w:t>
      </w:r>
    </w:p>
    <w:p w14:paraId="232C070B" w14:textId="336762BB" w:rsidR="00422913" w:rsidRPr="00497272" w:rsidRDefault="00904758" w:rsidP="00F9778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W</w:t>
      </w:r>
      <w:r w:rsidR="00021F3B" w:rsidRPr="00571BCC">
        <w:rPr>
          <w:rFonts w:ascii="Times New Roman" w:hAnsi="Times New Roman" w:cs="Times New Roman"/>
          <w:sz w:val="24"/>
          <w:szCs w:val="24"/>
        </w:rPr>
        <w:t>e</w:t>
      </w:r>
      <w:r w:rsidRPr="00571BCC">
        <w:rPr>
          <w:rFonts w:ascii="Times New Roman" w:hAnsi="Times New Roman" w:cs="Times New Roman"/>
          <w:sz w:val="24"/>
          <w:szCs w:val="24"/>
        </w:rPr>
        <w:t xml:space="preserve"> planned to recruit 62 participants to estimate </w:t>
      </w:r>
      <w:r w:rsidR="009C4D39" w:rsidRPr="00571BCC">
        <w:rPr>
          <w:rFonts w:ascii="Times New Roman" w:hAnsi="Times New Roman" w:cs="Times New Roman"/>
          <w:sz w:val="24"/>
          <w:szCs w:val="24"/>
        </w:rPr>
        <w:t xml:space="preserve">feasibility </w:t>
      </w:r>
      <w:r w:rsidRPr="00571BCC">
        <w:rPr>
          <w:rFonts w:ascii="Times New Roman" w:hAnsi="Times New Roman" w:cs="Times New Roman"/>
          <w:sz w:val="24"/>
          <w:szCs w:val="24"/>
        </w:rPr>
        <w:t>proportion</w:t>
      </w:r>
      <w:r w:rsidR="001570E0" w:rsidRPr="00571BCC">
        <w:rPr>
          <w:rFonts w:ascii="Times New Roman" w:hAnsi="Times New Roman" w:cs="Times New Roman"/>
          <w:sz w:val="24"/>
          <w:szCs w:val="24"/>
        </w:rPr>
        <w:t xml:space="preserve">s for </w:t>
      </w:r>
      <w:r w:rsidR="009C4D39" w:rsidRPr="00571BCC">
        <w:rPr>
          <w:rFonts w:ascii="Times New Roman" w:hAnsi="Times New Roman" w:cs="Times New Roman"/>
          <w:sz w:val="24"/>
          <w:szCs w:val="24"/>
        </w:rPr>
        <w:t>retention and adherence</w:t>
      </w:r>
      <w:r w:rsidRPr="00571BCC">
        <w:rPr>
          <w:rFonts w:ascii="Times New Roman" w:hAnsi="Times New Roman" w:cs="Times New Roman"/>
          <w:sz w:val="24"/>
          <w:szCs w:val="24"/>
        </w:rPr>
        <w:t xml:space="preserve"> within 14 percentage points either side using a 95% confidence interval. This </w:t>
      </w:r>
      <w:r w:rsidR="00FF1DA2" w:rsidRPr="00497272">
        <w:rPr>
          <w:rFonts w:ascii="Times New Roman" w:hAnsi="Times New Roman" w:cs="Times New Roman"/>
          <w:sz w:val="24"/>
          <w:szCs w:val="24"/>
        </w:rPr>
        <w:t xml:space="preserve">target </w:t>
      </w:r>
      <w:r w:rsidRPr="00497272">
        <w:rPr>
          <w:rFonts w:ascii="Times New Roman" w:hAnsi="Times New Roman" w:cs="Times New Roman"/>
          <w:sz w:val="24"/>
          <w:szCs w:val="24"/>
        </w:rPr>
        <w:t>allowed</w:t>
      </w:r>
      <w:r w:rsidRPr="00571BCC">
        <w:rPr>
          <w:rFonts w:ascii="Times New Roman" w:hAnsi="Times New Roman" w:cs="Times New Roman"/>
          <w:sz w:val="24"/>
          <w:szCs w:val="24"/>
        </w:rPr>
        <w:t xml:space="preserve"> for 25% loss to follow up</w:t>
      </w:r>
      <w:r w:rsidR="001652C7">
        <w:rPr>
          <w:rFonts w:ascii="Times New Roman" w:hAnsi="Times New Roman" w:cs="Times New Roman"/>
          <w:sz w:val="24"/>
          <w:szCs w:val="24"/>
        </w:rPr>
        <w:t>.</w:t>
      </w:r>
      <w:r w:rsidR="00FF1DA2">
        <w:rPr>
          <w:rFonts w:ascii="Times New Roman" w:hAnsi="Times New Roman" w:cs="Times New Roman"/>
          <w:sz w:val="24"/>
          <w:szCs w:val="24"/>
        </w:rPr>
        <w:t xml:space="preserve"> </w:t>
      </w:r>
      <w:r w:rsidR="005B2482" w:rsidRPr="00571BCC">
        <w:rPr>
          <w:rFonts w:ascii="Times New Roman" w:hAnsi="Times New Roman" w:cs="Times New Roman"/>
          <w:sz w:val="24"/>
          <w:szCs w:val="24"/>
        </w:rPr>
        <w:t xml:space="preserve">Descriptive analyses (with 95% confidence intervals where relevant) included an evaluation of eligibility, recruitment, retention rates, completion of outcome measures and assessments. </w:t>
      </w:r>
      <w:r w:rsidR="00F9778D" w:rsidRPr="00571BCC">
        <w:rPr>
          <w:rFonts w:ascii="Times New Roman" w:hAnsi="Times New Roman" w:cs="Times New Roman"/>
          <w:sz w:val="24"/>
          <w:szCs w:val="24"/>
        </w:rPr>
        <w:t xml:space="preserve">Diary usage was summarised </w:t>
      </w:r>
      <w:r w:rsidR="00F9778D">
        <w:rPr>
          <w:rFonts w:ascii="Times New Roman" w:hAnsi="Times New Roman" w:cs="Times New Roman"/>
          <w:sz w:val="24"/>
          <w:szCs w:val="24"/>
        </w:rPr>
        <w:t>by</w:t>
      </w:r>
      <w:r w:rsidR="00F9778D" w:rsidRPr="00571BCC">
        <w:rPr>
          <w:rFonts w:ascii="Times New Roman" w:hAnsi="Times New Roman" w:cs="Times New Roman"/>
          <w:sz w:val="24"/>
          <w:szCs w:val="24"/>
        </w:rPr>
        <w:t xml:space="preserve"> constituent components i.e. DVD use, pedometer use and reported walking time.</w:t>
      </w:r>
      <w:r w:rsidR="00F9778D">
        <w:rPr>
          <w:rFonts w:ascii="Times New Roman" w:hAnsi="Times New Roman" w:cs="Times New Roman"/>
          <w:sz w:val="24"/>
          <w:szCs w:val="24"/>
        </w:rPr>
        <w:t xml:space="preserve"> </w:t>
      </w:r>
      <w:r w:rsidR="00977D3A" w:rsidRPr="00571BCC">
        <w:rPr>
          <w:rFonts w:ascii="Times New Roman" w:hAnsi="Times New Roman" w:cs="Times New Roman"/>
          <w:sz w:val="24"/>
          <w:szCs w:val="24"/>
        </w:rPr>
        <w:t>Falls diary data were analysed</w:t>
      </w:r>
      <w:r w:rsidR="009548A8" w:rsidRPr="00571BCC">
        <w:rPr>
          <w:rFonts w:ascii="Times New Roman" w:hAnsi="Times New Roman" w:cs="Times New Roman"/>
          <w:sz w:val="24"/>
          <w:szCs w:val="24"/>
        </w:rPr>
        <w:t xml:space="preserve"> </w:t>
      </w:r>
      <w:r w:rsidR="000361C2" w:rsidRPr="00571BCC">
        <w:rPr>
          <w:rFonts w:ascii="Times New Roman" w:hAnsi="Times New Roman" w:cs="Times New Roman"/>
          <w:sz w:val="24"/>
          <w:szCs w:val="24"/>
        </w:rPr>
        <w:t>using frequency analysis</w:t>
      </w:r>
      <w:r w:rsidR="00A71655" w:rsidRPr="00571BCC">
        <w:rPr>
          <w:rFonts w:ascii="Times New Roman" w:hAnsi="Times New Roman" w:cs="Times New Roman"/>
          <w:sz w:val="24"/>
          <w:szCs w:val="24"/>
        </w:rPr>
        <w:t xml:space="preserve">. </w:t>
      </w:r>
    </w:p>
    <w:p w14:paraId="35B58C5F" w14:textId="7FAA432D" w:rsidR="00450786" w:rsidRDefault="00422913" w:rsidP="00422913">
      <w:pPr>
        <w:tabs>
          <w:tab w:val="left" w:pos="540"/>
        </w:tabs>
        <w:spacing w:after="0"/>
        <w:rPr>
          <w:rFonts w:ascii="Times New Roman" w:hAnsi="Times New Roman" w:cs="Times New Roman"/>
          <w:b/>
          <w:sz w:val="24"/>
          <w:szCs w:val="24"/>
        </w:rPr>
      </w:pPr>
      <w:r>
        <w:rPr>
          <w:rFonts w:ascii="Times New Roman" w:hAnsi="Times New Roman" w:cs="Times New Roman"/>
          <w:sz w:val="24"/>
          <w:szCs w:val="24"/>
        </w:rPr>
        <w:tab/>
      </w:r>
      <w:r w:rsidR="0037311D" w:rsidRPr="00450786">
        <w:rPr>
          <w:rFonts w:ascii="Times New Roman" w:hAnsi="Times New Roman" w:cs="Times New Roman"/>
          <w:b/>
          <w:sz w:val="24"/>
          <w:szCs w:val="24"/>
        </w:rPr>
        <w:t xml:space="preserve">Both unadjusted and adjusted between group differences </w:t>
      </w:r>
      <w:r w:rsidR="004B7800">
        <w:rPr>
          <w:rFonts w:ascii="Times New Roman" w:hAnsi="Times New Roman" w:cs="Times New Roman"/>
          <w:b/>
          <w:sz w:val="24"/>
          <w:szCs w:val="24"/>
        </w:rPr>
        <w:t xml:space="preserve">for outcome measures </w:t>
      </w:r>
      <w:r w:rsidR="0037311D" w:rsidRPr="00450786">
        <w:rPr>
          <w:rFonts w:ascii="Times New Roman" w:hAnsi="Times New Roman" w:cs="Times New Roman"/>
          <w:b/>
          <w:sz w:val="24"/>
          <w:szCs w:val="24"/>
        </w:rPr>
        <w:t xml:space="preserve">are presented. Adjusted estimates were calculated controlling for baseline measures of outcome scores (i.e. Analysis of Covariance (ANCOVA)) in addition to the balancing variables (age, gender and UHDRS motor score). </w:t>
      </w:r>
      <w:r w:rsidR="00A14ACD">
        <w:rPr>
          <w:rFonts w:ascii="Times New Roman" w:hAnsi="Times New Roman" w:cs="Times New Roman"/>
          <w:b/>
          <w:sz w:val="24"/>
          <w:szCs w:val="24"/>
        </w:rPr>
        <w:t>This approach was taken in order to provide the most valid effect size estimates for this relatively rare study population</w:t>
      </w:r>
      <w:r w:rsidR="00FE7E3D">
        <w:rPr>
          <w:rFonts w:ascii="Times New Roman" w:hAnsi="Times New Roman" w:cs="Times New Roman"/>
          <w:b/>
          <w:sz w:val="24"/>
          <w:szCs w:val="24"/>
        </w:rPr>
        <w:fldChar w:fldCharType="begin" w:fldLock="1"/>
      </w:r>
      <w:r w:rsidR="00FE7E3D">
        <w:rPr>
          <w:rFonts w:ascii="Times New Roman" w:hAnsi="Times New Roman" w:cs="Times New Roman"/>
          <w:b/>
          <w:sz w:val="24"/>
          <w:szCs w:val="24"/>
        </w:rPr>
        <w:instrText>ADDIN CSL_CITATION { "citationItems" : [ { "id" : "ITEM-1", "itemData" : { "DOI" : "10.1186/s12916-016-0722-3", "ISSN" : "1741-7015", "PMID" : "27884190", "abstract" : "How should we approach trial design when we can get some, but not all, of the way to the numbers required for a randomised phase III trial?We present an ordered framework for designing randomised trials to address the problem when the ideal sample size is considered larger than the number of participants that can be recruited in a reasonable time frame. Staying with the frequentist approach that is well accepted and understood in large trials, we propose a framework that includes small alterations to the design parameters. These aim to increase the numbers achievable and also potentially reduce the sample size target. The first step should always be to attempt to extend collaborations, consider broadening eligibility criteria and increase the accrual time or follow-up time. The second set of ordered considerations are the choice of research arm, outcome measures, power and target effect. If the revised design is still not feasible, in the third step we propose moving from two- to one-sided significance tests, changing the type I error rate, using covariate information at the design stage, re-randomising patients and borrowing external information.We discuss the benefits of some of these possible changes and warn against others. We illustrate, with a worked example based on the Euramos-1 trial, the application of this framework in designing a trial that is feasible, while still providing a good evidence base to evaluate a research treatment.This framework would allow appropriate evaluation of treatments when large-scale phase III trials are not possible, but where the need for high-quality randomised data is as pressing as it is for common diseases.", "author" : [ { "dropping-particle" : "", "family" : "Parmar", "given" : "Mahesh K B", "non-dropping-particle" : "", "parse-names" : false, "suffix" : "" }, { "dropping-particle" : "", "family" : "Sydes", "given" : "Matthew R", "non-dropping-particle" : "", "parse-names" : false, "suffix" : "" }, { "dropping-particle" : "", "family" : "Morris", "given" : "Tim P", "non-dropping-particle" : "", "parse-names" : false, "suffix" : "" } ], "container-title" : "BMC medicine", "id" : "ITEM-1", "issue" : "1", "issued" : { "date-parts" : [ [ "2016", "11", "25" ] ] }, "language" : "En", "page" : "183", "publisher" : "BioMed Central", "title" : "How do you design randomised trials for smaller populations? A framework.", "type" : "article-journal", "volume" : "14" }, "uris" : [ "http://www.mendeley.com/documents/?uuid=f4fb4142-2e0c-401d-a223-95be5e41e61a" ] } ], "mendeley" : { "formattedCitation" : "&lt;sup&gt;35&lt;/sup&gt;", "plainTextFormattedCitation" : "35" }, "properties" : { "noteIndex" : 0 }, "schema" : "https://github.com/citation-style-language/schema/raw/master/csl-citation.json" }</w:instrText>
      </w:r>
      <w:r w:rsidR="00FE7E3D">
        <w:rPr>
          <w:rFonts w:ascii="Times New Roman" w:hAnsi="Times New Roman" w:cs="Times New Roman"/>
          <w:b/>
          <w:sz w:val="24"/>
          <w:szCs w:val="24"/>
        </w:rPr>
        <w:fldChar w:fldCharType="separate"/>
      </w:r>
      <w:r w:rsidR="00FE7E3D" w:rsidRPr="00FE7E3D">
        <w:rPr>
          <w:rFonts w:ascii="Times New Roman" w:hAnsi="Times New Roman" w:cs="Times New Roman"/>
          <w:noProof/>
          <w:sz w:val="24"/>
          <w:szCs w:val="24"/>
          <w:vertAlign w:val="superscript"/>
        </w:rPr>
        <w:t>35</w:t>
      </w:r>
      <w:r w:rsidR="00FE7E3D">
        <w:rPr>
          <w:rFonts w:ascii="Times New Roman" w:hAnsi="Times New Roman" w:cs="Times New Roman"/>
          <w:b/>
          <w:sz w:val="24"/>
          <w:szCs w:val="24"/>
        </w:rPr>
        <w:fldChar w:fldCharType="end"/>
      </w:r>
      <w:r w:rsidR="00A14ACD">
        <w:rPr>
          <w:rFonts w:ascii="Times New Roman" w:hAnsi="Times New Roman" w:cs="Times New Roman"/>
          <w:b/>
          <w:sz w:val="24"/>
          <w:szCs w:val="24"/>
        </w:rPr>
        <w:t xml:space="preserve">.  </w:t>
      </w:r>
    </w:p>
    <w:p w14:paraId="6C08B725" w14:textId="10D6E77D" w:rsidR="0037311D" w:rsidRPr="00450786" w:rsidRDefault="0037311D" w:rsidP="00422913">
      <w:pPr>
        <w:tabs>
          <w:tab w:val="left" w:pos="540"/>
        </w:tabs>
        <w:spacing w:after="0"/>
        <w:rPr>
          <w:rFonts w:ascii="Times New Roman" w:hAnsi="Times New Roman" w:cs="Times New Roman"/>
          <w:b/>
          <w:sz w:val="24"/>
          <w:szCs w:val="24"/>
        </w:rPr>
      </w:pPr>
      <w:r w:rsidRPr="00450786">
        <w:rPr>
          <w:rFonts w:ascii="Times New Roman" w:hAnsi="Times New Roman" w:cs="Times New Roman"/>
          <w:b/>
          <w:sz w:val="24"/>
          <w:szCs w:val="24"/>
        </w:rPr>
        <w:t>Standard transformations were explored to improve model fit</w:t>
      </w:r>
      <w:r w:rsidR="00145FF7" w:rsidRPr="00450786">
        <w:rPr>
          <w:rFonts w:ascii="Times New Roman" w:hAnsi="Times New Roman" w:cs="Times New Roman"/>
          <w:b/>
          <w:sz w:val="24"/>
          <w:szCs w:val="24"/>
        </w:rPr>
        <w:t>.</w:t>
      </w:r>
      <w:r w:rsidRPr="00450786">
        <w:rPr>
          <w:rFonts w:ascii="Times New Roman" w:hAnsi="Times New Roman" w:cs="Times New Roman"/>
          <w:b/>
          <w:sz w:val="24"/>
          <w:szCs w:val="24"/>
        </w:rPr>
        <w:t xml:space="preserve"> All these analyses were on an intention to treat (ITT) basis although the primary analysis used the complete case data set. </w:t>
      </w:r>
    </w:p>
    <w:p w14:paraId="45FC4297" w14:textId="5A1E514C" w:rsidR="00601094" w:rsidRDefault="004B7800" w:rsidP="00422913">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sidR="00601094" w:rsidRPr="00497272">
        <w:rPr>
          <w:rFonts w:ascii="Times New Roman" w:hAnsi="Times New Roman" w:cs="Times New Roman"/>
          <w:sz w:val="24"/>
          <w:szCs w:val="24"/>
        </w:rPr>
        <w:t>The cost to deliver both the</w:t>
      </w:r>
      <w:r w:rsidR="00601094" w:rsidRPr="00571BCC">
        <w:rPr>
          <w:rFonts w:ascii="Times New Roman" w:hAnsi="Times New Roman" w:cs="Times New Roman"/>
          <w:sz w:val="24"/>
          <w:szCs w:val="24"/>
        </w:rPr>
        <w:t xml:space="preserve"> physical and social interventions was calculated by multiplying</w:t>
      </w:r>
      <w:r w:rsidR="00A14ACD">
        <w:rPr>
          <w:rFonts w:ascii="Times New Roman" w:hAnsi="Times New Roman" w:cs="Times New Roman"/>
          <w:sz w:val="24"/>
          <w:szCs w:val="24"/>
        </w:rPr>
        <w:t xml:space="preserve"> </w:t>
      </w:r>
      <w:r w:rsidR="00601094" w:rsidRPr="00571BCC">
        <w:rPr>
          <w:rFonts w:ascii="Times New Roman" w:hAnsi="Times New Roman" w:cs="Times New Roman"/>
          <w:sz w:val="24"/>
          <w:szCs w:val="24"/>
        </w:rPr>
        <w:t>the hourly salary rate of the intervention staff</w:t>
      </w:r>
      <w:r w:rsidR="00802A43" w:rsidRPr="00571BCC">
        <w:rPr>
          <w:rFonts w:ascii="Times New Roman" w:hAnsi="Times New Roman" w:cs="Times New Roman"/>
          <w:sz w:val="24"/>
          <w:szCs w:val="24"/>
        </w:rPr>
        <w:t xml:space="preserve"> (including </w:t>
      </w:r>
      <w:r w:rsidR="002C7A3D" w:rsidRPr="00571BCC">
        <w:rPr>
          <w:rFonts w:ascii="Times New Roman" w:hAnsi="Times New Roman" w:cs="Times New Roman"/>
          <w:sz w:val="24"/>
          <w:szCs w:val="24"/>
        </w:rPr>
        <w:t xml:space="preserve">salary </w:t>
      </w:r>
      <w:r w:rsidR="00802A43" w:rsidRPr="00571BCC">
        <w:rPr>
          <w:rFonts w:ascii="Times New Roman" w:hAnsi="Times New Roman" w:cs="Times New Roman"/>
          <w:sz w:val="24"/>
          <w:szCs w:val="24"/>
        </w:rPr>
        <w:t>on costs)</w:t>
      </w:r>
      <w:r w:rsidR="00601094" w:rsidRPr="00571BCC">
        <w:rPr>
          <w:rFonts w:ascii="Times New Roman" w:hAnsi="Times New Roman" w:cs="Times New Roman"/>
          <w:sz w:val="24"/>
          <w:szCs w:val="24"/>
        </w:rPr>
        <w:t xml:space="preserve"> by the time taken to arrange, travel to and conduct sessions; mileage costs were </w:t>
      </w:r>
      <w:r w:rsidR="00601094" w:rsidRPr="00571BCC">
        <w:rPr>
          <w:rFonts w:ascii="Times New Roman" w:hAnsi="Times New Roman" w:cs="Times New Roman"/>
          <w:sz w:val="24"/>
          <w:szCs w:val="24"/>
        </w:rPr>
        <w:lastRenderedPageBreak/>
        <w:t>base</w:t>
      </w:r>
      <w:r w:rsidR="00A12494" w:rsidRPr="00571BCC">
        <w:rPr>
          <w:rFonts w:ascii="Times New Roman" w:hAnsi="Times New Roman" w:cs="Times New Roman"/>
          <w:sz w:val="24"/>
          <w:szCs w:val="24"/>
        </w:rPr>
        <w:t>d on a reimbursement rate of £0</w:t>
      </w:r>
      <w:r w:rsidR="002416F0" w:rsidRPr="00571BCC">
        <w:rPr>
          <w:rFonts w:ascii="Times New Roman" w:hAnsi="Times New Roman" w:cs="Times New Roman"/>
          <w:sz w:val="24"/>
          <w:szCs w:val="24"/>
        </w:rPr>
        <w:t>.</w:t>
      </w:r>
      <w:r w:rsidR="00601094" w:rsidRPr="00571BCC">
        <w:rPr>
          <w:rFonts w:ascii="Times New Roman" w:hAnsi="Times New Roman" w:cs="Times New Roman"/>
          <w:sz w:val="24"/>
          <w:szCs w:val="24"/>
        </w:rPr>
        <w:t>40 per mile. Journey time and mileage was calculated as the round trip</w:t>
      </w:r>
      <w:r w:rsidR="00FD525C" w:rsidRPr="00571BCC">
        <w:rPr>
          <w:rFonts w:ascii="Times New Roman" w:hAnsi="Times New Roman" w:cs="Times New Roman"/>
          <w:sz w:val="24"/>
          <w:szCs w:val="24"/>
        </w:rPr>
        <w:t xml:space="preserve"> (e.g</w:t>
      </w:r>
      <w:r w:rsidR="002C7A3D" w:rsidRPr="00571BCC">
        <w:rPr>
          <w:rFonts w:ascii="Times New Roman" w:hAnsi="Times New Roman" w:cs="Times New Roman"/>
          <w:sz w:val="24"/>
          <w:szCs w:val="24"/>
        </w:rPr>
        <w:t>.</w:t>
      </w:r>
      <w:r w:rsidR="00FD525C" w:rsidRPr="00571BCC">
        <w:rPr>
          <w:rFonts w:ascii="Times New Roman" w:hAnsi="Times New Roman" w:cs="Times New Roman"/>
          <w:sz w:val="24"/>
          <w:szCs w:val="24"/>
        </w:rPr>
        <w:t xml:space="preserve"> a </w:t>
      </w:r>
      <w:r w:rsidR="00601094" w:rsidRPr="00571BCC">
        <w:rPr>
          <w:rFonts w:ascii="Times New Roman" w:hAnsi="Times New Roman" w:cs="Times New Roman"/>
          <w:sz w:val="24"/>
          <w:szCs w:val="24"/>
        </w:rPr>
        <w:t>12 minute journey to visit the participant is recorded as 24 minutes of staff time</w:t>
      </w:r>
      <w:r w:rsidR="00070D2F" w:rsidRPr="00571BCC">
        <w:rPr>
          <w:rFonts w:ascii="Times New Roman" w:hAnsi="Times New Roman" w:cs="Times New Roman"/>
          <w:sz w:val="24"/>
          <w:szCs w:val="24"/>
        </w:rPr>
        <w:t>)</w:t>
      </w:r>
      <w:r w:rsidR="00601094" w:rsidRPr="00571BCC">
        <w:rPr>
          <w:rFonts w:ascii="Times New Roman" w:hAnsi="Times New Roman" w:cs="Times New Roman"/>
          <w:sz w:val="24"/>
          <w:szCs w:val="24"/>
        </w:rPr>
        <w:t xml:space="preserve">. </w:t>
      </w:r>
    </w:p>
    <w:p w14:paraId="33779AF1" w14:textId="5644B7BF" w:rsidR="00271A2B" w:rsidRPr="003365E0" w:rsidRDefault="00271A2B" w:rsidP="007A3EAD">
      <w:pPr>
        <w:tabs>
          <w:tab w:val="left" w:pos="540"/>
        </w:tabs>
        <w:rPr>
          <w:rFonts w:ascii="Times" w:eastAsia="Times New Roman" w:hAnsi="Times" w:cs="Times New Roman"/>
          <w:sz w:val="24"/>
          <w:szCs w:val="24"/>
        </w:rPr>
      </w:pPr>
      <w:r w:rsidRPr="00271A2B">
        <w:rPr>
          <w:rFonts w:ascii="Times New Roman" w:hAnsi="Times New Roman" w:cs="Times New Roman"/>
          <w:b/>
          <w:sz w:val="24"/>
          <w:szCs w:val="24"/>
        </w:rPr>
        <w:t>Role of the funding source:</w:t>
      </w:r>
      <w:r w:rsidR="003365E0">
        <w:rPr>
          <w:rFonts w:ascii="Times New Roman" w:hAnsi="Times New Roman" w:cs="Times New Roman"/>
          <w:b/>
          <w:sz w:val="24"/>
          <w:szCs w:val="24"/>
        </w:rPr>
        <w:t xml:space="preserve"> </w:t>
      </w:r>
      <w:r w:rsidR="003365E0" w:rsidRPr="003365E0">
        <w:rPr>
          <w:rFonts w:ascii="Times New Roman" w:hAnsi="Times New Roman" w:cs="Times New Roman"/>
          <w:sz w:val="24"/>
          <w:szCs w:val="24"/>
        </w:rPr>
        <w:t xml:space="preserve">The funders had no involvement in the conduct of </w:t>
      </w:r>
      <w:r w:rsidR="003365E0" w:rsidRPr="00497272">
        <w:rPr>
          <w:rFonts w:ascii="Times New Roman" w:hAnsi="Times New Roman" w:cs="Times New Roman"/>
          <w:sz w:val="24"/>
          <w:szCs w:val="24"/>
        </w:rPr>
        <w:t xml:space="preserve">this </w:t>
      </w:r>
      <w:r w:rsidR="006A2DBC" w:rsidRPr="00497272">
        <w:rPr>
          <w:rFonts w:ascii="Times New Roman" w:hAnsi="Times New Roman" w:cs="Times New Roman"/>
          <w:sz w:val="24"/>
          <w:szCs w:val="24"/>
        </w:rPr>
        <w:t>pilot</w:t>
      </w:r>
      <w:r w:rsidR="006A2DBC">
        <w:rPr>
          <w:rFonts w:ascii="Times New Roman" w:hAnsi="Times New Roman" w:cs="Times New Roman"/>
          <w:sz w:val="24"/>
          <w:szCs w:val="24"/>
        </w:rPr>
        <w:t xml:space="preserve"> </w:t>
      </w:r>
      <w:r w:rsidR="003365E0" w:rsidRPr="003365E0">
        <w:rPr>
          <w:rFonts w:ascii="Times New Roman" w:hAnsi="Times New Roman" w:cs="Times New Roman"/>
          <w:sz w:val="24"/>
          <w:szCs w:val="24"/>
        </w:rPr>
        <w:t>feasibility trial.</w:t>
      </w:r>
    </w:p>
    <w:p w14:paraId="17548F99" w14:textId="77777777" w:rsidR="00ED3249" w:rsidRPr="00571BCC" w:rsidRDefault="00ED3249" w:rsidP="007A3EAD">
      <w:pPr>
        <w:tabs>
          <w:tab w:val="left" w:pos="540"/>
        </w:tabs>
        <w:spacing w:after="160"/>
        <w:rPr>
          <w:rFonts w:ascii="Times New Roman" w:hAnsi="Times New Roman" w:cs="Times New Roman"/>
          <w:b/>
          <w:sz w:val="24"/>
          <w:szCs w:val="24"/>
        </w:rPr>
      </w:pPr>
      <w:r w:rsidRPr="00571BCC">
        <w:rPr>
          <w:rFonts w:ascii="Times New Roman" w:hAnsi="Times New Roman" w:cs="Times New Roman"/>
          <w:b/>
          <w:sz w:val="24"/>
          <w:szCs w:val="24"/>
        </w:rPr>
        <w:br w:type="page"/>
      </w:r>
    </w:p>
    <w:p w14:paraId="69621741" w14:textId="204F253E" w:rsidR="00691286" w:rsidRPr="00571BCC" w:rsidRDefault="00691286" w:rsidP="007A3EAD">
      <w:pPr>
        <w:tabs>
          <w:tab w:val="left" w:pos="540"/>
        </w:tabs>
        <w:spacing w:after="0"/>
        <w:jc w:val="center"/>
        <w:rPr>
          <w:rFonts w:ascii="Times New Roman" w:hAnsi="Times New Roman" w:cs="Times New Roman"/>
          <w:b/>
          <w:sz w:val="24"/>
          <w:szCs w:val="24"/>
        </w:rPr>
      </w:pPr>
      <w:r w:rsidRPr="00571BCC">
        <w:rPr>
          <w:rFonts w:ascii="Times New Roman" w:hAnsi="Times New Roman" w:cs="Times New Roman"/>
          <w:b/>
          <w:sz w:val="24"/>
          <w:szCs w:val="24"/>
        </w:rPr>
        <w:lastRenderedPageBreak/>
        <w:t>Results</w:t>
      </w:r>
    </w:p>
    <w:p w14:paraId="3EE989CA" w14:textId="6B9E6C7C" w:rsidR="005B2482" w:rsidRPr="00571BCC" w:rsidRDefault="005B2482" w:rsidP="007A3EAD">
      <w:pPr>
        <w:tabs>
          <w:tab w:val="left" w:pos="540"/>
        </w:tabs>
        <w:spacing w:after="0"/>
        <w:rPr>
          <w:rFonts w:ascii="Times New Roman" w:eastAsiaTheme="majorEastAsia" w:hAnsi="Times New Roman" w:cs="Times New Roman"/>
          <w:b/>
          <w:sz w:val="24"/>
          <w:szCs w:val="24"/>
        </w:rPr>
      </w:pPr>
      <w:r w:rsidRPr="00571BCC">
        <w:rPr>
          <w:rFonts w:ascii="Times New Roman" w:eastAsiaTheme="majorEastAsia" w:hAnsi="Times New Roman" w:cs="Times New Roman"/>
          <w:b/>
          <w:sz w:val="24"/>
          <w:szCs w:val="24"/>
        </w:rPr>
        <w:t xml:space="preserve">Feasibility </w:t>
      </w:r>
    </w:p>
    <w:p w14:paraId="532488A0" w14:textId="6923316A" w:rsidR="00D33E03" w:rsidRPr="00497272" w:rsidRDefault="00802A43" w:rsidP="00D33E03">
      <w:pPr>
        <w:tabs>
          <w:tab w:val="left" w:pos="540"/>
        </w:tabs>
        <w:spacing w:after="0"/>
        <w:rPr>
          <w:rFonts w:ascii="Times New Roman" w:hAnsi="Times New Roman" w:cs="Times New Roman"/>
          <w:sz w:val="24"/>
          <w:szCs w:val="24"/>
        </w:rPr>
      </w:pPr>
      <w:r w:rsidRPr="00497272">
        <w:rPr>
          <w:rFonts w:ascii="Times New Roman" w:hAnsi="Times New Roman" w:cs="Times New Roman"/>
          <w:sz w:val="24"/>
          <w:szCs w:val="24"/>
        </w:rPr>
        <w:t>Participants were recruited between</w:t>
      </w:r>
      <w:r w:rsidR="005B2482" w:rsidRPr="00497272">
        <w:rPr>
          <w:rFonts w:ascii="Times New Roman" w:hAnsi="Times New Roman" w:cs="Times New Roman"/>
          <w:sz w:val="24"/>
          <w:szCs w:val="24"/>
        </w:rPr>
        <w:t xml:space="preserve"> </w:t>
      </w:r>
      <w:r w:rsidR="000A7596" w:rsidRPr="00497272">
        <w:rPr>
          <w:rFonts w:ascii="Times New Roman" w:hAnsi="Times New Roman" w:cs="Times New Roman"/>
          <w:sz w:val="24"/>
          <w:szCs w:val="24"/>
        </w:rPr>
        <w:t xml:space="preserve">23 </w:t>
      </w:r>
      <w:r w:rsidR="005B2482" w:rsidRPr="00497272">
        <w:rPr>
          <w:rFonts w:ascii="Times New Roman" w:hAnsi="Times New Roman" w:cs="Times New Roman"/>
          <w:sz w:val="24"/>
          <w:szCs w:val="24"/>
        </w:rPr>
        <w:t xml:space="preserve">June 2014 </w:t>
      </w:r>
      <w:r w:rsidRPr="00497272">
        <w:rPr>
          <w:rFonts w:ascii="Times New Roman" w:hAnsi="Times New Roman" w:cs="Times New Roman"/>
          <w:sz w:val="24"/>
          <w:szCs w:val="24"/>
        </w:rPr>
        <w:t>and</w:t>
      </w:r>
      <w:r w:rsidR="005B2482" w:rsidRPr="00497272">
        <w:rPr>
          <w:rFonts w:ascii="Times New Roman" w:hAnsi="Times New Roman" w:cs="Times New Roman"/>
          <w:sz w:val="24"/>
          <w:szCs w:val="24"/>
        </w:rPr>
        <w:t xml:space="preserve"> </w:t>
      </w:r>
      <w:r w:rsidR="000A7596" w:rsidRPr="00497272">
        <w:rPr>
          <w:rFonts w:ascii="Times New Roman" w:hAnsi="Times New Roman" w:cs="Times New Roman"/>
          <w:sz w:val="24"/>
          <w:szCs w:val="24"/>
        </w:rPr>
        <w:t xml:space="preserve">21 </w:t>
      </w:r>
      <w:r w:rsidR="005B2482" w:rsidRPr="00497272">
        <w:rPr>
          <w:rFonts w:ascii="Times New Roman" w:hAnsi="Times New Roman" w:cs="Times New Roman"/>
          <w:sz w:val="24"/>
          <w:szCs w:val="24"/>
        </w:rPr>
        <w:t>August 2015</w:t>
      </w:r>
      <w:r w:rsidR="00D33E03" w:rsidRPr="00497272">
        <w:rPr>
          <w:rFonts w:ascii="Times New Roman" w:hAnsi="Times New Roman" w:cs="Times New Roman"/>
          <w:sz w:val="24"/>
          <w:szCs w:val="24"/>
        </w:rPr>
        <w:t>.</w:t>
      </w:r>
      <w:r w:rsidR="00FF1DA2" w:rsidRPr="00497272">
        <w:rPr>
          <w:rFonts w:ascii="Times New Roman" w:hAnsi="Times New Roman" w:cs="Times New Roman"/>
          <w:sz w:val="24"/>
          <w:szCs w:val="24"/>
        </w:rPr>
        <w:t xml:space="preserve"> </w:t>
      </w:r>
      <w:r w:rsidR="00D33E03" w:rsidRPr="00497272">
        <w:rPr>
          <w:rFonts w:ascii="Times New Roman" w:hAnsi="Times New Roman" w:cs="Times New Roman"/>
          <w:sz w:val="24"/>
          <w:szCs w:val="24"/>
        </w:rPr>
        <w:t xml:space="preserve">There was variability in screening processes at sites with some sites screening large numbers of potential participants, of whom a small fraction were eligible, and an even smaller fraction were recruited. Others screened only eligible participants and recruited over three quarters of those screened </w:t>
      </w:r>
      <w:r w:rsidR="00FF1DA2" w:rsidRPr="00497272">
        <w:rPr>
          <w:rFonts w:ascii="Times New Roman" w:hAnsi="Times New Roman" w:cs="Times New Roman"/>
          <w:sz w:val="24"/>
          <w:szCs w:val="24"/>
        </w:rPr>
        <w:t xml:space="preserve">(see </w:t>
      </w:r>
      <w:r w:rsidR="00FF1DA2" w:rsidRPr="00DB5E55">
        <w:rPr>
          <w:rFonts w:ascii="Times New Roman" w:hAnsi="Times New Roman" w:cs="Times New Roman"/>
          <w:b/>
          <w:sz w:val="24"/>
          <w:szCs w:val="24"/>
        </w:rPr>
        <w:t xml:space="preserve">Table </w:t>
      </w:r>
      <w:r w:rsidR="00DB5E55" w:rsidRPr="00DB5E55">
        <w:rPr>
          <w:rFonts w:ascii="Times New Roman" w:hAnsi="Times New Roman" w:cs="Times New Roman"/>
          <w:b/>
          <w:sz w:val="24"/>
          <w:szCs w:val="24"/>
        </w:rPr>
        <w:t>3</w:t>
      </w:r>
      <w:r w:rsidR="00FF1DA2" w:rsidRPr="00497272">
        <w:rPr>
          <w:rFonts w:ascii="Times New Roman" w:hAnsi="Times New Roman" w:cs="Times New Roman"/>
          <w:sz w:val="24"/>
          <w:szCs w:val="24"/>
        </w:rPr>
        <w:t xml:space="preserve"> for a summary of screening</w:t>
      </w:r>
      <w:r w:rsidR="009E02DE" w:rsidRPr="00497272">
        <w:rPr>
          <w:rFonts w:ascii="Times New Roman" w:hAnsi="Times New Roman" w:cs="Times New Roman"/>
          <w:sz w:val="24"/>
          <w:szCs w:val="24"/>
        </w:rPr>
        <w:t>,</w:t>
      </w:r>
      <w:r w:rsidR="00FF1DA2" w:rsidRPr="00497272">
        <w:rPr>
          <w:rFonts w:ascii="Times New Roman" w:hAnsi="Times New Roman" w:cs="Times New Roman"/>
          <w:sz w:val="24"/>
          <w:szCs w:val="24"/>
        </w:rPr>
        <w:t xml:space="preserve"> enrolment</w:t>
      </w:r>
      <w:r w:rsidR="009E02DE" w:rsidRPr="00497272">
        <w:rPr>
          <w:rFonts w:ascii="Times New Roman" w:hAnsi="Times New Roman" w:cs="Times New Roman"/>
          <w:sz w:val="24"/>
          <w:szCs w:val="24"/>
        </w:rPr>
        <w:t xml:space="preserve"> and recruitment</w:t>
      </w:r>
      <w:r w:rsidR="00FF1DA2" w:rsidRPr="00497272">
        <w:rPr>
          <w:rFonts w:ascii="Times New Roman" w:hAnsi="Times New Roman" w:cs="Times New Roman"/>
          <w:sz w:val="24"/>
          <w:szCs w:val="24"/>
        </w:rPr>
        <w:t xml:space="preserve"> information according to site)</w:t>
      </w:r>
      <w:r w:rsidR="005B2482" w:rsidRPr="00497272">
        <w:rPr>
          <w:rFonts w:ascii="Times New Roman" w:hAnsi="Times New Roman" w:cs="Times New Roman"/>
          <w:sz w:val="24"/>
          <w:szCs w:val="24"/>
        </w:rPr>
        <w:t xml:space="preserve">. </w:t>
      </w:r>
    </w:p>
    <w:p w14:paraId="4A14CD1C" w14:textId="233EE4AE" w:rsidR="00D33E03" w:rsidRPr="00497272" w:rsidRDefault="004B7800" w:rsidP="00D33E03">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sidR="009E02DE" w:rsidRPr="00497272">
        <w:rPr>
          <w:rFonts w:ascii="Times New Roman" w:hAnsi="Times New Roman" w:cs="Times New Roman"/>
          <w:sz w:val="24"/>
          <w:szCs w:val="24"/>
        </w:rPr>
        <w:t>One hundred and fifteen (46%) out of 249 HD patients screened were eligible</w:t>
      </w:r>
      <w:r w:rsidR="00D33E03" w:rsidRPr="00497272">
        <w:rPr>
          <w:rFonts w:ascii="Times New Roman" w:hAnsi="Times New Roman" w:cs="Times New Roman"/>
          <w:sz w:val="24"/>
          <w:szCs w:val="24"/>
        </w:rPr>
        <w:t xml:space="preserve"> (with many of these excluded based on the recruiting clinician’s impression that they had a physical or psychiatric condition that would prevent them from completing the intervention)</w:t>
      </w:r>
      <w:r w:rsidR="009E02DE" w:rsidRPr="00497272">
        <w:rPr>
          <w:rFonts w:ascii="Times New Roman" w:hAnsi="Times New Roman" w:cs="Times New Roman"/>
          <w:sz w:val="24"/>
          <w:szCs w:val="24"/>
        </w:rPr>
        <w:t xml:space="preserve">; 46 (40%) were enrolled, 22 randomised to the physical intervention and 24 to the social intervention. </w:t>
      </w:r>
    </w:p>
    <w:p w14:paraId="0E4BB421" w14:textId="633CEEA1" w:rsidR="00024A00" w:rsidRPr="00497272" w:rsidRDefault="00FF1DA2" w:rsidP="00024A00">
      <w:pPr>
        <w:tabs>
          <w:tab w:val="left" w:pos="540"/>
        </w:tabs>
        <w:spacing w:after="0"/>
        <w:rPr>
          <w:rFonts w:ascii="Times New Roman" w:hAnsi="Times New Roman" w:cs="Times New Roman"/>
          <w:sz w:val="24"/>
          <w:szCs w:val="24"/>
        </w:rPr>
      </w:pPr>
      <w:r w:rsidRPr="00497272">
        <w:rPr>
          <w:rFonts w:ascii="Times New Roman" w:hAnsi="Times New Roman" w:cs="Times New Roman"/>
          <w:sz w:val="24"/>
          <w:szCs w:val="24"/>
        </w:rPr>
        <w:t>Only 2 of the trial sites recruited to time and target</w:t>
      </w:r>
      <w:r w:rsidR="007D3C32" w:rsidRPr="00497272">
        <w:rPr>
          <w:rFonts w:ascii="Times New Roman" w:hAnsi="Times New Roman" w:cs="Times New Roman"/>
          <w:sz w:val="24"/>
          <w:szCs w:val="24"/>
        </w:rPr>
        <w:t xml:space="preserve">, </w:t>
      </w:r>
      <w:r w:rsidRPr="00497272">
        <w:rPr>
          <w:rFonts w:ascii="Times New Roman" w:hAnsi="Times New Roman" w:cs="Times New Roman"/>
          <w:sz w:val="24"/>
          <w:szCs w:val="24"/>
        </w:rPr>
        <w:t>although we did recruit 46</w:t>
      </w:r>
      <w:r w:rsidR="002A532A" w:rsidRPr="00497272">
        <w:rPr>
          <w:rFonts w:ascii="Times New Roman" w:hAnsi="Times New Roman" w:cs="Times New Roman"/>
          <w:sz w:val="24"/>
          <w:szCs w:val="24"/>
        </w:rPr>
        <w:t xml:space="preserve"> participants</w:t>
      </w:r>
      <w:r w:rsidRPr="00497272">
        <w:rPr>
          <w:rFonts w:ascii="Times New Roman" w:hAnsi="Times New Roman" w:cs="Times New Roman"/>
          <w:sz w:val="24"/>
          <w:szCs w:val="24"/>
        </w:rPr>
        <w:t xml:space="preserve"> (74% of the target)</w:t>
      </w:r>
      <w:r w:rsidR="00923CAA" w:rsidRPr="00497272">
        <w:rPr>
          <w:rFonts w:ascii="Times New Roman" w:hAnsi="Times New Roman" w:cs="Times New Roman"/>
          <w:sz w:val="24"/>
          <w:szCs w:val="24"/>
        </w:rPr>
        <w:t>. I</w:t>
      </w:r>
      <w:r w:rsidRPr="00497272">
        <w:rPr>
          <w:rFonts w:ascii="Times New Roman" w:hAnsi="Times New Roman" w:cs="Times New Roman"/>
          <w:sz w:val="24"/>
          <w:szCs w:val="24"/>
        </w:rPr>
        <w:t xml:space="preserve">t was necessary to extend the time period for recruitment by </w:t>
      </w:r>
      <w:r w:rsidR="002A532A" w:rsidRPr="00497272">
        <w:rPr>
          <w:rFonts w:ascii="Times New Roman" w:hAnsi="Times New Roman" w:cs="Times New Roman"/>
          <w:sz w:val="24"/>
          <w:szCs w:val="24"/>
        </w:rPr>
        <w:t>2 months</w:t>
      </w:r>
      <w:r w:rsidR="009E02DE" w:rsidRPr="00497272">
        <w:rPr>
          <w:rFonts w:ascii="Times New Roman" w:hAnsi="Times New Roman" w:cs="Times New Roman"/>
          <w:sz w:val="24"/>
          <w:szCs w:val="24"/>
        </w:rPr>
        <w:t xml:space="preserve"> and furthermore to implement active site monitoring in some situations where recruitment was particularly slow</w:t>
      </w:r>
      <w:r w:rsidR="002A532A" w:rsidRPr="00497272">
        <w:rPr>
          <w:rFonts w:ascii="Times New Roman" w:hAnsi="Times New Roman" w:cs="Times New Roman"/>
          <w:sz w:val="24"/>
          <w:szCs w:val="24"/>
        </w:rPr>
        <w:t>.</w:t>
      </w:r>
      <w:r w:rsidR="009E02DE" w:rsidRPr="00497272">
        <w:rPr>
          <w:rFonts w:ascii="Times New Roman" w:hAnsi="Times New Roman" w:cs="Times New Roman"/>
          <w:sz w:val="24"/>
          <w:szCs w:val="24"/>
        </w:rPr>
        <w:t xml:space="preserve"> </w:t>
      </w:r>
      <w:r w:rsidR="005E54B4" w:rsidRPr="00497272">
        <w:rPr>
          <w:rFonts w:ascii="Times New Roman" w:hAnsi="Times New Roman" w:cs="Times New Roman"/>
          <w:sz w:val="24"/>
          <w:szCs w:val="24"/>
        </w:rPr>
        <w:t>The m</w:t>
      </w:r>
      <w:r w:rsidR="009E02DE" w:rsidRPr="00497272">
        <w:rPr>
          <w:rFonts w:ascii="Times New Roman" w:hAnsi="Times New Roman" w:cs="Times New Roman"/>
          <w:sz w:val="24"/>
          <w:szCs w:val="24"/>
        </w:rPr>
        <w:t>ain reasons for sites struggling to recruit were related to either competing drug trials</w:t>
      </w:r>
      <w:r w:rsidR="005E54B4" w:rsidRPr="00497272">
        <w:rPr>
          <w:rFonts w:ascii="Times New Roman" w:hAnsi="Times New Roman" w:cs="Times New Roman"/>
          <w:sz w:val="24"/>
          <w:szCs w:val="24"/>
        </w:rPr>
        <w:t xml:space="preserve"> (in 4 of the sites)</w:t>
      </w:r>
      <w:r w:rsidR="009E02DE" w:rsidRPr="00497272">
        <w:rPr>
          <w:rFonts w:ascii="Times New Roman" w:hAnsi="Times New Roman" w:cs="Times New Roman"/>
          <w:sz w:val="24"/>
          <w:szCs w:val="24"/>
        </w:rPr>
        <w:t xml:space="preserve"> or to research staff maternity and/or long term illness</w:t>
      </w:r>
      <w:r w:rsidR="005E54B4" w:rsidRPr="00497272">
        <w:rPr>
          <w:rFonts w:ascii="Times New Roman" w:hAnsi="Times New Roman" w:cs="Times New Roman"/>
          <w:sz w:val="24"/>
          <w:szCs w:val="24"/>
        </w:rPr>
        <w:t xml:space="preserve"> (in 2 of the sites)</w:t>
      </w:r>
      <w:r w:rsidR="009E02DE" w:rsidRPr="00497272">
        <w:rPr>
          <w:rFonts w:ascii="Times New Roman" w:hAnsi="Times New Roman" w:cs="Times New Roman"/>
          <w:sz w:val="24"/>
          <w:szCs w:val="24"/>
        </w:rPr>
        <w:t xml:space="preserve">. </w:t>
      </w:r>
      <w:r w:rsidRPr="00497272">
        <w:rPr>
          <w:rFonts w:ascii="Times New Roman" w:hAnsi="Times New Roman" w:cs="Times New Roman"/>
          <w:sz w:val="24"/>
          <w:szCs w:val="24"/>
        </w:rPr>
        <w:t xml:space="preserve">Of the 138 participants that were deemed ineligible 62 of these (45%) were excluded on the grounds that they had a ‘physical or psychiatric condition that would prohibit the participant from completing the intervention or assessments’. This included people with advanced chorea and those known not to engage with healthcare services. Baseline characteristics were similar between groups (see </w:t>
      </w:r>
      <w:r w:rsidRPr="00DB5E55">
        <w:rPr>
          <w:rFonts w:ascii="Times New Roman" w:hAnsi="Times New Roman" w:cs="Times New Roman"/>
          <w:b/>
          <w:sz w:val="24"/>
          <w:szCs w:val="24"/>
        </w:rPr>
        <w:t xml:space="preserve">Table </w:t>
      </w:r>
      <w:r w:rsidR="00DB5E55" w:rsidRPr="00DB5E55">
        <w:rPr>
          <w:rFonts w:ascii="Times New Roman" w:hAnsi="Times New Roman" w:cs="Times New Roman"/>
          <w:b/>
          <w:sz w:val="24"/>
          <w:szCs w:val="24"/>
        </w:rPr>
        <w:t>4</w:t>
      </w:r>
      <w:r w:rsidRPr="00497272">
        <w:rPr>
          <w:rFonts w:ascii="Times New Roman" w:hAnsi="Times New Roman" w:cs="Times New Roman"/>
          <w:sz w:val="24"/>
          <w:szCs w:val="24"/>
        </w:rPr>
        <w:t xml:space="preserve"> and Figure 1). </w:t>
      </w:r>
    </w:p>
    <w:p w14:paraId="3ABBD0B2" w14:textId="07654827" w:rsidR="00024A00" w:rsidRDefault="00024A00" w:rsidP="004E2FDE">
      <w:pPr>
        <w:tabs>
          <w:tab w:val="left" w:pos="54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&lt;Table </w:t>
      </w:r>
      <w:r w:rsidR="00D65DA0">
        <w:rPr>
          <w:rFonts w:ascii="Times New Roman" w:hAnsi="Times New Roman" w:cs="Times New Roman"/>
          <w:b/>
          <w:sz w:val="24"/>
          <w:szCs w:val="24"/>
        </w:rPr>
        <w:t xml:space="preserve">3 </w:t>
      </w:r>
      <w:r>
        <w:rPr>
          <w:rFonts w:ascii="Times New Roman" w:hAnsi="Times New Roman" w:cs="Times New Roman"/>
          <w:b/>
          <w:sz w:val="24"/>
          <w:szCs w:val="24"/>
        </w:rPr>
        <w:t>here&gt;</w:t>
      </w:r>
    </w:p>
    <w:p w14:paraId="0B94241C" w14:textId="1ACAA3B4" w:rsidR="00CB771E" w:rsidRPr="00571BCC" w:rsidRDefault="004F40BA" w:rsidP="007A3EAD">
      <w:pPr>
        <w:tabs>
          <w:tab w:val="left" w:pos="540"/>
        </w:tabs>
        <w:spacing w:after="0"/>
        <w:jc w:val="center"/>
        <w:rPr>
          <w:rFonts w:ascii="Times New Roman" w:hAnsi="Times New Roman" w:cs="Times New Roman"/>
          <w:b/>
          <w:sz w:val="24"/>
          <w:szCs w:val="24"/>
        </w:rPr>
      </w:pPr>
      <w:r w:rsidRPr="00571BCC">
        <w:rPr>
          <w:rFonts w:ascii="Times New Roman" w:hAnsi="Times New Roman" w:cs="Times New Roman"/>
          <w:b/>
          <w:sz w:val="24"/>
          <w:szCs w:val="24"/>
        </w:rPr>
        <w:t>&lt;Figure 1&gt;</w:t>
      </w:r>
    </w:p>
    <w:p w14:paraId="6FD94DE8" w14:textId="2B37581D" w:rsidR="004F40BA" w:rsidRPr="00571BCC" w:rsidRDefault="00BD0D9C" w:rsidP="007A3EAD">
      <w:pPr>
        <w:tabs>
          <w:tab w:val="left" w:pos="540"/>
        </w:tabs>
        <w:spacing w:after="0"/>
        <w:jc w:val="center"/>
        <w:rPr>
          <w:rFonts w:ascii="Times New Roman" w:hAnsi="Times New Roman" w:cs="Times New Roman"/>
          <w:b/>
          <w:sz w:val="24"/>
          <w:szCs w:val="24"/>
        </w:rPr>
      </w:pPr>
      <w:r w:rsidRPr="00571BCC">
        <w:rPr>
          <w:rFonts w:ascii="Times New Roman" w:hAnsi="Times New Roman" w:cs="Times New Roman"/>
          <w:b/>
          <w:sz w:val="24"/>
          <w:szCs w:val="24"/>
        </w:rPr>
        <w:t>&lt;</w:t>
      </w:r>
      <w:r w:rsidR="009B1315" w:rsidRPr="00571BCC">
        <w:rPr>
          <w:rFonts w:ascii="Times New Roman" w:hAnsi="Times New Roman" w:cs="Times New Roman"/>
          <w:b/>
          <w:sz w:val="24"/>
          <w:szCs w:val="24"/>
        </w:rPr>
        <w:t xml:space="preserve">Table </w:t>
      </w:r>
      <w:r w:rsidR="00D65DA0">
        <w:rPr>
          <w:rFonts w:ascii="Times New Roman" w:hAnsi="Times New Roman" w:cs="Times New Roman"/>
          <w:b/>
          <w:sz w:val="24"/>
          <w:szCs w:val="24"/>
        </w:rPr>
        <w:t>4</w:t>
      </w:r>
      <w:r w:rsidRPr="00571BCC">
        <w:rPr>
          <w:rFonts w:ascii="Times New Roman" w:hAnsi="Times New Roman" w:cs="Times New Roman"/>
          <w:b/>
          <w:sz w:val="24"/>
          <w:szCs w:val="24"/>
        </w:rPr>
        <w:t>&gt;</w:t>
      </w:r>
    </w:p>
    <w:p w14:paraId="09422CE3" w14:textId="02895AA0" w:rsidR="004F40BA" w:rsidRPr="00571BCC" w:rsidRDefault="004B7800" w:rsidP="007A3EAD">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sidR="00987762" w:rsidRPr="00571BCC">
        <w:rPr>
          <w:rFonts w:ascii="Times New Roman" w:hAnsi="Times New Roman" w:cs="Times New Roman"/>
          <w:sz w:val="24"/>
          <w:szCs w:val="24"/>
        </w:rPr>
        <w:t>There</w:t>
      </w:r>
      <w:r w:rsidR="00731E3B" w:rsidRPr="00571BCC">
        <w:rPr>
          <w:rFonts w:ascii="Times New Roman" w:hAnsi="Times New Roman" w:cs="Times New Roman"/>
          <w:sz w:val="24"/>
          <w:szCs w:val="24"/>
        </w:rPr>
        <w:t xml:space="preserve"> were </w:t>
      </w:r>
      <w:r w:rsidR="00731E3B" w:rsidRPr="00497272">
        <w:rPr>
          <w:rFonts w:ascii="Times New Roman" w:hAnsi="Times New Roman" w:cs="Times New Roman"/>
          <w:sz w:val="24"/>
          <w:szCs w:val="24"/>
        </w:rPr>
        <w:t>three</w:t>
      </w:r>
      <w:r w:rsidR="004F40BA" w:rsidRPr="00497272">
        <w:rPr>
          <w:rFonts w:ascii="Times New Roman" w:hAnsi="Times New Roman" w:cs="Times New Roman"/>
          <w:sz w:val="24"/>
          <w:szCs w:val="24"/>
        </w:rPr>
        <w:t xml:space="preserve"> </w:t>
      </w:r>
      <w:r w:rsidR="000A79A5" w:rsidRPr="00497272">
        <w:rPr>
          <w:rFonts w:ascii="Times New Roman" w:hAnsi="Times New Roman" w:cs="Times New Roman"/>
          <w:sz w:val="24"/>
          <w:szCs w:val="24"/>
        </w:rPr>
        <w:t xml:space="preserve">full </w:t>
      </w:r>
      <w:r w:rsidR="004F40BA" w:rsidRPr="00497272">
        <w:rPr>
          <w:rFonts w:ascii="Times New Roman" w:hAnsi="Times New Roman" w:cs="Times New Roman"/>
          <w:sz w:val="24"/>
          <w:szCs w:val="24"/>
        </w:rPr>
        <w:t>withdrawals</w:t>
      </w:r>
      <w:r w:rsidR="00BF5CBA" w:rsidRPr="00B40EFB">
        <w:rPr>
          <w:rFonts w:ascii="Times New Roman" w:hAnsi="Times New Roman" w:cs="Times New Roman"/>
          <w:b/>
          <w:sz w:val="24"/>
          <w:szCs w:val="24"/>
        </w:rPr>
        <w:t xml:space="preserve"> in the physical activity group</w:t>
      </w:r>
      <w:r w:rsidR="00731E3B" w:rsidRPr="00497272">
        <w:rPr>
          <w:rFonts w:ascii="Times New Roman" w:hAnsi="Times New Roman" w:cs="Times New Roman"/>
          <w:sz w:val="24"/>
          <w:szCs w:val="24"/>
        </w:rPr>
        <w:t xml:space="preserve"> </w:t>
      </w:r>
      <w:r w:rsidR="000A79A5" w:rsidRPr="00497272">
        <w:rPr>
          <w:rFonts w:ascii="Times New Roman" w:hAnsi="Times New Roman" w:cs="Times New Roman"/>
          <w:sz w:val="24"/>
          <w:szCs w:val="24"/>
        </w:rPr>
        <w:t>(felt unable/ did not want to complete intervention (n=2); change in home circumstances and illness (n=1)) with one withdrawal from the intervention only (due to illness)</w:t>
      </w:r>
      <w:r w:rsidR="004F40BA" w:rsidRPr="00497272">
        <w:rPr>
          <w:rFonts w:ascii="Times New Roman" w:hAnsi="Times New Roman" w:cs="Times New Roman"/>
          <w:sz w:val="24"/>
          <w:szCs w:val="24"/>
        </w:rPr>
        <w:t xml:space="preserve">, and </w:t>
      </w:r>
      <w:r w:rsidR="00F465E6" w:rsidRPr="00497272">
        <w:rPr>
          <w:rFonts w:ascii="Times New Roman" w:hAnsi="Times New Roman" w:cs="Times New Roman"/>
          <w:sz w:val="24"/>
          <w:szCs w:val="24"/>
        </w:rPr>
        <w:t xml:space="preserve">two </w:t>
      </w:r>
      <w:r w:rsidR="004F40BA" w:rsidRPr="00497272">
        <w:rPr>
          <w:rFonts w:ascii="Times New Roman" w:hAnsi="Times New Roman" w:cs="Times New Roman"/>
          <w:sz w:val="24"/>
          <w:szCs w:val="24"/>
        </w:rPr>
        <w:t>losses to follow up</w:t>
      </w:r>
      <w:r w:rsidR="00731E3B" w:rsidRPr="00497272">
        <w:rPr>
          <w:rFonts w:ascii="Times New Roman" w:hAnsi="Times New Roman" w:cs="Times New Roman"/>
          <w:sz w:val="24"/>
          <w:szCs w:val="24"/>
        </w:rPr>
        <w:t xml:space="preserve"> </w:t>
      </w:r>
      <w:r w:rsidR="00C34B73" w:rsidRPr="00497272">
        <w:rPr>
          <w:rFonts w:ascii="Times New Roman" w:hAnsi="Times New Roman" w:cs="Times New Roman"/>
          <w:sz w:val="24"/>
          <w:szCs w:val="24"/>
        </w:rPr>
        <w:t>in</w:t>
      </w:r>
      <w:r w:rsidR="00FF1DA2" w:rsidRPr="00497272">
        <w:rPr>
          <w:rFonts w:ascii="Times New Roman" w:hAnsi="Times New Roman" w:cs="Times New Roman"/>
          <w:sz w:val="24"/>
          <w:szCs w:val="24"/>
        </w:rPr>
        <w:t xml:space="preserve"> </w:t>
      </w:r>
      <w:r w:rsidR="00C34B73" w:rsidRPr="00497272">
        <w:rPr>
          <w:rFonts w:ascii="Times New Roman" w:hAnsi="Times New Roman" w:cs="Times New Roman"/>
          <w:sz w:val="24"/>
          <w:szCs w:val="24"/>
        </w:rPr>
        <w:t xml:space="preserve">the </w:t>
      </w:r>
      <w:r w:rsidR="00731E3B" w:rsidRPr="00497272">
        <w:rPr>
          <w:rFonts w:ascii="Times New Roman" w:hAnsi="Times New Roman" w:cs="Times New Roman"/>
          <w:sz w:val="24"/>
          <w:szCs w:val="24"/>
        </w:rPr>
        <w:t>physical</w:t>
      </w:r>
      <w:r w:rsidR="004F40BA" w:rsidRPr="00497272">
        <w:rPr>
          <w:rFonts w:ascii="Times New Roman" w:hAnsi="Times New Roman" w:cs="Times New Roman"/>
          <w:sz w:val="24"/>
          <w:szCs w:val="24"/>
        </w:rPr>
        <w:t xml:space="preserve"> </w:t>
      </w:r>
      <w:r w:rsidR="00731E3B" w:rsidRPr="00497272">
        <w:rPr>
          <w:rFonts w:ascii="Times New Roman" w:hAnsi="Times New Roman" w:cs="Times New Roman"/>
          <w:sz w:val="24"/>
          <w:szCs w:val="24"/>
        </w:rPr>
        <w:t>group</w:t>
      </w:r>
      <w:r w:rsidR="00C34B73" w:rsidRPr="00497272">
        <w:rPr>
          <w:rFonts w:ascii="Times New Roman" w:hAnsi="Times New Roman" w:cs="Times New Roman"/>
          <w:sz w:val="24"/>
          <w:szCs w:val="24"/>
        </w:rPr>
        <w:t xml:space="preserve"> (death (n=1); prolonged hospitalisation (n=1)</w:t>
      </w:r>
      <w:r w:rsidR="00731E3B" w:rsidRPr="00497272">
        <w:rPr>
          <w:rFonts w:ascii="Times New Roman" w:hAnsi="Times New Roman" w:cs="Times New Roman"/>
          <w:sz w:val="24"/>
          <w:szCs w:val="24"/>
        </w:rPr>
        <w:t>)</w:t>
      </w:r>
      <w:r w:rsidR="00987762" w:rsidRPr="00497272">
        <w:rPr>
          <w:rFonts w:ascii="Times New Roman" w:hAnsi="Times New Roman" w:cs="Times New Roman"/>
          <w:sz w:val="24"/>
          <w:szCs w:val="24"/>
        </w:rPr>
        <w:t xml:space="preserve"> prior to the primary endpoint</w:t>
      </w:r>
      <w:r w:rsidR="00C34B73" w:rsidRPr="00497272">
        <w:rPr>
          <w:rFonts w:ascii="Times New Roman" w:hAnsi="Times New Roman" w:cs="Times New Roman"/>
          <w:sz w:val="24"/>
          <w:szCs w:val="24"/>
        </w:rPr>
        <w:t xml:space="preserve"> (see Figure 1)</w:t>
      </w:r>
      <w:r w:rsidR="004F40BA" w:rsidRPr="00497272">
        <w:rPr>
          <w:rFonts w:ascii="Times New Roman" w:hAnsi="Times New Roman" w:cs="Times New Roman"/>
          <w:sz w:val="24"/>
          <w:szCs w:val="24"/>
        </w:rPr>
        <w:t xml:space="preserve">. Two participants in the social </w:t>
      </w:r>
      <w:r w:rsidR="00731E3B" w:rsidRPr="00497272">
        <w:rPr>
          <w:rFonts w:ascii="Times New Roman" w:hAnsi="Times New Roman" w:cs="Times New Roman"/>
          <w:sz w:val="24"/>
          <w:szCs w:val="24"/>
        </w:rPr>
        <w:t>contact group</w:t>
      </w:r>
      <w:r w:rsidR="004F40BA" w:rsidRPr="00497272">
        <w:rPr>
          <w:rFonts w:ascii="Times New Roman" w:hAnsi="Times New Roman" w:cs="Times New Roman"/>
          <w:sz w:val="24"/>
          <w:szCs w:val="24"/>
        </w:rPr>
        <w:t xml:space="preserve"> missed</w:t>
      </w:r>
      <w:r w:rsidR="004F40BA" w:rsidRPr="00571BCC">
        <w:rPr>
          <w:rFonts w:ascii="Times New Roman" w:hAnsi="Times New Roman" w:cs="Times New Roman"/>
          <w:sz w:val="24"/>
          <w:szCs w:val="24"/>
        </w:rPr>
        <w:t xml:space="preserve"> </w:t>
      </w:r>
      <w:r w:rsidR="006409A6" w:rsidRPr="00571BCC">
        <w:rPr>
          <w:rFonts w:ascii="Times New Roman" w:hAnsi="Times New Roman" w:cs="Times New Roman"/>
          <w:sz w:val="24"/>
          <w:szCs w:val="24"/>
        </w:rPr>
        <w:t xml:space="preserve">the primary end point </w:t>
      </w:r>
      <w:r w:rsidR="004F40BA" w:rsidRPr="00571BCC">
        <w:rPr>
          <w:rFonts w:ascii="Times New Roman" w:hAnsi="Times New Roman" w:cs="Times New Roman"/>
          <w:sz w:val="24"/>
          <w:szCs w:val="24"/>
        </w:rPr>
        <w:t>assessment</w:t>
      </w:r>
      <w:r w:rsidR="00A948DD" w:rsidRPr="00571BCC">
        <w:rPr>
          <w:rFonts w:ascii="Times New Roman" w:hAnsi="Times New Roman" w:cs="Times New Roman"/>
          <w:sz w:val="24"/>
          <w:szCs w:val="24"/>
        </w:rPr>
        <w:t xml:space="preserve">, but </w:t>
      </w:r>
      <w:r w:rsidR="004F40BA" w:rsidRPr="00571BCC">
        <w:rPr>
          <w:rFonts w:ascii="Times New Roman" w:hAnsi="Times New Roman" w:cs="Times New Roman"/>
          <w:sz w:val="24"/>
          <w:szCs w:val="24"/>
        </w:rPr>
        <w:t xml:space="preserve">did complete </w:t>
      </w:r>
      <w:r w:rsidR="006409A6" w:rsidRPr="00571BCC">
        <w:rPr>
          <w:rFonts w:ascii="Times New Roman" w:hAnsi="Times New Roman" w:cs="Times New Roman"/>
          <w:sz w:val="24"/>
          <w:szCs w:val="24"/>
        </w:rPr>
        <w:t xml:space="preserve">the follow up </w:t>
      </w:r>
      <w:r w:rsidR="004F40BA" w:rsidRPr="00571BCC">
        <w:rPr>
          <w:rFonts w:ascii="Times New Roman" w:hAnsi="Times New Roman" w:cs="Times New Roman"/>
          <w:sz w:val="24"/>
          <w:szCs w:val="24"/>
        </w:rPr>
        <w:t xml:space="preserve">assessment. This resulted in a retention rate of </w:t>
      </w:r>
      <w:r w:rsidR="000E1B57" w:rsidRPr="00571BCC">
        <w:rPr>
          <w:rFonts w:ascii="Times New Roman" w:hAnsi="Times New Roman" w:cs="Times New Roman"/>
          <w:sz w:val="24"/>
          <w:szCs w:val="24"/>
        </w:rPr>
        <w:t>77</w:t>
      </w:r>
      <w:r w:rsidR="004F40BA" w:rsidRPr="00571BCC">
        <w:rPr>
          <w:rFonts w:ascii="Times New Roman" w:hAnsi="Times New Roman" w:cs="Times New Roman"/>
          <w:sz w:val="24"/>
          <w:szCs w:val="24"/>
        </w:rPr>
        <w:t xml:space="preserve">% (95% CI: </w:t>
      </w:r>
      <w:r w:rsidR="000E1B57" w:rsidRPr="00571BCC">
        <w:rPr>
          <w:rFonts w:ascii="Times New Roman" w:hAnsi="Times New Roman" w:cs="Times New Roman"/>
          <w:sz w:val="24"/>
          <w:szCs w:val="24"/>
        </w:rPr>
        <w:t>54</w:t>
      </w:r>
      <w:r w:rsidR="004F40BA" w:rsidRPr="00571BCC">
        <w:rPr>
          <w:rFonts w:ascii="Times New Roman" w:hAnsi="Times New Roman" w:cs="Times New Roman"/>
          <w:sz w:val="24"/>
          <w:szCs w:val="24"/>
        </w:rPr>
        <w:t>-</w:t>
      </w:r>
      <w:r w:rsidR="000E1B57" w:rsidRPr="00571BCC">
        <w:rPr>
          <w:rFonts w:ascii="Times New Roman" w:hAnsi="Times New Roman" w:cs="Times New Roman"/>
          <w:sz w:val="24"/>
          <w:szCs w:val="24"/>
        </w:rPr>
        <w:t>91</w:t>
      </w:r>
      <w:r w:rsidR="004F40BA" w:rsidRPr="00571BCC">
        <w:rPr>
          <w:rFonts w:ascii="Times New Roman" w:hAnsi="Times New Roman" w:cs="Times New Roman"/>
          <w:sz w:val="24"/>
          <w:szCs w:val="24"/>
        </w:rPr>
        <w:t xml:space="preserve">%) in the </w:t>
      </w:r>
      <w:r w:rsidR="00731E3B" w:rsidRPr="00571BCC">
        <w:rPr>
          <w:rFonts w:ascii="Times New Roman" w:hAnsi="Times New Roman" w:cs="Times New Roman"/>
          <w:sz w:val="24"/>
          <w:szCs w:val="24"/>
        </w:rPr>
        <w:t>physical activity group and</w:t>
      </w:r>
      <w:r w:rsidR="004F40BA" w:rsidRPr="00571BCC">
        <w:rPr>
          <w:rFonts w:ascii="Times New Roman" w:hAnsi="Times New Roman" w:cs="Times New Roman"/>
          <w:sz w:val="24"/>
          <w:szCs w:val="24"/>
        </w:rPr>
        <w:t xml:space="preserve"> 92% (72-99%) in the social </w:t>
      </w:r>
      <w:r w:rsidR="00731E3B" w:rsidRPr="00571BCC">
        <w:rPr>
          <w:rFonts w:ascii="Times New Roman" w:hAnsi="Times New Roman" w:cs="Times New Roman"/>
          <w:sz w:val="24"/>
          <w:szCs w:val="24"/>
        </w:rPr>
        <w:t>contact group</w:t>
      </w:r>
      <w:r w:rsidR="004F40BA" w:rsidRPr="00571BCC">
        <w:rPr>
          <w:rFonts w:ascii="Times New Roman" w:hAnsi="Times New Roman" w:cs="Times New Roman"/>
          <w:sz w:val="24"/>
          <w:szCs w:val="24"/>
        </w:rPr>
        <w:t xml:space="preserve">. </w:t>
      </w:r>
    </w:p>
    <w:p w14:paraId="1998EDF9" w14:textId="77777777" w:rsidR="00987762" w:rsidRPr="00571BCC" w:rsidRDefault="00987762"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Intervention fidelity and adherence</w:t>
      </w:r>
    </w:p>
    <w:p w14:paraId="7A001E19" w14:textId="44E623BA" w:rsidR="007D753A" w:rsidRPr="00497272" w:rsidRDefault="00987762"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Mean (SD) interaction time spent in the home for the physical activity intervention across all visits was 58</w:t>
      </w:r>
      <w:r w:rsidR="002416F0" w:rsidRPr="00571BCC">
        <w:rPr>
          <w:rFonts w:ascii="Times New Roman" w:hAnsi="Times New Roman" w:cs="Times New Roman"/>
          <w:sz w:val="24"/>
          <w:szCs w:val="24"/>
        </w:rPr>
        <w:t>.</w:t>
      </w:r>
      <w:r w:rsidRPr="00571BCC">
        <w:rPr>
          <w:rFonts w:ascii="Times New Roman" w:hAnsi="Times New Roman" w:cs="Times New Roman"/>
          <w:sz w:val="24"/>
          <w:szCs w:val="24"/>
        </w:rPr>
        <w:t>3 (8</w:t>
      </w:r>
      <w:r w:rsidR="002416F0" w:rsidRPr="00571BCC">
        <w:rPr>
          <w:rFonts w:ascii="Times New Roman" w:hAnsi="Times New Roman" w:cs="Times New Roman"/>
          <w:sz w:val="24"/>
          <w:szCs w:val="24"/>
        </w:rPr>
        <w:t>.</w:t>
      </w:r>
      <w:r w:rsidRPr="00571BCC">
        <w:rPr>
          <w:rFonts w:ascii="Times New Roman" w:hAnsi="Times New Roman" w:cs="Times New Roman"/>
          <w:sz w:val="24"/>
          <w:szCs w:val="24"/>
        </w:rPr>
        <w:t>9) minutes. Mean (SD) time spent in discussion across telephone calls was 10</w:t>
      </w:r>
      <w:r w:rsidR="002416F0" w:rsidRPr="00571BCC">
        <w:rPr>
          <w:rFonts w:ascii="Times New Roman" w:hAnsi="Times New Roman" w:cs="Times New Roman"/>
          <w:sz w:val="24"/>
          <w:szCs w:val="24"/>
        </w:rPr>
        <w:t>.</w:t>
      </w:r>
      <w:r w:rsidRPr="00571BCC">
        <w:rPr>
          <w:rFonts w:ascii="Times New Roman" w:hAnsi="Times New Roman" w:cs="Times New Roman"/>
          <w:sz w:val="24"/>
          <w:szCs w:val="24"/>
        </w:rPr>
        <w:t>1 (6</w:t>
      </w:r>
      <w:r w:rsidR="002416F0" w:rsidRPr="00571BCC">
        <w:rPr>
          <w:rFonts w:ascii="Times New Roman" w:hAnsi="Times New Roman" w:cs="Times New Roman"/>
          <w:sz w:val="24"/>
          <w:szCs w:val="24"/>
        </w:rPr>
        <w:t>.</w:t>
      </w:r>
      <w:r w:rsidRPr="00571BCC">
        <w:rPr>
          <w:rFonts w:ascii="Times New Roman" w:hAnsi="Times New Roman" w:cs="Times New Roman"/>
          <w:sz w:val="24"/>
          <w:szCs w:val="24"/>
        </w:rPr>
        <w:t>7) minutes.</w:t>
      </w:r>
      <w:r w:rsidR="0043060B" w:rsidRPr="00571BCC">
        <w:rPr>
          <w:rFonts w:ascii="Times New Roman" w:hAnsi="Times New Roman" w:cs="Times New Roman"/>
          <w:b/>
          <w:sz w:val="24"/>
          <w:szCs w:val="24"/>
        </w:rPr>
        <w:t xml:space="preserve"> </w:t>
      </w:r>
      <w:r w:rsidR="00BE5225" w:rsidRPr="00571BCC">
        <w:rPr>
          <w:rFonts w:ascii="Times New Roman" w:hAnsi="Times New Roman" w:cs="Times New Roman"/>
          <w:sz w:val="24"/>
          <w:szCs w:val="24"/>
        </w:rPr>
        <w:t xml:space="preserve">Mean (SD) interaction time spent in the home </w:t>
      </w:r>
      <w:r w:rsidRPr="00571BCC">
        <w:rPr>
          <w:rFonts w:ascii="Times New Roman" w:hAnsi="Times New Roman" w:cs="Times New Roman"/>
          <w:sz w:val="24"/>
          <w:szCs w:val="24"/>
        </w:rPr>
        <w:t xml:space="preserve">for the social intervention </w:t>
      </w:r>
      <w:r w:rsidR="00BE5225" w:rsidRPr="00571BCC">
        <w:rPr>
          <w:rFonts w:ascii="Times New Roman" w:hAnsi="Times New Roman" w:cs="Times New Roman"/>
          <w:sz w:val="24"/>
          <w:szCs w:val="24"/>
        </w:rPr>
        <w:t>across all visit</w:t>
      </w:r>
      <w:r w:rsidR="008C2580" w:rsidRPr="00571BCC">
        <w:rPr>
          <w:rFonts w:ascii="Times New Roman" w:hAnsi="Times New Roman" w:cs="Times New Roman"/>
          <w:sz w:val="24"/>
          <w:szCs w:val="24"/>
        </w:rPr>
        <w:t>s</w:t>
      </w:r>
      <w:r w:rsidR="00BE5225" w:rsidRPr="00571BCC">
        <w:rPr>
          <w:rFonts w:ascii="Times New Roman" w:hAnsi="Times New Roman" w:cs="Times New Roman"/>
          <w:sz w:val="24"/>
          <w:szCs w:val="24"/>
        </w:rPr>
        <w:t xml:space="preserve"> was 50</w:t>
      </w:r>
      <w:r w:rsidR="002416F0" w:rsidRPr="00571BCC">
        <w:rPr>
          <w:rFonts w:ascii="Times New Roman" w:hAnsi="Times New Roman" w:cs="Times New Roman"/>
          <w:sz w:val="24"/>
          <w:szCs w:val="24"/>
        </w:rPr>
        <w:t>.</w:t>
      </w:r>
      <w:r w:rsidR="00BE5225" w:rsidRPr="00571BCC">
        <w:rPr>
          <w:rFonts w:ascii="Times New Roman" w:hAnsi="Times New Roman" w:cs="Times New Roman"/>
          <w:sz w:val="24"/>
          <w:szCs w:val="24"/>
        </w:rPr>
        <w:t>7 (2</w:t>
      </w:r>
      <w:r w:rsidR="002416F0" w:rsidRPr="00571BCC">
        <w:rPr>
          <w:rFonts w:ascii="Times New Roman" w:hAnsi="Times New Roman" w:cs="Times New Roman"/>
          <w:sz w:val="24"/>
          <w:szCs w:val="24"/>
        </w:rPr>
        <w:t>.</w:t>
      </w:r>
      <w:r w:rsidR="00BE5225" w:rsidRPr="00571BCC">
        <w:rPr>
          <w:rFonts w:ascii="Times New Roman" w:hAnsi="Times New Roman" w:cs="Times New Roman"/>
          <w:sz w:val="24"/>
          <w:szCs w:val="24"/>
        </w:rPr>
        <w:t>7) minutes. Mean (SD) time spent in discussion across telephone calls was 10</w:t>
      </w:r>
      <w:r w:rsidR="002416F0" w:rsidRPr="00571BCC">
        <w:rPr>
          <w:rFonts w:ascii="Times New Roman" w:hAnsi="Times New Roman" w:cs="Times New Roman"/>
          <w:sz w:val="24"/>
          <w:szCs w:val="24"/>
        </w:rPr>
        <w:t>.</w:t>
      </w:r>
      <w:r w:rsidR="00BE5225" w:rsidRPr="00571BCC">
        <w:rPr>
          <w:rFonts w:ascii="Times New Roman" w:hAnsi="Times New Roman" w:cs="Times New Roman"/>
          <w:sz w:val="24"/>
          <w:szCs w:val="24"/>
        </w:rPr>
        <w:t>7 (6</w:t>
      </w:r>
      <w:r w:rsidR="002416F0" w:rsidRPr="00571BCC">
        <w:rPr>
          <w:rFonts w:ascii="Times New Roman" w:hAnsi="Times New Roman" w:cs="Times New Roman"/>
          <w:sz w:val="24"/>
          <w:szCs w:val="24"/>
        </w:rPr>
        <w:t>.</w:t>
      </w:r>
      <w:r w:rsidR="00BE5225" w:rsidRPr="00571BCC">
        <w:rPr>
          <w:rFonts w:ascii="Times New Roman" w:hAnsi="Times New Roman" w:cs="Times New Roman"/>
          <w:sz w:val="24"/>
          <w:szCs w:val="24"/>
        </w:rPr>
        <w:t xml:space="preserve">7) minutes. </w:t>
      </w:r>
      <w:r w:rsidR="00CA2A4D" w:rsidRPr="00571BCC">
        <w:rPr>
          <w:rFonts w:ascii="Times New Roman" w:hAnsi="Times New Roman" w:cs="Times New Roman"/>
          <w:sz w:val="24"/>
          <w:szCs w:val="24"/>
        </w:rPr>
        <w:t xml:space="preserve">Median (range) number of physical activity intervention visits </w:t>
      </w:r>
      <w:r w:rsidR="00BE0117" w:rsidRPr="00571BCC">
        <w:rPr>
          <w:rFonts w:ascii="Times New Roman" w:hAnsi="Times New Roman" w:cs="Times New Roman"/>
          <w:sz w:val="24"/>
          <w:szCs w:val="24"/>
        </w:rPr>
        <w:t xml:space="preserve">completed </w:t>
      </w:r>
      <w:r w:rsidR="00CA2A4D" w:rsidRPr="00571BCC">
        <w:rPr>
          <w:rFonts w:ascii="Times New Roman" w:hAnsi="Times New Roman" w:cs="Times New Roman"/>
          <w:sz w:val="24"/>
          <w:szCs w:val="24"/>
        </w:rPr>
        <w:t xml:space="preserve">were </w:t>
      </w:r>
      <w:r w:rsidR="00AB0E84" w:rsidRPr="00571BCC">
        <w:rPr>
          <w:rFonts w:ascii="Times New Roman" w:hAnsi="Times New Roman" w:cs="Times New Roman"/>
          <w:sz w:val="24"/>
          <w:szCs w:val="24"/>
        </w:rPr>
        <w:t>6</w:t>
      </w:r>
      <w:r w:rsidR="00CA2A4D" w:rsidRPr="00571BCC">
        <w:rPr>
          <w:rFonts w:ascii="Times New Roman" w:hAnsi="Times New Roman" w:cs="Times New Roman"/>
          <w:sz w:val="24"/>
          <w:szCs w:val="24"/>
        </w:rPr>
        <w:t xml:space="preserve"> (</w:t>
      </w:r>
      <w:r w:rsidR="009258C0" w:rsidRPr="00571BCC">
        <w:rPr>
          <w:rFonts w:ascii="Times New Roman" w:hAnsi="Times New Roman" w:cs="Times New Roman"/>
          <w:sz w:val="24"/>
          <w:szCs w:val="24"/>
        </w:rPr>
        <w:t>0-</w:t>
      </w:r>
      <w:r w:rsidR="00AB0E84" w:rsidRPr="00571BCC">
        <w:rPr>
          <w:rFonts w:ascii="Times New Roman" w:hAnsi="Times New Roman" w:cs="Times New Roman"/>
          <w:sz w:val="24"/>
          <w:szCs w:val="24"/>
        </w:rPr>
        <w:t>6</w:t>
      </w:r>
      <w:r w:rsidR="00CA2A4D" w:rsidRPr="00571BCC">
        <w:rPr>
          <w:rFonts w:ascii="Times New Roman" w:hAnsi="Times New Roman" w:cs="Times New Roman"/>
          <w:sz w:val="24"/>
          <w:szCs w:val="24"/>
        </w:rPr>
        <w:t xml:space="preserve">) and social activity </w:t>
      </w:r>
      <w:r w:rsidR="00CA2A4D" w:rsidRPr="00497272">
        <w:rPr>
          <w:rFonts w:ascii="Times New Roman" w:hAnsi="Times New Roman" w:cs="Times New Roman"/>
          <w:sz w:val="24"/>
          <w:szCs w:val="24"/>
        </w:rPr>
        <w:t xml:space="preserve">intervention visits were </w:t>
      </w:r>
      <w:r w:rsidR="00AB0E84" w:rsidRPr="00497272">
        <w:rPr>
          <w:rFonts w:ascii="Times New Roman" w:hAnsi="Times New Roman" w:cs="Times New Roman"/>
          <w:sz w:val="24"/>
          <w:szCs w:val="24"/>
        </w:rPr>
        <w:t>6</w:t>
      </w:r>
      <w:r w:rsidR="009258C0" w:rsidRPr="00497272">
        <w:rPr>
          <w:rFonts w:ascii="Times New Roman" w:hAnsi="Times New Roman" w:cs="Times New Roman"/>
          <w:sz w:val="24"/>
          <w:szCs w:val="24"/>
        </w:rPr>
        <w:t xml:space="preserve"> </w:t>
      </w:r>
      <w:r w:rsidR="00CA2A4D" w:rsidRPr="00497272">
        <w:rPr>
          <w:rFonts w:ascii="Times New Roman" w:hAnsi="Times New Roman" w:cs="Times New Roman"/>
          <w:sz w:val="24"/>
          <w:szCs w:val="24"/>
        </w:rPr>
        <w:t>(</w:t>
      </w:r>
      <w:r w:rsidR="00AB0E84" w:rsidRPr="00497272">
        <w:rPr>
          <w:rFonts w:ascii="Times New Roman" w:hAnsi="Times New Roman" w:cs="Times New Roman"/>
          <w:sz w:val="24"/>
          <w:szCs w:val="24"/>
        </w:rPr>
        <w:t>3-6</w:t>
      </w:r>
      <w:r w:rsidR="00CA2A4D" w:rsidRPr="00497272">
        <w:rPr>
          <w:rFonts w:ascii="Times New Roman" w:hAnsi="Times New Roman" w:cs="Times New Roman"/>
          <w:sz w:val="24"/>
          <w:szCs w:val="24"/>
        </w:rPr>
        <w:t xml:space="preserve">). </w:t>
      </w:r>
      <w:r w:rsidR="0032368C" w:rsidRPr="00497272">
        <w:rPr>
          <w:rFonts w:ascii="Times New Roman" w:hAnsi="Times New Roman" w:cs="Times New Roman"/>
          <w:sz w:val="24"/>
          <w:szCs w:val="24"/>
        </w:rPr>
        <w:t>In the</w:t>
      </w:r>
      <w:r w:rsidR="00AB0E84" w:rsidRPr="00497272">
        <w:rPr>
          <w:rFonts w:ascii="Times New Roman" w:hAnsi="Times New Roman" w:cs="Times New Roman"/>
          <w:sz w:val="24"/>
          <w:szCs w:val="24"/>
        </w:rPr>
        <w:t xml:space="preserve"> physical intervention</w:t>
      </w:r>
      <w:r w:rsidR="0032368C" w:rsidRPr="00497272">
        <w:rPr>
          <w:rFonts w:ascii="Times New Roman" w:hAnsi="Times New Roman" w:cs="Times New Roman"/>
          <w:sz w:val="24"/>
          <w:szCs w:val="24"/>
        </w:rPr>
        <w:t xml:space="preserve"> arm, 82% of participants</w:t>
      </w:r>
      <w:r w:rsidR="00AB0E84" w:rsidRPr="00497272">
        <w:rPr>
          <w:rFonts w:ascii="Times New Roman" w:hAnsi="Times New Roman" w:cs="Times New Roman"/>
          <w:sz w:val="24"/>
          <w:szCs w:val="24"/>
        </w:rPr>
        <w:t xml:space="preserve"> completed visits </w:t>
      </w:r>
      <w:r w:rsidR="00B22947" w:rsidRPr="00497272">
        <w:rPr>
          <w:rFonts w:ascii="Times New Roman" w:hAnsi="Times New Roman" w:cs="Times New Roman"/>
          <w:sz w:val="24"/>
          <w:szCs w:val="24"/>
        </w:rPr>
        <w:t>one</w:t>
      </w:r>
      <w:r w:rsidR="00AB0E84" w:rsidRPr="00497272">
        <w:rPr>
          <w:rFonts w:ascii="Times New Roman" w:hAnsi="Times New Roman" w:cs="Times New Roman"/>
          <w:sz w:val="24"/>
          <w:szCs w:val="24"/>
        </w:rPr>
        <w:t xml:space="preserve">, </w:t>
      </w:r>
      <w:r w:rsidR="00B22947" w:rsidRPr="00497272">
        <w:rPr>
          <w:rFonts w:ascii="Times New Roman" w:hAnsi="Times New Roman" w:cs="Times New Roman"/>
          <w:sz w:val="24"/>
          <w:szCs w:val="24"/>
        </w:rPr>
        <w:t>two</w:t>
      </w:r>
      <w:r w:rsidR="00AB0E84" w:rsidRPr="00497272">
        <w:rPr>
          <w:rFonts w:ascii="Times New Roman" w:hAnsi="Times New Roman" w:cs="Times New Roman"/>
          <w:sz w:val="24"/>
          <w:szCs w:val="24"/>
        </w:rPr>
        <w:t xml:space="preserve"> and </w:t>
      </w:r>
      <w:r w:rsidR="00B22947" w:rsidRPr="00497272">
        <w:rPr>
          <w:rFonts w:ascii="Times New Roman" w:hAnsi="Times New Roman" w:cs="Times New Roman"/>
          <w:sz w:val="24"/>
          <w:szCs w:val="24"/>
        </w:rPr>
        <w:t>three</w:t>
      </w:r>
      <w:r w:rsidR="001652C7" w:rsidRPr="00497272">
        <w:rPr>
          <w:rFonts w:ascii="Times New Roman" w:hAnsi="Times New Roman" w:cs="Times New Roman"/>
          <w:sz w:val="24"/>
          <w:szCs w:val="24"/>
        </w:rPr>
        <w:t xml:space="preserve"> and 68% completed all scheduled visits</w:t>
      </w:r>
      <w:r w:rsidR="00AB0E84" w:rsidRPr="00497272">
        <w:rPr>
          <w:rFonts w:ascii="Times New Roman" w:hAnsi="Times New Roman" w:cs="Times New Roman"/>
          <w:sz w:val="24"/>
          <w:szCs w:val="24"/>
        </w:rPr>
        <w:t xml:space="preserve">; 100% of participants in the social intervention completed visits </w:t>
      </w:r>
      <w:r w:rsidR="00B22947" w:rsidRPr="00497272">
        <w:rPr>
          <w:rFonts w:ascii="Times New Roman" w:hAnsi="Times New Roman" w:cs="Times New Roman"/>
          <w:sz w:val="24"/>
          <w:szCs w:val="24"/>
        </w:rPr>
        <w:t>one</w:t>
      </w:r>
      <w:r w:rsidR="00AB0E84" w:rsidRPr="00497272">
        <w:rPr>
          <w:rFonts w:ascii="Times New Roman" w:hAnsi="Times New Roman" w:cs="Times New Roman"/>
          <w:sz w:val="24"/>
          <w:szCs w:val="24"/>
        </w:rPr>
        <w:t xml:space="preserve">, </w:t>
      </w:r>
      <w:r w:rsidR="00B22947" w:rsidRPr="00497272">
        <w:rPr>
          <w:rFonts w:ascii="Times New Roman" w:hAnsi="Times New Roman" w:cs="Times New Roman"/>
          <w:sz w:val="24"/>
          <w:szCs w:val="24"/>
        </w:rPr>
        <w:t>two</w:t>
      </w:r>
      <w:r w:rsidR="00AB0E84" w:rsidRPr="00497272">
        <w:rPr>
          <w:rFonts w:ascii="Times New Roman" w:hAnsi="Times New Roman" w:cs="Times New Roman"/>
          <w:sz w:val="24"/>
          <w:szCs w:val="24"/>
        </w:rPr>
        <w:t xml:space="preserve"> and </w:t>
      </w:r>
      <w:r w:rsidR="00B22947" w:rsidRPr="00497272">
        <w:rPr>
          <w:rFonts w:ascii="Times New Roman" w:hAnsi="Times New Roman" w:cs="Times New Roman"/>
          <w:sz w:val="24"/>
          <w:szCs w:val="24"/>
        </w:rPr>
        <w:t>three</w:t>
      </w:r>
      <w:r w:rsidR="001652C7" w:rsidRPr="00497272">
        <w:rPr>
          <w:rFonts w:ascii="Times New Roman" w:hAnsi="Times New Roman" w:cs="Times New Roman"/>
          <w:sz w:val="24"/>
          <w:szCs w:val="24"/>
        </w:rPr>
        <w:t xml:space="preserve"> and 88% completed all visits</w:t>
      </w:r>
      <w:r w:rsidR="00AB0E84" w:rsidRPr="00497272">
        <w:rPr>
          <w:rFonts w:ascii="Times New Roman" w:hAnsi="Times New Roman" w:cs="Times New Roman"/>
          <w:sz w:val="24"/>
          <w:szCs w:val="24"/>
        </w:rPr>
        <w:t xml:space="preserve">. </w:t>
      </w:r>
      <w:r w:rsidR="000A79A5" w:rsidRPr="00497272">
        <w:rPr>
          <w:rFonts w:ascii="Times New Roman" w:hAnsi="Times New Roman" w:cs="Times New Roman"/>
          <w:sz w:val="24"/>
          <w:szCs w:val="24"/>
        </w:rPr>
        <w:t xml:space="preserve"> </w:t>
      </w:r>
    </w:p>
    <w:p w14:paraId="3B3F4C68" w14:textId="30EB4E81" w:rsidR="008907AB" w:rsidRPr="00571BCC" w:rsidRDefault="007A3EAD" w:rsidP="007A3EAD">
      <w:pPr>
        <w:tabs>
          <w:tab w:val="left" w:pos="540"/>
        </w:tabs>
        <w:spacing w:after="0"/>
        <w:rPr>
          <w:rFonts w:ascii="Times New Roman" w:hAnsi="Times New Roman" w:cs="Times New Roman"/>
          <w:sz w:val="24"/>
          <w:szCs w:val="24"/>
        </w:rPr>
      </w:pPr>
      <w:r w:rsidRPr="00497272">
        <w:rPr>
          <w:rFonts w:ascii="Times New Roman" w:hAnsi="Times New Roman" w:cs="Times New Roman"/>
          <w:sz w:val="24"/>
          <w:szCs w:val="24"/>
        </w:rPr>
        <w:lastRenderedPageBreak/>
        <w:tab/>
      </w:r>
      <w:r w:rsidR="00392506" w:rsidRPr="00497272">
        <w:rPr>
          <w:rFonts w:ascii="Times New Roman" w:hAnsi="Times New Roman" w:cs="Times New Roman"/>
          <w:sz w:val="24"/>
          <w:szCs w:val="24"/>
        </w:rPr>
        <w:t>Exercise diary data was available for 17</w:t>
      </w:r>
      <w:r w:rsidR="00ED56F3" w:rsidRPr="00497272">
        <w:rPr>
          <w:rFonts w:ascii="Times New Roman" w:hAnsi="Times New Roman" w:cs="Times New Roman"/>
          <w:sz w:val="24"/>
          <w:szCs w:val="24"/>
        </w:rPr>
        <w:t>/22</w:t>
      </w:r>
      <w:r w:rsidR="00392506" w:rsidRPr="00497272">
        <w:rPr>
          <w:rFonts w:ascii="Times New Roman" w:hAnsi="Times New Roman" w:cs="Times New Roman"/>
          <w:sz w:val="24"/>
          <w:szCs w:val="24"/>
        </w:rPr>
        <w:t xml:space="preserve"> participants </w:t>
      </w:r>
      <w:r w:rsidR="009F380D" w:rsidRPr="00497272">
        <w:rPr>
          <w:rFonts w:ascii="Times New Roman" w:hAnsi="Times New Roman" w:cs="Times New Roman"/>
          <w:sz w:val="24"/>
          <w:szCs w:val="24"/>
        </w:rPr>
        <w:t>at the primary endpoint</w:t>
      </w:r>
      <w:r w:rsidR="00ED56F3" w:rsidRPr="00497272">
        <w:rPr>
          <w:rFonts w:ascii="Times New Roman" w:hAnsi="Times New Roman" w:cs="Times New Roman"/>
          <w:sz w:val="24"/>
          <w:szCs w:val="24"/>
        </w:rPr>
        <w:t xml:space="preserve"> (only those in the physical intervention completed the exercise diaries)</w:t>
      </w:r>
      <w:r w:rsidR="00392506" w:rsidRPr="00497272">
        <w:rPr>
          <w:rFonts w:ascii="Times New Roman" w:hAnsi="Times New Roman" w:cs="Times New Roman"/>
          <w:sz w:val="24"/>
          <w:szCs w:val="24"/>
        </w:rPr>
        <w:t>. Thirteen (76%) participants adhered to at least one component of the in</w:t>
      </w:r>
      <w:r w:rsidR="00392506" w:rsidRPr="00571BCC">
        <w:rPr>
          <w:rFonts w:ascii="Times New Roman" w:hAnsi="Times New Roman" w:cs="Times New Roman"/>
          <w:sz w:val="24"/>
          <w:szCs w:val="24"/>
        </w:rPr>
        <w:t xml:space="preserve">tervention for a minimum of seven weeks during the course of the intervention. Forty-six % of participants recorded walking time, 51% recorded pedometer readings and 70% recorded using the DVD. </w:t>
      </w:r>
      <w:r w:rsidR="0018207B" w:rsidRPr="00571BCC">
        <w:rPr>
          <w:rFonts w:ascii="Times New Roman" w:hAnsi="Times New Roman" w:cs="Times New Roman"/>
          <w:sz w:val="24"/>
          <w:szCs w:val="24"/>
        </w:rPr>
        <w:t xml:space="preserve">The average daily time spent </w:t>
      </w:r>
      <w:r w:rsidR="00977D3A" w:rsidRPr="00571BCC">
        <w:rPr>
          <w:rFonts w:ascii="Times New Roman" w:hAnsi="Times New Roman" w:cs="Times New Roman"/>
          <w:sz w:val="24"/>
          <w:szCs w:val="24"/>
        </w:rPr>
        <w:t>using</w:t>
      </w:r>
      <w:r w:rsidR="0018207B" w:rsidRPr="00571BCC">
        <w:rPr>
          <w:rFonts w:ascii="Times New Roman" w:hAnsi="Times New Roman" w:cs="Times New Roman"/>
          <w:sz w:val="24"/>
          <w:szCs w:val="24"/>
        </w:rPr>
        <w:t xml:space="preserve"> the DVD over 13 weeks </w:t>
      </w:r>
      <w:r w:rsidR="00A20466" w:rsidRPr="00571BCC">
        <w:rPr>
          <w:rFonts w:ascii="Times New Roman" w:hAnsi="Times New Roman" w:cs="Times New Roman"/>
          <w:sz w:val="24"/>
          <w:szCs w:val="24"/>
        </w:rPr>
        <w:t>was</w:t>
      </w:r>
      <w:r w:rsidR="003875D6" w:rsidRPr="00571BCC">
        <w:rPr>
          <w:rFonts w:ascii="Times New Roman" w:hAnsi="Times New Roman" w:cs="Times New Roman"/>
          <w:sz w:val="24"/>
          <w:szCs w:val="24"/>
        </w:rPr>
        <w:t xml:space="preserve"> 16</w:t>
      </w:r>
      <w:r w:rsidR="002416F0" w:rsidRPr="00571BCC">
        <w:rPr>
          <w:rFonts w:ascii="Times New Roman" w:hAnsi="Times New Roman" w:cs="Times New Roman"/>
          <w:sz w:val="24"/>
          <w:szCs w:val="24"/>
        </w:rPr>
        <w:t>.</w:t>
      </w:r>
      <w:r w:rsidR="003875D6" w:rsidRPr="00571BCC">
        <w:rPr>
          <w:rFonts w:ascii="Times New Roman" w:hAnsi="Times New Roman" w:cs="Times New Roman"/>
          <w:sz w:val="24"/>
          <w:szCs w:val="24"/>
        </w:rPr>
        <w:t>4 (</w:t>
      </w:r>
      <w:r w:rsidR="00C60DAE" w:rsidRPr="00571BCC">
        <w:rPr>
          <w:rFonts w:ascii="Times New Roman" w:hAnsi="Times New Roman" w:cs="Times New Roman"/>
          <w:sz w:val="24"/>
          <w:szCs w:val="24"/>
        </w:rPr>
        <w:t>SD 3</w:t>
      </w:r>
      <w:r w:rsidR="002416F0" w:rsidRPr="00571BCC">
        <w:rPr>
          <w:rFonts w:ascii="Times New Roman" w:hAnsi="Times New Roman" w:cs="Times New Roman"/>
          <w:sz w:val="24"/>
          <w:szCs w:val="24"/>
        </w:rPr>
        <w:t>.</w:t>
      </w:r>
      <w:r w:rsidR="00C60DAE" w:rsidRPr="00571BCC">
        <w:rPr>
          <w:rFonts w:ascii="Times New Roman" w:hAnsi="Times New Roman" w:cs="Times New Roman"/>
          <w:sz w:val="24"/>
          <w:szCs w:val="24"/>
        </w:rPr>
        <w:t>0)</w:t>
      </w:r>
      <w:r w:rsidR="00D662B9">
        <w:rPr>
          <w:rFonts w:ascii="Times New Roman" w:hAnsi="Times New Roman" w:cs="Times New Roman"/>
          <w:sz w:val="24"/>
          <w:szCs w:val="24"/>
        </w:rPr>
        <w:t xml:space="preserve"> minutes</w:t>
      </w:r>
      <w:r w:rsidR="0018207B" w:rsidRPr="00571BCC">
        <w:rPr>
          <w:rFonts w:ascii="Times New Roman" w:hAnsi="Times New Roman" w:cs="Times New Roman"/>
          <w:sz w:val="24"/>
          <w:szCs w:val="24"/>
        </w:rPr>
        <w:t xml:space="preserve">, the average </w:t>
      </w:r>
      <w:r w:rsidR="003875D6" w:rsidRPr="00571BCC">
        <w:rPr>
          <w:rFonts w:ascii="Times New Roman" w:hAnsi="Times New Roman" w:cs="Times New Roman"/>
          <w:sz w:val="24"/>
          <w:szCs w:val="24"/>
        </w:rPr>
        <w:t xml:space="preserve">daily </w:t>
      </w:r>
      <w:r w:rsidR="0018207B" w:rsidRPr="00571BCC">
        <w:rPr>
          <w:rFonts w:ascii="Times New Roman" w:hAnsi="Times New Roman" w:cs="Times New Roman"/>
          <w:sz w:val="24"/>
          <w:szCs w:val="24"/>
        </w:rPr>
        <w:t xml:space="preserve">time spent walking was </w:t>
      </w:r>
      <w:r w:rsidR="007B4EDE" w:rsidRPr="00571BCC">
        <w:rPr>
          <w:rFonts w:ascii="Times New Roman" w:hAnsi="Times New Roman" w:cs="Times New Roman"/>
          <w:sz w:val="24"/>
          <w:szCs w:val="24"/>
        </w:rPr>
        <w:t xml:space="preserve">63 </w:t>
      </w:r>
      <w:r w:rsidR="0018207B" w:rsidRPr="00571BCC">
        <w:rPr>
          <w:rFonts w:ascii="Times New Roman" w:hAnsi="Times New Roman" w:cs="Times New Roman"/>
          <w:sz w:val="24"/>
          <w:szCs w:val="24"/>
        </w:rPr>
        <w:t xml:space="preserve">minutes </w:t>
      </w:r>
      <w:r w:rsidR="00C60DAE" w:rsidRPr="00571BCC">
        <w:rPr>
          <w:rFonts w:ascii="Times New Roman" w:hAnsi="Times New Roman" w:cs="Times New Roman"/>
          <w:sz w:val="24"/>
          <w:szCs w:val="24"/>
        </w:rPr>
        <w:t>(SD 14</w:t>
      </w:r>
      <w:r w:rsidR="002416F0" w:rsidRPr="00571BCC">
        <w:rPr>
          <w:rFonts w:ascii="Times New Roman" w:hAnsi="Times New Roman" w:cs="Times New Roman"/>
          <w:sz w:val="24"/>
          <w:szCs w:val="24"/>
        </w:rPr>
        <w:t>.</w:t>
      </w:r>
      <w:r w:rsidR="00A20466" w:rsidRPr="00571BCC">
        <w:rPr>
          <w:rFonts w:ascii="Times New Roman" w:hAnsi="Times New Roman" w:cs="Times New Roman"/>
          <w:sz w:val="24"/>
          <w:szCs w:val="24"/>
        </w:rPr>
        <w:t>5</w:t>
      </w:r>
      <w:r w:rsidR="00C60DAE" w:rsidRPr="00571BCC">
        <w:rPr>
          <w:rFonts w:ascii="Times New Roman" w:hAnsi="Times New Roman" w:cs="Times New Roman"/>
          <w:sz w:val="24"/>
          <w:szCs w:val="24"/>
        </w:rPr>
        <w:t xml:space="preserve">) </w:t>
      </w:r>
      <w:r w:rsidR="003875D6" w:rsidRPr="00571BCC">
        <w:rPr>
          <w:rFonts w:ascii="Times New Roman" w:hAnsi="Times New Roman" w:cs="Times New Roman"/>
          <w:sz w:val="24"/>
          <w:szCs w:val="24"/>
        </w:rPr>
        <w:t>with</w:t>
      </w:r>
      <w:r w:rsidR="0018207B" w:rsidRPr="00571BCC">
        <w:rPr>
          <w:rFonts w:ascii="Times New Roman" w:hAnsi="Times New Roman" w:cs="Times New Roman"/>
          <w:sz w:val="24"/>
          <w:szCs w:val="24"/>
        </w:rPr>
        <w:t xml:space="preserve"> average daily pedometer count 6,254 steps</w:t>
      </w:r>
      <w:r w:rsidR="00C60DAE" w:rsidRPr="00571BCC">
        <w:rPr>
          <w:rFonts w:ascii="Times New Roman" w:hAnsi="Times New Roman" w:cs="Times New Roman"/>
          <w:sz w:val="24"/>
          <w:szCs w:val="24"/>
        </w:rPr>
        <w:t xml:space="preserve"> (SD 998)</w:t>
      </w:r>
      <w:r w:rsidR="0032368C" w:rsidRPr="00571BCC">
        <w:rPr>
          <w:rFonts w:ascii="Times New Roman" w:hAnsi="Times New Roman" w:cs="Times New Roman"/>
          <w:sz w:val="24"/>
          <w:szCs w:val="24"/>
        </w:rPr>
        <w:t>.</w:t>
      </w:r>
    </w:p>
    <w:p w14:paraId="01D348B9" w14:textId="1DC419E9" w:rsidR="00C618A1" w:rsidRPr="00571BCC" w:rsidRDefault="000C45A6"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 xml:space="preserve">Participant </w:t>
      </w:r>
      <w:r w:rsidR="0032368C" w:rsidRPr="00571BCC">
        <w:rPr>
          <w:rFonts w:ascii="Times New Roman" w:hAnsi="Times New Roman" w:cs="Times New Roman"/>
          <w:b/>
          <w:sz w:val="24"/>
          <w:szCs w:val="24"/>
        </w:rPr>
        <w:t>g</w:t>
      </w:r>
      <w:r w:rsidRPr="00571BCC">
        <w:rPr>
          <w:rFonts w:ascii="Times New Roman" w:hAnsi="Times New Roman" w:cs="Times New Roman"/>
          <w:b/>
          <w:sz w:val="24"/>
          <w:szCs w:val="24"/>
        </w:rPr>
        <w:t>oals</w:t>
      </w:r>
      <w:r w:rsidR="00BE5225" w:rsidRPr="00571BCC">
        <w:rPr>
          <w:rFonts w:ascii="Times New Roman" w:hAnsi="Times New Roman" w:cs="Times New Roman"/>
          <w:b/>
          <w:sz w:val="24"/>
          <w:szCs w:val="24"/>
        </w:rPr>
        <w:t xml:space="preserve"> (Physical Intervention only)</w:t>
      </w:r>
    </w:p>
    <w:p w14:paraId="415D94E5" w14:textId="5CBFDD62" w:rsidR="005677A5" w:rsidRPr="00FE7E3D" w:rsidRDefault="007F27E0"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sz w:val="24"/>
          <w:szCs w:val="24"/>
        </w:rPr>
        <w:t>Up to three g</w:t>
      </w:r>
      <w:r w:rsidR="00BE0117" w:rsidRPr="00571BCC">
        <w:rPr>
          <w:rFonts w:ascii="Times New Roman" w:hAnsi="Times New Roman" w:cs="Times New Roman"/>
          <w:sz w:val="24"/>
          <w:szCs w:val="24"/>
        </w:rPr>
        <w:t xml:space="preserve">oals </w:t>
      </w:r>
      <w:r w:rsidR="00471034" w:rsidRPr="00571BCC">
        <w:rPr>
          <w:rFonts w:ascii="Times New Roman" w:hAnsi="Times New Roman" w:cs="Times New Roman"/>
          <w:sz w:val="24"/>
          <w:szCs w:val="24"/>
        </w:rPr>
        <w:t>were</w:t>
      </w:r>
      <w:r w:rsidR="00BE0117" w:rsidRPr="00571BCC">
        <w:rPr>
          <w:rFonts w:ascii="Times New Roman" w:hAnsi="Times New Roman" w:cs="Times New Roman"/>
          <w:sz w:val="24"/>
          <w:szCs w:val="24"/>
        </w:rPr>
        <w:t xml:space="preserve"> recorded</w:t>
      </w:r>
      <w:r w:rsidR="009B5D1F">
        <w:rPr>
          <w:rFonts w:ascii="Times New Roman" w:hAnsi="Times New Roman" w:cs="Times New Roman"/>
          <w:sz w:val="24"/>
          <w:szCs w:val="24"/>
        </w:rPr>
        <w:t xml:space="preserve"> </w:t>
      </w:r>
      <w:r w:rsidR="009B5D1F" w:rsidRPr="00FE7E3D">
        <w:rPr>
          <w:rFonts w:ascii="Times New Roman" w:hAnsi="Times New Roman" w:cs="Times New Roman"/>
          <w:b/>
          <w:sz w:val="24"/>
          <w:szCs w:val="24"/>
        </w:rPr>
        <w:t>by the end of visit 3</w:t>
      </w:r>
      <w:r w:rsidR="00BE0117" w:rsidRPr="00571BCC">
        <w:rPr>
          <w:rFonts w:ascii="Times New Roman" w:hAnsi="Times New Roman" w:cs="Times New Roman"/>
          <w:sz w:val="24"/>
          <w:szCs w:val="24"/>
        </w:rPr>
        <w:t xml:space="preserve"> </w:t>
      </w:r>
      <w:r w:rsidR="00C34144" w:rsidRPr="00571BCC">
        <w:rPr>
          <w:rFonts w:ascii="Times New Roman" w:hAnsi="Times New Roman" w:cs="Times New Roman"/>
          <w:sz w:val="24"/>
          <w:szCs w:val="24"/>
        </w:rPr>
        <w:t>for</w:t>
      </w:r>
      <w:r w:rsidR="009B5D1F">
        <w:rPr>
          <w:rFonts w:ascii="Times New Roman" w:hAnsi="Times New Roman" w:cs="Times New Roman"/>
          <w:sz w:val="24"/>
          <w:szCs w:val="24"/>
        </w:rPr>
        <w:t xml:space="preserve"> </w:t>
      </w:r>
      <w:r w:rsidR="009B5D1F" w:rsidRPr="00FE7E3D">
        <w:rPr>
          <w:rFonts w:ascii="Times New Roman" w:hAnsi="Times New Roman" w:cs="Times New Roman"/>
          <w:b/>
          <w:sz w:val="24"/>
          <w:szCs w:val="24"/>
        </w:rPr>
        <w:t>the</w:t>
      </w:r>
      <w:r w:rsidR="00C34144" w:rsidRPr="00FE7E3D">
        <w:rPr>
          <w:rFonts w:ascii="Times New Roman" w:hAnsi="Times New Roman" w:cs="Times New Roman"/>
          <w:b/>
          <w:sz w:val="24"/>
          <w:szCs w:val="24"/>
        </w:rPr>
        <w:t xml:space="preserve"> </w:t>
      </w:r>
      <w:r w:rsidR="00BE0117" w:rsidRPr="00571BCC">
        <w:rPr>
          <w:rFonts w:ascii="Times New Roman" w:hAnsi="Times New Roman" w:cs="Times New Roman"/>
          <w:sz w:val="24"/>
          <w:szCs w:val="24"/>
        </w:rPr>
        <w:t>19 participants</w:t>
      </w:r>
      <w:r w:rsidR="008A4B49" w:rsidRPr="00571BCC">
        <w:rPr>
          <w:rFonts w:ascii="Times New Roman" w:hAnsi="Times New Roman" w:cs="Times New Roman"/>
          <w:sz w:val="24"/>
          <w:szCs w:val="24"/>
        </w:rPr>
        <w:t xml:space="preserve"> </w:t>
      </w:r>
      <w:r w:rsidR="0081384B" w:rsidRPr="00571BCC">
        <w:rPr>
          <w:rFonts w:ascii="Times New Roman" w:hAnsi="Times New Roman" w:cs="Times New Roman"/>
          <w:sz w:val="24"/>
          <w:szCs w:val="24"/>
        </w:rPr>
        <w:t>in</w:t>
      </w:r>
      <w:r w:rsidR="008A4B49" w:rsidRPr="00571BCC">
        <w:rPr>
          <w:rFonts w:ascii="Times New Roman" w:hAnsi="Times New Roman" w:cs="Times New Roman"/>
          <w:sz w:val="24"/>
          <w:szCs w:val="24"/>
        </w:rPr>
        <w:t xml:space="preserve"> the physical activity group</w:t>
      </w:r>
      <w:r w:rsidR="00C34144" w:rsidRPr="00571BCC">
        <w:rPr>
          <w:rFonts w:ascii="Times New Roman" w:hAnsi="Times New Roman" w:cs="Times New Roman"/>
          <w:sz w:val="24"/>
          <w:szCs w:val="24"/>
        </w:rPr>
        <w:t>.</w:t>
      </w:r>
      <w:r w:rsidR="0081384B" w:rsidRPr="00571BCC">
        <w:rPr>
          <w:rFonts w:ascii="Times New Roman" w:hAnsi="Times New Roman" w:cs="Times New Roman"/>
          <w:sz w:val="24"/>
          <w:szCs w:val="24"/>
        </w:rPr>
        <w:t xml:space="preserve"> </w:t>
      </w:r>
      <w:r w:rsidR="00B605A7" w:rsidRPr="00FE7E3D">
        <w:rPr>
          <w:rFonts w:ascii="Times New Roman" w:hAnsi="Times New Roman" w:cs="Times New Roman"/>
          <w:b/>
          <w:sz w:val="24"/>
          <w:szCs w:val="24"/>
        </w:rPr>
        <w:t>In total, 50 goals were recorded for 19 participants</w:t>
      </w:r>
      <w:r w:rsidR="00C32F66" w:rsidRPr="00FE7E3D">
        <w:rPr>
          <w:rFonts w:ascii="Times New Roman" w:hAnsi="Times New Roman" w:cs="Times New Roman"/>
          <w:b/>
          <w:sz w:val="24"/>
          <w:szCs w:val="24"/>
        </w:rPr>
        <w:t>;</w:t>
      </w:r>
      <w:r w:rsidR="00B605A7" w:rsidRPr="00FE7E3D">
        <w:rPr>
          <w:rFonts w:ascii="Times New Roman" w:hAnsi="Times New Roman" w:cs="Times New Roman"/>
          <w:b/>
          <w:sz w:val="24"/>
          <w:szCs w:val="24"/>
        </w:rPr>
        <w:t xml:space="preserve"> 19 of these were related to walking, 21 to structured exercise, 6 to increasing general activity, 2 to reducing sitting time and 2 were sports and recreational activity based. Of the 19 participants that recorded goals at the start of the intervention, 3 participants (1 who had made three goals and 2 who had made two goals) did not complete the intervention.</w:t>
      </w:r>
      <w:r w:rsidR="00B605A7" w:rsidRPr="004B557E">
        <w:rPr>
          <w:rFonts w:ascii="Times New Roman" w:hAnsi="Times New Roman" w:cs="Times New Roman"/>
          <w:sz w:val="24"/>
          <w:szCs w:val="24"/>
          <w:vertAlign w:val="superscript"/>
        </w:rPr>
        <w:t xml:space="preserve"> </w:t>
      </w:r>
      <w:r w:rsidR="00B3379A" w:rsidRPr="00571BCC">
        <w:rPr>
          <w:rFonts w:ascii="Times New Roman" w:hAnsi="Times New Roman" w:cs="Times New Roman"/>
          <w:sz w:val="24"/>
          <w:szCs w:val="24"/>
        </w:rPr>
        <w:t xml:space="preserve">Sixty-seven % of </w:t>
      </w:r>
      <w:r w:rsidR="00C32F66" w:rsidRPr="00FE7E3D">
        <w:rPr>
          <w:rFonts w:ascii="Times New Roman" w:hAnsi="Times New Roman" w:cs="Times New Roman"/>
          <w:b/>
          <w:sz w:val="24"/>
          <w:szCs w:val="24"/>
        </w:rPr>
        <w:t>goals were achieved at the expected outcome or better</w:t>
      </w:r>
      <w:r w:rsidR="00B40EFB">
        <w:rPr>
          <w:rFonts w:ascii="Times New Roman" w:hAnsi="Times New Roman" w:cs="Times New Roman"/>
          <w:b/>
          <w:sz w:val="24"/>
          <w:szCs w:val="24"/>
        </w:rPr>
        <w:t xml:space="preserve"> with the majority of these being related to </w:t>
      </w:r>
      <w:r w:rsidR="00C32F66" w:rsidRPr="00FE7E3D">
        <w:rPr>
          <w:rFonts w:ascii="Times New Roman" w:hAnsi="Times New Roman" w:cs="Times New Roman"/>
          <w:b/>
          <w:sz w:val="24"/>
          <w:szCs w:val="24"/>
        </w:rPr>
        <w:t xml:space="preserve">general activity goals </w:t>
      </w:r>
      <w:r w:rsidR="00B40EFB">
        <w:rPr>
          <w:rFonts w:ascii="Times New Roman" w:hAnsi="Times New Roman" w:cs="Times New Roman"/>
          <w:b/>
          <w:sz w:val="24"/>
          <w:szCs w:val="24"/>
        </w:rPr>
        <w:t>and</w:t>
      </w:r>
      <w:r w:rsidR="00C32F66" w:rsidRPr="00FE7E3D">
        <w:rPr>
          <w:rFonts w:ascii="Times New Roman" w:hAnsi="Times New Roman" w:cs="Times New Roman"/>
          <w:b/>
          <w:sz w:val="24"/>
          <w:szCs w:val="24"/>
        </w:rPr>
        <w:t xml:space="preserve"> walking goals</w:t>
      </w:r>
      <w:r w:rsidR="00B40EFB">
        <w:rPr>
          <w:rFonts w:ascii="Times New Roman" w:hAnsi="Times New Roman" w:cs="Times New Roman"/>
          <w:b/>
          <w:sz w:val="24"/>
          <w:szCs w:val="24"/>
        </w:rPr>
        <w:t xml:space="preserve">. </w:t>
      </w:r>
    </w:p>
    <w:p w14:paraId="32AE40CC" w14:textId="77777777" w:rsidR="002C25D2" w:rsidRPr="00571BCC" w:rsidRDefault="002C25D2" w:rsidP="007A3EAD">
      <w:pPr>
        <w:tabs>
          <w:tab w:val="left" w:pos="540"/>
        </w:tabs>
        <w:spacing w:after="0"/>
        <w:rPr>
          <w:rFonts w:ascii="Times New Roman" w:hAnsi="Times New Roman" w:cs="Times New Roman"/>
          <w:sz w:val="24"/>
          <w:szCs w:val="24"/>
        </w:rPr>
      </w:pPr>
    </w:p>
    <w:p w14:paraId="316931A1" w14:textId="77777777" w:rsidR="00C618A1" w:rsidRPr="00571BCC" w:rsidRDefault="00C618A1" w:rsidP="007A3EAD">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Outcomes</w:t>
      </w:r>
    </w:p>
    <w:p w14:paraId="6D2BE4C2" w14:textId="6D623D0E" w:rsidR="00450786" w:rsidRPr="00FE7E3D" w:rsidRDefault="00CD777C" w:rsidP="00450786">
      <w:pPr>
        <w:tabs>
          <w:tab w:val="left" w:pos="540"/>
        </w:tabs>
        <w:spacing w:after="0"/>
        <w:rPr>
          <w:rFonts w:ascii="Times New Roman" w:hAnsi="Times New Roman" w:cs="Times New Roman"/>
          <w:b/>
          <w:sz w:val="24"/>
          <w:szCs w:val="24"/>
        </w:rPr>
      </w:pPr>
      <w:r w:rsidRPr="00FE7E3D">
        <w:rPr>
          <w:rFonts w:ascii="Times New Roman" w:hAnsi="Times New Roman" w:cs="Times New Roman"/>
          <w:b/>
          <w:sz w:val="24"/>
          <w:szCs w:val="24"/>
        </w:rPr>
        <w:t xml:space="preserve">Table 5 summarises the baseline and follow-up scores of key outcome variables, as well as presenting unadjusted and adjusted between group differences. Both unadjusted and adjusted differences indicate </w:t>
      </w:r>
      <w:r w:rsidR="004B7800">
        <w:rPr>
          <w:rFonts w:ascii="Times New Roman" w:hAnsi="Times New Roman" w:cs="Times New Roman"/>
          <w:b/>
          <w:sz w:val="24"/>
          <w:szCs w:val="24"/>
        </w:rPr>
        <w:t>potential</w:t>
      </w:r>
      <w:r w:rsidR="004B7800" w:rsidRPr="00FE7E3D">
        <w:rPr>
          <w:rFonts w:ascii="Times New Roman" w:hAnsi="Times New Roman" w:cs="Times New Roman"/>
          <w:b/>
          <w:sz w:val="24"/>
          <w:szCs w:val="24"/>
        </w:rPr>
        <w:t xml:space="preserve"> </w:t>
      </w:r>
      <w:r w:rsidRPr="00FE7E3D">
        <w:rPr>
          <w:rFonts w:ascii="Times New Roman" w:hAnsi="Times New Roman" w:cs="Times New Roman"/>
          <w:b/>
          <w:sz w:val="24"/>
          <w:szCs w:val="24"/>
        </w:rPr>
        <w:t xml:space="preserve">treatment effects for the </w:t>
      </w:r>
      <w:r w:rsidRPr="00FE7E3D">
        <w:rPr>
          <w:rFonts w:ascii="Times New Roman" w:hAnsi="Times New Roman" w:cs="Times New Roman"/>
          <w:b/>
          <w:sz w:val="24"/>
          <w:szCs w:val="24"/>
        </w:rPr>
        <w:lastRenderedPageBreak/>
        <w:t xml:space="preserve">IPAQ, </w:t>
      </w:r>
      <w:r w:rsidR="00FE7E3D" w:rsidRPr="00FE7E3D">
        <w:rPr>
          <w:rFonts w:ascii="Times New Roman" w:hAnsi="Times New Roman" w:cs="Times New Roman"/>
          <w:b/>
          <w:sz w:val="24"/>
          <w:szCs w:val="24"/>
        </w:rPr>
        <w:t>Life Space</w:t>
      </w:r>
      <w:r w:rsidRPr="00FE7E3D">
        <w:rPr>
          <w:rFonts w:ascii="Times New Roman" w:hAnsi="Times New Roman" w:cs="Times New Roman"/>
          <w:b/>
          <w:sz w:val="24"/>
          <w:szCs w:val="24"/>
        </w:rPr>
        <w:t>, self-efficacy</w:t>
      </w:r>
      <w:r w:rsidR="00FE7E3D">
        <w:rPr>
          <w:rFonts w:ascii="Times New Roman" w:hAnsi="Times New Roman" w:cs="Times New Roman"/>
          <w:b/>
          <w:sz w:val="24"/>
          <w:szCs w:val="24"/>
        </w:rPr>
        <w:t xml:space="preserve"> for</w:t>
      </w:r>
      <w:r w:rsidRPr="00FE7E3D">
        <w:rPr>
          <w:rFonts w:ascii="Times New Roman" w:hAnsi="Times New Roman" w:cs="Times New Roman"/>
          <w:b/>
          <w:sz w:val="24"/>
          <w:szCs w:val="24"/>
        </w:rPr>
        <w:t xml:space="preserve"> exercise and symbol digit modality test</w:t>
      </w:r>
      <w:r w:rsidR="004B7800">
        <w:rPr>
          <w:rFonts w:ascii="Times New Roman" w:hAnsi="Times New Roman" w:cs="Times New Roman"/>
          <w:b/>
          <w:sz w:val="24"/>
          <w:szCs w:val="24"/>
        </w:rPr>
        <w:t>,</w:t>
      </w:r>
      <w:r w:rsidRPr="00FE7E3D">
        <w:rPr>
          <w:rFonts w:ascii="Times New Roman" w:hAnsi="Times New Roman" w:cs="Times New Roman"/>
          <w:b/>
          <w:sz w:val="24"/>
          <w:szCs w:val="24"/>
        </w:rPr>
        <w:t xml:space="preserve"> which should be explored in future confirmatory trials. </w:t>
      </w:r>
    </w:p>
    <w:p w14:paraId="257ED74B" w14:textId="47F3E8B4" w:rsidR="00B42EB4" w:rsidRPr="00571BCC" w:rsidRDefault="00CB771E" w:rsidP="00450786">
      <w:pPr>
        <w:tabs>
          <w:tab w:val="left" w:pos="540"/>
        </w:tabs>
        <w:spacing w:after="0"/>
        <w:jc w:val="center"/>
        <w:rPr>
          <w:rFonts w:ascii="Times New Roman" w:hAnsi="Times New Roman" w:cs="Times New Roman"/>
          <w:b/>
          <w:sz w:val="24"/>
          <w:szCs w:val="24"/>
        </w:rPr>
      </w:pPr>
      <w:r w:rsidRPr="00571BCC">
        <w:rPr>
          <w:rFonts w:ascii="Times New Roman" w:hAnsi="Times New Roman" w:cs="Times New Roman"/>
          <w:b/>
          <w:sz w:val="24"/>
          <w:szCs w:val="24"/>
        </w:rPr>
        <w:t xml:space="preserve">&lt;Table </w:t>
      </w:r>
      <w:r w:rsidR="00024A00">
        <w:rPr>
          <w:rFonts w:ascii="Times New Roman" w:hAnsi="Times New Roman" w:cs="Times New Roman"/>
          <w:b/>
          <w:sz w:val="24"/>
          <w:szCs w:val="24"/>
        </w:rPr>
        <w:t>5</w:t>
      </w:r>
      <w:r w:rsidRPr="00571BCC">
        <w:rPr>
          <w:rFonts w:ascii="Times New Roman" w:hAnsi="Times New Roman" w:cs="Times New Roman"/>
          <w:b/>
          <w:sz w:val="24"/>
          <w:szCs w:val="24"/>
        </w:rPr>
        <w:t>&gt;</w:t>
      </w:r>
    </w:p>
    <w:p w14:paraId="2B7EE07C" w14:textId="317AD980" w:rsidR="004B7800" w:rsidRPr="00F81DD4" w:rsidRDefault="004B7800" w:rsidP="00422913">
      <w:pPr>
        <w:tabs>
          <w:tab w:val="left" w:pos="540"/>
        </w:tabs>
        <w:spacing w:after="0"/>
        <w:rPr>
          <w:rFonts w:ascii="Times New Roman" w:hAnsi="Times New Roman" w:cs="Times New Roman"/>
          <w:b/>
          <w:sz w:val="24"/>
          <w:szCs w:val="24"/>
        </w:rPr>
      </w:pPr>
      <w:r w:rsidRPr="00F81DD4">
        <w:rPr>
          <w:rFonts w:ascii="Times New Roman" w:hAnsi="Times New Roman" w:cs="Times New Roman"/>
          <w:b/>
          <w:sz w:val="24"/>
          <w:szCs w:val="24"/>
        </w:rPr>
        <w:t>Falls</w:t>
      </w:r>
    </w:p>
    <w:p w14:paraId="2F67981E" w14:textId="249EA4DF" w:rsidR="00CB771E" w:rsidRPr="00497272" w:rsidRDefault="00F81DD4" w:rsidP="00422913">
      <w:pPr>
        <w:tabs>
          <w:tab w:val="left" w:pos="540"/>
        </w:tabs>
        <w:spacing w:after="0"/>
        <w:rPr>
          <w:rFonts w:ascii="Times New Roman" w:hAnsi="Times New Roman" w:cs="Times New Roman"/>
          <w:color w:val="000000" w:themeColor="text1"/>
          <w:sz w:val="24"/>
          <w:szCs w:val="24"/>
        </w:rPr>
      </w:pPr>
      <w:r>
        <w:rPr>
          <w:rFonts w:ascii="Times New Roman" w:hAnsi="Times New Roman"/>
          <w:sz w:val="24"/>
          <w:szCs w:val="24"/>
        </w:rPr>
        <w:tab/>
      </w:r>
      <w:r w:rsidR="00FE25C6" w:rsidRPr="00497272">
        <w:rPr>
          <w:rFonts w:ascii="Times New Roman" w:hAnsi="Times New Roman"/>
          <w:sz w:val="24"/>
          <w:szCs w:val="24"/>
        </w:rPr>
        <w:t>During the intervention period</w:t>
      </w:r>
      <w:r w:rsidR="00FE25C6" w:rsidRPr="00571BCC">
        <w:rPr>
          <w:rFonts w:ascii="Times New Roman" w:hAnsi="Times New Roman"/>
          <w:color w:val="000000" w:themeColor="text1"/>
          <w:sz w:val="24"/>
          <w:szCs w:val="24"/>
        </w:rPr>
        <w:t xml:space="preserve">, 16 physical activity group participants used falls diaries regularly and </w:t>
      </w:r>
      <w:r w:rsidR="000E1B57" w:rsidRPr="00571BCC">
        <w:rPr>
          <w:rFonts w:ascii="Times New Roman" w:hAnsi="Times New Roman"/>
          <w:color w:val="000000" w:themeColor="text1"/>
          <w:sz w:val="24"/>
          <w:szCs w:val="24"/>
        </w:rPr>
        <w:t xml:space="preserve">14 </w:t>
      </w:r>
      <w:r w:rsidR="00FE25C6" w:rsidRPr="00571BCC">
        <w:rPr>
          <w:rFonts w:ascii="Times New Roman" w:hAnsi="Times New Roman"/>
          <w:color w:val="000000" w:themeColor="text1"/>
          <w:sz w:val="24"/>
          <w:szCs w:val="24"/>
        </w:rPr>
        <w:t xml:space="preserve">falls were reported; 23 social activity intervention group participants used diaries regularly and </w:t>
      </w:r>
      <w:r w:rsidR="000E1B57" w:rsidRPr="00571BCC">
        <w:rPr>
          <w:rFonts w:ascii="Times New Roman" w:hAnsi="Times New Roman"/>
          <w:color w:val="000000" w:themeColor="text1"/>
          <w:sz w:val="24"/>
          <w:szCs w:val="24"/>
        </w:rPr>
        <w:t xml:space="preserve">24 </w:t>
      </w:r>
      <w:r w:rsidR="00FE25C6" w:rsidRPr="00571BCC">
        <w:rPr>
          <w:rFonts w:ascii="Times New Roman" w:hAnsi="Times New Roman"/>
          <w:color w:val="000000" w:themeColor="text1"/>
          <w:sz w:val="24"/>
          <w:szCs w:val="24"/>
        </w:rPr>
        <w:t xml:space="preserve">falls were reported. </w:t>
      </w:r>
    </w:p>
    <w:p w14:paraId="703D8BA6" w14:textId="5CBD686B" w:rsidR="00C618A1" w:rsidRPr="00571BCC" w:rsidRDefault="00744C01" w:rsidP="00422913">
      <w:pPr>
        <w:tabs>
          <w:tab w:val="left" w:pos="540"/>
        </w:tabs>
        <w:spacing w:after="0"/>
        <w:rPr>
          <w:rFonts w:ascii="Times New Roman" w:hAnsi="Times New Roman" w:cs="Times New Roman"/>
          <w:b/>
          <w:sz w:val="24"/>
          <w:szCs w:val="24"/>
        </w:rPr>
      </w:pPr>
      <w:r w:rsidRPr="00571BCC">
        <w:rPr>
          <w:rFonts w:ascii="Times New Roman" w:hAnsi="Times New Roman" w:cs="Times New Roman"/>
          <w:b/>
          <w:sz w:val="24"/>
          <w:szCs w:val="24"/>
        </w:rPr>
        <w:t xml:space="preserve">Adverse </w:t>
      </w:r>
      <w:r w:rsidR="0032368C" w:rsidRPr="00571BCC">
        <w:rPr>
          <w:rFonts w:ascii="Times New Roman" w:hAnsi="Times New Roman" w:cs="Times New Roman"/>
          <w:b/>
          <w:sz w:val="24"/>
          <w:szCs w:val="24"/>
        </w:rPr>
        <w:t>e</w:t>
      </w:r>
      <w:r w:rsidRPr="00571BCC">
        <w:rPr>
          <w:rFonts w:ascii="Times New Roman" w:hAnsi="Times New Roman" w:cs="Times New Roman"/>
          <w:b/>
          <w:sz w:val="24"/>
          <w:szCs w:val="24"/>
        </w:rPr>
        <w:t>vent</w:t>
      </w:r>
      <w:r w:rsidR="00C618A1" w:rsidRPr="00571BCC">
        <w:rPr>
          <w:rFonts w:ascii="Times New Roman" w:hAnsi="Times New Roman" w:cs="Times New Roman"/>
          <w:b/>
          <w:sz w:val="24"/>
          <w:szCs w:val="24"/>
        </w:rPr>
        <w:t>s</w:t>
      </w:r>
    </w:p>
    <w:p w14:paraId="23EB170B" w14:textId="3D95F8C3" w:rsidR="004A6B53" w:rsidRPr="00571BCC" w:rsidRDefault="00B42EB4" w:rsidP="00422913">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In total, seven</w:t>
      </w:r>
      <w:r w:rsidR="00F54739" w:rsidRPr="00571BCC">
        <w:rPr>
          <w:rFonts w:ascii="Times New Roman" w:hAnsi="Times New Roman" w:cs="Times New Roman"/>
          <w:sz w:val="24"/>
          <w:szCs w:val="24"/>
        </w:rPr>
        <w:t xml:space="preserve"> adverse and </w:t>
      </w:r>
      <w:r w:rsidRPr="00571BCC">
        <w:rPr>
          <w:rFonts w:ascii="Times New Roman" w:hAnsi="Times New Roman" w:cs="Times New Roman"/>
          <w:sz w:val="24"/>
          <w:szCs w:val="24"/>
        </w:rPr>
        <w:t>three serious adverse events (two</w:t>
      </w:r>
      <w:r w:rsidR="00F54739" w:rsidRPr="00571BCC">
        <w:rPr>
          <w:rFonts w:ascii="Times New Roman" w:hAnsi="Times New Roman" w:cs="Times New Roman"/>
          <w:sz w:val="24"/>
          <w:szCs w:val="24"/>
        </w:rPr>
        <w:t xml:space="preserve"> intervention</w:t>
      </w:r>
      <w:r w:rsidR="00C34B73" w:rsidRPr="00571BCC">
        <w:rPr>
          <w:rFonts w:ascii="Times New Roman" w:hAnsi="Times New Roman" w:cs="Times New Roman"/>
          <w:sz w:val="24"/>
          <w:szCs w:val="24"/>
        </w:rPr>
        <w:t>; death (n=1) &amp; prolonged hospitalisation due to deterioration in mental health status (n=1)</w:t>
      </w:r>
      <w:r w:rsidR="00F54739" w:rsidRPr="00571BCC">
        <w:rPr>
          <w:rFonts w:ascii="Times New Roman" w:hAnsi="Times New Roman" w:cs="Times New Roman"/>
          <w:sz w:val="24"/>
          <w:szCs w:val="24"/>
        </w:rPr>
        <w:t xml:space="preserve">, </w:t>
      </w:r>
      <w:r w:rsidRPr="00571BCC">
        <w:rPr>
          <w:rFonts w:ascii="Times New Roman" w:hAnsi="Times New Roman" w:cs="Times New Roman"/>
          <w:sz w:val="24"/>
          <w:szCs w:val="24"/>
        </w:rPr>
        <w:t>one</w:t>
      </w:r>
      <w:r w:rsidR="00F54739" w:rsidRPr="00571BCC">
        <w:rPr>
          <w:rFonts w:ascii="Times New Roman" w:hAnsi="Times New Roman" w:cs="Times New Roman"/>
          <w:sz w:val="24"/>
          <w:szCs w:val="24"/>
        </w:rPr>
        <w:t xml:space="preserve"> social</w:t>
      </w:r>
      <w:r w:rsidR="00C34B73" w:rsidRPr="00571BCC">
        <w:rPr>
          <w:rFonts w:ascii="Times New Roman" w:hAnsi="Times New Roman" w:cs="Times New Roman"/>
          <w:sz w:val="24"/>
          <w:szCs w:val="24"/>
        </w:rPr>
        <w:t>; hospitalisation due to deterioration in mental health status</w:t>
      </w:r>
      <w:r w:rsidR="00F54739" w:rsidRPr="00571BCC">
        <w:rPr>
          <w:rFonts w:ascii="Times New Roman" w:hAnsi="Times New Roman" w:cs="Times New Roman"/>
          <w:sz w:val="24"/>
          <w:szCs w:val="24"/>
        </w:rPr>
        <w:t>) were reported during the trial</w:t>
      </w:r>
      <w:r w:rsidR="004B7800">
        <w:rPr>
          <w:rFonts w:ascii="Times New Roman" w:hAnsi="Times New Roman" w:cs="Times New Roman"/>
          <w:sz w:val="24"/>
          <w:szCs w:val="24"/>
        </w:rPr>
        <w:t>)</w:t>
      </w:r>
      <w:r w:rsidRPr="00571BCC">
        <w:rPr>
          <w:rFonts w:ascii="Times New Roman" w:hAnsi="Times New Roman" w:cs="Times New Roman"/>
          <w:sz w:val="24"/>
          <w:szCs w:val="24"/>
        </w:rPr>
        <w:t>; none</w:t>
      </w:r>
      <w:r w:rsidR="00F54739" w:rsidRPr="00571BCC">
        <w:rPr>
          <w:rFonts w:ascii="Times New Roman" w:hAnsi="Times New Roman" w:cs="Times New Roman"/>
          <w:sz w:val="24"/>
          <w:szCs w:val="24"/>
        </w:rPr>
        <w:t xml:space="preserve"> were related to the intervention</w:t>
      </w:r>
      <w:r w:rsidR="00D73FCF" w:rsidRPr="00571BCC">
        <w:rPr>
          <w:rFonts w:ascii="Times New Roman" w:hAnsi="Times New Roman" w:cs="Times New Roman"/>
          <w:sz w:val="24"/>
          <w:szCs w:val="24"/>
        </w:rPr>
        <w:t xml:space="preserve"> and were primarily as a result of concurrent illnesses</w:t>
      </w:r>
      <w:r w:rsidR="00F54739" w:rsidRPr="00571BCC">
        <w:rPr>
          <w:rFonts w:ascii="Times New Roman" w:hAnsi="Times New Roman" w:cs="Times New Roman"/>
          <w:sz w:val="24"/>
          <w:szCs w:val="24"/>
        </w:rPr>
        <w:t xml:space="preserve">. </w:t>
      </w:r>
      <w:r w:rsidR="00F455BF" w:rsidRPr="00571BCC">
        <w:rPr>
          <w:rFonts w:ascii="Times New Roman" w:hAnsi="Times New Roman" w:cs="Times New Roman"/>
          <w:sz w:val="24"/>
          <w:szCs w:val="24"/>
        </w:rPr>
        <w:t>T</w:t>
      </w:r>
      <w:r w:rsidR="00F54739" w:rsidRPr="00571BCC">
        <w:rPr>
          <w:rFonts w:ascii="Times New Roman" w:hAnsi="Times New Roman" w:cs="Times New Roman"/>
          <w:sz w:val="24"/>
          <w:szCs w:val="24"/>
        </w:rPr>
        <w:t xml:space="preserve">wo </w:t>
      </w:r>
      <w:r w:rsidR="003875D6" w:rsidRPr="00571BCC">
        <w:rPr>
          <w:rFonts w:ascii="Times New Roman" w:hAnsi="Times New Roman" w:cs="Times New Roman"/>
          <w:sz w:val="24"/>
          <w:szCs w:val="24"/>
        </w:rPr>
        <w:t xml:space="preserve">of the </w:t>
      </w:r>
      <w:r w:rsidR="00F54739" w:rsidRPr="00571BCC">
        <w:rPr>
          <w:rFonts w:ascii="Times New Roman" w:hAnsi="Times New Roman" w:cs="Times New Roman"/>
          <w:sz w:val="24"/>
          <w:szCs w:val="24"/>
        </w:rPr>
        <w:t>adverse events involved falls</w:t>
      </w:r>
      <w:r w:rsidR="00D73FCF" w:rsidRPr="00571BCC">
        <w:rPr>
          <w:rFonts w:ascii="Times New Roman" w:hAnsi="Times New Roman" w:cs="Times New Roman"/>
          <w:sz w:val="24"/>
          <w:szCs w:val="24"/>
        </w:rPr>
        <w:t>;</w:t>
      </w:r>
      <w:r w:rsidR="000024FC" w:rsidRPr="00571BCC">
        <w:rPr>
          <w:rFonts w:ascii="Times New Roman" w:hAnsi="Times New Roman" w:cs="Times New Roman"/>
          <w:sz w:val="24"/>
          <w:szCs w:val="24"/>
        </w:rPr>
        <w:t xml:space="preserve"> </w:t>
      </w:r>
      <w:r w:rsidR="00D73FCF" w:rsidRPr="00571BCC">
        <w:rPr>
          <w:rFonts w:ascii="Times New Roman" w:hAnsi="Times New Roman" w:cs="Times New Roman"/>
          <w:sz w:val="24"/>
          <w:szCs w:val="24"/>
        </w:rPr>
        <w:t>one fr</w:t>
      </w:r>
      <w:r w:rsidR="000024FC" w:rsidRPr="00571BCC">
        <w:rPr>
          <w:rFonts w:ascii="Times New Roman" w:hAnsi="Times New Roman" w:cs="Times New Roman"/>
          <w:sz w:val="24"/>
          <w:szCs w:val="24"/>
        </w:rPr>
        <w:t>o</w:t>
      </w:r>
      <w:r w:rsidR="00D73FCF" w:rsidRPr="00571BCC">
        <w:rPr>
          <w:rFonts w:ascii="Times New Roman" w:hAnsi="Times New Roman" w:cs="Times New Roman"/>
          <w:sz w:val="24"/>
          <w:szCs w:val="24"/>
        </w:rPr>
        <w:t>m falling on ice and one from tripping on the stairs, both of which</w:t>
      </w:r>
      <w:r w:rsidR="000024FC" w:rsidRPr="00571BCC">
        <w:rPr>
          <w:rFonts w:ascii="Times New Roman" w:hAnsi="Times New Roman" w:cs="Times New Roman"/>
          <w:sz w:val="24"/>
          <w:szCs w:val="24"/>
        </w:rPr>
        <w:t xml:space="preserve"> </w:t>
      </w:r>
      <w:r w:rsidR="00F54739" w:rsidRPr="00571BCC">
        <w:rPr>
          <w:rFonts w:ascii="Times New Roman" w:hAnsi="Times New Roman" w:cs="Times New Roman"/>
          <w:sz w:val="24"/>
          <w:szCs w:val="24"/>
        </w:rPr>
        <w:t>requir</w:t>
      </w:r>
      <w:r w:rsidR="00D73FCF" w:rsidRPr="00571BCC">
        <w:rPr>
          <w:rFonts w:ascii="Times New Roman" w:hAnsi="Times New Roman" w:cs="Times New Roman"/>
          <w:sz w:val="24"/>
          <w:szCs w:val="24"/>
        </w:rPr>
        <w:t>ed</w:t>
      </w:r>
      <w:r w:rsidRPr="00571BCC">
        <w:rPr>
          <w:rFonts w:ascii="Times New Roman" w:hAnsi="Times New Roman" w:cs="Times New Roman"/>
          <w:sz w:val="24"/>
          <w:szCs w:val="24"/>
        </w:rPr>
        <w:t xml:space="preserve"> medical attention</w:t>
      </w:r>
      <w:r w:rsidR="003875D6" w:rsidRPr="00571BCC">
        <w:rPr>
          <w:rFonts w:ascii="Times New Roman" w:hAnsi="Times New Roman" w:cs="Times New Roman"/>
          <w:sz w:val="24"/>
          <w:szCs w:val="24"/>
        </w:rPr>
        <w:t xml:space="preserve"> but not hospital admission</w:t>
      </w:r>
      <w:r w:rsidRPr="00571BCC">
        <w:rPr>
          <w:rFonts w:ascii="Times New Roman" w:hAnsi="Times New Roman" w:cs="Times New Roman"/>
          <w:sz w:val="24"/>
          <w:szCs w:val="24"/>
        </w:rPr>
        <w:t xml:space="preserve"> (one</w:t>
      </w:r>
      <w:r w:rsidR="00F54739" w:rsidRPr="00571BCC">
        <w:rPr>
          <w:rFonts w:ascii="Times New Roman" w:hAnsi="Times New Roman" w:cs="Times New Roman"/>
          <w:sz w:val="24"/>
          <w:szCs w:val="24"/>
        </w:rPr>
        <w:t xml:space="preserve"> </w:t>
      </w:r>
      <w:r w:rsidR="000024FC" w:rsidRPr="00571BCC">
        <w:rPr>
          <w:rFonts w:ascii="Times New Roman" w:hAnsi="Times New Roman" w:cs="Times New Roman"/>
          <w:sz w:val="24"/>
          <w:szCs w:val="24"/>
        </w:rPr>
        <w:t xml:space="preserve">physical </w:t>
      </w:r>
      <w:r w:rsidRPr="00571BCC">
        <w:rPr>
          <w:rFonts w:ascii="Times New Roman" w:hAnsi="Times New Roman" w:cs="Times New Roman"/>
          <w:sz w:val="24"/>
          <w:szCs w:val="24"/>
        </w:rPr>
        <w:t>intervention, one</w:t>
      </w:r>
      <w:r w:rsidR="00F54739" w:rsidRPr="00571BCC">
        <w:rPr>
          <w:rFonts w:ascii="Times New Roman" w:hAnsi="Times New Roman" w:cs="Times New Roman"/>
          <w:sz w:val="24"/>
          <w:szCs w:val="24"/>
        </w:rPr>
        <w:t xml:space="preserve"> social arm).</w:t>
      </w:r>
    </w:p>
    <w:p w14:paraId="2B8CD902" w14:textId="77777777" w:rsidR="00C618A1" w:rsidRPr="00571BCC" w:rsidRDefault="00284797" w:rsidP="007A3EAD">
      <w:pPr>
        <w:tabs>
          <w:tab w:val="left" w:pos="540"/>
        </w:tabs>
        <w:spacing w:after="0"/>
        <w:rPr>
          <w:rFonts w:ascii="Times New Roman" w:hAnsi="Times New Roman" w:cs="Times New Roman"/>
          <w:i/>
          <w:sz w:val="24"/>
          <w:szCs w:val="24"/>
        </w:rPr>
      </w:pPr>
      <w:r w:rsidRPr="00571BCC">
        <w:rPr>
          <w:rFonts w:ascii="Times New Roman" w:hAnsi="Times New Roman" w:cs="Times New Roman"/>
          <w:b/>
          <w:sz w:val="24"/>
          <w:szCs w:val="24"/>
        </w:rPr>
        <w:t>Cost of Physical Intervention Delivery</w:t>
      </w:r>
    </w:p>
    <w:p w14:paraId="5BBE3FC1" w14:textId="39C01EA8" w:rsidR="009719CF" w:rsidRPr="00571BCC" w:rsidRDefault="00FB7C75" w:rsidP="007A3EAD">
      <w:pPr>
        <w:tabs>
          <w:tab w:val="left" w:pos="540"/>
        </w:tabs>
        <w:spacing w:after="0"/>
        <w:rPr>
          <w:rFonts w:ascii="Times New Roman" w:hAnsi="Times New Roman" w:cs="Times New Roman"/>
          <w:sz w:val="24"/>
          <w:szCs w:val="24"/>
        </w:rPr>
      </w:pPr>
      <w:r w:rsidRPr="00571BCC">
        <w:rPr>
          <w:rFonts w:ascii="Times New Roman" w:hAnsi="Times New Roman" w:cs="Times New Roman"/>
          <w:sz w:val="24"/>
          <w:szCs w:val="24"/>
        </w:rPr>
        <w:t xml:space="preserve">Our economic analysis used 2014/15 as a cost year, and a public sector perspective of analysis. </w:t>
      </w:r>
      <w:r w:rsidR="00284797" w:rsidRPr="00571BCC">
        <w:rPr>
          <w:rFonts w:ascii="Times New Roman" w:hAnsi="Times New Roman" w:cs="Times New Roman"/>
          <w:sz w:val="24"/>
          <w:szCs w:val="24"/>
        </w:rPr>
        <w:t>One-hundred-and-five home visits were delivered at a total cost of £5</w:t>
      </w:r>
      <w:r w:rsidR="0032368C" w:rsidRPr="00571BCC">
        <w:rPr>
          <w:rFonts w:ascii="Times New Roman" w:hAnsi="Times New Roman" w:cs="Times New Roman"/>
          <w:sz w:val="24"/>
          <w:szCs w:val="24"/>
        </w:rPr>
        <w:t>,</w:t>
      </w:r>
      <w:r w:rsidR="00B42EB4" w:rsidRPr="00571BCC">
        <w:rPr>
          <w:rFonts w:ascii="Times New Roman" w:hAnsi="Times New Roman" w:cs="Times New Roman"/>
          <w:sz w:val="24"/>
          <w:szCs w:val="24"/>
        </w:rPr>
        <w:t xml:space="preserve">982 </w:t>
      </w:r>
      <w:r w:rsidR="00B42EB4" w:rsidRPr="00497272">
        <w:rPr>
          <w:rFonts w:ascii="Times New Roman" w:hAnsi="Times New Roman" w:cs="Times New Roman"/>
          <w:sz w:val="24"/>
          <w:szCs w:val="24"/>
        </w:rPr>
        <w:t>(mean cost per session £56</w:t>
      </w:r>
      <w:r w:rsidR="002416F0" w:rsidRPr="00497272">
        <w:rPr>
          <w:rFonts w:ascii="Times New Roman" w:hAnsi="Times New Roman" w:cs="Times New Roman"/>
          <w:sz w:val="24"/>
          <w:szCs w:val="24"/>
        </w:rPr>
        <w:t>.</w:t>
      </w:r>
      <w:r w:rsidR="00B42EB4" w:rsidRPr="00497272">
        <w:rPr>
          <w:rFonts w:ascii="Times New Roman" w:hAnsi="Times New Roman" w:cs="Times New Roman"/>
          <w:sz w:val="24"/>
          <w:szCs w:val="24"/>
        </w:rPr>
        <w:t>97, SD £34</w:t>
      </w:r>
      <w:r w:rsidR="002416F0" w:rsidRPr="00497272">
        <w:rPr>
          <w:rFonts w:ascii="Times New Roman" w:hAnsi="Times New Roman" w:cs="Times New Roman"/>
          <w:sz w:val="24"/>
          <w:szCs w:val="24"/>
        </w:rPr>
        <w:t>.</w:t>
      </w:r>
      <w:r w:rsidR="00284797" w:rsidRPr="00497272">
        <w:rPr>
          <w:rFonts w:ascii="Times New Roman" w:hAnsi="Times New Roman" w:cs="Times New Roman"/>
          <w:sz w:val="24"/>
          <w:szCs w:val="24"/>
        </w:rPr>
        <w:t xml:space="preserve">72). </w:t>
      </w:r>
      <w:r w:rsidR="0043060B" w:rsidRPr="00497272">
        <w:rPr>
          <w:rFonts w:ascii="Times New Roman" w:hAnsi="Times New Roman" w:cs="Times New Roman"/>
          <w:sz w:val="24"/>
          <w:szCs w:val="24"/>
        </w:rPr>
        <w:t>This equates to a</w:t>
      </w:r>
      <w:r w:rsidR="00B42EB4" w:rsidRPr="00497272">
        <w:rPr>
          <w:rFonts w:ascii="Times New Roman" w:hAnsi="Times New Roman" w:cs="Times New Roman"/>
          <w:sz w:val="24"/>
          <w:szCs w:val="24"/>
        </w:rPr>
        <w:t xml:space="preserve"> cost £341</w:t>
      </w:r>
      <w:r w:rsidR="002416F0" w:rsidRPr="00497272">
        <w:rPr>
          <w:rFonts w:ascii="Times New Roman" w:hAnsi="Times New Roman" w:cs="Times New Roman"/>
          <w:sz w:val="24"/>
          <w:szCs w:val="24"/>
        </w:rPr>
        <w:t>.</w:t>
      </w:r>
      <w:r w:rsidR="00284797" w:rsidRPr="00497272">
        <w:rPr>
          <w:rFonts w:ascii="Times New Roman" w:hAnsi="Times New Roman" w:cs="Times New Roman"/>
          <w:sz w:val="24"/>
          <w:szCs w:val="24"/>
        </w:rPr>
        <w:t xml:space="preserve">82 per participant. </w:t>
      </w:r>
      <w:r w:rsidR="00ED56F3" w:rsidRPr="00497272">
        <w:rPr>
          <w:rFonts w:ascii="Times New Roman" w:hAnsi="Times New Roman" w:cs="Times New Roman"/>
          <w:sz w:val="24"/>
          <w:szCs w:val="24"/>
        </w:rPr>
        <w:t>Mean contact time for p</w:t>
      </w:r>
      <w:r w:rsidR="009F7D26" w:rsidRPr="00497272">
        <w:rPr>
          <w:rFonts w:ascii="Times New Roman" w:hAnsi="Times New Roman" w:cs="Times New Roman"/>
          <w:sz w:val="24"/>
          <w:szCs w:val="24"/>
        </w:rPr>
        <w:t xml:space="preserve">articipants in the physical intervention arm </w:t>
      </w:r>
      <w:r w:rsidR="00ED56F3" w:rsidRPr="00497272">
        <w:rPr>
          <w:rFonts w:ascii="Times New Roman" w:hAnsi="Times New Roman" w:cs="Times New Roman"/>
          <w:sz w:val="24"/>
          <w:szCs w:val="24"/>
        </w:rPr>
        <w:t>was</w:t>
      </w:r>
      <w:r w:rsidR="009F7D26" w:rsidRPr="00497272">
        <w:rPr>
          <w:rFonts w:ascii="Times New Roman" w:hAnsi="Times New Roman" w:cs="Times New Roman"/>
          <w:sz w:val="24"/>
          <w:szCs w:val="24"/>
        </w:rPr>
        <w:t xml:space="preserve"> 57.7 minutes per home session. </w:t>
      </w:r>
      <w:r w:rsidR="00284797" w:rsidRPr="00497272">
        <w:rPr>
          <w:rFonts w:ascii="Times New Roman" w:hAnsi="Times New Roman" w:cs="Times New Roman"/>
          <w:sz w:val="24"/>
          <w:szCs w:val="24"/>
        </w:rPr>
        <w:t>Telephone calls cost an ad</w:t>
      </w:r>
      <w:r w:rsidR="00B42EB4" w:rsidRPr="00497272">
        <w:rPr>
          <w:rFonts w:ascii="Times New Roman" w:hAnsi="Times New Roman" w:cs="Times New Roman"/>
          <w:sz w:val="24"/>
          <w:szCs w:val="24"/>
        </w:rPr>
        <w:t>ditional £</w:t>
      </w:r>
      <w:r w:rsidR="00861943" w:rsidRPr="00497272">
        <w:rPr>
          <w:rFonts w:ascii="Times New Roman" w:hAnsi="Times New Roman" w:cs="Times New Roman"/>
          <w:sz w:val="24"/>
          <w:szCs w:val="24"/>
        </w:rPr>
        <w:t>2.77</w:t>
      </w:r>
      <w:r w:rsidR="00284797" w:rsidRPr="00497272">
        <w:rPr>
          <w:rFonts w:ascii="Times New Roman" w:hAnsi="Times New Roman" w:cs="Times New Roman"/>
          <w:sz w:val="24"/>
          <w:szCs w:val="24"/>
        </w:rPr>
        <w:t xml:space="preserve"> per </w:t>
      </w:r>
      <w:r w:rsidR="00861943" w:rsidRPr="00497272">
        <w:rPr>
          <w:rFonts w:ascii="Times New Roman" w:hAnsi="Times New Roman" w:cs="Times New Roman"/>
          <w:sz w:val="24"/>
          <w:szCs w:val="24"/>
        </w:rPr>
        <w:t>contact</w:t>
      </w:r>
      <w:r w:rsidR="00284797" w:rsidRPr="00497272">
        <w:rPr>
          <w:rFonts w:ascii="Times New Roman" w:hAnsi="Times New Roman" w:cs="Times New Roman"/>
          <w:sz w:val="24"/>
          <w:szCs w:val="24"/>
        </w:rPr>
        <w:t>.  In total</w:t>
      </w:r>
      <w:r w:rsidR="0032368C" w:rsidRPr="00497272">
        <w:rPr>
          <w:rFonts w:ascii="Times New Roman" w:hAnsi="Times New Roman" w:cs="Times New Roman"/>
          <w:sz w:val="24"/>
          <w:szCs w:val="24"/>
        </w:rPr>
        <w:t>,</w:t>
      </w:r>
      <w:r w:rsidR="00B42EB4" w:rsidRPr="00497272">
        <w:rPr>
          <w:rFonts w:ascii="Times New Roman" w:hAnsi="Times New Roman" w:cs="Times New Roman"/>
          <w:sz w:val="24"/>
          <w:szCs w:val="24"/>
        </w:rPr>
        <w:t xml:space="preserve"> 22</w:t>
      </w:r>
      <w:r w:rsidR="002416F0" w:rsidRPr="00497272">
        <w:rPr>
          <w:rFonts w:ascii="Times New Roman" w:hAnsi="Times New Roman" w:cs="Times New Roman"/>
          <w:sz w:val="24"/>
          <w:szCs w:val="24"/>
        </w:rPr>
        <w:t>.</w:t>
      </w:r>
      <w:r w:rsidR="00284797" w:rsidRPr="00497272">
        <w:rPr>
          <w:rFonts w:ascii="Times New Roman" w:hAnsi="Times New Roman" w:cs="Times New Roman"/>
          <w:sz w:val="24"/>
          <w:szCs w:val="24"/>
        </w:rPr>
        <w:t>8</w:t>
      </w:r>
      <w:r w:rsidR="00284797" w:rsidRPr="00571BCC">
        <w:rPr>
          <w:rFonts w:ascii="Times New Roman" w:hAnsi="Times New Roman" w:cs="Times New Roman"/>
          <w:i/>
          <w:sz w:val="24"/>
          <w:szCs w:val="24"/>
        </w:rPr>
        <w:t xml:space="preserve"> </w:t>
      </w:r>
      <w:r w:rsidR="00284797" w:rsidRPr="00571BCC">
        <w:rPr>
          <w:rFonts w:ascii="Times New Roman" w:hAnsi="Times New Roman" w:cs="Times New Roman"/>
          <w:sz w:val="24"/>
          <w:szCs w:val="24"/>
        </w:rPr>
        <w:t xml:space="preserve">hours </w:t>
      </w:r>
      <w:r w:rsidR="00284797" w:rsidRPr="00571BCC">
        <w:rPr>
          <w:rFonts w:ascii="Times New Roman" w:hAnsi="Times New Roman" w:cs="Times New Roman"/>
          <w:i/>
          <w:sz w:val="24"/>
          <w:szCs w:val="24"/>
        </w:rPr>
        <w:t>(</w:t>
      </w:r>
      <w:r w:rsidR="00284797" w:rsidRPr="00571BCC">
        <w:rPr>
          <w:rFonts w:ascii="Times New Roman" w:hAnsi="Times New Roman" w:cs="Times New Roman"/>
          <w:sz w:val="24"/>
          <w:szCs w:val="24"/>
        </w:rPr>
        <w:t xml:space="preserve">1370 minutes) were spent discussing the physical intervention with the lead intervention coordinator. The </w:t>
      </w:r>
      <w:r w:rsidR="00D662B9" w:rsidRPr="00571BCC">
        <w:rPr>
          <w:rFonts w:ascii="Times New Roman" w:hAnsi="Times New Roman" w:cs="Times New Roman"/>
          <w:sz w:val="24"/>
          <w:szCs w:val="24"/>
        </w:rPr>
        <w:t xml:space="preserve">per participant </w:t>
      </w:r>
      <w:r w:rsidR="00284797" w:rsidRPr="00571BCC">
        <w:rPr>
          <w:rFonts w:ascii="Times New Roman" w:hAnsi="Times New Roman" w:cs="Times New Roman"/>
          <w:sz w:val="24"/>
          <w:szCs w:val="24"/>
        </w:rPr>
        <w:t xml:space="preserve">cost of lead intervention </w:t>
      </w:r>
      <w:r w:rsidR="0081384B" w:rsidRPr="00571BCC">
        <w:rPr>
          <w:rFonts w:ascii="Times New Roman" w:hAnsi="Times New Roman" w:cs="Times New Roman"/>
          <w:sz w:val="24"/>
          <w:szCs w:val="24"/>
        </w:rPr>
        <w:t xml:space="preserve">supervision </w:t>
      </w:r>
      <w:r w:rsidR="004D16AE">
        <w:rPr>
          <w:rFonts w:ascii="Times New Roman" w:hAnsi="Times New Roman" w:cs="Times New Roman"/>
          <w:sz w:val="24"/>
          <w:szCs w:val="24"/>
        </w:rPr>
        <w:t>was</w:t>
      </w:r>
      <w:r w:rsidR="00B42EB4" w:rsidRPr="00571BCC">
        <w:rPr>
          <w:rFonts w:ascii="Times New Roman" w:hAnsi="Times New Roman" w:cs="Times New Roman"/>
          <w:sz w:val="24"/>
          <w:szCs w:val="24"/>
        </w:rPr>
        <w:t xml:space="preserve"> £52</w:t>
      </w:r>
      <w:r w:rsidR="002416F0" w:rsidRPr="00571BCC">
        <w:rPr>
          <w:rFonts w:ascii="Times New Roman" w:hAnsi="Times New Roman" w:cs="Times New Roman"/>
          <w:sz w:val="24"/>
          <w:szCs w:val="24"/>
        </w:rPr>
        <w:t>.</w:t>
      </w:r>
      <w:r w:rsidR="00284797" w:rsidRPr="00571BCC">
        <w:rPr>
          <w:rFonts w:ascii="Times New Roman" w:hAnsi="Times New Roman" w:cs="Times New Roman"/>
          <w:sz w:val="24"/>
          <w:szCs w:val="24"/>
        </w:rPr>
        <w:t xml:space="preserve">97. The costs to develop the intervention and the </w:t>
      </w:r>
      <w:r w:rsidR="00284797" w:rsidRPr="00571BCC">
        <w:rPr>
          <w:rFonts w:ascii="Times New Roman" w:hAnsi="Times New Roman" w:cs="Times New Roman"/>
          <w:sz w:val="24"/>
          <w:szCs w:val="24"/>
        </w:rPr>
        <w:lastRenderedPageBreak/>
        <w:t xml:space="preserve">cost associated with training staff to deliver the intervention </w:t>
      </w:r>
      <w:r w:rsidR="0032368C" w:rsidRPr="00571BCC">
        <w:rPr>
          <w:rFonts w:ascii="Times New Roman" w:hAnsi="Times New Roman" w:cs="Times New Roman"/>
          <w:sz w:val="24"/>
          <w:szCs w:val="24"/>
        </w:rPr>
        <w:t>have been</w:t>
      </w:r>
      <w:r w:rsidR="00284797" w:rsidRPr="00571BCC">
        <w:rPr>
          <w:rFonts w:ascii="Times New Roman" w:hAnsi="Times New Roman" w:cs="Times New Roman"/>
          <w:sz w:val="24"/>
          <w:szCs w:val="24"/>
        </w:rPr>
        <w:t xml:space="preserve"> reported previously</w:t>
      </w:r>
      <w:r w:rsidR="00D662B9">
        <w:rPr>
          <w:rFonts w:ascii="Times New Roman" w:hAnsi="Times New Roman" w:cs="Times New Roman"/>
          <w:sz w:val="24"/>
          <w:szCs w:val="24"/>
        </w:rPr>
        <w:fldChar w:fldCharType="begin" w:fldLock="1"/>
      </w:r>
      <w:r w:rsidR="00EC63C7">
        <w:rPr>
          <w:rFonts w:ascii="Times New Roman" w:hAnsi="Times New Roman" w:cs="Times New Roman"/>
          <w:sz w:val="24"/>
          <w:szCs w:val="24"/>
        </w:rPr>
        <w:instrText>ADDIN CSL_CITATION { "citationItems" : [ { "id" : "ITEM-1", "itemData" : { "DOI" : "10.1097/NPT.0000000000000119", "ISSN" : "1557-0584", "PMID" : "26863152", "abstract" : "BACKGROUND AND PURPOSE: We studied the development and delivery of a 14-week complex physical activity intervention for people with Huntington disease, where detailed information about the intervention was fully embedded in the trial design process.\n\nMETHODS: Intervention Development: The intervention was developed through a series of focus groups. The findings from the focus groups informed the development of a logic model for the physical activity intervention that was broadly consistent with the framework of self-determination theory. Intervention Delivery: Key components underpinning the delivery of the intervention were implemented including a defined coach training program and intervention fidelity assessment methods. Training of coaches (physical therapists, occupational therapists, research nurses, and exercise trainers) was delivered via group and 1:1 training sessions using a detailed coach's manual, and with ongoing support via video calls, and e-mail communication as needed. Detailed documentation was provided to determine costs of intervention development and coach training.\n\nRESULTS: Intervention delivery coaches at 8 sites across the United Kingdom participated in the face-to-face training. Self-report checklists completed by each of the coaches indicated that all components of the intervention were delivered in accordance with the protocol. Mean (standard deviation) intervention fidelity scores (n = 15), as measured using a purpose-developed rating scale, was 11 (2.4) (out of 16 possible points). Coaches' perceptions of intervention fidelity were similarly high. The total cost of developing the intervention and providing training was \u00a330,773 ($47,042 USD).\n\nDISCUSSION AND CONCLUSIONS: An important consideration in promoting translation of clinical research into practice is the ability to convey the detailed components of how the intervention was delivered to facilitate replication if the results are favorable. This report presents an illustrative example of a physical activity intervention, including the development and the training required to deliver it. This approach has the potential to facilitate reproducibility, evidence synthesis, and implementation in clinical practice.Video Abstract available for more insights from the authors (see Supplemental Digital Content 1, http://links.lww.com/JNPT/A122).", "author" : [ { "dropping-particle" : "", "family" : "Quinn", "given" : "Lori", "non-dropping-particle" : "", "parse-names" : false, "suffix" : "" }, { "dropping-particle" : "", "family" : "Trubey", "given" : "Rob", "non-dropping-particle" : "", "parse-names" : false, "suffix" : "" }, { "dropping-particle" : "", "family" : "Gobat", "given" : "Nina", "non-dropping-particle" : "", "parse-names" : false, "suffix" : "" }, { "dropping-particle" : "", "family" : "Dawes", "given" : "Helen", "non-dropping-particle" : "", "parse-names" : false, "suffix" : "" }, { "dropping-particle" : "", "family" : "Edwards", "given" : "Rhiannon Tudor", "non-dropping-particle" : "", "parse-names" : false, "suffix" : "" }, { "dropping-particle" : "", "family" : "Jones", "given" : "Carys", "non-dropping-particle" : "", "parse-names" : false, "suffix" : "" }, { "dropping-particle" : "", "family" : "Townson", "given" : "Julia", "non-dropping-particle" : "", "parse-names" : false, "suffix" : "" }, { "dropping-particle" : "", "family" : "Drew", "given" : "Cheney", "non-dropping-particle" : "", "parse-names" : false, "suffix" : "" }, { "dropping-particle" : "", "family" : "Kelson", "given" : "Mark", "non-dropping-particle" : "", "parse-names" : false, "suffix" : "" }, { "dropping-particle" : "", "family" : "Poile", "given" : "Vincent", "non-dropping-particle" : "", "parse-names" : false, "suffix" : "" }, { "dropping-particle" : "", "family" : "Rosser", "given" : "Anne", "non-dropping-particle" : "", "parse-names" : false, "suffix" : "" }, { "dropping-particle" : "", "family" : "Hood", "given" : "Kerenza", "non-dropping-particle" : "", "parse-names" : false, "suffix" : "" }, { "dropping-particle" : "", "family" : "Busse", "given" : "Monica", "non-dropping-particle" : "", "parse-names" : false, "suffix" : "" } ], "container-title" : "Journal of neurologic physical therapy : JNPT", "id" : "ITEM-1", "issue" : "2", "issued" : { "date-parts" : [ [ "2016", "4" ] ] }, "page" : "71-80", "title" : "Development and Delivery of a Physical Activity Intervention for People With Huntington Disease: Facilitating Translation to Clinical Practice.", "type" : "article-journal", "volume" : "40" }, "uris" : [ "http://www.mendeley.com/documents/?uuid=ceb8061c-89df-4c0f-9898-267eda986015" ] } ], "mendeley" : { "formattedCitation" : "&lt;sup&gt;21&lt;/sup&gt;", "plainTextFormattedCitation" : "21", "previouslyFormattedCitation" : "&lt;sup&gt;21&lt;/sup&gt;" }, "properties" : { "noteIndex" : 0 }, "schema" : "https://github.com/citation-style-language/schema/raw/master/csl-citation.json" }</w:instrText>
      </w:r>
      <w:r w:rsidR="00D662B9">
        <w:rPr>
          <w:rFonts w:ascii="Times New Roman" w:hAnsi="Times New Roman" w:cs="Times New Roman"/>
          <w:sz w:val="24"/>
          <w:szCs w:val="24"/>
        </w:rPr>
        <w:fldChar w:fldCharType="separate"/>
      </w:r>
      <w:r w:rsidR="00D662B9" w:rsidRPr="00D662B9">
        <w:rPr>
          <w:rFonts w:ascii="Times New Roman" w:hAnsi="Times New Roman" w:cs="Times New Roman"/>
          <w:noProof/>
          <w:sz w:val="24"/>
          <w:szCs w:val="24"/>
          <w:vertAlign w:val="superscript"/>
        </w:rPr>
        <w:t>21</w:t>
      </w:r>
      <w:r w:rsidR="00D662B9">
        <w:rPr>
          <w:rFonts w:ascii="Times New Roman" w:hAnsi="Times New Roman" w:cs="Times New Roman"/>
          <w:sz w:val="24"/>
          <w:szCs w:val="24"/>
        </w:rPr>
        <w:fldChar w:fldCharType="end"/>
      </w:r>
      <w:r w:rsidR="00284797" w:rsidRPr="00571BCC">
        <w:rPr>
          <w:rFonts w:ascii="Times New Roman" w:hAnsi="Times New Roman" w:cs="Times New Roman"/>
          <w:sz w:val="24"/>
          <w:szCs w:val="24"/>
        </w:rPr>
        <w:t>.</w:t>
      </w:r>
    </w:p>
    <w:p w14:paraId="579DAEDF" w14:textId="09ECC8E7" w:rsidR="00A12494" w:rsidRPr="00ED56F3" w:rsidRDefault="009F7D26" w:rsidP="007A3EAD">
      <w:pPr>
        <w:tabs>
          <w:tab w:val="left" w:pos="540"/>
        </w:tabs>
        <w:spacing w:after="0"/>
        <w:rPr>
          <w:rFonts w:ascii="Times New Roman" w:hAnsi="Times New Roman" w:cs="Times New Roman"/>
          <w:b/>
          <w:sz w:val="24"/>
          <w:szCs w:val="24"/>
        </w:rPr>
      </w:pPr>
      <w:r w:rsidRPr="00ED56F3">
        <w:rPr>
          <w:rFonts w:ascii="Times New Roman" w:hAnsi="Times New Roman" w:cs="Times New Roman"/>
          <w:b/>
          <w:sz w:val="24"/>
          <w:szCs w:val="24"/>
        </w:rPr>
        <w:t>Cost of Social Intervention Delivery</w:t>
      </w:r>
    </w:p>
    <w:p w14:paraId="569277BE" w14:textId="308C4E74" w:rsidR="009F7D26" w:rsidRPr="00497272" w:rsidRDefault="005E719F" w:rsidP="007A3EAD">
      <w:pPr>
        <w:tabs>
          <w:tab w:val="left" w:pos="540"/>
        </w:tabs>
        <w:spacing w:after="0"/>
        <w:rPr>
          <w:rFonts w:ascii="Times New Roman" w:hAnsi="Times New Roman" w:cs="Times New Roman"/>
          <w:sz w:val="24"/>
          <w:szCs w:val="24"/>
        </w:rPr>
      </w:pPr>
      <w:r>
        <w:rPr>
          <w:rFonts w:ascii="Times New Roman" w:hAnsi="Times New Roman" w:cs="Times New Roman"/>
          <w:sz w:val="24"/>
          <w:szCs w:val="24"/>
        </w:rPr>
        <w:t>For</w:t>
      </w:r>
      <w:r w:rsidRPr="00497272">
        <w:rPr>
          <w:rFonts w:ascii="Times New Roman" w:hAnsi="Times New Roman" w:cs="Times New Roman"/>
          <w:sz w:val="24"/>
          <w:szCs w:val="24"/>
        </w:rPr>
        <w:t xml:space="preserve"> </w:t>
      </w:r>
      <w:r w:rsidR="009F7D26" w:rsidRPr="00497272">
        <w:rPr>
          <w:rFonts w:ascii="Times New Roman" w:hAnsi="Times New Roman" w:cs="Times New Roman"/>
          <w:sz w:val="24"/>
          <w:szCs w:val="24"/>
        </w:rPr>
        <w:t xml:space="preserve">the social </w:t>
      </w:r>
      <w:r>
        <w:rPr>
          <w:rFonts w:ascii="Times New Roman" w:hAnsi="Times New Roman" w:cs="Times New Roman"/>
          <w:sz w:val="24"/>
          <w:szCs w:val="24"/>
        </w:rPr>
        <w:t>intervention</w:t>
      </w:r>
      <w:r w:rsidR="009F7D26" w:rsidRPr="00497272">
        <w:rPr>
          <w:rFonts w:ascii="Times New Roman" w:hAnsi="Times New Roman" w:cs="Times New Roman"/>
          <w:sz w:val="24"/>
          <w:szCs w:val="24"/>
        </w:rPr>
        <w:t xml:space="preserve">, participants received one-hundred-and-thirty-nine visits, delivered at a total cost of £5387 (mean cost per session £38.76, SD £20.05). </w:t>
      </w:r>
      <w:r w:rsidR="00ED56F3" w:rsidRPr="00497272">
        <w:rPr>
          <w:rFonts w:ascii="Times New Roman" w:hAnsi="Times New Roman" w:cs="Times New Roman"/>
          <w:sz w:val="24"/>
          <w:szCs w:val="24"/>
        </w:rPr>
        <w:t>Mean contact time for p</w:t>
      </w:r>
      <w:r w:rsidR="009F7D26" w:rsidRPr="00497272">
        <w:rPr>
          <w:rFonts w:ascii="Times New Roman" w:hAnsi="Times New Roman" w:cs="Times New Roman"/>
          <w:sz w:val="24"/>
          <w:szCs w:val="24"/>
        </w:rPr>
        <w:t xml:space="preserve">articipants in the social </w:t>
      </w:r>
      <w:r w:rsidR="00B9127E">
        <w:rPr>
          <w:rFonts w:ascii="Times New Roman" w:hAnsi="Times New Roman" w:cs="Times New Roman"/>
          <w:sz w:val="24"/>
          <w:szCs w:val="24"/>
        </w:rPr>
        <w:t>intervention</w:t>
      </w:r>
      <w:r w:rsidR="00B9127E" w:rsidRPr="00497272">
        <w:rPr>
          <w:rFonts w:ascii="Times New Roman" w:hAnsi="Times New Roman" w:cs="Times New Roman"/>
          <w:sz w:val="24"/>
          <w:szCs w:val="24"/>
        </w:rPr>
        <w:t xml:space="preserve"> </w:t>
      </w:r>
      <w:r w:rsidR="00ED56F3" w:rsidRPr="00497272">
        <w:rPr>
          <w:rFonts w:ascii="Times New Roman" w:hAnsi="Times New Roman" w:cs="Times New Roman"/>
          <w:sz w:val="24"/>
          <w:szCs w:val="24"/>
        </w:rPr>
        <w:t>was</w:t>
      </w:r>
      <w:r w:rsidR="009F7D26" w:rsidRPr="00497272">
        <w:rPr>
          <w:rFonts w:ascii="Times New Roman" w:hAnsi="Times New Roman" w:cs="Times New Roman"/>
          <w:sz w:val="24"/>
          <w:szCs w:val="24"/>
        </w:rPr>
        <w:t xml:space="preserve"> of 50.6 minutes per home session.</w:t>
      </w:r>
      <w:r w:rsidR="00D16868" w:rsidRPr="00497272">
        <w:rPr>
          <w:rFonts w:ascii="Times New Roman" w:hAnsi="Times New Roman" w:cs="Times New Roman"/>
          <w:sz w:val="24"/>
          <w:szCs w:val="24"/>
        </w:rPr>
        <w:t xml:space="preserve"> </w:t>
      </w:r>
      <w:r w:rsidR="00861943" w:rsidRPr="00497272">
        <w:rPr>
          <w:rFonts w:ascii="Times New Roman" w:hAnsi="Times New Roman" w:cs="Times New Roman"/>
          <w:sz w:val="24"/>
          <w:szCs w:val="24"/>
        </w:rPr>
        <w:t>Telephone calls cost an additional £2.79 per contact.</w:t>
      </w:r>
      <w:r w:rsidR="007D775C" w:rsidRPr="00497272">
        <w:rPr>
          <w:rFonts w:ascii="Times New Roman" w:hAnsi="Times New Roman" w:cs="Times New Roman"/>
          <w:sz w:val="24"/>
          <w:szCs w:val="24"/>
        </w:rPr>
        <w:t xml:space="preserve"> Supervision time with the lead intervention coordinator for the social </w:t>
      </w:r>
      <w:r w:rsidR="00B9127E">
        <w:rPr>
          <w:rFonts w:ascii="Times New Roman" w:hAnsi="Times New Roman" w:cs="Times New Roman"/>
          <w:sz w:val="24"/>
          <w:szCs w:val="24"/>
        </w:rPr>
        <w:t xml:space="preserve">intervention </w:t>
      </w:r>
      <w:r w:rsidR="007D775C" w:rsidRPr="00497272">
        <w:rPr>
          <w:rFonts w:ascii="Times New Roman" w:hAnsi="Times New Roman" w:cs="Times New Roman"/>
          <w:sz w:val="24"/>
          <w:szCs w:val="24"/>
        </w:rPr>
        <w:t>was minimal</w:t>
      </w:r>
      <w:r w:rsidR="00D662B9" w:rsidRPr="00497272">
        <w:rPr>
          <w:rFonts w:ascii="Times New Roman" w:hAnsi="Times New Roman" w:cs="Times New Roman"/>
          <w:sz w:val="24"/>
          <w:szCs w:val="24"/>
        </w:rPr>
        <w:t xml:space="preserve"> (</w:t>
      </w:r>
      <w:r w:rsidR="007D775C" w:rsidRPr="00497272">
        <w:rPr>
          <w:rFonts w:ascii="Times New Roman" w:hAnsi="Times New Roman" w:cs="Times New Roman"/>
          <w:sz w:val="24"/>
          <w:szCs w:val="24"/>
        </w:rPr>
        <w:t>£3.03 per participant</w:t>
      </w:r>
      <w:r w:rsidR="00D662B9" w:rsidRPr="00497272">
        <w:rPr>
          <w:rFonts w:ascii="Times New Roman" w:hAnsi="Times New Roman" w:cs="Times New Roman"/>
          <w:sz w:val="24"/>
          <w:szCs w:val="24"/>
        </w:rPr>
        <w:t>)</w:t>
      </w:r>
      <w:r w:rsidR="007D775C" w:rsidRPr="00497272">
        <w:rPr>
          <w:rFonts w:ascii="Times New Roman" w:hAnsi="Times New Roman" w:cs="Times New Roman"/>
          <w:sz w:val="24"/>
          <w:szCs w:val="24"/>
        </w:rPr>
        <w:t>.</w:t>
      </w:r>
    </w:p>
    <w:p w14:paraId="214765C8" w14:textId="77777777" w:rsidR="009F7D26" w:rsidRPr="00571BCC" w:rsidRDefault="009F7D26" w:rsidP="007A3EAD">
      <w:pPr>
        <w:tabs>
          <w:tab w:val="left" w:pos="540"/>
        </w:tabs>
        <w:spacing w:after="0"/>
        <w:rPr>
          <w:rFonts w:ascii="Times New Roman" w:hAnsi="Times New Roman" w:cs="Times New Roman"/>
          <w:sz w:val="24"/>
          <w:szCs w:val="24"/>
        </w:rPr>
      </w:pPr>
    </w:p>
    <w:p w14:paraId="2B915070" w14:textId="135EADDD" w:rsidR="00C32DB7" w:rsidRPr="00571BCC" w:rsidRDefault="00361DE6" w:rsidP="007A3EAD">
      <w:pPr>
        <w:tabs>
          <w:tab w:val="left" w:pos="540"/>
        </w:tabs>
        <w:spacing w:after="0"/>
        <w:jc w:val="center"/>
        <w:rPr>
          <w:rFonts w:ascii="Times New Roman" w:hAnsi="Times New Roman" w:cs="Times New Roman"/>
          <w:b/>
          <w:sz w:val="24"/>
          <w:szCs w:val="24"/>
        </w:rPr>
      </w:pPr>
      <w:r w:rsidRPr="00571BCC">
        <w:rPr>
          <w:rFonts w:ascii="Times New Roman" w:hAnsi="Times New Roman" w:cs="Times New Roman"/>
          <w:b/>
          <w:sz w:val="24"/>
          <w:szCs w:val="24"/>
        </w:rPr>
        <w:t>Discussion</w:t>
      </w:r>
    </w:p>
    <w:p w14:paraId="1D631747" w14:textId="69224145" w:rsidR="00AA4069" w:rsidRPr="00497272" w:rsidRDefault="005B359B" w:rsidP="00DB5E55">
      <w:pPr>
        <w:pStyle w:val="ListParagraph"/>
        <w:ind w:left="0"/>
        <w:rPr>
          <w:rFonts w:ascii="Times New Roman" w:hAnsi="Times New Roman" w:cs="Times New Roman"/>
          <w:sz w:val="24"/>
          <w:szCs w:val="24"/>
        </w:rPr>
      </w:pPr>
      <w:r w:rsidRPr="00497272">
        <w:rPr>
          <w:rFonts w:ascii="Times New Roman" w:hAnsi="Times New Roman" w:cs="Times New Roman"/>
          <w:sz w:val="24"/>
          <w:szCs w:val="24"/>
        </w:rPr>
        <w:t xml:space="preserve">This </w:t>
      </w:r>
      <w:r w:rsidR="00B068DF" w:rsidRPr="00497272">
        <w:rPr>
          <w:rFonts w:ascii="Times New Roman" w:hAnsi="Times New Roman" w:cs="Times New Roman"/>
          <w:sz w:val="24"/>
          <w:szCs w:val="24"/>
        </w:rPr>
        <w:t>trial</w:t>
      </w:r>
      <w:r w:rsidRPr="00497272">
        <w:rPr>
          <w:rFonts w:ascii="Times New Roman" w:hAnsi="Times New Roman" w:cs="Times New Roman"/>
          <w:sz w:val="24"/>
          <w:szCs w:val="24"/>
        </w:rPr>
        <w:t xml:space="preserve"> has </w:t>
      </w:r>
      <w:r w:rsidR="00AA4069" w:rsidRPr="00497272">
        <w:rPr>
          <w:rFonts w:ascii="Times New Roman" w:hAnsi="Times New Roman" w:cs="Times New Roman"/>
          <w:sz w:val="24"/>
          <w:szCs w:val="24"/>
        </w:rPr>
        <w:t>helped to establish</w:t>
      </w:r>
      <w:r w:rsidRPr="00497272">
        <w:rPr>
          <w:rFonts w:ascii="Times New Roman" w:hAnsi="Times New Roman" w:cs="Times New Roman"/>
          <w:sz w:val="24"/>
          <w:szCs w:val="24"/>
        </w:rPr>
        <w:t xml:space="preserve"> </w:t>
      </w:r>
      <w:r w:rsidR="00AF6AB9" w:rsidRPr="00497272">
        <w:rPr>
          <w:rFonts w:ascii="Times New Roman" w:eastAsia="Times New Roman" w:hAnsi="Times New Roman" w:cs="Times New Roman"/>
          <w:sz w:val="24"/>
          <w:szCs w:val="24"/>
          <w:lang w:eastAsia="en-GB"/>
        </w:rPr>
        <w:t>feasibility</w:t>
      </w:r>
      <w:r w:rsidR="00AA4069" w:rsidRPr="00497272">
        <w:rPr>
          <w:rFonts w:ascii="Times New Roman" w:eastAsia="Times New Roman" w:hAnsi="Times New Roman" w:cs="Times New Roman"/>
          <w:sz w:val="24"/>
          <w:szCs w:val="24"/>
          <w:lang w:eastAsia="en-GB"/>
        </w:rPr>
        <w:t xml:space="preserve"> and explore adherence and outcomes in relation to</w:t>
      </w:r>
      <w:r w:rsidR="00AF6AB9" w:rsidRPr="00497272">
        <w:rPr>
          <w:rFonts w:ascii="Times New Roman" w:eastAsia="Times New Roman" w:hAnsi="Times New Roman" w:cs="Times New Roman"/>
          <w:sz w:val="24"/>
          <w:szCs w:val="24"/>
          <w:lang w:eastAsia="en-GB"/>
        </w:rPr>
        <w:t xml:space="preserve"> a purpose-</w:t>
      </w:r>
      <w:r w:rsidRPr="00497272">
        <w:rPr>
          <w:rFonts w:ascii="Times New Roman" w:eastAsia="Times New Roman" w:hAnsi="Times New Roman" w:cs="Times New Roman"/>
          <w:sz w:val="24"/>
          <w:szCs w:val="24"/>
          <w:lang w:eastAsia="en-GB"/>
        </w:rPr>
        <w:t xml:space="preserve">developed physical activity </w:t>
      </w:r>
      <w:r w:rsidR="00F039E4">
        <w:rPr>
          <w:rFonts w:ascii="Times New Roman" w:eastAsia="Times New Roman" w:hAnsi="Times New Roman" w:cs="Times New Roman"/>
          <w:sz w:val="24"/>
          <w:szCs w:val="24"/>
          <w:lang w:eastAsia="en-GB"/>
        </w:rPr>
        <w:t xml:space="preserve">behavior </w:t>
      </w:r>
      <w:r w:rsidRPr="00497272">
        <w:rPr>
          <w:rFonts w:ascii="Times New Roman" w:eastAsia="Times New Roman" w:hAnsi="Times New Roman" w:cs="Times New Roman"/>
          <w:sz w:val="24"/>
          <w:szCs w:val="24"/>
          <w:lang w:eastAsia="en-GB"/>
        </w:rPr>
        <w:t xml:space="preserve">change </w:t>
      </w:r>
      <w:r w:rsidR="00F32236" w:rsidRPr="00497272">
        <w:rPr>
          <w:rFonts w:ascii="Times New Roman" w:eastAsia="Times New Roman" w:hAnsi="Times New Roman" w:cs="Times New Roman"/>
          <w:sz w:val="24"/>
          <w:szCs w:val="24"/>
          <w:lang w:eastAsia="en-GB"/>
        </w:rPr>
        <w:t xml:space="preserve">intervention for </w:t>
      </w:r>
      <w:r w:rsidR="000B2604" w:rsidRPr="00497272">
        <w:rPr>
          <w:rFonts w:ascii="Times New Roman" w:eastAsia="Times New Roman" w:hAnsi="Times New Roman" w:cs="Times New Roman"/>
          <w:sz w:val="24"/>
          <w:szCs w:val="24"/>
          <w:lang w:eastAsia="en-GB"/>
        </w:rPr>
        <w:t xml:space="preserve">people with </w:t>
      </w:r>
      <w:r w:rsidR="00F32236" w:rsidRPr="00497272">
        <w:rPr>
          <w:rFonts w:ascii="Times New Roman" w:eastAsia="Times New Roman" w:hAnsi="Times New Roman" w:cs="Times New Roman"/>
          <w:sz w:val="24"/>
          <w:szCs w:val="24"/>
          <w:lang w:eastAsia="en-GB"/>
        </w:rPr>
        <w:t>HD</w:t>
      </w:r>
      <w:r w:rsidR="006A29A1" w:rsidRPr="00497272">
        <w:rPr>
          <w:rFonts w:ascii="Times New Roman" w:eastAsia="Times New Roman" w:hAnsi="Times New Roman" w:cs="Times New Roman"/>
          <w:sz w:val="24"/>
          <w:szCs w:val="24"/>
          <w:lang w:eastAsia="en-GB"/>
        </w:rPr>
        <w:t xml:space="preserve"> in comparison to a social contact comparator</w:t>
      </w:r>
      <w:r w:rsidR="00F32236" w:rsidRPr="00497272">
        <w:rPr>
          <w:rFonts w:ascii="Times New Roman" w:eastAsia="Times New Roman" w:hAnsi="Times New Roman" w:cs="Times New Roman"/>
          <w:sz w:val="24"/>
          <w:szCs w:val="24"/>
          <w:lang w:eastAsia="en-GB"/>
        </w:rPr>
        <w:t xml:space="preserve">. </w:t>
      </w:r>
      <w:r w:rsidR="00D23493" w:rsidRPr="00497272">
        <w:rPr>
          <w:rFonts w:ascii="Times New Roman" w:eastAsia="Times New Roman" w:hAnsi="Times New Roman" w:cs="Times New Roman"/>
          <w:sz w:val="24"/>
          <w:szCs w:val="24"/>
          <w:lang w:eastAsia="en-GB"/>
        </w:rPr>
        <w:t xml:space="preserve"> </w:t>
      </w:r>
      <w:r w:rsidR="001E296E" w:rsidRPr="00497272">
        <w:rPr>
          <w:rFonts w:ascii="Times New Roman" w:eastAsia="Times New Roman" w:hAnsi="Times New Roman" w:cs="Times New Roman"/>
          <w:sz w:val="24"/>
          <w:szCs w:val="24"/>
          <w:lang w:eastAsia="en-GB"/>
        </w:rPr>
        <w:t>W</w:t>
      </w:r>
      <w:r w:rsidR="00F32236" w:rsidRPr="00497272">
        <w:rPr>
          <w:rFonts w:ascii="Times New Roman" w:eastAsia="Times New Roman" w:hAnsi="Times New Roman" w:cs="Times New Roman"/>
          <w:sz w:val="24"/>
          <w:szCs w:val="24"/>
          <w:lang w:eastAsia="en-GB"/>
        </w:rPr>
        <w:t xml:space="preserve">e </w:t>
      </w:r>
      <w:r w:rsidRPr="00497272">
        <w:rPr>
          <w:rFonts w:ascii="Times New Roman" w:hAnsi="Times New Roman" w:cs="Times New Roman"/>
          <w:sz w:val="24"/>
          <w:szCs w:val="24"/>
        </w:rPr>
        <w:t xml:space="preserve">have shown that it is possible </w:t>
      </w:r>
      <w:r w:rsidR="006A2DBC" w:rsidRPr="00497272">
        <w:rPr>
          <w:rFonts w:ascii="Times New Roman" w:hAnsi="Times New Roman" w:cs="Times New Roman"/>
          <w:sz w:val="24"/>
          <w:szCs w:val="24"/>
        </w:rPr>
        <w:t>to recruit participants to this study</w:t>
      </w:r>
      <w:r w:rsidR="005E54B4" w:rsidRPr="00497272">
        <w:rPr>
          <w:rFonts w:ascii="Times New Roman" w:hAnsi="Times New Roman" w:cs="Times New Roman"/>
          <w:sz w:val="24"/>
          <w:szCs w:val="24"/>
        </w:rPr>
        <w:t xml:space="preserve"> and </w:t>
      </w:r>
      <w:r w:rsidR="00F623C5">
        <w:rPr>
          <w:rFonts w:ascii="Times New Roman" w:hAnsi="Times New Roman" w:cs="Times New Roman"/>
          <w:sz w:val="24"/>
          <w:szCs w:val="24"/>
        </w:rPr>
        <w:t xml:space="preserve">through the </w:t>
      </w:r>
      <w:r w:rsidR="00F623C5" w:rsidRPr="00F623C5">
        <w:rPr>
          <w:rFonts w:ascii="Times New Roman" w:hAnsi="Times New Roman" w:cs="Times New Roman"/>
          <w:b/>
          <w:sz w:val="24"/>
          <w:szCs w:val="24"/>
        </w:rPr>
        <w:t xml:space="preserve">robust intervention description and development </w:t>
      </w:r>
      <w:r w:rsidR="00F623C5">
        <w:rPr>
          <w:rFonts w:ascii="Times New Roman" w:hAnsi="Times New Roman" w:cs="Times New Roman"/>
          <w:b/>
          <w:sz w:val="24"/>
          <w:szCs w:val="24"/>
        </w:rPr>
        <w:t xml:space="preserve">of comprehensive training and monitoring </w:t>
      </w:r>
      <w:r w:rsidR="00F623C5" w:rsidRPr="00F623C5">
        <w:rPr>
          <w:rFonts w:ascii="Times New Roman" w:hAnsi="Times New Roman" w:cs="Times New Roman"/>
          <w:b/>
          <w:sz w:val="24"/>
          <w:szCs w:val="24"/>
        </w:rPr>
        <w:t xml:space="preserve">of associated </w:t>
      </w:r>
      <w:r w:rsidR="00F623C5">
        <w:rPr>
          <w:rFonts w:ascii="Times New Roman" w:hAnsi="Times New Roman" w:cs="Times New Roman"/>
          <w:b/>
          <w:sz w:val="24"/>
          <w:szCs w:val="24"/>
        </w:rPr>
        <w:t>fidelity</w:t>
      </w:r>
      <w:r w:rsidR="00F623C5">
        <w:rPr>
          <w:rFonts w:ascii="Times New Roman" w:hAnsi="Times New Roman" w:cs="Times New Roman"/>
          <w:sz w:val="24"/>
          <w:szCs w:val="24"/>
        </w:rPr>
        <w:t xml:space="preserve"> </w:t>
      </w:r>
      <w:r w:rsidR="005E54B4" w:rsidRPr="00497272">
        <w:rPr>
          <w:rFonts w:ascii="Times New Roman" w:hAnsi="Times New Roman" w:cs="Times New Roman"/>
          <w:sz w:val="24"/>
          <w:szCs w:val="24"/>
        </w:rPr>
        <w:t xml:space="preserve">we </w:t>
      </w:r>
      <w:r w:rsidR="005E54B4" w:rsidRPr="00F039E4">
        <w:rPr>
          <w:rFonts w:ascii="Times New Roman" w:hAnsi="Times New Roman" w:cs="Times New Roman"/>
          <w:sz w:val="24"/>
          <w:szCs w:val="24"/>
        </w:rPr>
        <w:t xml:space="preserve">have clear indications of </w:t>
      </w:r>
      <w:r w:rsidR="00F623C5">
        <w:rPr>
          <w:rFonts w:ascii="Times New Roman" w:hAnsi="Times New Roman" w:cs="Times New Roman"/>
          <w:b/>
          <w:sz w:val="24"/>
          <w:szCs w:val="24"/>
        </w:rPr>
        <w:t>how to support the delivery of</w:t>
      </w:r>
      <w:r w:rsidR="00F039E4" w:rsidRPr="00F039E4">
        <w:rPr>
          <w:rFonts w:ascii="Times New Roman" w:hAnsi="Times New Roman" w:cs="Times New Roman"/>
          <w:b/>
          <w:sz w:val="24"/>
          <w:szCs w:val="24"/>
        </w:rPr>
        <w:t xml:space="preserve"> such a trial</w:t>
      </w:r>
      <w:r w:rsidR="006A2DBC" w:rsidRPr="00497272">
        <w:rPr>
          <w:rFonts w:ascii="Times New Roman" w:hAnsi="Times New Roman" w:cs="Times New Roman"/>
          <w:sz w:val="24"/>
          <w:szCs w:val="24"/>
        </w:rPr>
        <w:t xml:space="preserve">. </w:t>
      </w:r>
      <w:r w:rsidR="00C47411" w:rsidRPr="00497272">
        <w:rPr>
          <w:rFonts w:ascii="Times New Roman" w:hAnsi="Times New Roman" w:cs="Times New Roman"/>
          <w:sz w:val="24"/>
          <w:szCs w:val="24"/>
        </w:rPr>
        <w:t>The</w:t>
      </w:r>
      <w:r w:rsidR="00AA4069" w:rsidRPr="00497272">
        <w:rPr>
          <w:rFonts w:ascii="Times New Roman" w:hAnsi="Times New Roman" w:cs="Times New Roman"/>
          <w:sz w:val="24"/>
          <w:szCs w:val="24"/>
        </w:rPr>
        <w:t xml:space="preserve"> dropout rate</w:t>
      </w:r>
      <w:r w:rsidR="00C47411" w:rsidRPr="00497272">
        <w:rPr>
          <w:rFonts w:ascii="Times New Roman" w:hAnsi="Times New Roman" w:cs="Times New Roman"/>
          <w:sz w:val="24"/>
          <w:szCs w:val="24"/>
        </w:rPr>
        <w:t xml:space="preserve"> was lower</w:t>
      </w:r>
      <w:r w:rsidR="00AA4069" w:rsidRPr="00497272">
        <w:rPr>
          <w:rFonts w:ascii="Times New Roman" w:hAnsi="Times New Roman" w:cs="Times New Roman"/>
          <w:sz w:val="24"/>
          <w:szCs w:val="24"/>
        </w:rPr>
        <w:t xml:space="preserve"> in the social </w:t>
      </w:r>
      <w:r w:rsidR="00C47411" w:rsidRPr="00497272">
        <w:rPr>
          <w:rFonts w:ascii="Times New Roman" w:hAnsi="Times New Roman" w:cs="Times New Roman"/>
          <w:sz w:val="24"/>
          <w:szCs w:val="24"/>
        </w:rPr>
        <w:t xml:space="preserve">intervention than </w:t>
      </w:r>
      <w:r w:rsidR="00AA4069" w:rsidRPr="00497272">
        <w:rPr>
          <w:rFonts w:ascii="Times New Roman" w:hAnsi="Times New Roman" w:cs="Times New Roman"/>
          <w:sz w:val="24"/>
          <w:szCs w:val="24"/>
        </w:rPr>
        <w:t xml:space="preserve">physical </w:t>
      </w:r>
      <w:r w:rsidR="00C47411" w:rsidRPr="00497272">
        <w:rPr>
          <w:rFonts w:ascii="Times New Roman" w:hAnsi="Times New Roman" w:cs="Times New Roman"/>
          <w:sz w:val="24"/>
          <w:szCs w:val="24"/>
        </w:rPr>
        <w:t>intervention</w:t>
      </w:r>
      <w:r w:rsidR="00AA4069" w:rsidRPr="00497272">
        <w:rPr>
          <w:rFonts w:ascii="Times New Roman" w:hAnsi="Times New Roman" w:cs="Times New Roman"/>
          <w:sz w:val="24"/>
          <w:szCs w:val="24"/>
        </w:rPr>
        <w:t xml:space="preserve">. Trial discontinuation records suggest that those participants withdrawing from the physical intervention were faced with a variety of unrelated life challenges and reported difficulty in complying with the requirements of the physical activity intervention. </w:t>
      </w:r>
      <w:r w:rsidR="006F3E5F" w:rsidRPr="00497272">
        <w:rPr>
          <w:rFonts w:ascii="Times New Roman" w:hAnsi="Times New Roman" w:cs="Times New Roman"/>
          <w:sz w:val="24"/>
          <w:szCs w:val="24"/>
        </w:rPr>
        <w:t>T</w:t>
      </w:r>
      <w:r w:rsidR="00AA4069" w:rsidRPr="00497272">
        <w:rPr>
          <w:rFonts w:ascii="Times New Roman" w:hAnsi="Times New Roman" w:cs="Times New Roman"/>
          <w:sz w:val="24"/>
          <w:szCs w:val="24"/>
        </w:rPr>
        <w:t xml:space="preserve">his highlights the importance of considering the personal challenges experienced by those living with a neurodegenerative disease so that therapists are able to identify when individuals may benefit from extra support to sustain physical </w:t>
      </w:r>
      <w:r w:rsidR="00AA4069" w:rsidRPr="00497272">
        <w:rPr>
          <w:rFonts w:ascii="Times New Roman" w:hAnsi="Times New Roman" w:cs="Times New Roman"/>
          <w:sz w:val="24"/>
          <w:szCs w:val="24"/>
        </w:rPr>
        <w:lastRenderedPageBreak/>
        <w:t xml:space="preserve">activity. </w:t>
      </w:r>
      <w:r w:rsidR="00923CAA" w:rsidRPr="00497272">
        <w:rPr>
          <w:rFonts w:ascii="Times New Roman" w:hAnsi="Times New Roman" w:cs="Times New Roman"/>
          <w:sz w:val="24"/>
          <w:szCs w:val="24"/>
        </w:rPr>
        <w:t>T</w:t>
      </w:r>
      <w:r w:rsidR="00AA4069" w:rsidRPr="00497272">
        <w:rPr>
          <w:rFonts w:ascii="Times New Roman" w:hAnsi="Times New Roman" w:cs="Times New Roman"/>
          <w:sz w:val="24"/>
          <w:szCs w:val="24"/>
        </w:rPr>
        <w:t xml:space="preserve">his </w:t>
      </w:r>
      <w:r w:rsidR="002B2452" w:rsidRPr="00497272">
        <w:rPr>
          <w:rFonts w:ascii="Times New Roman" w:hAnsi="Times New Roman" w:cs="Times New Roman"/>
          <w:sz w:val="24"/>
          <w:szCs w:val="24"/>
        </w:rPr>
        <w:t>trial</w:t>
      </w:r>
      <w:r w:rsidR="00AA4069" w:rsidRPr="00497272">
        <w:rPr>
          <w:rFonts w:ascii="Times New Roman" w:hAnsi="Times New Roman" w:cs="Times New Roman"/>
          <w:sz w:val="24"/>
          <w:szCs w:val="24"/>
        </w:rPr>
        <w:t xml:space="preserve"> was conducted across 6 specialist centres in the UK covering both rural and urban area</w:t>
      </w:r>
      <w:r w:rsidR="00C47411" w:rsidRPr="00497272">
        <w:rPr>
          <w:rFonts w:ascii="Times New Roman" w:hAnsi="Times New Roman" w:cs="Times New Roman"/>
          <w:sz w:val="24"/>
          <w:szCs w:val="24"/>
        </w:rPr>
        <w:t>s</w:t>
      </w:r>
      <w:r w:rsidR="00AA4069" w:rsidRPr="00497272">
        <w:rPr>
          <w:rFonts w:ascii="Times New Roman" w:hAnsi="Times New Roman" w:cs="Times New Roman"/>
          <w:sz w:val="24"/>
          <w:szCs w:val="24"/>
        </w:rPr>
        <w:t>. The intervention was highly manualised</w:t>
      </w:r>
      <w:r w:rsidR="00C47411" w:rsidRPr="00497272">
        <w:rPr>
          <w:rFonts w:ascii="Times New Roman" w:hAnsi="Times New Roman" w:cs="Times New Roman"/>
          <w:sz w:val="24"/>
          <w:szCs w:val="24"/>
        </w:rPr>
        <w:t>,</w:t>
      </w:r>
      <w:r w:rsidR="00AA4069" w:rsidRPr="00497272">
        <w:rPr>
          <w:rFonts w:ascii="Times New Roman" w:hAnsi="Times New Roman" w:cs="Times New Roman"/>
          <w:sz w:val="24"/>
          <w:szCs w:val="24"/>
        </w:rPr>
        <w:t xml:space="preserve"> included expert oversight from a lead intervention therapist </w:t>
      </w:r>
      <w:r w:rsidR="00C47411" w:rsidRPr="00497272">
        <w:rPr>
          <w:rFonts w:ascii="Times New Roman" w:hAnsi="Times New Roman" w:cs="Times New Roman"/>
          <w:sz w:val="24"/>
          <w:szCs w:val="24"/>
        </w:rPr>
        <w:t>and</w:t>
      </w:r>
      <w:r w:rsidR="00AA4069" w:rsidRPr="00497272">
        <w:rPr>
          <w:rFonts w:ascii="Times New Roman" w:hAnsi="Times New Roman" w:cs="Times New Roman"/>
          <w:sz w:val="24"/>
          <w:szCs w:val="24"/>
        </w:rPr>
        <w:t xml:space="preserve"> preliminary cost analyses</w:t>
      </w:r>
      <w:r w:rsidR="00C47411" w:rsidRPr="00497272">
        <w:rPr>
          <w:rFonts w:ascii="Times New Roman" w:hAnsi="Times New Roman" w:cs="Times New Roman"/>
          <w:sz w:val="24"/>
          <w:szCs w:val="24"/>
        </w:rPr>
        <w:t xml:space="preserve"> that altogether </w:t>
      </w:r>
      <w:r w:rsidR="00AA4069" w:rsidRPr="00497272">
        <w:rPr>
          <w:rFonts w:ascii="Times New Roman" w:hAnsi="Times New Roman" w:cs="Times New Roman"/>
          <w:sz w:val="24"/>
          <w:szCs w:val="24"/>
        </w:rPr>
        <w:t>provides excellent evidence for designing future definitive trials in a UK setting.</w:t>
      </w:r>
    </w:p>
    <w:p w14:paraId="732D8005" w14:textId="1BADB3E7" w:rsidR="00923CAA" w:rsidRPr="00497272" w:rsidRDefault="000C61AB" w:rsidP="007A3EAD">
      <w:pPr>
        <w:tabs>
          <w:tab w:val="left" w:pos="540"/>
        </w:tabs>
        <w:spacing w:after="0"/>
        <w:rPr>
          <w:rFonts w:ascii="Times New Roman" w:eastAsia="Times New Roman" w:hAnsi="Times New Roman" w:cs="Times New Roman"/>
          <w:sz w:val="24"/>
          <w:szCs w:val="24"/>
          <w:lang w:eastAsia="en-GB"/>
        </w:rPr>
      </w:pPr>
      <w:r>
        <w:rPr>
          <w:rFonts w:ascii="Times New Roman" w:hAnsi="Times New Roman" w:cs="Times New Roman"/>
          <w:sz w:val="24"/>
          <w:szCs w:val="24"/>
        </w:rPr>
        <w:tab/>
      </w:r>
      <w:r w:rsidR="001040F1">
        <w:rPr>
          <w:rFonts w:ascii="Times New Roman" w:hAnsi="Times New Roman" w:cs="Times New Roman"/>
          <w:sz w:val="24"/>
          <w:szCs w:val="24"/>
        </w:rPr>
        <w:t xml:space="preserve">Critical to our </w:t>
      </w:r>
      <w:r w:rsidR="001040F1" w:rsidRPr="00571BCC">
        <w:rPr>
          <w:rFonts w:ascii="Times New Roman" w:hAnsi="Times New Roman" w:cs="Times New Roman"/>
          <w:sz w:val="24"/>
          <w:szCs w:val="24"/>
        </w:rPr>
        <w:t xml:space="preserve">intervention development </w:t>
      </w:r>
      <w:r w:rsidR="001040F1">
        <w:rPr>
          <w:rFonts w:ascii="Times New Roman" w:hAnsi="Times New Roman" w:cs="Times New Roman"/>
          <w:sz w:val="24"/>
          <w:szCs w:val="24"/>
        </w:rPr>
        <w:t xml:space="preserve">was </w:t>
      </w:r>
      <w:r w:rsidR="001040F1" w:rsidRPr="00571BCC">
        <w:rPr>
          <w:rFonts w:ascii="Times New Roman" w:hAnsi="Times New Roman" w:cs="Times New Roman"/>
          <w:sz w:val="24"/>
          <w:szCs w:val="24"/>
        </w:rPr>
        <w:t>acknowledge</w:t>
      </w:r>
      <w:r w:rsidR="001040F1">
        <w:rPr>
          <w:rFonts w:ascii="Times New Roman" w:hAnsi="Times New Roman" w:cs="Times New Roman"/>
          <w:sz w:val="24"/>
          <w:szCs w:val="24"/>
        </w:rPr>
        <w:t>ment of</w:t>
      </w:r>
      <w:r w:rsidR="001040F1" w:rsidRPr="00571BCC">
        <w:rPr>
          <w:rFonts w:ascii="Times New Roman" w:hAnsi="Times New Roman" w:cs="Times New Roman"/>
          <w:sz w:val="24"/>
          <w:szCs w:val="24"/>
        </w:rPr>
        <w:t xml:space="preserve"> the complex array of cognitive, </w:t>
      </w:r>
      <w:r w:rsidR="001040F1">
        <w:rPr>
          <w:rFonts w:ascii="Times New Roman" w:hAnsi="Times New Roman" w:cs="Times New Roman"/>
          <w:sz w:val="24"/>
          <w:szCs w:val="24"/>
        </w:rPr>
        <w:t>behavior</w:t>
      </w:r>
      <w:r w:rsidR="001040F1" w:rsidRPr="00571BCC">
        <w:rPr>
          <w:rFonts w:ascii="Times New Roman" w:hAnsi="Times New Roman" w:cs="Times New Roman"/>
          <w:sz w:val="24"/>
          <w:szCs w:val="24"/>
        </w:rPr>
        <w:t xml:space="preserve">al and motor symptoms that can lead to highly risky sedentary </w:t>
      </w:r>
      <w:r w:rsidR="001040F1">
        <w:rPr>
          <w:rFonts w:ascii="Times New Roman" w:hAnsi="Times New Roman" w:cs="Times New Roman"/>
          <w:sz w:val="24"/>
          <w:szCs w:val="24"/>
        </w:rPr>
        <w:t>behavior</w:t>
      </w:r>
      <w:r w:rsidR="001040F1" w:rsidRPr="00571BCC">
        <w:rPr>
          <w:rFonts w:ascii="Times New Roman" w:hAnsi="Times New Roman" w:cs="Times New Roman"/>
          <w:sz w:val="24"/>
          <w:szCs w:val="24"/>
        </w:rPr>
        <w:t>s in HD</w:t>
      </w:r>
      <w:r w:rsidR="001040F1" w:rsidRPr="00571BCC">
        <w:rPr>
          <w:rFonts w:ascii="Times New Roman" w:hAnsi="Times New Roman" w:cs="Times New Roman"/>
          <w:sz w:val="24"/>
          <w:szCs w:val="24"/>
        </w:rPr>
        <w:fldChar w:fldCharType="begin" w:fldLock="1"/>
      </w:r>
      <w:r w:rsidR="00FE7E3D">
        <w:rPr>
          <w:rFonts w:ascii="Times New Roman" w:hAnsi="Times New Roman" w:cs="Times New Roman"/>
          <w:sz w:val="24"/>
          <w:szCs w:val="24"/>
        </w:rPr>
        <w:instrText>ADDIN CSL_CITATION { "citationItems" : [ { "id" : "ITEM-1", "itemData" : { "DOI" : "10.1016/j.annepidem.2009.01.019", "ISSN" : "1873-2585", "PMID" : "19344864", "abstract" : "Although ancient thinkers suggested that physical activity is good for health, systematic research on the topic did not begin until the middle of the 20th century. Early reports showed that individuals in active occupations had lower rates of heart disease than individuals in sedentary occupations. Investigators then began to evaluate leisure-time physical activity and health and found similar results. Later research used objective measures of cardiorespiratory fitness as the exposure, and found even stronger associations with health outcomes. Recent research has extended the earlier findings on activity or fitness and heart disease to a wide variety of health outcomes. We now know that regular physical activity of 150 minutes/week of moderate intensity physical activity reduces the risk of numerous chronic diseases, preserves health and function (both physical and mental) into old age, and extends longevity. The current challenge is to develop programs and interventions to promote physical activity for all in our increasingly sedentary societies.", "author" : [ { "dropping-particle" : "", "family" : "Blair", "given" : "Steven N", "non-dropping-particle" : "", "parse-names" : false, "suffix" : "" }, { "dropping-particle" : "", "family" : "Morris", "given" : "Jeremy N", "non-dropping-particle" : "", "parse-names" : false, "suffix" : "" } ], "container-title" : "Annals of epidemiology", "id" : "ITEM-1", "issue" : "4", "issued" : { "date-parts" : [ [ "2009", "4" ] ] }, "page" : "253-6", "title" : "Healthy hearts--and the universal benefits of being physically active: physical activity and health.", "type" : "article-journal", "volume" : "19" }, "uris" : [ "http://www.mendeley.com/documents/?uuid=77bc9f49-5c9f-4a8a-a3d8-191077687683" ] } ], "mendeley" : { "formattedCitation" : "&lt;sup&gt;36&lt;/sup&gt;", "plainTextFormattedCitation" : "36", "previouslyFormattedCitation" : "&lt;sup&gt;35&lt;/sup&gt;" }, "properties" : { "noteIndex" : 0 }, "schema" : "https://github.com/citation-style-language/schema/raw/master/csl-citation.json" }</w:instrText>
      </w:r>
      <w:r w:rsidR="001040F1" w:rsidRPr="00571BCC">
        <w:rPr>
          <w:rFonts w:ascii="Times New Roman" w:hAnsi="Times New Roman" w:cs="Times New Roman"/>
          <w:sz w:val="24"/>
          <w:szCs w:val="24"/>
        </w:rPr>
        <w:fldChar w:fldCharType="separate"/>
      </w:r>
      <w:r w:rsidR="00FE7E3D" w:rsidRPr="00FE7E3D">
        <w:rPr>
          <w:rFonts w:ascii="Times New Roman" w:hAnsi="Times New Roman" w:cs="Times New Roman"/>
          <w:noProof/>
          <w:sz w:val="24"/>
          <w:szCs w:val="24"/>
          <w:vertAlign w:val="superscript"/>
        </w:rPr>
        <w:t>36</w:t>
      </w:r>
      <w:r w:rsidR="001040F1" w:rsidRPr="00571BCC">
        <w:rPr>
          <w:rFonts w:ascii="Times New Roman" w:hAnsi="Times New Roman" w:cs="Times New Roman"/>
          <w:sz w:val="24"/>
          <w:szCs w:val="24"/>
        </w:rPr>
        <w:fldChar w:fldCharType="end"/>
      </w:r>
      <w:r w:rsidR="001040F1" w:rsidRPr="00571BCC">
        <w:rPr>
          <w:rFonts w:ascii="Times New Roman" w:hAnsi="Times New Roman" w:cs="Times New Roman"/>
          <w:sz w:val="24"/>
          <w:szCs w:val="24"/>
        </w:rPr>
        <w:t xml:space="preserve">.  </w:t>
      </w:r>
      <w:r w:rsidR="00F32236" w:rsidRPr="00571BCC">
        <w:rPr>
          <w:rFonts w:ascii="Times New Roman" w:hAnsi="Times New Roman" w:cs="Times New Roman"/>
          <w:sz w:val="24"/>
          <w:szCs w:val="24"/>
        </w:rPr>
        <w:t xml:space="preserve">Our intervention approach </w:t>
      </w:r>
      <w:r w:rsidR="00C667B5" w:rsidRPr="00571BCC">
        <w:rPr>
          <w:rFonts w:ascii="Times New Roman" w:hAnsi="Times New Roman" w:cs="Times New Roman"/>
          <w:sz w:val="24"/>
          <w:szCs w:val="24"/>
        </w:rPr>
        <w:t xml:space="preserve">included </w:t>
      </w:r>
      <w:r w:rsidR="007A3EAD">
        <w:rPr>
          <w:rFonts w:ascii="Times New Roman" w:hAnsi="Times New Roman" w:cs="Times New Roman"/>
          <w:sz w:val="24"/>
          <w:szCs w:val="24"/>
        </w:rPr>
        <w:t>one-to-</w:t>
      </w:r>
      <w:r w:rsidR="00CF252D" w:rsidRPr="00571BCC">
        <w:rPr>
          <w:rFonts w:ascii="Times New Roman" w:hAnsi="Times New Roman" w:cs="Times New Roman"/>
          <w:sz w:val="24"/>
          <w:szCs w:val="24"/>
        </w:rPr>
        <w:t xml:space="preserve">one </w:t>
      </w:r>
      <w:r w:rsidR="00C667B5" w:rsidRPr="00571BCC">
        <w:rPr>
          <w:rFonts w:ascii="Times New Roman" w:hAnsi="Times New Roman" w:cs="Times New Roman"/>
          <w:sz w:val="24"/>
          <w:szCs w:val="24"/>
        </w:rPr>
        <w:t xml:space="preserve">coaching and telephone support and a coaching style that highlighted </w:t>
      </w:r>
      <w:r w:rsidR="00F32236" w:rsidRPr="00571BCC">
        <w:rPr>
          <w:rFonts w:ascii="Times New Roman" w:hAnsi="Times New Roman" w:cs="Times New Roman"/>
          <w:sz w:val="24"/>
          <w:szCs w:val="24"/>
        </w:rPr>
        <w:t xml:space="preserve">autonomy, competence and </w:t>
      </w:r>
      <w:r w:rsidR="001E296E" w:rsidRPr="00571BCC">
        <w:rPr>
          <w:rFonts w:ascii="Times New Roman" w:hAnsi="Times New Roman" w:cs="Times New Roman"/>
          <w:sz w:val="24"/>
          <w:szCs w:val="24"/>
        </w:rPr>
        <w:t>relatedness</w:t>
      </w:r>
      <w:r w:rsidR="001040F1">
        <w:rPr>
          <w:rFonts w:ascii="Times New Roman" w:hAnsi="Times New Roman" w:cs="Times New Roman"/>
          <w:sz w:val="24"/>
          <w:szCs w:val="24"/>
        </w:rPr>
        <w:t xml:space="preserve"> </w:t>
      </w:r>
      <w:r w:rsidR="002F22E4">
        <w:rPr>
          <w:rFonts w:ascii="Times New Roman" w:hAnsi="Times New Roman" w:cs="Times New Roman"/>
          <w:sz w:val="24"/>
          <w:szCs w:val="24"/>
        </w:rPr>
        <w:t>as well as</w:t>
      </w:r>
      <w:r w:rsidR="001040F1" w:rsidRPr="00571BCC">
        <w:rPr>
          <w:rFonts w:ascii="Times New Roman" w:hAnsi="Times New Roman" w:cs="Times New Roman"/>
          <w:sz w:val="24"/>
          <w:szCs w:val="24"/>
        </w:rPr>
        <w:t xml:space="preserve"> consider</w:t>
      </w:r>
      <w:r w:rsidR="002F22E4">
        <w:rPr>
          <w:rFonts w:ascii="Times New Roman" w:hAnsi="Times New Roman" w:cs="Times New Roman"/>
          <w:sz w:val="24"/>
          <w:szCs w:val="24"/>
        </w:rPr>
        <w:t>ing</w:t>
      </w:r>
      <w:r w:rsidR="001040F1" w:rsidRPr="00571BCC">
        <w:rPr>
          <w:rFonts w:ascii="Times New Roman" w:hAnsi="Times New Roman" w:cs="Times New Roman"/>
          <w:sz w:val="24"/>
          <w:szCs w:val="24"/>
        </w:rPr>
        <w:t xml:space="preserve"> disease specific barriers (in this case cognitive limitations and apathy, a common </w:t>
      </w:r>
      <w:r w:rsidR="001040F1">
        <w:rPr>
          <w:rFonts w:ascii="Times New Roman" w:hAnsi="Times New Roman" w:cs="Times New Roman"/>
          <w:sz w:val="24"/>
          <w:szCs w:val="24"/>
        </w:rPr>
        <w:t>behavior</w:t>
      </w:r>
      <w:r w:rsidR="001040F1" w:rsidRPr="00571BCC">
        <w:rPr>
          <w:rFonts w:ascii="Times New Roman" w:hAnsi="Times New Roman" w:cs="Times New Roman"/>
          <w:sz w:val="24"/>
          <w:szCs w:val="24"/>
        </w:rPr>
        <w:t xml:space="preserve">al problem in HD) </w:t>
      </w:r>
      <w:r w:rsidR="002F22E4">
        <w:rPr>
          <w:rFonts w:ascii="Times New Roman" w:hAnsi="Times New Roman" w:cs="Times New Roman"/>
          <w:sz w:val="24"/>
          <w:szCs w:val="24"/>
        </w:rPr>
        <w:t xml:space="preserve">and </w:t>
      </w:r>
      <w:r w:rsidR="001040F1" w:rsidRPr="00571BCC">
        <w:rPr>
          <w:rFonts w:ascii="Times New Roman" w:hAnsi="Times New Roman" w:cs="Times New Roman"/>
          <w:sz w:val="24"/>
          <w:szCs w:val="24"/>
        </w:rPr>
        <w:t>wider environmental and social aspects.</w:t>
      </w:r>
      <w:r w:rsidR="001040F1">
        <w:rPr>
          <w:rFonts w:ascii="Times New Roman" w:hAnsi="Times New Roman" w:cs="Times New Roman"/>
          <w:sz w:val="24"/>
          <w:szCs w:val="24"/>
        </w:rPr>
        <w:t xml:space="preserve"> </w:t>
      </w:r>
      <w:r w:rsidR="00923CAA">
        <w:rPr>
          <w:rFonts w:ascii="Times New Roman" w:hAnsi="Times New Roman" w:cs="Times New Roman"/>
          <w:sz w:val="24"/>
          <w:szCs w:val="24"/>
        </w:rPr>
        <w:t xml:space="preserve">To </w:t>
      </w:r>
      <w:r w:rsidR="00923CAA" w:rsidRPr="00571BCC">
        <w:rPr>
          <w:rFonts w:ascii="Times New Roman" w:eastAsia="Times New Roman" w:hAnsi="Times New Roman" w:cs="Times New Roman"/>
          <w:sz w:val="24"/>
          <w:szCs w:val="24"/>
          <w:lang w:eastAsia="en-GB"/>
        </w:rPr>
        <w:t xml:space="preserve">our knowledge, this is the first implementation of a social contact comparator in a physical activity intervention trial targeting a neurological population; </w:t>
      </w:r>
      <w:r w:rsidR="00923CAA" w:rsidRPr="002B4074">
        <w:rPr>
          <w:rFonts w:ascii="Times New Roman" w:eastAsia="Times New Roman" w:hAnsi="Times New Roman" w:cs="Times New Roman"/>
          <w:sz w:val="24"/>
          <w:szCs w:val="24"/>
          <w:lang w:eastAsia="en-GB"/>
        </w:rPr>
        <w:t>thus t</w:t>
      </w:r>
      <w:r w:rsidR="00923CAA" w:rsidRPr="002B4074">
        <w:rPr>
          <w:rFonts w:ascii="Times New Roman" w:hAnsi="Times New Roman" w:cs="Times New Roman"/>
          <w:sz w:val="24"/>
          <w:szCs w:val="24"/>
        </w:rPr>
        <w:t xml:space="preserve">he observable between-group differences in physical activity provides </w:t>
      </w:r>
      <w:r w:rsidR="002B4074" w:rsidRPr="002B4074">
        <w:rPr>
          <w:rFonts w:ascii="Times New Roman" w:hAnsi="Times New Roman" w:cs="Times New Roman"/>
          <w:b/>
          <w:sz w:val="24"/>
          <w:szCs w:val="24"/>
        </w:rPr>
        <w:t>some initial</w:t>
      </w:r>
      <w:r w:rsidR="002B4074" w:rsidRPr="002B4074">
        <w:rPr>
          <w:rFonts w:ascii="Times New Roman" w:hAnsi="Times New Roman" w:cs="Times New Roman"/>
          <w:sz w:val="24"/>
          <w:szCs w:val="24"/>
        </w:rPr>
        <w:t xml:space="preserve"> </w:t>
      </w:r>
      <w:r w:rsidR="002E159A" w:rsidRPr="002B4074">
        <w:rPr>
          <w:rFonts w:ascii="Times New Roman" w:hAnsi="Times New Roman" w:cs="Times New Roman"/>
          <w:b/>
          <w:sz w:val="24"/>
          <w:szCs w:val="24"/>
        </w:rPr>
        <w:t>suggesti</w:t>
      </w:r>
      <w:r w:rsidR="002B4074" w:rsidRPr="002B4074">
        <w:rPr>
          <w:rFonts w:ascii="Times New Roman" w:hAnsi="Times New Roman" w:cs="Times New Roman"/>
          <w:b/>
          <w:sz w:val="24"/>
          <w:szCs w:val="24"/>
        </w:rPr>
        <w:t>o</w:t>
      </w:r>
      <w:r w:rsidR="002E159A" w:rsidRPr="002B4074">
        <w:rPr>
          <w:rFonts w:ascii="Times New Roman" w:hAnsi="Times New Roman" w:cs="Times New Roman"/>
          <w:b/>
          <w:sz w:val="24"/>
          <w:szCs w:val="24"/>
        </w:rPr>
        <w:t xml:space="preserve">n </w:t>
      </w:r>
      <w:r w:rsidR="00923CAA" w:rsidRPr="002B4074">
        <w:rPr>
          <w:rFonts w:ascii="Times New Roman" w:hAnsi="Times New Roman" w:cs="Times New Roman"/>
          <w:sz w:val="24"/>
          <w:szCs w:val="24"/>
        </w:rPr>
        <w:t xml:space="preserve">that </w:t>
      </w:r>
      <w:r w:rsidR="00DF4323">
        <w:rPr>
          <w:rFonts w:ascii="Times New Roman" w:hAnsi="Times New Roman" w:cs="Times New Roman"/>
          <w:sz w:val="24"/>
          <w:szCs w:val="24"/>
        </w:rPr>
        <w:t xml:space="preserve">the </w:t>
      </w:r>
      <w:r w:rsidR="00923CAA" w:rsidRPr="002B4074">
        <w:rPr>
          <w:rFonts w:ascii="Times New Roman" w:hAnsi="Times New Roman" w:cs="Times New Roman"/>
          <w:sz w:val="24"/>
          <w:szCs w:val="24"/>
        </w:rPr>
        <w:t>coaching approach was indeed linked to physical activity outcomes rather than benefit incurred through social contact. The relative increase in self-efficacy for exercise along with increased levels of physical activity as a result of the coaching intervention despite the complexity of impairments in HD reinforces the importance of specific support for exercise in complex and chronic conditions such as HD</w:t>
      </w:r>
      <w:r w:rsidR="00F757E4" w:rsidRPr="002B4074">
        <w:rPr>
          <w:rFonts w:ascii="Times New Roman" w:hAnsi="Times New Roman" w:cs="Times New Roman"/>
          <w:sz w:val="24"/>
          <w:szCs w:val="24"/>
        </w:rPr>
        <w:t xml:space="preserve"> </w:t>
      </w:r>
      <w:r w:rsidR="00F757E4" w:rsidRPr="002B4074">
        <w:rPr>
          <w:rFonts w:ascii="Times New Roman" w:hAnsi="Times New Roman" w:cs="Times New Roman"/>
          <w:b/>
          <w:sz w:val="24"/>
          <w:szCs w:val="24"/>
        </w:rPr>
        <w:t>a</w:t>
      </w:r>
      <w:r w:rsidR="002B4074" w:rsidRPr="002B4074">
        <w:rPr>
          <w:rFonts w:ascii="Times New Roman" w:hAnsi="Times New Roman" w:cs="Times New Roman"/>
          <w:b/>
          <w:sz w:val="24"/>
          <w:szCs w:val="24"/>
        </w:rPr>
        <w:t>nd</w:t>
      </w:r>
      <w:r w:rsidR="00F757E4" w:rsidRPr="002B4074">
        <w:rPr>
          <w:rFonts w:ascii="Times New Roman" w:hAnsi="Times New Roman" w:cs="Times New Roman"/>
          <w:b/>
          <w:sz w:val="24"/>
          <w:szCs w:val="24"/>
        </w:rPr>
        <w:t xml:space="preserve"> is therefore a target for future confirmatory studies</w:t>
      </w:r>
      <w:r w:rsidR="004670EA" w:rsidRPr="002B4074">
        <w:rPr>
          <w:rFonts w:ascii="Times New Roman" w:hAnsi="Times New Roman" w:cs="Times New Roman"/>
          <w:sz w:val="24"/>
          <w:szCs w:val="24"/>
        </w:rPr>
        <w:t>. It also</w:t>
      </w:r>
      <w:r w:rsidR="00923CAA" w:rsidRPr="002B4074">
        <w:rPr>
          <w:rFonts w:ascii="Times New Roman" w:hAnsi="Times New Roman" w:cs="Times New Roman"/>
          <w:sz w:val="24"/>
          <w:szCs w:val="24"/>
        </w:rPr>
        <w:t xml:space="preserve"> lends supports to our </w:t>
      </w:r>
      <w:r w:rsidR="00923CAA" w:rsidRPr="002B4074">
        <w:rPr>
          <w:rFonts w:ascii="Times New Roman" w:eastAsia="Times New Roman" w:hAnsi="Times New Roman" w:cs="Times New Roman"/>
          <w:sz w:val="24"/>
          <w:szCs w:val="24"/>
          <w:lang w:eastAsia="en-GB"/>
        </w:rPr>
        <w:t>pre-defined logic model and gives us some confidence that the observed outcomes, namely improve</w:t>
      </w:r>
      <w:r w:rsidR="002B4074" w:rsidRPr="002B4074">
        <w:rPr>
          <w:rFonts w:ascii="Times New Roman" w:eastAsia="Times New Roman" w:hAnsi="Times New Roman" w:cs="Times New Roman"/>
          <w:sz w:val="24"/>
          <w:szCs w:val="24"/>
          <w:lang w:eastAsia="en-GB"/>
        </w:rPr>
        <w:t xml:space="preserve">d </w:t>
      </w:r>
      <w:r w:rsidR="00C47411" w:rsidRPr="002B4074">
        <w:rPr>
          <w:rFonts w:ascii="Times New Roman" w:eastAsia="Times New Roman" w:hAnsi="Times New Roman" w:cs="Times New Roman"/>
          <w:sz w:val="24"/>
          <w:szCs w:val="24"/>
          <w:lang w:eastAsia="en-GB"/>
        </w:rPr>
        <w:t>lifespace</w:t>
      </w:r>
      <w:r w:rsidR="00923CAA" w:rsidRPr="002B4074">
        <w:rPr>
          <w:rFonts w:ascii="Times New Roman" w:eastAsia="Times New Roman" w:hAnsi="Times New Roman" w:cs="Times New Roman"/>
          <w:sz w:val="24"/>
          <w:szCs w:val="24"/>
          <w:lang w:eastAsia="en-GB"/>
        </w:rPr>
        <w:t xml:space="preserve"> and self-efficacy could be related to the intervention inputs. </w:t>
      </w:r>
      <w:r w:rsidRPr="002B4074">
        <w:rPr>
          <w:rFonts w:ascii="Times New Roman" w:eastAsia="Times New Roman" w:hAnsi="Times New Roman" w:cs="Times New Roman"/>
          <w:sz w:val="24"/>
          <w:szCs w:val="24"/>
          <w:lang w:eastAsia="en-GB"/>
        </w:rPr>
        <w:t>However, i</w:t>
      </w:r>
      <w:r w:rsidR="00923CAA" w:rsidRPr="002B4074">
        <w:rPr>
          <w:rFonts w:ascii="Times New Roman" w:hAnsi="Times New Roman" w:cs="Times New Roman"/>
          <w:sz w:val="24"/>
          <w:szCs w:val="24"/>
        </w:rPr>
        <w:t>t is likely that a</w:t>
      </w:r>
      <w:r w:rsidR="0061648C" w:rsidRPr="002B4074">
        <w:rPr>
          <w:rFonts w:ascii="Times New Roman" w:hAnsi="Times New Roman" w:cs="Times New Roman"/>
          <w:sz w:val="24"/>
          <w:szCs w:val="24"/>
        </w:rPr>
        <w:t xml:space="preserve"> </w:t>
      </w:r>
      <w:r w:rsidR="00923CAA" w:rsidRPr="002B4074">
        <w:rPr>
          <w:rFonts w:ascii="Times New Roman" w:hAnsi="Times New Roman" w:cs="Times New Roman"/>
          <w:sz w:val="24"/>
          <w:szCs w:val="24"/>
        </w:rPr>
        <w:t>critical factor to achieving functional benefit is exercise adherence over a longer duration.</w:t>
      </w:r>
    </w:p>
    <w:p w14:paraId="49C288A3" w14:textId="205E60B0" w:rsidR="00553A6C" w:rsidRPr="002B2452" w:rsidRDefault="002B2452" w:rsidP="00553A6C">
      <w:pPr>
        <w:tabs>
          <w:tab w:val="left" w:pos="540"/>
        </w:tabs>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Pr="00497272">
        <w:rPr>
          <w:rFonts w:ascii="Times New Roman" w:hAnsi="Times New Roman" w:cs="Times New Roman"/>
          <w:sz w:val="24"/>
          <w:szCs w:val="24"/>
        </w:rPr>
        <w:t>W</w:t>
      </w:r>
      <w:r w:rsidR="005E54B4" w:rsidRPr="00497272">
        <w:rPr>
          <w:rFonts w:ascii="Times New Roman" w:hAnsi="Times New Roman" w:cs="Times New Roman"/>
          <w:sz w:val="24"/>
          <w:szCs w:val="24"/>
        </w:rPr>
        <w:t xml:space="preserve">e must acknowledge the limitations inherent in this pilot feasibility trial. </w:t>
      </w:r>
      <w:r w:rsidR="000E3E4A" w:rsidRPr="00497272">
        <w:rPr>
          <w:rFonts w:ascii="Times New Roman" w:hAnsi="Times New Roman" w:cs="Times New Roman"/>
          <w:sz w:val="24"/>
          <w:szCs w:val="24"/>
        </w:rPr>
        <w:t>The large number of outcome measures may have been unduly burdensome</w:t>
      </w:r>
      <w:r w:rsidR="006F3E5F" w:rsidRPr="00497272">
        <w:rPr>
          <w:rFonts w:ascii="Times New Roman" w:hAnsi="Times New Roman" w:cs="Times New Roman"/>
          <w:sz w:val="24"/>
          <w:szCs w:val="24"/>
        </w:rPr>
        <w:t xml:space="preserve"> for sites and participants, but we</w:t>
      </w:r>
      <w:r w:rsidR="00B6198C" w:rsidRPr="00497272">
        <w:rPr>
          <w:rFonts w:ascii="Times New Roman" w:hAnsi="Times New Roman" w:cs="Times New Roman"/>
          <w:sz w:val="24"/>
          <w:szCs w:val="24"/>
        </w:rPr>
        <w:t xml:space="preserve"> are now in a position to define a more focussed assessment battery in a definitive trial. </w:t>
      </w:r>
      <w:r w:rsidR="006F3E5F" w:rsidRPr="00497272">
        <w:rPr>
          <w:rFonts w:ascii="Times New Roman" w:hAnsi="Times New Roman" w:cs="Times New Roman"/>
          <w:sz w:val="24"/>
          <w:szCs w:val="24"/>
        </w:rPr>
        <w:t>Additionally, the</w:t>
      </w:r>
      <w:r w:rsidR="005E54B4" w:rsidRPr="00497272">
        <w:rPr>
          <w:rFonts w:ascii="Times New Roman" w:hAnsi="Times New Roman" w:cs="Times New Roman"/>
          <w:sz w:val="24"/>
          <w:szCs w:val="24"/>
        </w:rPr>
        <w:t xml:space="preserve"> self-report measure</w:t>
      </w:r>
      <w:r w:rsidR="006F3E5F" w:rsidRPr="00497272">
        <w:rPr>
          <w:rFonts w:ascii="Times New Roman" w:hAnsi="Times New Roman" w:cs="Times New Roman"/>
          <w:sz w:val="24"/>
          <w:szCs w:val="24"/>
        </w:rPr>
        <w:t xml:space="preserve">s utilized, such as the IPAQ, </w:t>
      </w:r>
      <w:r w:rsidR="005E54B4" w:rsidRPr="00497272">
        <w:rPr>
          <w:rFonts w:ascii="Times New Roman" w:hAnsi="Times New Roman" w:cs="Times New Roman"/>
          <w:sz w:val="24"/>
          <w:szCs w:val="24"/>
        </w:rPr>
        <w:t>may have introduced</w:t>
      </w:r>
      <w:r w:rsidR="00B6198C" w:rsidRPr="00497272">
        <w:rPr>
          <w:rFonts w:ascii="Times New Roman" w:hAnsi="Times New Roman" w:cs="Times New Roman"/>
          <w:sz w:val="24"/>
          <w:szCs w:val="24"/>
        </w:rPr>
        <w:t xml:space="preserve"> </w:t>
      </w:r>
      <w:r w:rsidR="005E54B4" w:rsidRPr="00497272">
        <w:rPr>
          <w:rFonts w:ascii="Times New Roman" w:hAnsi="Times New Roman" w:cs="Times New Roman"/>
          <w:sz w:val="24"/>
          <w:szCs w:val="24"/>
        </w:rPr>
        <w:t xml:space="preserve">bias.  </w:t>
      </w:r>
      <w:r w:rsidR="00B6198C" w:rsidRPr="00497272">
        <w:rPr>
          <w:rFonts w:ascii="Times New Roman" w:hAnsi="Times New Roman" w:cs="Times New Roman"/>
          <w:sz w:val="24"/>
          <w:szCs w:val="24"/>
        </w:rPr>
        <w:t>Employing more intuitive monitoring approaches</w:t>
      </w:r>
      <w:r w:rsidR="000C61AB" w:rsidRPr="00497272">
        <w:rPr>
          <w:rFonts w:ascii="Times New Roman" w:hAnsi="Times New Roman" w:cs="Times New Roman"/>
          <w:sz w:val="24"/>
          <w:szCs w:val="24"/>
        </w:rPr>
        <w:t>,</w:t>
      </w:r>
      <w:r w:rsidR="00B6198C" w:rsidRPr="00497272">
        <w:rPr>
          <w:rFonts w:ascii="Times New Roman" w:hAnsi="Times New Roman" w:cs="Times New Roman"/>
          <w:sz w:val="24"/>
          <w:szCs w:val="24"/>
        </w:rPr>
        <w:t xml:space="preserve"> e.g. wearable technologies to quantitatively measure physical activity</w:t>
      </w:r>
      <w:r w:rsidR="00B6198C" w:rsidRPr="00497272">
        <w:rPr>
          <w:rFonts w:ascii="Times New Roman" w:hAnsi="Times New Roman" w:cs="Times New Roman"/>
          <w:sz w:val="24"/>
          <w:szCs w:val="24"/>
        </w:rPr>
        <w:fldChar w:fldCharType="begin" w:fldLock="1"/>
      </w:r>
      <w:r w:rsidR="00FE7E3D">
        <w:rPr>
          <w:rFonts w:ascii="Times New Roman" w:hAnsi="Times New Roman" w:cs="Times New Roman"/>
          <w:sz w:val="24"/>
          <w:szCs w:val="24"/>
        </w:rPr>
        <w:instrText>ADDIN CSL_CITATION { "citationItems" : [ { "id" : "ITEM-1", "itemData" : { "DOI" : "10.3233/978-1-60750-018-6-145", "ISBN" : "0926-9630 (Print)\\r0926-9630 (Linking)", "ISSN" : "0926-9630", "PMID" : "19592792", "abstract" : "Assessing the impact of rehabilitation interventions on the real life of individuals is a key element of the decision-making process required to choose a rehabilitation strategy. In the past, therapists and physicians inferred the effectiveness of a given rehabilitation approach from observations performed in a clinical setting and self-reports by patients. Recent developments in wearable technology have provided tools to complement the information gathered by rehabilitation personnel via patient's direct observation and via interviews and questionnaires. A new generation of wearable sensors and systems has emerged that allows clinicians to gather measures in the home and community settings that capture patients' activity level and exercise compliance, the effectiveness of pharmacological interventions, and the ability of patients to perform efficiently specific motor tasks. Available unobtrusive sensors allow clinical personnel to monitor patients' movement and physiological data such as heart rate, respiratory rate, and oxygen saturation. Cell phone technology and the widespread access to the Internet provide means to implement systems designed to remotely monitor patients' status and optimize interventions based on individual responses to different rehabilitation approaches. This chapter summarizes recent advances in the field of wearable technology and presents examples of application of this technology in rehabilitation.", "author" : [ { "dropping-particle" : "", "family" : "Bonato", "given" : "P", "non-dropping-particle" : "", "parse-names" : false, "suffix" : "" } ], "container-title" : "Stud Health Technol Inform", "id" : "ITEM-1", "issued" : { "date-parts" : [ [ "2009" ] ] }, "page" : "145-159", "title" : "Advances in wearable technology for rehabilitation", "type" : "article-journal", "volume" : "145" }, "uris" : [ "http://www.mendeley.com/documents/?uuid=dfc02553-d05c-4031-a3df-6be4e072ed9c" ] } ], "mendeley" : { "formattedCitation" : "&lt;sup&gt;37&lt;/sup&gt;", "plainTextFormattedCitation" : "37", "previouslyFormattedCitation" : "&lt;sup&gt;36&lt;/sup&gt;" }, "properties" : { "noteIndex" : 0 }, "schema" : "https://github.com/citation-style-language/schema/raw/master/csl-citation.json" }</w:instrText>
      </w:r>
      <w:r w:rsidR="00B6198C" w:rsidRPr="00497272">
        <w:rPr>
          <w:rFonts w:ascii="Times New Roman" w:hAnsi="Times New Roman" w:cs="Times New Roman"/>
          <w:sz w:val="24"/>
          <w:szCs w:val="24"/>
        </w:rPr>
        <w:fldChar w:fldCharType="separate"/>
      </w:r>
      <w:r w:rsidR="00FE7E3D" w:rsidRPr="00FE7E3D">
        <w:rPr>
          <w:rFonts w:ascii="Times New Roman" w:hAnsi="Times New Roman" w:cs="Times New Roman"/>
          <w:noProof/>
          <w:sz w:val="24"/>
          <w:szCs w:val="24"/>
          <w:vertAlign w:val="superscript"/>
        </w:rPr>
        <w:t>37</w:t>
      </w:r>
      <w:r w:rsidR="00B6198C" w:rsidRPr="00497272">
        <w:rPr>
          <w:rFonts w:ascii="Times New Roman" w:hAnsi="Times New Roman" w:cs="Times New Roman"/>
          <w:sz w:val="24"/>
          <w:szCs w:val="24"/>
        </w:rPr>
        <w:fldChar w:fldCharType="end"/>
      </w:r>
      <w:r w:rsidR="000C61AB" w:rsidRPr="00497272">
        <w:rPr>
          <w:rFonts w:ascii="Times New Roman" w:hAnsi="Times New Roman" w:cs="Times New Roman"/>
          <w:sz w:val="24"/>
          <w:szCs w:val="24"/>
        </w:rPr>
        <w:t>,</w:t>
      </w:r>
      <w:r w:rsidR="00B6198C" w:rsidRPr="00497272">
        <w:rPr>
          <w:rFonts w:ascii="Times New Roman" w:hAnsi="Times New Roman" w:cs="Times New Roman"/>
          <w:sz w:val="24"/>
          <w:szCs w:val="24"/>
        </w:rPr>
        <w:t xml:space="preserve"> may be helpful. </w:t>
      </w:r>
      <w:r w:rsidR="006F3E5F" w:rsidRPr="00497272">
        <w:rPr>
          <w:rFonts w:ascii="Times New Roman" w:hAnsi="Times New Roman" w:cs="Times New Roman"/>
          <w:sz w:val="24"/>
          <w:szCs w:val="24"/>
        </w:rPr>
        <w:t xml:space="preserve">This study also did not assess </w:t>
      </w:r>
      <w:r w:rsidR="00553A6C" w:rsidRPr="00497272">
        <w:rPr>
          <w:rFonts w:ascii="Times New Roman" w:hAnsi="Times New Roman" w:cs="Times New Roman"/>
          <w:sz w:val="24"/>
          <w:szCs w:val="24"/>
        </w:rPr>
        <w:t xml:space="preserve">any </w:t>
      </w:r>
      <w:r w:rsidR="006F3E5F" w:rsidRPr="00497272">
        <w:rPr>
          <w:rFonts w:ascii="Times New Roman" w:hAnsi="Times New Roman" w:cs="Times New Roman"/>
          <w:sz w:val="24"/>
          <w:szCs w:val="24"/>
        </w:rPr>
        <w:t>carer impact</w:t>
      </w:r>
      <w:r w:rsidR="00553A6C" w:rsidRPr="00497272">
        <w:rPr>
          <w:rFonts w:ascii="Times New Roman" w:hAnsi="Times New Roman" w:cs="Times New Roman"/>
          <w:sz w:val="24"/>
          <w:szCs w:val="24"/>
        </w:rPr>
        <w:t xml:space="preserve"> as result of the person with HD participating in this trial. Future trials may want to c</w:t>
      </w:r>
      <w:r w:rsidR="00553A6C" w:rsidRPr="00553A6C">
        <w:rPr>
          <w:rFonts w:ascii="Times New Roman" w:hAnsi="Times New Roman" w:cs="Times New Roman"/>
          <w:sz w:val="24"/>
          <w:szCs w:val="24"/>
        </w:rPr>
        <w:t>onsider recruiting carer-companions or HD family dyads not only to optimise recruitment and retention but also to facilitate wider physical activity related health benefits</w:t>
      </w:r>
      <w:r w:rsidR="00553A6C" w:rsidRPr="00553A6C">
        <w:rPr>
          <w:rFonts w:ascii="Times New Roman" w:hAnsi="Times New Roman" w:cs="Times New Roman"/>
          <w:sz w:val="24"/>
          <w:szCs w:val="24"/>
        </w:rPr>
        <w:fldChar w:fldCharType="begin" w:fldLock="1"/>
      </w:r>
      <w:r w:rsidR="00FE7E3D">
        <w:rPr>
          <w:rFonts w:ascii="Times New Roman" w:hAnsi="Times New Roman" w:cs="Times New Roman"/>
          <w:sz w:val="24"/>
          <w:szCs w:val="24"/>
        </w:rPr>
        <w:instrText>ADDIN CSL_CITATION { "citationItems" : [ { "id" : "ITEM-1", "itemData" : { "DOI" : "10.1186/alzrt58", "ISSN" : "1758-9193", "abstract" : "Among the key challenges in Alzheimer's disease drug development is the timely completion of clinical trials. Unfortunately, clinical trials often suffer from slow or insufficient enrollment. Successful clinical trial recruitment describes a balance between expeditiously achieving full enrollment and ensuring an appropriate study sample. Investigators face a number of challenges to the successful negotiation of this balance. The failure to address these challenges means that drug development may take more time and money and that trial results may not adequately represent drug efficacy or may not be applicable beyond the study. We review the challenges to recruitment and retention in Alzheimer's disease clinical trials and present a framework to address them.", "author" : [ { "dropping-particle" : "", "family" : "Grill", "given" : "Joshua D", "non-dropping-particle" : "", "parse-names" : false, "suffix" : "" }, { "dropping-particle" : "", "family" : "Karlawish", "given" : "Jason", "non-dropping-particle" : "", "parse-names" : false, "suffix" : "" }, { "dropping-particle" : "", "family" : "Leber", "given" : "PD", "non-dropping-particle" : "", "parse-names" : false, "suffix" : "" }, { "dropping-particle" : "", "family" : "Davis", "given" : "CS", "non-dropping-particle" : "", "parse-names" : false, "suffix" : "" }, { "dropping-particle" : "", "family" : "Haidich", "given" : "AB", "non-dropping-particle" : "", "parse-names" : false, "suffix" : "" }, { "dropping-particle" : "", "family" : "Ioannidis", "given" : "JP", "non-dropping-particle" : "", "parse-names" : false, "suffix" : "" }, { "dropping-particle" : "", "family" : "G\u00f3mez-Isla", "given" : "T", "non-dropping-particle" : "", "parse-names" : false, "suffix" : "" }, { "dropping-particle" : "", "family" : "Blesa", "given" : "R", "non-dropping-particle" : "", "parse-names" : false, "suffix" : "" }, { "dropping-particle" : "", "family" : "Boada", "given" : "M", "non-dropping-particle" : "", "parse-names" : false, "suffix" : "" }, { "dropping-particle" : "", "family" : "Clarim\u00f3n", "given" : "J", "non-dropping-particle" : "", "parse-names" : false, "suffix" : "" }, { "dropping-particle" : "Del", "family" : "Ser", "given" : "T", "non-dropping-particle" : "", "parse-names" : false, "suffix" : "" }, { "dropping-particle" : "", "family" : "Domenech", "given" : "G", "non-dropping-particle" : "", "parse-names" : false, "suffix" : "" }, { "dropping-particle" : "", "family" : "Ferro", "given" : "JM", "non-dropping-particle" : "", "parse-names" : false, "suffix" : "" }, { "dropping-particle" : "", "family" : "G\u00f3mez-Ans\u00f3n", "given" : "B", "non-dropping-particle" : "", "parse-names" : false, "suffix" : "" }, { "dropping-particle" : "", "family" : "Manubens", "given" : "JM", "non-dropping-particle" : "", "parse-names" : false, "suffix" : "" }, { "dropping-particle" : "", "family" : "Mart\u00ednez-Lage", "given" : "JM", "non-dropping-particle" : "", "parse-names" : false, "suffix" : "" }, { "dropping-particle" : "", "family" : "Mu\u00f1oz", "given" : "D", "non-dropping-particle" : "", "parse-names" : false, "suffix" : "" }, { "dropping-particle" : "", "family" : "Pe\u00f1a-Casanova", "given" : "J", "non-dropping-particle" : "", "parse-names" : false, "suffix" : "" }, { "dropping-particle" : "", "family" : "Torres", "given" : "F", "non-dropping-particle" : "", "parse-names" : false, "suffix" : "" }, { "dropping-particle" : "", "family" : "Vozdolska", "given" : "R", "non-dropping-particle" : "", "parse-names" : false, "suffix" : "" }, { "dropping-particle" : "", "family" : "Sano", "given" : "M", "non-dropping-particle" : "", "parse-names" : false, "suffix" : "" }, { "dropping-particle" : "", "family" : "Aisen", "given" : "P", "non-dropping-particle" : "", "parse-names" : false, "suffix" : "" }, { "dropping-particle" : "", "family" : "Edland", "given" : "SD", "non-dropping-particle" : "", "parse-names" : false, "suffix" : "" }, { "dropping-particle" : "", "family" : "Green", "given" : "RC", "non-dropping-particle" : "", "parse-names" : false, "suffix" : "" }, { "dropping-particle" : "", "family" : "Schneider", "given" : "LS", "non-dropping-particle" : "", "parse-names" : false, "suffix" : "" }, { "dropping-particle" : "", "family" : "Amato", "given" : "DA", "non-dropping-particle" : "", "parse-names" : false, "suffix" : "" }, { "dropping-particle" : "", "family" : "Beelen", "given" : "AP", "non-dropping-particle" : "", "parse-names" : false, "suffix" : "" }, { "dropping-particle" : "", "family" : "Wilcock", "given" : "G", "non-dropping-particle" : "", "parse-names" : false, "suffix" : "" }, { "dropping-particle" : "", "family" : "Swabb", "given" : "EA", "non-dropping-particle" : "", "parse-names" : false, "suffix" : "" }, { "dropping-particle" : "", "family" : "Zavitz", "given" : "KH", "non-dropping-particle" : "", "parse-names" : false, "suffix" : "" }, { "dropping-particle" : "", "family" : "Salloway", "given" : "S", "non-dropping-particle" : "", "parse-names" : false, "suffix" : "" }, { "dropping-particle" : "", "family" : "Sperling", "given" : "R", "non-dropping-particle" : "", "parse-names" : false, "suffix" : "" }, { "dropping-particle" : "", "family" : "Gilman", "given" : "S", "non-dropping-particle" : "", "parse-names" : false, "suffix" : "" }, { "dropping-particle" : "", "family" : "Fox", "given" : "NC", "non-dropping-particle" : "", "parse-names" : false, "suffix" : "" }, { "dropping-particle" : "", "family" : "Blennow", "given" : "K", "non-dropping-particle" : "", "parse-names" : false, "suffix" : "" }, { "dropping-particle" : "", "family" : "Raskind", "given" : "M", "non-dropping-particle" : "", "parse-names" : false, "suffix" : "" }, { "dropping-particle" : "", "family" : "Sabbagh", "given" : "M", "non-dropping-particle" : "", "parse-names" : false, "suffix" : "" }, { "dropping-particle" : "", "family" : "Honig", "given" : "LS", "non-dropping-particle" : "", "parse-names" : false, "suffix" : "" }, { "dropping-particle" : "", "family" : "Doody", "given" : "R", "non-dropping-particle" : "", "parse-names" : false, "suffix" : "" }, { "dropping-particle" : "van", "family" : "Dyck", "given" : "CH", "non-dropping-particle" : "", "parse-names" : false, "suffix" : "" }, { "dropping-particle" : "", "family" : "Mulnard", "given" : "R", "non-dropping-particle" : "", "parse-names" : false, "suffix" : "" }, { "dropping-particle" : "", "family" : "Barakos", "given" : "J", "non-dropping-particle" : "", "parse-names" : false, "suffix" : "" }, { "dropping-particle" : "", "family" : "Gregg", "given" : "KM", "non-dropping-particle" : "", "parse-names" : false, "suffix" : "" }, { "dropping-particle" : "", "family" : "Liu", "given" : "E", "non-dropping-particle" : "", "parse-names" : false, "suffix" : "" }, { "dropping-particle" : "", "family" : "Lieberburg", "given" : "I", "non-dropping-particle" : "", "parse-names" : false, "suffix" : "" }, { "dropping-particle" : "", "family" : "Schenk", "given" : "D", "non-dropping-particle" : "", "parse-names" : false, "suffix" : "" }, { "dropping-particle" : "", "family" : "Black", "given" : "R", "non-dropping-particle" : "", "parse-names" : false, "suffix" : "" }, { "dropping-particle" : "", "family" : "Grundman", "given" : "M", "non-dropping-particle" : "", "parse-names" : false, "suffix" : "" }, { "dropping-particle" : "", "family" : "Tariot", "given" : "PN", "non-dropping-particle" : "", "parse-names" : false, "suffix" : "" }, { "dropping-particle" : "", "family" : "Farlow", "given" : "MR", "non-dropping-particle" : "", "parse-names" : false, "suffix" : "" }, { "dropping-particle" : "", "family" : "Grossberg", "given" : "GT", "non-dropping-particle" : "", "parse-names" : false, "suffix" : "" }, { "dropping-particle" : "", "family" : "Graham", "given" : "SM", "non-dropping-particle" : "", "parse-names" : false, "suffix" : "" }, { "dropping-particle" : "", "family" : "McDonald", "given" : "S", "non-dropping-particle" : "", "parse-names" : false, "suffix" : "" }, { "dropping-particle" : "", "family" : "Gergel", "given" : "I", "non-dropping-particle" : "", "parse-names" : false, "suffix" : "" }, { "dropping-particle" : "", "family" : "Kukull", "given" : "WA", "non-dropping-particle" : "", "parse-names" : false, "suffix" : "" }, { "dropping-particle" : "", "family" : "Higdon", "given" : "R", "non-dropping-particle" : "", "parse-names" : false, "suffix" : "" }, { "dropping-particle" : "", "family" : "Bowen", "given" : "JD", "non-dropping-particle" : "", "parse-names" : false, "suffix" : "" }, { "dropping-particle" : "", "family" : "McCormick", "given" : "WC", "non-dropping-particle" : "", "parse-names" : false, "suffix" : "" }, { "dropping-particle" : "", "family" : "Teri", "given" : "L", "non-dropping-particle" : "", "parse-names" : false, "suffix" : "" }, { "dropping-particle" : "", "family" : "Schellenberg", "given" : "GD", "non-dropping-particle" : "", "parse-names" : false, "suffix" : "" }, { "dropping-particle" : "van", "family" : "Belle", "given" : "G", "non-dropping-particle" : "", "parse-names" : false, "suffix" : "" }, { "dropping-particle" : "", "family" : "Jolley", "given" : "L", "non-dropping-particle" : "", "parse-names" : false, "suffix" : "" }, { "dropping-particle" : "", "family" : "Larson", "given" : "EB", "non-dropping-particle" : "", "parse-names" : false, "suffix" : "" }, { "dropping-particle" : "", "family" : "Evans", "given" : "DA", "non-dropping-particle" : "", "parse-names" : false, "suffix" : "" }, { "dropping-particle" : "", "family" : "Bennett", "given" : "DA", "non-dropping-particle" : "", "parse-names" : false, "suffix" : "" }, { "dropping-particle" : "", "family" : "Wilson", "given" : "RS", "non-dropping-particle" : "", "parse-names" : false, "suffix" : "" }, { "dropping-particle" : "", "family" : "Bienias", "given" : "JL", "non-dropping-particle" : "", "parse-names" : false, "suffix" : "" }, { "dropping-particle" : "", "family" : "Morris", "given" : "MC", "non-dropping-particle" : "", "parse-names" : false, "suffix" : "" }, { "dropping-particle" : "", "family" : "Scherr", "given" : "PA", "non-dropping-particle" : "", "parse-names" : false, "suffix" : "" }, { "dropping-particle" : "", "family" : "Hebert", "given" : "LE", "non-dropping-particle" : "", "parse-names" : false, "suffix" : "" }, { "dropping-particle" : "", "family" : "Aggarwal", "given" : "N", "non-dropping-particle" : "", "parse-names" : false, "suffix" : "" }, { "dropping-particle" : "", "family" : "Beckett", "given" : "LA", "non-dropping-particle" : "", "parse-names" : false, "suffix" : "" }, { "dropping-particle" : "", "family" : "Joglekar", "given" : "R", "non-dropping-particle" : "", "parse-names" : false, "suffix" : "" }, { "dropping-particle" : "", "family" : "Berry-Kravis", "given" : "E", "non-dropping-particle" : "", "parse-names" : false, "suffix" : "" }, { "dropping-particle" : "", "family" : "Schneider", "given" : "J", "non-dropping-particle" : "", "parse-names" : false, "suffix" : "" }, { "dropping-particle" : "", "family" : "Tang", "given" : "MX", "non-dropping-particle" : "", "parse-names" : false, "suffix" : "" }, { "dropping-particle" : "", "family" : "Cross", "given" : "P", "non-dropping-particle" : "", "parse-names" : false, "suffix" : "" }, { "dropping-particle" : "", "family" : "Andrews", "given" : "H", "non-dropping-particle" : "", "parse-names" : false, "suffix" : "" }, { "dropping-particle" : "", "family" : "Jacobs", "given" : "DM", "non-dropping-particle" : "", "parse-names" : false, "suffix" : "" }, { "dropping-particle" : "", "family" : "Small", "given" : "S", "non-dropping-particle" : "", "parse-names" : false, "suffix" : "" }, { "dropping-particle" : "", "family" : "Bell", "given" : "K", "non-dropping-particle" : "", "parse-names" : false, "suffix" : "" }, { "dropping-particle" : "", "family" : "Merchant", "given" : "C", "non-dropping-particle" : "", "parse-names" : false, "suffix" : "" }, { "dropping-particle" : "", "family" : "Lantigua", "given" : "R", "non-dropping-particle" : "", "parse-names" : false, "suffix" : "" }, { "dropping-particle" : "", "family" : "Costa", "given" : "R", "non-dropping-particle" : "", "parse-names" : false, "suffix" : "" }, { "dropping-particle" : "", "family" : "Stern", "given" : "Y", "non-dropping-particle" : "", "parse-names" : false, "suffix" : "" }, { "dropping-particle" : "", "family" : "Mayeux", "given" : "R", "non-dropping-particle" : "", "parse-names" : false, "suffix" : "" }, { "dropping-particle" : "", "family" : "Karlawish", "given" : "JH", "non-dropping-particle" : "", "parse-names" : false, "suffix" : "" }, { "dropping-particle" : "", "family" : "Casarett", "given" : "D", "non-dropping-particle" : "", "parse-names" : false, "suffix" : "" }, { "dropping-particle" : "", "family" : "Klocinski", "given" : "J", "non-dropping-particle" : "", "parse-names" : false, "suffix" : "" }, { "dropping-particle" : "", "family" : "Sankar", "given" : "P", "non-dropping-particle" : "", "parse-names" : false, "suffix" : "" }, { "dropping-particle" : "", "family" : "Carr", "given" : "SA", "non-dropping-particle" : "", "parse-names" : false, "suffix" : "" }, { "dropping-particle" : "", "family" : "Davis", "given" : "R", "non-dropping-particle" : "", "parse-names" : false, "suffix" : "" }, { "dropping-particle" : "", "family" : "Spencer", "given" : "D", "non-dropping-particle" : "", "parse-names" : false, "suffix" : "" }, { "dropping-particle" : "", "family" : "Smart", "given" : "M", "non-dropping-particle" : "", "parse-names" : false, "suffix" : "" }, { "dropping-particle" : "", "family" : "Hudson", "given" : "J", "non-dropping-particle" : "", "parse-names" : false, "suffix" : "" }, { "dropping-particle" : "", "family" : "Freeman", "given" : "S", "non-dropping-particle" : "", "parse-names" : false, "suffix" : "" }, { "dropping-particle" : "", "family" : "Cooper", "given" : "GE", "non-dropping-particle" : "", "parse-names" : false, "suffix" : "" }, { "dropping-particle" : "", "family" : "Schmitt", "given" : "FA", "non-dropping-particle" : "", "parse-names" : false, "suffix" : "" }, { "dropping-particle" : "", "family" : "Markesbery", "given" : "WR", "non-dropping-particle" : "", "parse-names" : false, "suffix" : "" }, { "dropping-particle" : "", "family" : "Danner", "given" : "D", "non-dropping-particle" : "", "parse-names" : false, "suffix" : "" }, { "dropping-particle" : "", "family" : "Jicha", "given" : "GA", "non-dropping-particle" : "", "parse-names" : false, "suffix" : "" }, { "dropping-particle" : "", "family" : "Schneider", "given" : "JA", "non-dropping-particle" : "", "parse-names" : false, "suffix" : "" }, { "dropping-particle" : "", "family" : "Arvanitakis", "given" : "Z", "non-dropping-particle" : "", "parse-names" : false, "suffix" : "" }, { "dropping-particle" : "", "family" : "Bang", "given" : "W", "non-dropping-particle" : "", "parse-names" : false, "suffix" : "" }, { "dropping-particle" : "", "family" : "Bennett", "given" : "DA", "non-dropping-particle" : "", "parse-names" : false, "suffix" : "" }, { "dropping-particle" : "", "family" : "Gonzalez-Salvador", "given" : "MT", "non-dropping-particle" : "", "parse-names" : false, "suffix" : "" }, { "dropping-particle" : "", "family" : "Arango", "given" : "C", "non-dropping-particle" : "", "parse-names" : false, "suffix" : "" }, { "dropping-particle" : "", "family" : "Lyketsos", "given" : "CG", "non-dropping-particle" : "", "parse-names" : false, "suffix" : "" }, { "dropping-particle" : "", "family" : "Barba", "given" : "AC", "non-dropping-particle" : "", "parse-names" : false, "suffix" : "" }, { "dropping-particle" : "", "family" : "Grafstrom", "given" : "M", "non-dropping-particle" : "", "parse-names" : false, "suffix" : "" }, { "dropping-particle" : "", "family" : "Winblad", "given" : "B", "non-dropping-particle" : "", "parse-names" : false, "suffix" : "" }, { "dropping-particle" : "", "family" : "Sparks", "given" : "DL", "non-dropping-particle" : "", "parse-names" : false, "suffix" : "" }, { "dropping-particle" : "", "family" : "Sabbagh", "given" : "MN", "non-dropping-particle" : "", "parse-names" : false, "suffix" : "" }, { "dropping-particle" : "", "family" : "Connor", "given" : "DJ", "non-dropping-particle" : "", "parse-names" : false, "suffix" : "" }, { "dropping-particle" : "", "family" : "Lopez", "given" : "J", "non-dropping-particle" : "", "parse-names" : false, "suffix" : "" }, { "dropping-particle" : "", "family" : "Launer", "given" : "LJ", "non-dropping-particle" : "", "parse-names" : false, "suffix" : "" }, { "dropping-particle" : "", "family" : "Browne", "given" : "P", "non-dropping-particle" : "", "parse-names" : false, "suffix" : "" }, { "dropping-particle" : "", "family" : "Wasser", "given" : "D", "non-dropping-particle" : "", "parse-names" : false, "suffix" : "" }, { "dropping-particle" : "", "family" : "Johnson-Traver", "given" : "S", "non-dropping-particle" : "", "parse-names" : false, "suffix" : "" }, { "dropping-particle" : "", "family" : "Lochhead", "given" : "J", "non-dropping-particle" : "", "parse-names" : false, "suffix" : "" }, { "dropping-particle" : "", "family" : "Ziolwolski", "given" : "C", "non-dropping-particle" : "", "parse-names" : false, "suffix" : "" }, { "dropping-particle" : "", "family" : "Aisen", "given" : "PS", "non-dropping-particle" : "", "parse-names" : false, "suffix" : "" }, { "dropping-particle" : "", "family" : "Schafer", "given" : "KA", "non-dropping-particle" : "", "parse-names" : false, "suffix" : "" }, { "dropping-particle" : "", "family" : "Grundman", "given" : "M", "non-dropping-particle" : "", "parse-names" : false, "suffix" : "" }, { "dropping-particle" : "", "family" : "Pfeiffer", "given" : "E", "non-dropping-particle" : "", "parse-names" : false, "suffix" : "" }, { "dropping-particle" : "", "family" : "Sano", "given" : "M", "non-dropping-particle" : "", "parse-names" : false, "suffix" : "" }, { "dropping-particle" : "", "family" : "Davis", "given" : "KL", "non-dropping-particle" : "", "parse-names" : false, "suffix" : "" }, { "dropping-particle" : "", "family" : "Farlow", "given" : "MR", "non-dropping-particle" : "", "parse-names" : false, "suffix" : "" }, { "dropping-particle" : "", "family" : "Jin", "given" : "S", "non-dropping-particle" : "", "parse-names" : false, "suffix" : "" }, { "dropping-particle" : "", "family" : "Thomas", "given" : "RG", "non-dropping-particle" : "", "parse-names" : false, "suffix" : "" }, { "dropping-particle" : "", "family" : "Thal", "given" : "LJ", "non-dropping-particle" : "", "parse-names" : false, "suffix" : "" }, { "dropping-particle" : "", "family" : "Petersen", "given" : "RC", "non-dropping-particle" : "", "parse-names" : false, "suffix" : "" }, { "dropping-particle" : "", "family" : "Thomas", "given" : "RG", "non-dropping-particle" : "", "parse-names" : false, "suffix" : "" }, { "dropping-particle" : "", "family" : "Grundman", "given" : "M", "non-dropping-particle" : "", "parse-names" : false, "suffix" : "" }, { "dropping-particle" : "", "family" : "Bennett", "given" : "D", "non-dropping-particle" : "", "parse-names" : false, "suffix" : "" }, { "dropping-particle" : "", "family" : "Doody", "given" : "R", "non-dropping-particle" : "", "parse-names" : false, "suffix" : "" }, { "dropping-particle" : "", "family" : "Ferris", "given" : "S", "non-dropping-particle" : "", "parse-names" : false, "suffix" : "" }, { "dropping-particle" : "", "family" : "Galasko", "given" : "D", "non-dropping-particle" : "", "parse-names" : false, "suffix" : "" }, { "dropping-particle" : "", "family" : "Jin", "given" : "S", "non-dropping-particle" : "", "parse-names" : false, "suffix" : "" }, { "dropping-particle" : "", "family" : "Kaye", "given" : "J", "non-dropping-particle" : "", "parse-names" : false, "suffix" : "" }, { "dropping-particle" : "", "family" : "Levey", "given" : "A", "non-dropping-particle" : "", "parse-names" : false, "suffix" : "" }, { "dropping-particle" : "", "family" : "Pfeiffer", "given" : "E", "non-dropping-particle" : "", "parse-names" : false, "suffix" : "" }, { "dropping-particle" : "", "family" : "Sano", "given" : "M", "non-dropping-particle" : "", "parse-names" : false, "suffix" : "" }, { "dropping-particle" : "van", "family" : "Dyck", "given" : "CH", "non-dropping-particle" : "", "parse-names" : false, "suffix" : "" }, { "dropping-particle" : "", "family" : "Thal", "given" : "LJ", "non-dropping-particle" : "", "parse-names" : false, "suffix" : "" }, { "dropping-particle" : "", "family" : "Feldman", "given" : "HH", "non-dropping-particle" : "", "parse-names" : false, "suffix" : "" }, { "dropping-particle" : "", "family" : "Doody", "given" : "RS", "non-dropping-particle" : "", "parse-names" : false, "suffix" : "" }, { "dropping-particle" : "", "family" : "Kivipelto", "given" : "M", "non-dropping-particle" : "", "parse-names" : false, "suffix" : "" }, { "dropping-particle" : "", "family" : "Sparks", "given" : "DL", "non-dropping-particle" : "", "parse-names" : false, "suffix" : "" }, { "dropping-particle" : "", "family" : "Waters", "given" : "DD", "non-dropping-particle" : "", "parse-names" : false, "suffix" : "" }, { "dropping-particle" : "", "family" : "Jones", "given" : "RW", "non-dropping-particle" : "", "parse-names" : false, "suffix" : "" }, { "dropping-particle" : "", "family" : "Schwam", "given" : "E", "non-dropping-particle" : "", "parse-names" : false, "suffix" : "" }, { "dropping-particle" : "", "family" : "Schindler", "given" : "R", "non-dropping-particle" : "", "parse-names" : false, "suffix" : "" }, { "dropping-particle" : "", "family" : "Hey-Hadavi", "given" : "J", "non-dropping-particle" : "", "parse-names" : false, "suffix" : "" }, { "dropping-particle" : "", "family" : "DeMicco", "given" : "DA", "non-dropping-particle" : "", "parse-names" : false, "suffix" : "" }, { "dropping-particle" : "", "family" : "Breazna", "given" : "A", "non-dropping-particle" : "", "parse-names" : false, "suffix" : "" }, { "dropping-particle" : "", "family" : "Edland", "given" : "SD", "non-dropping-particle" : "", "parse-names" : false, "suffix" : "" }, { "dropping-particle" : "", "family" : "Emond", "given" : "JA", "non-dropping-particle" : "", "parse-names" : false, "suffix" : "" }, { "dropping-particle" : "", "family" : "Aisen", "given" : "PS", "non-dropping-particle" : "", "parse-names" : false, "suffix" : "" }, { "dropping-particle" : "", "family" : "Petersen", "given" : "RC", "non-dropping-particle" : "", "parse-names" : false, "suffix" : "" }, { "dropping-particle" : "", "family" : "Hebert", "given" : "LE", "non-dropping-particle" : "", "parse-names" : false, "suffix" : "" }, { "dropping-particle" : "", "family" : "Beckett", "given" : "LA", "non-dropping-particle" : "", "parse-names" : false, "suffix" : "" }, { "dropping-particle" : "", "family" : "Scherr", "given" : "PA", "non-dropping-particle" : "", "parse-names" : false, "suffix" : "" }, { "dropping-particle" : "", "family" : "Evans", "given" : "DA", "non-dropping-particle" : "", "parse-names" : false, "suffix" : "" }, { "dropping-particle" : "", "family" : "Helmer", "given" : "C", "non-dropping-particle" : "", "parse-names" : false, "suffix" : "" }, { "dropping-particle" : "", "family" : "Peres", "given" : "K", "non-dropping-particle" : "", "parse-names" : false, "suffix" : "" }, { "dropping-particle" : "", "family" : "Letenneur", "given" : "L", "non-dropping-particle" : "", "parse-names" : false, "suffix" : "" }, { "dropping-particle" : "", "family" : "Guttierez-Robledo", "given" : "LM", "non-dropping-particle" : "", "parse-names" : false, "suffix" : "" }, { "dropping-particle" : "", "family" : "Ramaroson", "given" : "H", "non-dropping-particle" : "", "parse-names" : false, "suffix" : "" }, { "dropping-particle" : "", "family" : "Barberger-Gateau", "given" : "P", "non-dropping-particle" : "", "parse-names" : false, "suffix" : "" }, { "dropping-particle" : "", "family" : "Fabrigoule", "given" : "C", "non-dropping-particle" : "", "parse-names" : false, "suffix" : "" }, { "dropping-particle" : "", "family" : "Orgogozo", "given" : "JM", "non-dropping-particle" : "", "parse-names" : false, "suffix" : "" }, { "dropping-particle" : "", "family" : "Dartigues", "given" : "JF", "non-dropping-particle" : "", "parse-names" : false, "suffix" : "" }, { "dropping-particle" : "", "family" : "Hebert", "given" : "LE", "non-dropping-particle" : "", "parse-names" : false, "suffix" : "" }, { "dropping-particle" : "", "family" : "Scherr", "given" : "PA", "non-dropping-particle" : "", "parse-names" : false, "suffix" : "" }, { "dropping-particle" : "", "family" : "Bienias", "given" : "JL", "non-dropping-particle" : "", "parse-names" : false, "suffix" : "" }, { "dropping-particle" : "", "family" : "Bennett", "given" : "DA", "non-dropping-particle" : "", "parse-names" : false, "suffix" : "" }, { "dropping-particle" : "", "family" : "Evans", "given" : "DA", "non-dropping-particle" : "", "parse-names" : false, "suffix" : "" }, { "dropping-particle" : "", "family" : "Treves", "given" : "TA", "non-dropping-particle" : "", "parse-names" : false, "suffix" : "" }, { "dropping-particle" : "", "family" : "Verchovsky", "given" : "R", "non-dropping-particle" : "", "parse-names" : false, "suffix" : "" }, { "dropping-particle" : "", "family" : "Klimovitsky", "given" : "S", "non-dropping-particle" : "", "parse-names" : false, "suffix" : "" }, { "dropping-particle" : "", "family" : "Korczyn", "given" : "AD", "non-dropping-particle" : "", "parse-names" : false, "suffix" : "" }, { "dropping-particle" : "", "family" : "Glickman", "given" : "SW", "non-dropping-particle" : "", "parse-names" : false, "suffix" : "" }, { "dropping-particle" : "", "family" : "McHutchison", "given" : "JG", "non-dropping-particle" : "", "parse-names" : false, "suffix" : "" }, { "dropping-particle" : "", "family" : "Peterson", "given" : "ED", "non-dropping-particle" : "", "parse-names" : false, "suffix" : "" }, { "dropping-particle" : "", "family" : "Cairns", "given" : "CB", "non-dropping-particle" : "", "parse-names" : false, "suffix" : "" }, { "dropping-particle" : "", "family" : "Harrington", "given" : "RA", "non-dropping-particle" : "", "parse-names" : false, "suffix" : "" }, { "dropping-particle" : "", "family" : "Califf", "given" : "RM", "non-dropping-particle" : "", "parse-names" : false, "suffix" : "" }, { "dropping-particle" : "", "family" : "Schulman", "given" : "KA", "non-dropping-particle" : "", "parse-names" : false, "suffix" : "" }, { "dropping-particle" : "", "family" : "Homma", "given" : "A", "non-dropping-particle" : "", "parse-names" : false, "suffix" : "" }, { "dropping-particle" : "", "family" : "Fox", "given" : "S", "non-dropping-particle" : "", "parse-names" : false, "suffix" : "" }, { "dropping-particle" : "", "family" : "Khachaturian", "given" : "ZS", "non-dropping-particle" : "", "parse-names" : false, "suffix" : "" }, { "dropping-particle" : "", "family" : "Barnes", "given" : "D", "non-dropping-particle" : "", "parse-names" : false, "suffix" : "" }, { "dropping-particle" : "", "family" : "Einstein", "given" : "R", "non-dropping-particle" : "", "parse-names" : false, "suffix" : "" }, { "dropping-particle" : "", "family" : "Johnson", "given" : "S", "non-dropping-particle" : "", "parse-names" : false, "suffix" : "" }, { "dropping-particle" : "", "family" : "Lee", "given" : "V", "non-dropping-particle" : "", "parse-names" : false, "suffix" : "" }, { "dropping-particle" : "", "family" : "Roses", "given" : "A", "non-dropping-particle" : "", "parse-names" : false, "suffix" : "" }, { "dropping-particle" : "", "family" : "Sager", "given" : "MA", "non-dropping-particle" : "", "parse-names" : false, "suffix" : "" }, { "dropping-particle" : "", "family" : "Shankle", "given" : "WR", "non-dropping-particle" : "", "parse-names" : false, "suffix" : "" }, { "dropping-particle" : "", "family" : "Snyder", "given" : "PJ", "non-dropping-particle" : "", "parse-names" : false, "suffix" : "" }, { "dropping-particle" : "", "family" : "Petersen", "given" : "RC", "non-dropping-particle" : "", "parse-names" : false, "suffix" : "" }, { "dropping-particle" : "", "family" : "Schellenberg", "given" : "G", "non-dropping-particle" : "", "parse-names" : false, "suffix" : "" }, { "dropping-particle" : "", "family" : "Trojanowski", "given" : "J", "non-dropping-particle" : "", "parse-names" : false, "suffix" : "" }, { "dropping-particle" : "", "family" : "Aisen", "given" : "P", "non-dropping-particle" : "", "parse-names" : false, "suffix" : "" }, { "dropping-particle" : "", "family" : "Albert", "given" : "MS", "non-dropping-particle" : "", "parse-names" : false, "suffix" : "" }, { "dropping-particle" : "", "family" : "Breitner", "given" : "JC", "non-dropping-particle" : "", "parse-names" : false, "suffix" : "" }, { "dropping-particle" : "", "family" : "Buckholtz", "given" : "N", "non-dropping-particle" : "", "parse-names" : false, "suffix" : "" }, { "dropping-particle" : "", "family" : "Carrillo", "given" : "M", "non-dropping-particle" : "", "parse-names" : false, "suffix" : "" }, { "dropping-particle" : "", "family" : "Ferris", "given" : "S", "non-dropping-particle" : "", "parse-names" : false, "suffix" : "" }, { "dropping-particle" : "", "family" : "Greenberg", "given" : "BD", "non-dropping-particle" : "", "parse-names" : false, "suffix" : "" }, { "dropping-particle" : "", "family" : "Grundman", "given" : "M", "non-dropping-particle" : "", "parse-names" : false, "suffix" : "" }, { "dropping-particle" : "", "family" : "Khachaturian", "given" : "AS", "non-dropping-particle" : "", "parse-names" : false, "suffix" : "" }, { "dropping-particle" : "", "family" : "Kuller", "given" : "LH", "non-dropping-particle" : "", "parse-names" : false, "suffix" : "" }, { "dropping-particle" : "", "family" : "Lopez", "given" : "OL", "non-dropping-particle" : "", "parse-names" : false, "suffix" : "" }, { "dropping-particle" : "", "family" : "Maruff", "given" : "P", "non-dropping-particle" : "", "parse-names" : false, "suffix" : "" }, { "dropping-particle" : "", "family" : "Mohs", "given" : "RC", "non-dropping-particle" : "", "parse-names" : false, "suffix" : "" }, { "dropping-particle" : "", "family" : "Morrison-Bogorad", "given" : "M", "non-dropping-particle" : "", "parse-names" : false, "suffix" : "" }, { "dropping-particle" : "", "family" : "Phelps", "given" : "C", "non-dropping-particle" : "", "parse-names" : false, "suffix" : "" }, { "dropping-particle" : "", "family" : "Reiman", "given" : "E", "non-dropping-particle" : "", "parse-names" : false, "suffix" : "" }, { "dropping-particle" : "", "family" : "Sabbagh", "given" : "M", "non-dropping-particle" : "", "parse-names" : false, "suffix" : "" }, { "dropping-particle" : "", "family" : "Sano", "given" : "M", "non-dropping-particle" : "", "parse-names" : false, "suffix" : "" }, { "dropping-particle" : "", "family" : "Schneider", "given" : "LS", "non-dropping-particle" : "", "parse-names" : false, "suffix" : "" }, { "dropping-particle" : "", "family" : "Siemers", "given" : "E", "non-dropping-particle" : "", "parse-names" : false, "suffix" : "" }, { "dropping-particle" : "", "family" : "Tariot", "given" : "P", "non-dropping-particle" : "", "parse-names" : false, "suffix" : "" }, { "dropping-particle" : "", "family" : "Touchon", "given" : "J", "non-dropping-particle" : "", "parse-names" : false, "suffix" : "" }, { "dropping-particle" : "", "family" : "Vellas", "given" : "B", "non-dropping-particle" : "", "parse-names" : false, "suffix" : "" }, { "dropping-particle" : "", "family" : "Bain", "given" : "LJ", "non-dropping-particle" : "", "parse-names" : false, "suffix" : "" }, { "dropping-particle" : "", "family" : "Thal", "given" : "LJ", "non-dropping-particle" : "", "parse-names" : false, "suffix" : "" }, { "dropping-particle" : "", "family" : "Ferris", "given" : "SH", "non-dropping-particle" : "", "parse-names" : false, "suffix" : "" }, { "dropping-particle" : "", "family" : "Kirby", "given" : "L", "non-dropping-particle" : "", "parse-names" : false, "suffix" : "" }, { "dropping-particle" : "", "family" : "Block", "given" : "GA", "non-dropping-particle" : "", "parse-names" : false, "suffix" : "" }, { "dropping-particle" : "", "family" : "Lines", "given" : "CR", "non-dropping-particle" : "", "parse-names" : false, "suffix" : "" }, { "dropping-particle" : "", "family" : "Yuen", "given" : "E", "non-dropping-particle" : "", "parse-names" : false, "suffix" : "" }, { "dropping-particle" : "", "family" : "Assaid", "given" : "C", "non-dropping-particle" : "", "parse-names" : false, "suffix" : "" }, { "dropping-particle" : "", "family" : "Nessly", "given" : "ML", "non-dropping-particle" : "", "parse-names" : false, "suffix" : "" }, { "dropping-particle" : "", "family" : "Norman", "given" : "BA", "non-dropping-particle" : "", "parse-names" : false, "suffix" : "" }, { "dropping-particle" : "", "family" : "Baranak", "given" : "CC", "non-dropping-particle" : "", "parse-names" : false, "suffix" : "" }, { "dropping-particle" : "", "family" : "Reines", "given" : "SA", "non-dropping-particle" : "", "parse-names" : false, "suffix" : "" }, { "dropping-particle" : "", "family" : "Winblad", "given" : "B", "non-dropping-particle" : "", "parse-names" : false, "suffix" : "" }, { "dropping-particle" : "", "family" : "Gauthier", "given" : "S", "non-dropping-particle" : "", "parse-names" : false, "suffix" : "" }, { "dropping-particle" : "", "family" : "Scinto", "given" : "L", "non-dropping-particle" : "", "parse-names" : false, "suffix" : "" }, { "dropping-particle" : "", "family" : "Feldman", "given" : "H", "non-dropping-particle" : "", "parse-names" : false, "suffix" : "" }, { "dropping-particle" : "", "family" : "Wilcock", "given" : "GK", "non-dropping-particle" : "", "parse-names" : false, "suffix" : "" }, { "dropping-particle" : "", "family" : "Truyen", "given" : "L", "non-dropping-particle" : "", "parse-names" : false, "suffix" : "" }, { "dropping-particle" : "", "family" : "Mayorga", "given" : "AJ", "non-dropping-particle" : "", "parse-names" : false, "suffix" : "" }, { "dropping-particle" : "", "family" : "Wang", "given" : "D", "non-dropping-particle" : "", "parse-names" : false, "suffix" : "" }, { "dropping-particle" : "", "family" : "Brashear", "given" : "HR", "non-dropping-particle" : "", "parse-names" : false, "suffix" : "" }, { "dropping-particle" : "", "family" : "Nye", "given" : "JS", "non-dropping-particle" : "", "parse-names" : false, "suffix" : "" }, { "dropping-particle" : "", "family" : "Salloway", "given" : "S", "non-dropping-particle" : "", "parse-names" : false, "suffix" : "" }, { "dropping-particle" : "", "family" : "Ferris", "given" : "S", "non-dropping-particle" : "", "parse-names" : false, "suffix" : "" }, { "dropping-particle" : "", "family" : "Kluger", "given" : "A", "non-dropping-particle" : "", "parse-names" : false, "suffix" : "" }, { "dropping-particle" : "", "family" : "Goldman", "given" : "R", "non-dropping-particle" : "", "parse-names" : false, "suffix" : "" }, { "dropping-particle" : "", "family" : "Griesing", "given" : "T", "non-dropping-particle" : "", "parse-names" : false, "suffix" : "" }, { "dropping-particle" : "", "family" : "Kumar", "given" : "D", "non-dropping-particle" : "", "parse-names" : false, "suffix" : "" }, { "dropping-particle" : "", "family" : "Richardson", "given" : "S", "non-dropping-particle" : "", "parse-names" : false, "suffix" : "" }, { "dropping-particle" : "", "family" : "Doody", "given" : "RS", "non-dropping-particle" : "", "parse-names" : false, "suffix" : "" }, { "dropping-particle" : "", "family" : "Ferris", "given" : "SH", "non-dropping-particle" : "", "parse-names" : false, "suffix" : "" }, { "dropping-particle" : "", "family" : "Salloway", "given" : "S", "non-dropping-particle" : "", "parse-names" : false, "suffix" : "" }, { "dropping-particle" : "", "family" : "Sun", "given" : "Y", "non-dropping-particle" : "", "parse-names" : false, "suffix" : "" }, { "dropping-particle" : "", "family" : "Goldman", "given" : "R", "non-dropping-particle" : "", "parse-names" : false, "suffix" : "" }, { "dropping-particle" : "", "family" : "Watkins", "given" : "WE", "non-dropping-particle" : "", "parse-names" : false, "suffix" : "" }, { "dropping-particle" : "", "family" : "Xu", "given" : "Y", "non-dropping-particle" : "", "parse-names" : false, "suffix" : "" }, { "dropping-particle" : "", "family" : "Murthy", "given" : "AK", "non-dropping-particle" : "", "parse-names" : false, "suffix" : "" }, { "dropping-particle" : "", "family" : "Gilman", "given" : "S", "non-dropping-particle" : "", "parse-names" : false, "suffix" : "" }, { "dropping-particle" : "", "family" : "Koller", "given" : "M", "non-dropping-particle" : "", "parse-names" : false, "suffix" : "" }, { "dropping-particle" : "", "family" : "Black", "given" : "RS", "non-dropping-particle" : "", "parse-names" : false, "suffix" : "" }, { "dropping-particle" : "", "family" : "Jenkins", "given" : "L", "non-dropping-particle" : "", "parse-names" : false, "suffix" : "" }, { "dropping-particle" : "", "family" : "Griffith", "given" : "SG", "non-dropping-particle" : "", "parse-names" : false, "suffix" : "" }, { "dropping-particle" : "", "family" : "Fox", "given" : "NC", "non-dropping-particle" : "", "parse-names" : false, "suffix" : "" }, { "dropping-particle" : "", "family" : "Eisner", "given" : "L", "non-dropping-particle" : "", "parse-names" : false, "suffix" : "" }, { "dropping-particle" : "", "family" : "Kirby", "given" : "L", "non-dropping-particle" : "", "parse-names" : false, "suffix" : "" }, { "dropping-particle" : "", "family" : "Rovira", "given" : "MB", "non-dropping-particle" : "", "parse-names" : false, "suffix" : "" }, { "dropping-particle" : "", "family" : "Forette", "given" : "F", "non-dropping-particle" : "", "parse-names" : false, "suffix" : "" }, { "dropping-particle" : "", "family" : "Orgogozo", "given" : "JM", "non-dropping-particle" : "", "parse-names" : false, "suffix" : "" }, { "dropping-particle" : "", "family" : "Fleisher", "given" : "AS", "non-dropping-particle" : "", "parse-names" : false, "suffix" : "" }, { "dropping-particle" : "", "family" : "Raman", "given" : "R", "non-dropping-particle" : "", "parse-names" : false, "suffix" : "" }, { "dropping-particle" : "", "family" : "Siemers", "given" : "ER", "non-dropping-particle" : "", "parse-names" : false, "suffix" : "" }, { "dropping-particle" : "", "family" : "Becerra", "given" : "L", "non-dropping-particle" : "", "parse-names" : false, "suffix" : "" }, { "dropping-particle" : "", "family" : "Clark", "given" : "CM", "non-dropping-particle" : "", "parse-names" : false, "suffix" : "" }, { "dropping-particle" : "", "family" : "Dean", "given" : "RA", "non-dropping-particle" : "", "parse-names" : false, "suffix" : "" }, { "dropping-particle" : "", "family" : "Farlow", "given" : "MR", "non-dropping-particle" : "", "parse-names" : false, "suffix" : "" }, { "dropping-particle" : "", "family" : "Galvin", "given" : "JE", "non-dropping-particle" : "", "parse-names" : false, "suffix" : "" }, { "dropping-particle" : "", "family" : "Peskind", "given" : "ER", "non-dropping-particle" : "", "parse-names" : false, "suffix" : "" }, { "dropping-particle" : "", "family" : "Quinn", "given" : "JF", "non-dropping-particle" : "", "parse-names" : false, "suffix" : "" }, { "dropping-particle" : "", "family" : "Sherzai", "given" : "A", "non-dropping-particle" : "", "parse-names" : false, "suffix" : "" }, { "dropping-particle" : "", "family" : "Sowell", "given" : "BB", "non-dropping-particle" : "", "parse-names" : false, "suffix" : "" }, { "dropping-particle" : "", "family" : "Aisen", "given" : "PS", "non-dropping-particle" : "", "parse-names" : false, "suffix" : "" }, { "dropping-particle" : "", "family" : "Thal", "given" : "LJ", "non-dropping-particle" : "", "parse-names" : false, "suffix" : "" }, { "dropping-particle" : "", "family" : "Winblad", "given" : "B", "non-dropping-particle" : "", "parse-names" : false, "suffix" : "" }, { "dropping-particle" : "", "family" : "Grossberg", "given" : "G", "non-dropping-particle" : "", "parse-names" : false, "suffix" : "" }, { "dropping-particle" : "", "family" : "Frolich", "given" : "L", "non-dropping-particle" : "", "parse-names" : false, "suffix" : "" }, { "dropping-particle" : "", "family" : "Farlow", "given" : "M", "non-dropping-particle" : "", "parse-names" : false, "suffix" : "" }, { "dropping-particle" : "", "family" : "Zechner", "given" : "S", "non-dropping-particle" : "", "parse-names" : false, "suffix" : "" }, { "dropping-particle" : "", "family" : "Nagel", "given" : "J", "non-dropping-particle" : "", "parse-names" : false, "suffix" : "" }, { "dropping-particle" : "", "family" : "Lane", "given" : "R", "non-dropping-particle" : "", "parse-names" : false, "suffix" : "" }, { "dropping-particle" : "", "family" : "Aisen", "given" : "PS", "non-dropping-particle" : "", "parse-names" : false, "suffix" : "" }, { "dropping-particle" : "", "family" : "Schneider", "given" : "LS", "non-dropping-particle" : "", "parse-names" : false, "suffix" : "" }, { "dropping-particle" : "", "family" : "Sano", "given" : "M", "non-dropping-particle" : "", "parse-names" : false, "suffix" : "" }, { "dropping-particle" : "", "family" : "Diaz-Arrastia", "given" : "R", "non-dropping-particle" : "", "parse-names" : false, "suffix" : "" }, { "dropping-particle" : "van", "family" : "Dyck", "given" : "CH", "non-dropping-particle" : "", "parse-names" : false, "suffix" : "" }, { "dropping-particle" : "", "family" : "Weiner", "given" : "MF", "non-dropping-particle" : "", "parse-names" : false, "suffix" : "" }, { "dropping-particle" : "", "family" : "Bottiglieri", "given" : "T", "non-dropping-particle" : "", "parse-names" : false, "suffix" : "" }, { "dropping-particle" : "", "family" : "Jin", "given" : "S", "non-dropping-particle" : "", "parse-names" : false, "suffix" : "" }, { "dropping-particle" : "", "family" : "Stokes", "given" : "KT", "non-dropping-particle" : "", "parse-names" : false, "suffix" : "" }, { "dropping-particle" : "", "family" : "Thomas", "given" : "RG", "non-dropping-particle" : "", "parse-names" : false, "suffix" : "" }, { "dropping-particle" : "", "family" : "Thal", "given" : "LJ", "non-dropping-particle" : "", "parse-names" : false, "suffix" : "" }, { "dropping-particle" : "van", "family" : "Dyck", "given" : "CH", "non-dropping-particle" : "", "parse-names" : false, "suffix" : "" }, { "dropping-particle" : "", "family" : "Tariot", "given" : "PN", "non-dropping-particle" : "", "parse-names" : false, "suffix" : "" }, { "dropping-particle" : "", "family" : "Meyers", "given" : "B", "non-dropping-particle" : "", "parse-names" : false, "suffix" : "" }, { "dropping-particle" : "", "family" : "Resnick", "given" : "E Malca", "non-dropping-particle" : "", "parse-names" : false, "suffix" : "" }, { "dropping-particle" : "", "family" : "Black", "given" : "SE", "non-dropping-particle" : "", "parse-names" : false, "suffix" : "" }, { "dropping-particle" : "", "family" : "Doody", "given" : "R", "non-dropping-particle" : "", "parse-names" : false, "suffix" : "" }, { "dropping-particle" : "", "family" : "Li", "given" : "H", "non-dropping-particle" : "", "parse-names" : false, "suffix" : "" }, { "dropping-particle" : "", "family" : "McRae", "given" : "T", "non-dropping-particle" : "", "parse-names" : false, "suffix" : "" }, { "dropping-particle" : "", "family" : "Jambor", "given" : "KM", "non-dropping-particle" : "", "parse-names" : false, "suffix" : "" }, { "dropping-particle" : "", "family" : "Xu", "given" : "Y", "non-dropping-particle" : "", "parse-names" : false, "suffix" : "" }, { "dropping-particle" : "", "family" : "Sun", "given" : "Y", "non-dropping-particle" : "", "parse-names" : false, "suffix" : "" }, { "dropping-particle" : "", "family" : "Perdomo", "given" : "CA", "non-dropping-particle" : "", "parse-names" : false, "suffix" : "" }, { "dropping-particle" : "", "family" : "Richardson", "given" : "S", "non-dropping-particle" : "", "parse-names" : false, "suffix" : "" }, { "dropping-particle" : "", "family" : "Tariot", "given" : "PN", "non-dropping-particle" : "", "parse-names" : false, "suffix" : "" }, { "dropping-particle" : "", "family" : "Solomon", "given" : "PR", "non-dropping-particle" : "", "parse-names" : false, "suffix" : "" }, { "dropping-particle" : "", "family" : "Morris", "given" : "JC", "non-dropping-particle" : "", "parse-names" : false, "suffix" : "" }, { "dropping-particle" : "", "family" : "Kershaw", "given" : "P", "non-dropping-particle" : "", "parse-names" : false, "suffix" : "" }, { "dropping-particle" : "", "family" : "Lilienfeld", "given" : "S", "non-dropping-particle" : "", "parse-names" : false, "suffix" : "" }, { "dropping-particle" : "", "family" : "Ding", "given" : "C", "non-dropping-particle" : "", "parse-names" : false, "suffix" : "" }, { "dropping-particle" : "", "family" : "Raskind", "given" : "MA", "non-dropping-particle" : "", "parse-names" : false, "suffix" : "" }, { "dropping-particle" : "", "family" : "Peskind", "given" : "ER", "non-dropping-particle" : "", "parse-names" : false, "suffix" : "" }, { "dropping-particle" : "", "family" : "Wessel", "given" : "T", "non-dropping-particle" : "", "parse-names" : false, "suffix" : "" }, { "dropping-particle" : "", "family" : "Yuan", "given" : "W", "non-dropping-particle" : "", "parse-names" : false, "suffix" : "" } ], "container-title" : "Alzheimer's Research &amp; Therapy", "id" : "ITEM-1", "issue" : "6", "issued" : { "date-parts" : [ [ "2010" ] ] }, "page" : "34", "publisher" : "BioMed Central", "title" : "Addressing the challenges to successful recruitment and retention in Alzheimer's disease clinical trials", "type" : "article-journal", "volume" : "2" }, "uris" : [ "http://www.mendeley.com/documents/?uuid=5583410e-a841-3063-a85e-dea337f55097" ] } ], "mendeley" : { "formattedCitation" : "&lt;sup&gt;38&lt;/sup&gt;", "plainTextFormattedCitation" : "38", "previouslyFormattedCitation" : "&lt;sup&gt;37&lt;/sup&gt;" }, "properties" : { "noteIndex" : 0 }, "schema" : "https://github.com/citation-style-language/schema/raw/master/csl-citation.json" }</w:instrText>
      </w:r>
      <w:r w:rsidR="00553A6C" w:rsidRPr="00553A6C">
        <w:rPr>
          <w:rFonts w:ascii="Times New Roman" w:hAnsi="Times New Roman" w:cs="Times New Roman"/>
          <w:sz w:val="24"/>
          <w:szCs w:val="24"/>
        </w:rPr>
        <w:fldChar w:fldCharType="separate"/>
      </w:r>
      <w:r w:rsidR="00FE7E3D" w:rsidRPr="00FE7E3D">
        <w:rPr>
          <w:rFonts w:ascii="Times New Roman" w:hAnsi="Times New Roman" w:cs="Times New Roman"/>
          <w:noProof/>
          <w:sz w:val="24"/>
          <w:szCs w:val="24"/>
          <w:vertAlign w:val="superscript"/>
        </w:rPr>
        <w:t>38</w:t>
      </w:r>
      <w:r w:rsidR="00553A6C" w:rsidRPr="00553A6C">
        <w:rPr>
          <w:rFonts w:ascii="Times New Roman" w:hAnsi="Times New Roman" w:cs="Times New Roman"/>
          <w:sz w:val="24"/>
          <w:szCs w:val="24"/>
        </w:rPr>
        <w:fldChar w:fldCharType="end"/>
      </w:r>
      <w:r w:rsidR="00553A6C" w:rsidRPr="00553A6C">
        <w:rPr>
          <w:rFonts w:ascii="Times New Roman" w:hAnsi="Times New Roman" w:cs="Times New Roman"/>
          <w:sz w:val="24"/>
          <w:szCs w:val="24"/>
        </w:rPr>
        <w:t>.</w:t>
      </w:r>
    </w:p>
    <w:p w14:paraId="1C6B077A" w14:textId="74C8D43D" w:rsidR="00361DE6" w:rsidRPr="00571BCC" w:rsidRDefault="007A3EAD" w:rsidP="007A3EAD">
      <w:pPr>
        <w:tabs>
          <w:tab w:val="left" w:pos="540"/>
        </w:tabs>
        <w:spacing w:after="0"/>
        <w:rPr>
          <w:rFonts w:ascii="Times New Roman" w:hAnsi="Times New Roman" w:cs="Times New Roman"/>
          <w:sz w:val="24"/>
          <w:szCs w:val="24"/>
        </w:rPr>
      </w:pPr>
      <w:r>
        <w:rPr>
          <w:rFonts w:ascii="Times New Roman" w:hAnsi="Times New Roman" w:cs="Times New Roman"/>
          <w:sz w:val="24"/>
          <w:szCs w:val="24"/>
        </w:rPr>
        <w:tab/>
      </w:r>
      <w:r w:rsidR="00ED0C59" w:rsidRPr="00571BCC">
        <w:rPr>
          <w:rFonts w:ascii="Times New Roman" w:hAnsi="Times New Roman" w:cs="Times New Roman"/>
          <w:sz w:val="24"/>
          <w:szCs w:val="24"/>
        </w:rPr>
        <w:t xml:space="preserve"> </w:t>
      </w:r>
      <w:r w:rsidR="00982FCE" w:rsidRPr="001040F1">
        <w:rPr>
          <w:rFonts w:ascii="Times New Roman" w:hAnsi="Times New Roman" w:cs="Times New Roman"/>
          <w:sz w:val="24"/>
          <w:szCs w:val="24"/>
        </w:rPr>
        <w:t xml:space="preserve">Defining and developing methods to facilitate physical activity </w:t>
      </w:r>
      <w:r w:rsidR="00982FCE">
        <w:rPr>
          <w:rFonts w:ascii="Times New Roman" w:hAnsi="Times New Roman" w:cs="Times New Roman"/>
          <w:sz w:val="24"/>
          <w:szCs w:val="24"/>
        </w:rPr>
        <w:t>behavior</w:t>
      </w:r>
      <w:r w:rsidR="00982FCE" w:rsidRPr="001040F1">
        <w:rPr>
          <w:rFonts w:ascii="Times New Roman" w:hAnsi="Times New Roman" w:cs="Times New Roman"/>
          <w:sz w:val="24"/>
          <w:szCs w:val="24"/>
        </w:rPr>
        <w:t xml:space="preserve"> change is of </w:t>
      </w:r>
      <w:r w:rsidR="00982FCE">
        <w:rPr>
          <w:rFonts w:ascii="Times New Roman" w:hAnsi="Times New Roman" w:cs="Times New Roman"/>
          <w:sz w:val="24"/>
          <w:szCs w:val="24"/>
        </w:rPr>
        <w:t>great</w:t>
      </w:r>
      <w:r w:rsidR="00982FCE" w:rsidRPr="001040F1">
        <w:rPr>
          <w:rFonts w:ascii="Times New Roman" w:hAnsi="Times New Roman" w:cs="Times New Roman"/>
          <w:sz w:val="24"/>
          <w:szCs w:val="24"/>
        </w:rPr>
        <w:t xml:space="preserve"> interest to </w:t>
      </w:r>
      <w:r w:rsidR="00982FCE">
        <w:rPr>
          <w:rFonts w:ascii="Times New Roman" w:hAnsi="Times New Roman" w:cs="Times New Roman"/>
          <w:sz w:val="24"/>
          <w:szCs w:val="24"/>
        </w:rPr>
        <w:t xml:space="preserve">neurologic </w:t>
      </w:r>
      <w:r w:rsidR="00982FCE" w:rsidRPr="001040F1">
        <w:rPr>
          <w:rFonts w:ascii="Times New Roman" w:hAnsi="Times New Roman" w:cs="Times New Roman"/>
          <w:sz w:val="24"/>
          <w:szCs w:val="24"/>
        </w:rPr>
        <w:t>physical therapy practice. This may in part be due to the greater acknowledgement of the critical role for physical activity as a potential disease modifying intervention</w:t>
      </w:r>
      <w:r w:rsidR="00982FCE" w:rsidRPr="001040F1">
        <w:rPr>
          <w:rFonts w:ascii="Times New Roman" w:hAnsi="Times New Roman" w:cs="Times New Roman"/>
          <w:sz w:val="24"/>
          <w:szCs w:val="24"/>
        </w:rPr>
        <w:fldChar w:fldCharType="begin" w:fldLock="1"/>
      </w:r>
      <w:r w:rsidR="00FE7E3D">
        <w:rPr>
          <w:rFonts w:ascii="Times New Roman" w:hAnsi="Times New Roman" w:cs="Times New Roman"/>
          <w:sz w:val="24"/>
          <w:szCs w:val="24"/>
        </w:rPr>
        <w:instrText>ADDIN CSL_CITATION { "citationItems" : [ { "id" : "ITEM-1", "itemData" : { "DOI" : "10.1016/j.tins.2007.06.011", "ISSN" : "0166-2236", "PMID" : "17765329", "abstract" : "Human and other animal studies demonstrate that exercise targets many aspects of brain function and has broad effects on overall brain health. The benefits of exercise have been best defined for learning and memory, protection from neurodegeneration and alleviation of depression, particularly in elderly populations. Exercise increases synaptic plasticity by directly affecting synaptic structure and potentiating synaptic strength, and by strengthening the underlying systems that support plasticity including neurogenesis, metabolism and vascular function. Such exercise-induced structural and functional change has been documented in various brain regions but has been best-studied in the hippocampus - the focus of this review. A key mechanism mediating these broad benefits of exercise on the brain is induction of central and peripheral growth factors and growth factor cascades, which instruct downstream structural and functional change. In addition, exercise reduces peripheral risk factors such as diabetes, hypertension and cardiovascular disease, which converge to cause brain dysfunction and neurodegeneration. A common mechanism underlying the central and peripheral effects of exercise might be related to inflammation, which can impair growth factor signaling both systemically and in the brain. Thus, through regulation of growth factors and reduction of peripheral and central risk factors, exercise ensures successful brain function.", "author" : [ { "dropping-particle" : "", "family" : "Cotman", "given" : "Carl W", "non-dropping-particle" : "", "parse-names" : false, "suffix" : "" }, { "dropping-particle" : "", "family" : "Berchtold", "given" : "Nicole C", "non-dropping-particle" : "", "parse-names" : false, "suffix" : "" }, { "dropping-particle" : "", "family" : "Christie", "given" : "Lori-Ann", "non-dropping-particle" : "", "parse-names" : false, "suffix" : "" } ], "container-title" : "Trends in neurosciences", "id" : "ITEM-1", "issue" : "9", "issued" : { "date-parts" : [ [ "2007", "9" ] ] }, "page" : "464-72", "title" : "Exercise builds brain health: key roles of growth factor cascades and inflammation.", "type" : "article-journal", "volume" : "30" }, "uris" : [ "http://www.mendeley.com/documents/?uuid=897cdf97-9663-494c-96a7-b7617ac1399a" ] }, { "id" : "ITEM-2", "itemData" : { "DOI" : "10.1016/s1474-4422(13)70123-6", "ISBN" : "1474-4465 (Electronic) 1474-4422 (Linking)", "PMID" : "23769598", "abstract" : "Exercise interventions in individuals with Parkinson's disease incorporate goal-based motor skill training to engage cognitive circuitry important in motor learning. With this exercise approach, physical therapy helps with learning through instruction and feedback (reinforcement) and encouragement to perform beyond self-perceived capability. Individuals with Parkinson's disease become more cognitively engaged with the practice and learning of movements and skills that were previously automatic and unconscious. Aerobic exercise, regarded as important for improvement of blood flow and facilitation of neuroplasticity in elderly people, might also have a role in improvement of behavioural function in individuals with Parkinson's disease. Exercises that incorporate goal-based training and aerobic activity have the potential to improve both cognitive and automatic components of motor control in individuals with mild to moderate disease through experience-dependent neuroplasticity. Basic research in animal models of Parkinson's disease is beginning to show exercise-induced neuroplastic effects at the level of synaptic connections and circuits.", "author" : [ { "dropping-particle" : "", "family" : "Petzinger", "given" : "G M", "non-dropping-particle" : "", "parse-names" : false, "suffix" : "" }, { "dropping-particle" : "", "family" : "Fisher", "given" : "B E", "non-dropping-particle" : "", "parse-names" : false, "suffix" : "" }, { "dropping-particle" : "", "family" : "McEwen", "given" : "S", "non-dropping-particle" : "", "parse-names" : false, "suffix" : "" }, { "dropping-particle" : "", "family" : "Beeler", "given" : "J A", "non-dropping-particle" : "", "parse-names" : false, "suffix" : "" }, { "dropping-particle" : "", "family" : "Walsh", "given" : "J P", "non-dropping-particle" : "", "parse-names" : false, "suffix" : "" }, { "dropping-particle" : "", "family" : "Jakowec", "given" : "M W", "non-dropping-particle" : "", "parse-names" : false, "suffix" : "" } ], "container-title" : "Lancet Neurol", "edition" : "2013/06/19", "id" : "ITEM-2", "issue" : "7", "issued" : { "date-parts" : [ [ "2013" ] ] }, "language" : "eng", "page" : "716-726", "title" : "Exercise-enhanced neuroplasticity targeting motor and cognitive circuitry in Parkinson's disease", "type" : "article-journal", "volume" : "12" }, "uris" : [ "http://www.mendeley.com/documents/?uuid=80c5fccb-9f26-4b9a-ac7f-5b108ae2cf05" ] } ], "mendeley" : { "formattedCitation" : "&lt;sup&gt;39,40&lt;/sup&gt;", "plainTextFormattedCitation" : "39,40", "previouslyFormattedCitation" : "&lt;sup&gt;38,39&lt;/sup&gt;" }, "properties" : { "noteIndex" : 0 }, "schema" : "https://github.com/citation-style-language/schema/raw/master/csl-citation.json" }</w:instrText>
      </w:r>
      <w:r w:rsidR="00982FCE" w:rsidRPr="001040F1">
        <w:rPr>
          <w:rFonts w:ascii="Times New Roman" w:hAnsi="Times New Roman" w:cs="Times New Roman"/>
          <w:sz w:val="24"/>
          <w:szCs w:val="24"/>
        </w:rPr>
        <w:fldChar w:fldCharType="separate"/>
      </w:r>
      <w:r w:rsidR="00FE7E3D" w:rsidRPr="00FE7E3D">
        <w:rPr>
          <w:rFonts w:ascii="Times New Roman" w:hAnsi="Times New Roman" w:cs="Times New Roman"/>
          <w:noProof/>
          <w:sz w:val="24"/>
          <w:szCs w:val="24"/>
          <w:vertAlign w:val="superscript"/>
        </w:rPr>
        <w:t>39,40</w:t>
      </w:r>
      <w:r w:rsidR="00982FCE" w:rsidRPr="001040F1">
        <w:rPr>
          <w:rFonts w:ascii="Times New Roman" w:hAnsi="Times New Roman" w:cs="Times New Roman"/>
          <w:sz w:val="24"/>
          <w:szCs w:val="24"/>
        </w:rPr>
        <w:fldChar w:fldCharType="end"/>
      </w:r>
      <w:r>
        <w:rPr>
          <w:rFonts w:ascii="Times New Roman" w:hAnsi="Times New Roman" w:cs="Times New Roman"/>
          <w:sz w:val="24"/>
          <w:szCs w:val="24"/>
        </w:rPr>
        <w:t>,</w:t>
      </w:r>
      <w:r w:rsidR="00982FCE" w:rsidRPr="001040F1">
        <w:rPr>
          <w:rFonts w:ascii="Times New Roman" w:hAnsi="Times New Roman" w:cs="Times New Roman"/>
          <w:sz w:val="24"/>
          <w:szCs w:val="24"/>
        </w:rPr>
        <w:t xml:space="preserve"> but </w:t>
      </w:r>
      <w:r w:rsidR="00982FCE">
        <w:rPr>
          <w:rFonts w:ascii="Times New Roman" w:hAnsi="Times New Roman" w:cs="Times New Roman"/>
          <w:sz w:val="24"/>
          <w:szCs w:val="24"/>
        </w:rPr>
        <w:t>more li</w:t>
      </w:r>
      <w:r>
        <w:rPr>
          <w:rFonts w:ascii="Times New Roman" w:hAnsi="Times New Roman" w:cs="Times New Roman"/>
          <w:sz w:val="24"/>
          <w:szCs w:val="24"/>
        </w:rPr>
        <w:t>kely</w:t>
      </w:r>
      <w:r w:rsidR="00982FCE">
        <w:rPr>
          <w:rFonts w:ascii="Times New Roman" w:hAnsi="Times New Roman" w:cs="Times New Roman"/>
          <w:sz w:val="24"/>
          <w:szCs w:val="24"/>
        </w:rPr>
        <w:t xml:space="preserve"> the urgent need for implementing </w:t>
      </w:r>
      <w:r w:rsidR="00982FCE" w:rsidRPr="001040F1">
        <w:rPr>
          <w:rFonts w:ascii="Times New Roman" w:hAnsi="Times New Roman" w:cs="Times New Roman"/>
          <w:sz w:val="24"/>
          <w:szCs w:val="24"/>
        </w:rPr>
        <w:t>secondary preventive strateg</w:t>
      </w:r>
      <w:r w:rsidR="00982FCE">
        <w:rPr>
          <w:rFonts w:ascii="Times New Roman" w:hAnsi="Times New Roman" w:cs="Times New Roman"/>
          <w:sz w:val="24"/>
          <w:szCs w:val="24"/>
        </w:rPr>
        <w:t>ies for the large numbers of individuals living with a chronic diseases</w:t>
      </w:r>
      <w:r w:rsidR="000F7B9A">
        <w:rPr>
          <w:rFonts w:ascii="Times New Roman" w:hAnsi="Times New Roman" w:cs="Times New Roman"/>
          <w:sz w:val="24"/>
          <w:szCs w:val="24"/>
        </w:rPr>
        <w:fldChar w:fldCharType="begin" w:fldLock="1"/>
      </w:r>
      <w:r w:rsidR="00FE7E3D">
        <w:rPr>
          <w:rFonts w:ascii="Times New Roman" w:hAnsi="Times New Roman" w:cs="Times New Roman"/>
          <w:sz w:val="24"/>
          <w:szCs w:val="24"/>
        </w:rPr>
        <w:instrText>ADDIN CSL_CITATION { "citationItems" : [ { "id" : "ITEM-1", "itemData" : { "DOI" : "10.1097/NPT.0b013e31829157c0", "ISBN" : "1557-0576", "ISSN" : "1557-0584", "PMID" : "23632452", "abstract" : "Persons with chronic progressive neurologic diseases such as Parkinson disease (PD) and multiple sclerosis (MS) face significant declines in mobility and activities of daily living, resulting in a loss of independence and compromised health-related quality of life over the course of the disease. Such undesirable outcomes can be attenuated through participation in exercise and physical activity, yet there is profound and prevalent physical inactivity in persons with PD and MS that may initiate a cycle of deconditioning and worsening of disease consequences, independent of latent disease processes. This Special Interest article highlights the accruing evidence revealing the largely sedentary behaviors common among persons living with physically disabling conditions and summarizes the evidence on the benefits of physical activity in persons with PD and MS. We then examine the social cognitive theory as an approach to identifying the primary active ingredients for behavioral change and, hence, the targets of interventions for increasing physical activity levels. The design and efficacies of interventions based on the social cognitive theory for increasing physical activity in persons with PD and MS are discussed. Finally, a rationale for adopting a secondary prevention approach to delivering physical therapy services is presented, with an emphasis on the integration of physical activity behavior change interventions into the care of persons with chronic, progressive disabilities over the course of the disease., Video Abstract available (see Video, Supplemental Digital Content 1, http://links.lww.com/JNPT/A42) for more insights from the authors., (C) 2013 Neurology Section, APTA", "author" : [ { "dropping-particle" : "", "family" : "Ellis", "given" : "Terry", "non-dropping-particle" : "", "parse-names" : false, "suffix" : "" }, { "dropping-particle" : "", "family" : "Motl", "given" : "Robert", "non-dropping-particle" : "", "parse-names" : false, "suffix" : "" } ], "container-title" : "J Neurol Phys Ther", "id" : "ITEM-1", "issue" : "2", "issued" : { "date-parts" : [ [ "2013" ] ] }, "page" : "85-90", "title" : "Physical Activity Behavior Change in Persons With Neurologic Disorders: Overview and Examples From Parkinson Disease and Multiple Sclerosis.", "type" : "article-journal", "volume" : "37" }, "uris" : [ "http://www.mendeley.com/documents/?uuid=513fdd78-476f-41c9-8a22-9e0ef14bc498" ] } ], "mendeley" : { "formattedCitation" : "&lt;sup&gt;41&lt;/sup&gt;", "plainTextFormattedCitation" : "41", "previouslyFormattedCitation" : "&lt;sup&gt;40&lt;/sup&gt;" }, "properties" : { "noteIndex" : 0 }, "schema" : "https://github.com/citation-style-language/schema/raw/master/csl-citation.json" }</w:instrText>
      </w:r>
      <w:r w:rsidR="000F7B9A">
        <w:rPr>
          <w:rFonts w:ascii="Times New Roman" w:hAnsi="Times New Roman" w:cs="Times New Roman"/>
          <w:sz w:val="24"/>
          <w:szCs w:val="24"/>
        </w:rPr>
        <w:fldChar w:fldCharType="separate"/>
      </w:r>
      <w:r w:rsidR="00FE7E3D" w:rsidRPr="00FE7E3D">
        <w:rPr>
          <w:rFonts w:ascii="Times New Roman" w:hAnsi="Times New Roman" w:cs="Times New Roman"/>
          <w:noProof/>
          <w:sz w:val="24"/>
          <w:szCs w:val="24"/>
          <w:vertAlign w:val="superscript"/>
        </w:rPr>
        <w:t>41</w:t>
      </w:r>
      <w:r w:rsidR="000F7B9A">
        <w:rPr>
          <w:rFonts w:ascii="Times New Roman" w:hAnsi="Times New Roman" w:cs="Times New Roman"/>
          <w:sz w:val="24"/>
          <w:szCs w:val="24"/>
        </w:rPr>
        <w:fldChar w:fldCharType="end"/>
      </w:r>
      <w:r w:rsidR="00982FCE" w:rsidRPr="001040F1">
        <w:rPr>
          <w:rFonts w:ascii="Times New Roman" w:hAnsi="Times New Roman" w:cs="Times New Roman"/>
          <w:sz w:val="24"/>
          <w:szCs w:val="24"/>
        </w:rPr>
        <w:t>.</w:t>
      </w:r>
      <w:r w:rsidR="00982FCE">
        <w:rPr>
          <w:rFonts w:ascii="Times New Roman" w:hAnsi="Times New Roman" w:cs="Times New Roman"/>
          <w:sz w:val="24"/>
          <w:szCs w:val="24"/>
        </w:rPr>
        <w:t xml:space="preserve"> There is an increasing focus on the devel</w:t>
      </w:r>
      <w:r>
        <w:rPr>
          <w:rFonts w:ascii="Times New Roman" w:hAnsi="Times New Roman" w:cs="Times New Roman"/>
          <w:sz w:val="24"/>
          <w:szCs w:val="24"/>
        </w:rPr>
        <w:t>opment and evaluation of theory-</w:t>
      </w:r>
      <w:r w:rsidR="00982FCE">
        <w:rPr>
          <w:rFonts w:ascii="Times New Roman" w:hAnsi="Times New Roman" w:cs="Times New Roman"/>
          <w:sz w:val="24"/>
          <w:szCs w:val="24"/>
        </w:rPr>
        <w:t xml:space="preserve">driven approaches embedded in </w:t>
      </w:r>
      <w:r w:rsidR="00982FCE" w:rsidRPr="001040F1">
        <w:rPr>
          <w:rFonts w:ascii="Times New Roman" w:hAnsi="Times New Roman" w:cs="Times New Roman"/>
          <w:sz w:val="24"/>
          <w:szCs w:val="24"/>
        </w:rPr>
        <w:t xml:space="preserve">specifically tailored programs </w:t>
      </w:r>
      <w:r w:rsidR="00982FCE">
        <w:rPr>
          <w:rFonts w:ascii="Times New Roman" w:hAnsi="Times New Roman" w:cs="Times New Roman"/>
          <w:sz w:val="24"/>
          <w:szCs w:val="24"/>
        </w:rPr>
        <w:t>to achieve sustained behaviour change for people with neurodegenerative and neuro-inflammatory diseases such as Parkinson’s Disease (PD) and Multiple Sclerosis (MS)</w:t>
      </w:r>
      <w:r w:rsidR="00982FCE">
        <w:rPr>
          <w:rFonts w:ascii="Times New Roman" w:hAnsi="Times New Roman" w:cs="Times New Roman"/>
          <w:sz w:val="24"/>
          <w:szCs w:val="24"/>
        </w:rPr>
        <w:fldChar w:fldCharType="begin" w:fldLock="1"/>
      </w:r>
      <w:r w:rsidR="00FE7E3D">
        <w:rPr>
          <w:rFonts w:ascii="Times New Roman" w:hAnsi="Times New Roman" w:cs="Times New Roman"/>
          <w:sz w:val="24"/>
          <w:szCs w:val="24"/>
        </w:rPr>
        <w:instrText>ADDIN CSL_CITATION { "citationItems" : [ { "id" : "ITEM-1", "itemData" : { "author" : [ { "dropping-particle" : "", "family" : "Nimwegen", "given" : "M", "non-dropping-particle" : "van", "parse-names" : false, "suffix" : "" }, { "dropping-particle" : "", "family" : "Speelman", "given" : "A D", "non-dropping-particle" : "", "parse-names" : false, "suffix" : "" }, { "dropping-particle" : "", "family" : "Smulders", "given" : "K", "non-dropping-particle" : "", "parse-names" : false, "suffix" : "" }, { "dropping-particle" : "", "family" : "Overeem", "given" : "S", "non-dropping-particle" : "", "parse-names" : false, "suffix" : "" }, { "dropping-particle" : "", "family" : "Borm", "given" : "G F", "non-dropping-particle" : "", "parse-names" : false, "suffix" : "" }, { "dropping-particle" : "", "family" : "Backx", "given" : "F J", "non-dropping-particle" : "", "parse-names" : false, "suffix" : "" }, { "dropping-particle" : "", "family" : "Bloem", "given" : "B R", "non-dropping-particle" : "", "parse-names" : false, "suffix" : "" }, { "dropping-particle" : "", "family" : "Munneke", "given" : "M", "non-dropping-particle" : "", "parse-names" : false, "suffix" : "" }, { "dropping-particle" : "", "family" : "Group", "given" : "ParkFit Study", "non-dropping-particle" : "", "parse-names" : false, "suffix" : "" } ], "container-title" : "BMC Neurol", "id" : "ITEM-1", "issued" : { "date-parts" : [ [ "2010" ] ] }, "page" : "70", "title" : "Design  and baseline characteristics of the ParkFit study, a randomized  controlled trial evaluating the effectiveness of a multifaceted  behavioral program to increase physical activity in Parkinson patients.", "type" : "article-journal", "volume" : "10" }, "uris" : [ "http://www.mendeley.com/documents/?uuid=bceb2992-1a47-4338-b7c2-9f7e6de6ebd3" ] }, { "id" : "ITEM-2", "itemData" : { "DOI" : "10.1097/PHM.0b013e31828cd466", "ISSN" : "1537-7385", "PMID" : "23552335", "abstract" : "OBJECTIVE: The short-term benefits of exercise for persons with Parkinson disease (PD) are well established, but long-term adherence is limited. The aim of this study was to explore the feasibility, acceptability, and preliminary evidence of the effectiveness of a virtual exercise coach to promote daily walking in community-dwelling persons with Parkinson disease.\n\nDESIGN: Twenty subjects with Parkinson disease participated in this phase 1, single-group, nonrandomized clinical trial. The subjects were instructed to interact with the virtual exercise coach for 5 mins, wear a pedometer, and walk daily for 1 mo. Retention rate, satisfaction, and interaction history were assessed at 1 mo. Six-minute walk and gait speed were assessed at baseline and after the intervention.\n\nRESULTS: Fifty-five percent of the participants were women, and the mean age was 65.6 yrs. At the study completion, there was 100% retention rate. The subjects had a mean satisfaction score of 5.6/7 (with 7 indicating maximal satisfaction) with the virtual exercise coach. Interaction history revealed that the participants logged in for a mean (SD) of 25.4 (7) days of the recommended 30 days. The mean adherence to daily walking was 85%. Both gait speed and the 6-min walk test significantly improved (P &lt; 0.05). No adverse events were reported.\n\nCONCLUSIONS: Sedentary persons with Parkinson disease successfully used a computer and interacted with a virtual exercise coach. Retention, satisfaction, and adherence to daily walking were high for 1 mo, and significant improvements were seen in mobility.", "author" : [ { "dropping-particle" : "", "family" : "Ellis", "given" : "Terry", "non-dropping-particle" : "", "parse-names" : false, "suffix" : "" }, { "dropping-particle" : "", "family" : "Latham", "given" : "Nancy K", "non-dropping-particle" : "", "parse-names" : false, "suffix" : "" }, { "dropping-particle" : "", "family" : "DeAngelis", "given" : "Tamara R", "non-dropping-particle" : "", "parse-names" : false, "suffix" : "" }, { "dropping-particle" : "", "family" : "Thomas", "given" : "Cathi A", "non-dropping-particle" : "", "parse-names" : false, "suffix" : "" }, { "dropping-particle" : "", "family" : "Saint-Hilaire", "given" : "Marie", "non-dropping-particle" : "", "parse-names" : false, "suffix" : "" }, { "dropping-particle" : "", "family" : "Bickmore", "given" : "Timothy W", "non-dropping-particle" : "", "parse-names" : false, "suffix" : "" } ], "container-title" : "American journal of physical medicine &amp; rehabilitation / Association of Academic Physiatrists", "id" : "ITEM-2", "issue" : "6", "issued" : { "date-parts" : [ [ "2013", "6" ] ] }, "page" : "472-81; quiz 482-5", "title" : "Feasibility of a virtual exercise coach to promote walking in community-dwelling persons with Parkinson disease.", "type" : "article-journal", "volume" : "92" }, "uris" : [ "http://www.mendeley.com/documents/?uuid=d7aef1a9-3631-48f9-9c51-e64b6cf151d7" ] }, { "id" : "ITEM-3", "itemData" : { "DOI" : "10.1080/08964289.2011.636769", "ISBN" : "0896-4289", "ISSN" : "0896-4289", "PMID" : "22168329", "abstract" : "The present study adopted an interrupted time-series design for identifying the possibility of behavioral reactivity and examining the effect of an Internet-delivered behavioral intervention for increasing self-reported and objectively-measured physical activity among persons with multiple sclerosis (MS). Participants (n = 18) wore an accelerometer for 7 days and completed a battery of questionnaires to measure physical activity at 3 time points (before and after a 3-month period of no treatment and again after a 3-month period of treatment). There was a small change in objectively-measured, but not self-reported, physical activity in the period of no treatment, whereas there was a large increase in self-reported and objectively-measured physical activity in the period of treatment. These findings both complement and extend previous research and further support the efficacy of the current Internet behavioral intervention for increasing physical activity in persons with MS.", "author" : [ { "dropping-particle" : "", "family" : "Motl", "given" : "Robert W.", "non-dropping-particle" : "", "parse-names" : false, "suffix" : "" }, { "dropping-particle" : "", "family" : "Dlugonski", "given" : "Deirdre", "non-dropping-particle" : "", "parse-names" : false, "suffix" : "" } ], "container-title" : "Behavioral Medicine", "id" : "ITEM-3", "issue" : "4", "issued" : { "date-parts" : [ [ "2011" ] ] }, "page" : "125-131", "title" : "Increasing Physical Activity in Multiple Sclerosis Using a Behavioral Intervention", "type" : "article", "volume" : "37" }, "uris" : [ "http://www.mendeley.com/documents/?uuid=de3ed757-6b0d-4273-b488-67e2752cd2ab" ] }, { "id" : "ITEM-4", "itemData" : { "DOI" : "10.1186/s12883-014-0241-9", "ISSN" : "1471-2377", "author" : [ { "dropping-particle" : "", "family" : "Coote", "given" : "Susan", "non-dropping-particle" : "", "parse-names" : false, "suffix" : "" }, { "dropping-particle" : "", "family" : "Gallagher", "given" : "Stephen", "non-dropping-particle" : "", "parse-names" : false, "suffix" : "" }, { "dropping-particle" : "", "family" : "Msetfi", "given" : "Rachel", "non-dropping-particle" : "", "parse-names" : false, "suffix" : "" }, { "dropping-particle" : "", "family" : "Larkin", "given" : "Aidan", "non-dropping-particle" : "", "parse-names" : false, "suffix" : "" }, { "dropping-particle" : "", "family" : "Newell", "given" : "John", "non-dropping-particle" : "", "parse-names" : false, "suffix" : "" }, { "dropping-particle" : "", "family" : "Motl", "given" : "Robert W", "non-dropping-particle" : "", "parse-names" : false, "suffix" : "" }, { "dropping-particle" : "", "family" : "Hayes", "given" : "Sara", "non-dropping-particle" : "", "parse-names" : false, "suffix" : "" } ], "container-title" : "BMC Neurology", "id" : "ITEM-4", "issue" : "1", "issued" : { "date-parts" : [ [ "2014" ] ] }, "page" : "1-8", "title" : "A randomised controlled trial of an exercise plus behaviour change intervention in people with multiple sclerosis: the step it up study protocol", "type" : "article-journal", "volume" : "14" }, "uris" : [ "http://www.mendeley.com/documents/?uuid=22996f21-73ca-490c-8677-d4d8889937f2" ] }, { "id" : "ITEM-5", "itemData" : { "DOI" : "10.1007/s00415-013-7204-8", "ISBN" : "0340-5354", "ISSN" : "14321459", "PMID" : "24323244", "abstract" : "The present study adopted a randomized controlled trial design and examined the effect of a physical activity behavioral intervention on cognitive and walking performance among persons with MS who have mild or moderate disability status. A total of 82 MS patients were randomly allocated into intervention or wait-list control conditions. The intervention condition received a theory-based program for increasing physical activity behavior that was delivered via the Internet, and one-on-one video chat sessions with a behavior-change coach. Participants completed self-report measures of physical activity and disability status, and underwent the oral Symbol Digit Modalities Test (SDMT) and 6-minute walk (6MW) test before and after the 6-month period. Analysis using mixed-model ANOVA indicated a significant time\u00a0\u00d7\u00a0condition\u00a0\u00d7\u00a0disability group interaction on SDMT scores (p\u00a0=\u00a00.02, partial-\u03b7 (2)\u00a0=\u00a00.08), such that persons with mild disability in the intervention condition demonstrated a clinically meaningful improvement in SDMT scores (~6 point change). There was a further significant time\u00a0\u00d7\u00a0condition interaction on 6MW distance (p\u00a0=\u00a00.02, partial-\u03b7 (2)\u00a0=\u00a00.07), such that those in the intervention condition demonstrated an increase in 6MW distance relative to those in the control group. The current study supports physical activity as a promising tool for managing cognitive impairment and impaired walking performance in persons with MS, and suggests that physical activity might have specific effects on cognition and non-specific effects on walking performance in this population.", "author" : [ { "dropping-particle" : "", "family" : "Sandroff", "given" : "Brian M.", "non-dropping-particle" : "", "parse-names" : false, "suffix" : "" }, { "dropping-particle" : "", "family" : "Klaren", "given" : "Rachel E.", "non-dropping-particle" : "", "parse-names" : false, "suffix" : "" }, { "dropping-particle" : "", "family" : "Pilutti", "given" : "Lara A.", "non-dropping-particle" : "", "parse-names" : false, "suffix" : "" }, { "dropping-particle" : "", "family" : "Dlugonski", "given" : "Deirdre", "non-dropping-particle" : "", "parse-names" : false, "suffix" : "" }, { "dropping-particle" : "", "family" : "Benedict", "given" : "Ralph H B", "non-dropping-particle" : "", "parse-names" : false, "suffix" : "" }, { "dropping-particle" : "", "family" : "Motl", "given" : "Robert W.", "non-dropping-particle" : "", "parse-names" : false, "suffix" : "" } ], "container-title" : "Journal of Neurology", "id" : "ITEM-5", "issue" : "2", "issued" : { "date-parts" : [ [ "2014" ] ] }, "page" : "363-372", "title" : "Randomized controlled trial of physical activity, cognition, and walking in multiple sclerosis", "type" : "article-journal", "volume" : "261" }, "uris" : [ "http://www.mendeley.com/documents/?uuid=45848c6a-a799-45b3-8ea0-693427e1ef89" ] }, { "id" : "ITEM-6", "itemData" : { "DOI" : "10.1682/JRRD.2010.09.0192", "ISSN" : "0748-7711", "PMID" : "22234717", "abstract" : "Our previous research indicated that an Internet intervention was effective in increasing self-reported physical activity in persons with multiple sclerosis (MS). The present study examined the efficacy of the same Internet intervention in persons with MS by using both objective and self-report measures of physical activity. Participants (N = 21) wore an accelerometer around the waist for 7 days and then completed the International Physical Activity Questionnaire (IPAQ) and Godin Leisure-Time Exercise Questionnaire (GLTEQ) before and after receiving the 12-week Internet intervention. The Internet intervention resulted in moderate increases in accelerometer activity counts (d = 0.68) and steps counts (d = 0.60), and this was paralleled by small increases in IPAQ (d = 0.43) and GLTEQ (d = 0.34) scores. The number of weeks that persons logged on was correlated with change in accelerometer activity counts (r = 0.42) and step counts (r = 0.37) but not change in IPAQ (r = 0.10) or GLTEQ (r = 0.08) scores. The novel contribution of this study was the observation that an Internet intervention was efficacious for increasing physical activity in persons with MS by using both objective and self-report measures.", "author" : [ { "dropping-particle" : "", "family" : "Dlugonski", "given" : "Deirdre", "non-dropping-particle" : "", "parse-names" : false, "suffix" : "" }, { "dropping-particle" : "", "family" : "Motl", "given" : "Robert W.", "non-dropping-particle" : "", "parse-names" : false, "suffix" : "" }, { "dropping-particle" : "", "family" : "McAuley", "given" : "Edward", "non-dropping-particle" : "", "parse-names" : false, "suffix" : "" } ], "container-title" : "The Journal of Rehabilitation Research and Development", "id" : "ITEM-6", "issue" : "9", "issued" : { "date-parts" : [ [ "2011" ] ] }, "page" : "1129", "title" : "Increasing physical activity in multiple sclerosis: Replicating Internet intervention effects using objective and self-report outcomes", "type" : "article-journal", "volume" : "48" }, "uris" : [ "http://www.mendeley.com/documents/?uuid=4447648d-d1b5-4d95-b8bf-8d3db6d9b412" ] }, { "id" : "ITEM-7", "itemData" : { "DOI" : "10.3109/09638288.2012.723787", "ISSN" : "0963-8288", "PMID" : "23025293", "abstract" : "PURPOSE: Participation in physical activity for people with Multiple sclerosis (MS) is important but can be difficult to sustain long-term. Facilitators for long-term adherence include choice over activity and control over level of engagement, coupled with support, advice and encouragement from a physiotherapist. This is the basis of Blue Prescription, a novel physiotherapy approach aimed at optimising long-term adherence with physical activity. We evaluated the feasibility and short-term benefits of Blue Prescription in people with MS.\\n\\nMETHODS: Twenty-seven people with MS (mean age: 51 \u00b1 11 years, with a range of MS type and disability) were assessed at baseline and immediately post-intervention with the MS Impact Scale, MS Self-efficacy Scale, and European Quality of Life Questionnaire. Change in outcomes were analysed with Wilcoxon signed ranks tests.\\n\\nRESULTS: All participants, irrespective of level of disability, were able to choose a physical activity and to engage in it. The physical component MS Impact Scale score significantly improved by a median change of 6.5 (95% CI = -10.5 to -2.0; p = 0.007; effect size = 0.38). There were no other significant changes in outcomes.\\n\\nCONCLUSION: Blue Prescription appears feasible and potentially beneficial, particularly in reducing the negative impacts of MS upon individuals, and thus warrants further evaluation.", "author" : [ { "dropping-particle" : "", "family" : "Hale", "given" : "L.", "non-dropping-particle" : "", "parse-names" : false, "suffix" : "" }, { "dropping-particle" : "", "family" : "Mulligan", "given" : "H. F.", "non-dropping-particle" : "", "parse-names" : false, "suffix" : "" }, { "dropping-particle" : "", "family" : "Treharne", "given" : "G. J.", "non-dropping-particle" : "", "parse-names" : false, "suffix" : "" }, { "dropping-particle" : "", "family" : "Smith", "given" : "C. M.", "non-dropping-particle" : "", "parse-names" : false, "suffix" : "" } ], "container-title" : "Disability and Rehabilitation", "id" : "ITEM-7", "issue" : "August 2012", "issued" : { "date-parts" : [ [ "2012" ] ] }, "page" : "1-8", "title" : "The feasibility and short-term benefits of Blue Prescription: a novel intervention to enable physical activity for people with multiple sclerosis", "type" : "article-journal", "volume" : "35" }, "uris" : [ "http://www.mendeley.com/documents/?uuid=d3abc98f-2a42-4128-b3ee-6439b371d86e" ] } ], "mendeley" : { "formattedCitation" : "&lt;sup&gt;42\u201348&lt;/sup&gt;", "plainTextFormattedCitation" : "42\u201348", "previouslyFormattedCitation" : "&lt;sup&gt;41\u201347&lt;/sup&gt;" }, "properties" : { "noteIndex" : 0 }, "schema" : "https://github.com/citation-style-language/schema/raw/master/csl-citation.json" }</w:instrText>
      </w:r>
      <w:r w:rsidR="00982FCE">
        <w:rPr>
          <w:rFonts w:ascii="Times New Roman" w:hAnsi="Times New Roman" w:cs="Times New Roman"/>
          <w:sz w:val="24"/>
          <w:szCs w:val="24"/>
        </w:rPr>
        <w:fldChar w:fldCharType="separate"/>
      </w:r>
      <w:r w:rsidR="00FE7E3D" w:rsidRPr="00FE7E3D">
        <w:rPr>
          <w:rFonts w:ascii="Times New Roman" w:hAnsi="Times New Roman" w:cs="Times New Roman"/>
          <w:noProof/>
          <w:sz w:val="24"/>
          <w:szCs w:val="24"/>
          <w:vertAlign w:val="superscript"/>
        </w:rPr>
        <w:t>42–48</w:t>
      </w:r>
      <w:r w:rsidR="00982FCE">
        <w:rPr>
          <w:rFonts w:ascii="Times New Roman" w:hAnsi="Times New Roman" w:cs="Times New Roman"/>
          <w:sz w:val="24"/>
          <w:szCs w:val="24"/>
        </w:rPr>
        <w:fldChar w:fldCharType="end"/>
      </w:r>
      <w:r w:rsidR="00982FCE">
        <w:rPr>
          <w:rFonts w:ascii="Times New Roman" w:hAnsi="Times New Roman" w:cs="Times New Roman"/>
          <w:sz w:val="24"/>
          <w:szCs w:val="24"/>
        </w:rPr>
        <w:t xml:space="preserve">. Here we report the first </w:t>
      </w:r>
      <w:r w:rsidR="00982FCE" w:rsidRPr="00497272">
        <w:rPr>
          <w:rFonts w:ascii="Times New Roman" w:hAnsi="Times New Roman" w:cs="Times New Roman"/>
          <w:sz w:val="24"/>
          <w:szCs w:val="24"/>
        </w:rPr>
        <w:t xml:space="preserve">such </w:t>
      </w:r>
      <w:r w:rsidR="006A2DBC" w:rsidRPr="00497272">
        <w:rPr>
          <w:rFonts w:ascii="Times New Roman" w:hAnsi="Times New Roman" w:cs="Times New Roman"/>
          <w:sz w:val="24"/>
          <w:szCs w:val="24"/>
        </w:rPr>
        <w:t xml:space="preserve">pilot </w:t>
      </w:r>
      <w:r w:rsidR="00982FCE" w:rsidRPr="00497272">
        <w:rPr>
          <w:rFonts w:ascii="Times New Roman" w:hAnsi="Times New Roman" w:cs="Times New Roman"/>
          <w:sz w:val="24"/>
          <w:szCs w:val="24"/>
        </w:rPr>
        <w:t xml:space="preserve">feasibility trial in HD, </w:t>
      </w:r>
      <w:r w:rsidRPr="00497272">
        <w:rPr>
          <w:rFonts w:ascii="Times New Roman" w:hAnsi="Times New Roman" w:cs="Times New Roman"/>
          <w:sz w:val="24"/>
          <w:szCs w:val="24"/>
        </w:rPr>
        <w:t xml:space="preserve"> a well characteriz</w:t>
      </w:r>
      <w:r w:rsidR="001040F1" w:rsidRPr="00497272">
        <w:rPr>
          <w:rFonts w:ascii="Times New Roman" w:hAnsi="Times New Roman" w:cs="Times New Roman"/>
          <w:sz w:val="24"/>
          <w:szCs w:val="24"/>
        </w:rPr>
        <w:t xml:space="preserve">ed single gene neurodegenerative disorder that is an excellent model </w:t>
      </w:r>
      <w:r w:rsidR="000C61AB" w:rsidRPr="00497272">
        <w:rPr>
          <w:rFonts w:ascii="Times New Roman" w:hAnsi="Times New Roman" w:cs="Times New Roman"/>
          <w:sz w:val="24"/>
          <w:szCs w:val="24"/>
        </w:rPr>
        <w:t xml:space="preserve">that </w:t>
      </w:r>
      <w:r w:rsidR="0059452C" w:rsidRPr="00497272">
        <w:rPr>
          <w:rFonts w:ascii="Times New Roman" w:hAnsi="Times New Roman" w:cs="Times New Roman"/>
          <w:sz w:val="24"/>
          <w:szCs w:val="24"/>
        </w:rPr>
        <w:t xml:space="preserve">can be easily adapted to individuals with </w:t>
      </w:r>
      <w:r w:rsidR="001040F1" w:rsidRPr="00497272">
        <w:rPr>
          <w:rFonts w:ascii="Times New Roman" w:hAnsi="Times New Roman" w:cs="Times New Roman"/>
          <w:sz w:val="24"/>
          <w:szCs w:val="24"/>
        </w:rPr>
        <w:t>dementias and movement disorders more generally</w:t>
      </w:r>
      <w:r w:rsidR="001040F1" w:rsidRPr="00497272">
        <w:rPr>
          <w:rFonts w:ascii="Times New Roman" w:hAnsi="Times New Roman" w:cs="Times New Roman"/>
          <w:sz w:val="24"/>
          <w:szCs w:val="24"/>
        </w:rPr>
        <w:fldChar w:fldCharType="begin" w:fldLock="1"/>
      </w:r>
      <w:r w:rsidR="00FE7E3D">
        <w:rPr>
          <w:rFonts w:ascii="Times New Roman" w:hAnsi="Times New Roman" w:cs="Times New Roman"/>
          <w:sz w:val="24"/>
          <w:szCs w:val="24"/>
        </w:rPr>
        <w:instrText>ADDIN CSL_CITATION { "citationItems" : [ { "id" : "ITEM-1", "itemData" : { "DOI" : "S1474-4422(10)70245-3 [pii]\r10.1016/S1474-4422(10)70245-3", "ISBN" : "1474-4465 (Electronic)\r1474-4422 (Linking)", "PMID" : "21163446", "abstract" : "Huntington's disease is a progressive, fatal, neurodegenerative disorder caused by an expanded CAG repeat in the huntingtin gene, which encodes an abnormally long polyglutamine repeat in the huntingtin protein. Huntington's disease has served as a model for the study of other more common neurodegenerative disorders, such as Alzheimer's disease and Parkinson's disease. These disorders all share features including: delayed onset; selective neuronal vulnerability, despite widespread expression of disease-related proteins during the whole lifetime; abnormal protein processing and aggregation; and cellular toxic effects involving both cell autonomous and cell-cell interaction mechanisms. Pathogenic pathways of Huntington's disease are beginning to be unravelled, offering targets for treatments. Additionally, predictive genetic testing and findings of neuroimaging studies show that, as in some other neurodegenerative disorders, neurodegeneration in affected individuals begins many years before onset of diagnosable signs and symptoms of Huntington's disease, and it is accompanied by subtle cognitive, motor, and psychiatric changes (so-called prodromal disease). Thus, Huntington's disease is also emerging as a model for strategies to develop therapeutic interventions, not only to slow progression of manifest disease but also to delay, or ideally prevent, its onset.", "author" : [ { "dropping-particle" : "", "family" : "Ross", "given" : "C A", "non-dropping-particle" : "", "parse-names" : false, "suffix" : "" }, { "dropping-particle" : "", "family" : "Tabrizi", "given" : "S J", "non-dropping-particle" : "", "parse-names" : false, "suffix" : "" } ], "container-title" : "Lancet Neurology", "edition" : "2010/12/18", "id" : "ITEM-1", "issue" : "1", "issued" : { "date-parts" : [ [ "2011" ] ] }, "language" : "eng", "note" : "Ross, Christopher A\nTabrizi, Sarah J\nEngland\nLancet Neurol. 2011 Jan;10(1):83-98.", "page" : "83-98", "title" : "Huntington's disease: from molecular pathogenesis to clinical treatment", "type" : "article-journal", "volume" : "10" }, "uris" : [ "http://www.mendeley.com/documents/?uuid=1b978f6b-1706-4cce-8a0e-3af502df9654" ] } ], "mendeley" : { "formattedCitation" : "&lt;sup&gt;49&lt;/sup&gt;", "plainTextFormattedCitation" : "49", "previouslyFormattedCitation" : "&lt;sup&gt;48&lt;/sup&gt;" }, "properties" : { "noteIndex" : 0 }, "schema" : "https://github.com/citation-style-language/schema/raw/master/csl-citation.json" }</w:instrText>
      </w:r>
      <w:r w:rsidR="001040F1" w:rsidRPr="00497272">
        <w:rPr>
          <w:rFonts w:ascii="Times New Roman" w:hAnsi="Times New Roman" w:cs="Times New Roman"/>
          <w:sz w:val="24"/>
          <w:szCs w:val="24"/>
        </w:rPr>
        <w:fldChar w:fldCharType="separate"/>
      </w:r>
      <w:r w:rsidR="00FE7E3D" w:rsidRPr="00FE7E3D">
        <w:rPr>
          <w:rFonts w:ascii="Times New Roman" w:hAnsi="Times New Roman" w:cs="Times New Roman"/>
          <w:noProof/>
          <w:sz w:val="24"/>
          <w:szCs w:val="24"/>
          <w:vertAlign w:val="superscript"/>
        </w:rPr>
        <w:t>49</w:t>
      </w:r>
      <w:r w:rsidR="001040F1" w:rsidRPr="00497272">
        <w:rPr>
          <w:rFonts w:ascii="Times New Roman" w:hAnsi="Times New Roman" w:cs="Times New Roman"/>
          <w:sz w:val="24"/>
          <w:szCs w:val="24"/>
        </w:rPr>
        <w:fldChar w:fldCharType="end"/>
      </w:r>
      <w:r w:rsidR="0059452C" w:rsidRPr="00497272">
        <w:rPr>
          <w:rFonts w:ascii="Times New Roman" w:hAnsi="Times New Roman" w:cs="Times New Roman"/>
          <w:sz w:val="24"/>
          <w:szCs w:val="24"/>
        </w:rPr>
        <w:t>, as well as for individuals with rare neurodegenerative diseases</w:t>
      </w:r>
      <w:r w:rsidR="001040F1" w:rsidRPr="00497272">
        <w:rPr>
          <w:rFonts w:ascii="Times New Roman" w:hAnsi="Times New Roman" w:cs="Times New Roman"/>
          <w:sz w:val="24"/>
          <w:szCs w:val="24"/>
        </w:rPr>
        <w:t xml:space="preserve">. </w:t>
      </w:r>
      <w:r w:rsidR="001E296E" w:rsidRPr="00497272">
        <w:rPr>
          <w:rFonts w:ascii="Times New Roman" w:hAnsi="Times New Roman" w:cs="Times New Roman"/>
          <w:sz w:val="24"/>
          <w:szCs w:val="24"/>
        </w:rPr>
        <w:t>Supporting</w:t>
      </w:r>
      <w:r w:rsidR="001E296E" w:rsidRPr="00571BCC">
        <w:rPr>
          <w:rFonts w:ascii="Times New Roman" w:hAnsi="Times New Roman" w:cs="Times New Roman"/>
          <w:sz w:val="24"/>
          <w:szCs w:val="24"/>
        </w:rPr>
        <w:t xml:space="preserve"> ongoing physical activity in an environment of changing physical and cognitive </w:t>
      </w:r>
      <w:r w:rsidR="001E296E" w:rsidRPr="00571BCC">
        <w:rPr>
          <w:rFonts w:ascii="Times New Roman" w:hAnsi="Times New Roman" w:cs="Times New Roman"/>
          <w:sz w:val="24"/>
          <w:szCs w:val="24"/>
        </w:rPr>
        <w:lastRenderedPageBreak/>
        <w:t xml:space="preserve">function has the potential to enhance meaningful participation in usual life activities and </w:t>
      </w:r>
      <w:r w:rsidR="00F32236" w:rsidRPr="00571BCC">
        <w:rPr>
          <w:rFonts w:ascii="Times New Roman" w:hAnsi="Times New Roman" w:cs="Times New Roman"/>
          <w:sz w:val="24"/>
          <w:szCs w:val="24"/>
        </w:rPr>
        <w:t>could lead to</w:t>
      </w:r>
      <w:r w:rsidR="0043060B" w:rsidRPr="00571BCC">
        <w:rPr>
          <w:rFonts w:ascii="Times New Roman" w:hAnsi="Times New Roman" w:cs="Times New Roman"/>
          <w:sz w:val="24"/>
          <w:szCs w:val="24"/>
        </w:rPr>
        <w:t xml:space="preserve"> important public health benefits</w:t>
      </w:r>
      <w:r w:rsidR="001E296E" w:rsidRPr="00571BCC">
        <w:rPr>
          <w:rFonts w:ascii="Times New Roman" w:hAnsi="Times New Roman" w:cs="Times New Roman"/>
          <w:sz w:val="24"/>
          <w:szCs w:val="24"/>
        </w:rPr>
        <w:t xml:space="preserve"> for these populations</w:t>
      </w:r>
      <w:r w:rsidR="00472A8B" w:rsidRPr="00571BCC">
        <w:rPr>
          <w:rFonts w:ascii="Times New Roman" w:hAnsi="Times New Roman" w:cs="Times New Roman"/>
          <w:sz w:val="24"/>
          <w:szCs w:val="24"/>
        </w:rPr>
        <w:t xml:space="preserve">. </w:t>
      </w:r>
      <w:r w:rsidR="001040F1" w:rsidRPr="00571BCC">
        <w:rPr>
          <w:rFonts w:ascii="Times New Roman" w:hAnsi="Times New Roman" w:cs="Times New Roman"/>
          <w:sz w:val="24"/>
          <w:szCs w:val="24"/>
        </w:rPr>
        <w:t xml:space="preserve">Given the success achieved (with relatively low cost) in this highly challenging and complex condition, we </w:t>
      </w:r>
      <w:r w:rsidR="00982FCE">
        <w:rPr>
          <w:rFonts w:ascii="Times New Roman" w:hAnsi="Times New Roman" w:cs="Times New Roman"/>
          <w:sz w:val="24"/>
          <w:szCs w:val="24"/>
        </w:rPr>
        <w:t>suggest</w:t>
      </w:r>
      <w:r w:rsidR="001040F1" w:rsidRPr="00571BCC">
        <w:rPr>
          <w:rFonts w:ascii="Times New Roman" w:hAnsi="Times New Roman" w:cs="Times New Roman"/>
          <w:sz w:val="24"/>
          <w:szCs w:val="24"/>
        </w:rPr>
        <w:t xml:space="preserve"> that this approach has wider applicability and should be </w:t>
      </w:r>
      <w:r w:rsidR="001B7272">
        <w:rPr>
          <w:rFonts w:ascii="Times New Roman" w:hAnsi="Times New Roman" w:cs="Times New Roman"/>
          <w:sz w:val="24"/>
          <w:szCs w:val="24"/>
        </w:rPr>
        <w:t xml:space="preserve">subject to a full scale efficacy evaluation in </w:t>
      </w:r>
      <w:r w:rsidR="001B7272" w:rsidRPr="00497272">
        <w:rPr>
          <w:rFonts w:ascii="Times New Roman" w:hAnsi="Times New Roman" w:cs="Times New Roman"/>
          <w:sz w:val="24"/>
          <w:szCs w:val="24"/>
        </w:rPr>
        <w:t>HD</w:t>
      </w:r>
      <w:r w:rsidR="00923CAA" w:rsidRPr="00497272">
        <w:rPr>
          <w:rFonts w:ascii="Times New Roman" w:hAnsi="Times New Roman" w:cs="Times New Roman"/>
          <w:sz w:val="24"/>
          <w:szCs w:val="24"/>
        </w:rPr>
        <w:t xml:space="preserve"> over a longer duration</w:t>
      </w:r>
      <w:r w:rsidR="001B7272" w:rsidRPr="00497272">
        <w:rPr>
          <w:rFonts w:ascii="Times New Roman" w:hAnsi="Times New Roman" w:cs="Times New Roman"/>
          <w:sz w:val="24"/>
          <w:szCs w:val="24"/>
        </w:rPr>
        <w:t xml:space="preserve"> </w:t>
      </w:r>
      <w:r w:rsidR="00D33E03" w:rsidRPr="00497272">
        <w:rPr>
          <w:rFonts w:ascii="Times New Roman" w:hAnsi="Times New Roman" w:cs="Times New Roman"/>
          <w:sz w:val="24"/>
          <w:szCs w:val="24"/>
        </w:rPr>
        <w:t>and is worthy of</w:t>
      </w:r>
      <w:r w:rsidR="001B7272" w:rsidRPr="00497272">
        <w:rPr>
          <w:rFonts w:ascii="Times New Roman" w:hAnsi="Times New Roman" w:cs="Times New Roman"/>
          <w:sz w:val="24"/>
          <w:szCs w:val="24"/>
        </w:rPr>
        <w:t xml:space="preserve"> exploration in a broad </w:t>
      </w:r>
      <w:r w:rsidR="001040F1" w:rsidRPr="00497272">
        <w:rPr>
          <w:rFonts w:ascii="Times New Roman" w:hAnsi="Times New Roman" w:cs="Times New Roman"/>
          <w:sz w:val="24"/>
          <w:szCs w:val="24"/>
        </w:rPr>
        <w:t>range of neurodegenerative conditions</w:t>
      </w:r>
      <w:r w:rsidR="001B7272">
        <w:rPr>
          <w:rFonts w:ascii="Times New Roman" w:hAnsi="Times New Roman" w:cs="Times New Roman"/>
          <w:sz w:val="24"/>
          <w:szCs w:val="24"/>
        </w:rPr>
        <w:t xml:space="preserve"> where cognition, behaviour and apathy limit ongoing physical activity engagement</w:t>
      </w:r>
      <w:r w:rsidR="001040F1" w:rsidRPr="00571BCC">
        <w:rPr>
          <w:rFonts w:ascii="Times New Roman" w:hAnsi="Times New Roman" w:cs="Times New Roman"/>
          <w:sz w:val="24"/>
          <w:szCs w:val="24"/>
        </w:rPr>
        <w:t>.</w:t>
      </w:r>
    </w:p>
    <w:p w14:paraId="4871B746" w14:textId="40FF0DC7" w:rsidR="0034253F" w:rsidRDefault="00597FF3" w:rsidP="007A3EAD">
      <w:pPr>
        <w:tabs>
          <w:tab w:val="left" w:pos="540"/>
        </w:tabs>
        <w:spacing w:after="0"/>
        <w:rPr>
          <w:rFonts w:ascii="Times New Roman" w:eastAsiaTheme="majorEastAsia" w:hAnsi="Times New Roman" w:cs="Times New Roman"/>
          <w:b/>
          <w:sz w:val="24"/>
          <w:szCs w:val="24"/>
        </w:rPr>
      </w:pPr>
      <w:r w:rsidRPr="00571BCC">
        <w:rPr>
          <w:rFonts w:ascii="Times New Roman" w:hAnsi="Times New Roman" w:cs="Times New Roman"/>
          <w:b/>
          <w:sz w:val="24"/>
          <w:szCs w:val="24"/>
        </w:rPr>
        <w:t xml:space="preserve">Relevant conflicts of interest/financial disclosures: </w:t>
      </w:r>
      <w:r w:rsidRPr="00571BCC">
        <w:rPr>
          <w:rFonts w:ascii="Times New Roman" w:hAnsi="Times New Roman" w:cs="Times New Roman"/>
          <w:sz w:val="24"/>
          <w:szCs w:val="24"/>
        </w:rPr>
        <w:t>Nothing to report.</w:t>
      </w:r>
      <w:r w:rsidR="0034253F">
        <w:rPr>
          <w:rFonts w:ascii="Times New Roman" w:hAnsi="Times New Roman" w:cs="Times New Roman"/>
          <w:sz w:val="24"/>
          <w:szCs w:val="24"/>
        </w:rPr>
        <w:br w:type="page"/>
      </w:r>
    </w:p>
    <w:p w14:paraId="71CD4062" w14:textId="2450BD0F" w:rsidR="00FC2782" w:rsidRPr="00571BCC" w:rsidRDefault="00FC2782" w:rsidP="007A3EAD">
      <w:pPr>
        <w:pStyle w:val="Heading1"/>
        <w:tabs>
          <w:tab w:val="left" w:pos="540"/>
        </w:tabs>
        <w:spacing w:before="0" w:after="0"/>
        <w:rPr>
          <w:rFonts w:ascii="Times New Roman" w:eastAsiaTheme="minorHAnsi" w:hAnsi="Times New Roman" w:cs="Times New Roman"/>
          <w:b w:val="0"/>
          <w:sz w:val="24"/>
          <w:szCs w:val="24"/>
          <w:lang w:val="en-US"/>
        </w:rPr>
      </w:pPr>
      <w:r w:rsidRPr="00571BCC">
        <w:rPr>
          <w:rFonts w:ascii="Times New Roman" w:hAnsi="Times New Roman" w:cs="Times New Roman"/>
          <w:sz w:val="24"/>
          <w:szCs w:val="24"/>
        </w:rPr>
        <w:lastRenderedPageBreak/>
        <w:t>Acknowledgements</w:t>
      </w:r>
    </w:p>
    <w:p w14:paraId="33F18270" w14:textId="571B5045" w:rsidR="00571BCC" w:rsidRPr="00571BCC" w:rsidRDefault="00597FF3" w:rsidP="007A3EAD">
      <w:pPr>
        <w:tabs>
          <w:tab w:val="left" w:pos="540"/>
        </w:tabs>
        <w:autoSpaceDE w:val="0"/>
        <w:autoSpaceDN w:val="0"/>
        <w:adjustRightInd w:val="0"/>
        <w:spacing w:after="0"/>
        <w:rPr>
          <w:rFonts w:ascii="Times New Roman" w:eastAsiaTheme="majorEastAsia" w:hAnsi="Times New Roman" w:cs="Times New Roman"/>
          <w:b/>
          <w:sz w:val="24"/>
          <w:szCs w:val="24"/>
        </w:rPr>
      </w:pPr>
      <w:r w:rsidRPr="00571BCC">
        <w:rPr>
          <w:rFonts w:ascii="Times New Roman" w:hAnsi="Times New Roman" w:cs="Times New Roman"/>
          <w:sz w:val="24"/>
          <w:szCs w:val="24"/>
          <w:lang w:val="en-US"/>
        </w:rPr>
        <w:t xml:space="preserve">HD was supported by the Elizabeth Casson Trust and the NIHR, Oxford Biomedical Research Centre based at Oxford University Hospitals NHS Trust and University of Oxford. </w:t>
      </w:r>
      <w:r w:rsidR="00767506" w:rsidRPr="00571BCC">
        <w:rPr>
          <w:rFonts w:ascii="Times New Roman" w:hAnsi="Times New Roman" w:cs="Times New Roman"/>
          <w:sz w:val="24"/>
          <w:szCs w:val="24"/>
          <w:lang w:val="en-US"/>
        </w:rPr>
        <w:t>We would also to acknowledge research staff from all the trial sites namely NHS Grampian (Mrs Daniela Rae (Site PI), Prof. Zosia Miedzybrodzka, Mrs Vivien Vaughan, Mrs Maggie Bruce, Mrs Mariella D’Allesandro, Mrs Ruth Valentine) Birmingham and Solihull Mental Health NHS Foundation Trust (Prof. Hugh Rickards (Site PI), John Piedad, Ms Jennifer D’Souza, Ms Kerry Gibson, Ms Natalie Bell, Mrs Jan Wright); North Staffordshire Combined NHS Healthcare Trust (Dr George El Nimr (Site PI), Ms Kerri Bailey, Ms Sue Wood, Ms Karen Kennedy, Ms Elke Henson, Mr Mark Fallows, Mr Chris Landon, Mr Matt Elwell, Ms Lynn Hollins, Ms Alison Duffell); Sheffield Children’s NHS Foundation Trust (Dr Oliver Quarrell (Site PI), Ms Louise Nevitt, Ms Alice Howell, Mr Tom Miller, Ms Karen Armitage, Mr Oliver Bandmann); North Bristol NHS Trust (Dr Elizabeth Coulthard (Site PI), Ms Louise Gethin, Ms Jude Howard, Ms Marisa Walsh, M</w:t>
      </w:r>
      <w:r w:rsidR="00990DD4" w:rsidRPr="00571BCC">
        <w:rPr>
          <w:rFonts w:ascii="Times New Roman" w:hAnsi="Times New Roman" w:cs="Times New Roman"/>
          <w:sz w:val="24"/>
          <w:szCs w:val="24"/>
          <w:lang w:val="en-US"/>
        </w:rPr>
        <w:t>s</w:t>
      </w:r>
      <w:r w:rsidR="00767506" w:rsidRPr="00571BCC">
        <w:rPr>
          <w:rFonts w:ascii="Times New Roman" w:hAnsi="Times New Roman" w:cs="Times New Roman"/>
          <w:sz w:val="24"/>
          <w:szCs w:val="24"/>
          <w:lang w:val="en-US"/>
        </w:rPr>
        <w:t xml:space="preserve"> Kingsley Powell); </w:t>
      </w:r>
      <w:r w:rsidR="00E45FE2" w:rsidRPr="00571BCC">
        <w:rPr>
          <w:rFonts w:ascii="Times New Roman" w:hAnsi="Times New Roman" w:cs="Times New Roman"/>
          <w:sz w:val="24"/>
          <w:szCs w:val="24"/>
          <w:lang w:val="en-US"/>
        </w:rPr>
        <w:t>University Hospital Southampton NHS Foundation Trust (Dr Christopher Kipps (Site PI), Mrs Veena Agarwal, Mrs Lesley MacKinnon, Mrs Pauline Rachman, Mrs Chantel Cox);</w:t>
      </w:r>
      <w:r w:rsidR="00767506" w:rsidRPr="00571BCC">
        <w:rPr>
          <w:rFonts w:ascii="Times New Roman" w:hAnsi="Times New Roman" w:cs="Times New Roman"/>
          <w:sz w:val="24"/>
          <w:szCs w:val="24"/>
          <w:lang w:val="en-US"/>
        </w:rPr>
        <w:t xml:space="preserve"> Cardiff University (Prof. Monica Busse (Site PI), Prof. Anne Rosser, Mrs Katy Hamana, Dr Jennifer Davies, Mrs Jacqui Morgan, Mr Chris Marley, Mrs Catherine Clenaghan, Ms Candace Farman, Dr Duncan McLauchlan); Central Manchester University Hospitals NHS Foundation Trust (Dr Elizabeth Howard (Site PI), Dr David Craufurd, Ms Jo Teal, Ms Emma Oughton, Mr Phillip Tinkler, Ms Judith Brooke). We would also like to thank the members of our trial steering committee; Dr Emma Stack, Dr Fiona Jones, Dr Natalie Ives and Mrs </w:t>
      </w:r>
      <w:r w:rsidR="00767506" w:rsidRPr="00571BCC">
        <w:rPr>
          <w:rFonts w:ascii="Times New Roman" w:hAnsi="Times New Roman" w:cs="Times New Roman"/>
          <w:sz w:val="24"/>
          <w:szCs w:val="24"/>
          <w:lang w:val="en-US"/>
        </w:rPr>
        <w:lastRenderedPageBreak/>
        <w:t xml:space="preserve">Heather Thomas; for their commitment to this work. </w:t>
      </w:r>
      <w:r w:rsidR="0004611E" w:rsidRPr="00571BCC">
        <w:rPr>
          <w:rFonts w:ascii="Times New Roman" w:hAnsi="Times New Roman" w:cs="Times New Roman"/>
          <w:sz w:val="24"/>
          <w:szCs w:val="24"/>
          <w:lang w:val="en-US"/>
        </w:rPr>
        <w:t xml:space="preserve">Further acknowledgement is to Dr Chao Huang (Centre for Trials Research, Cardiff University) for data analysis assurance checks. </w:t>
      </w:r>
      <w:r w:rsidR="00767506" w:rsidRPr="00571BCC">
        <w:rPr>
          <w:rFonts w:ascii="Times New Roman" w:hAnsi="Times New Roman" w:cs="Times New Roman"/>
          <w:sz w:val="24"/>
          <w:szCs w:val="24"/>
          <w:lang w:val="en-US"/>
        </w:rPr>
        <w:t>Finally, above all, we gratefully acknowledge the participants in this trial, as well as their family members and caregivers.</w:t>
      </w:r>
      <w:r w:rsidR="00571BCC" w:rsidRPr="00571BCC">
        <w:rPr>
          <w:rFonts w:ascii="Times New Roman" w:hAnsi="Times New Roman" w:cs="Times New Roman"/>
          <w:sz w:val="24"/>
          <w:szCs w:val="24"/>
        </w:rPr>
        <w:br w:type="page"/>
      </w:r>
    </w:p>
    <w:p w14:paraId="79E52CDB" w14:textId="1F5250C6" w:rsidR="007A4961" w:rsidRPr="00571BCC" w:rsidRDefault="0006269A" w:rsidP="007A3EAD">
      <w:pPr>
        <w:pStyle w:val="Heading1"/>
        <w:tabs>
          <w:tab w:val="left" w:pos="540"/>
        </w:tabs>
        <w:spacing w:before="0" w:after="0"/>
        <w:rPr>
          <w:rFonts w:ascii="Times New Roman" w:hAnsi="Times New Roman" w:cs="Times New Roman"/>
          <w:sz w:val="24"/>
          <w:szCs w:val="24"/>
        </w:rPr>
      </w:pPr>
      <w:r w:rsidRPr="00571BCC">
        <w:rPr>
          <w:rFonts w:ascii="Times New Roman" w:hAnsi="Times New Roman" w:cs="Times New Roman"/>
          <w:sz w:val="24"/>
          <w:szCs w:val="24"/>
        </w:rPr>
        <w:lastRenderedPageBreak/>
        <w:t>References</w:t>
      </w:r>
    </w:p>
    <w:p w14:paraId="2FADBA7E" w14:textId="6D611FDE" w:rsidR="00FE7E3D" w:rsidRPr="006164C5" w:rsidRDefault="0006269A" w:rsidP="00FE7E3D">
      <w:pPr>
        <w:widowControl w:val="0"/>
        <w:autoSpaceDE w:val="0"/>
        <w:autoSpaceDN w:val="0"/>
        <w:adjustRightInd w:val="0"/>
        <w:spacing w:after="0"/>
        <w:ind w:left="640" w:hanging="640"/>
        <w:rPr>
          <w:rFonts w:ascii="Times New Roman" w:hAnsi="Times New Roman" w:cs="Times New Roman"/>
          <w:noProof/>
          <w:sz w:val="24"/>
          <w:szCs w:val="24"/>
          <w:lang w:val="fr-FR"/>
        </w:rPr>
      </w:pPr>
      <w:r w:rsidRPr="00571BCC">
        <w:rPr>
          <w:rFonts w:ascii="Times New Roman" w:hAnsi="Times New Roman" w:cs="Times New Roman"/>
          <w:sz w:val="24"/>
          <w:szCs w:val="24"/>
        </w:rPr>
        <w:fldChar w:fldCharType="begin" w:fldLock="1"/>
      </w:r>
      <w:r w:rsidRPr="00571BCC">
        <w:rPr>
          <w:rFonts w:ascii="Times New Roman" w:hAnsi="Times New Roman" w:cs="Times New Roman"/>
          <w:sz w:val="24"/>
          <w:szCs w:val="24"/>
        </w:rPr>
        <w:instrText xml:space="preserve">ADDIN Mendeley Bibliography CSL_BIBLIOGRAPHY </w:instrText>
      </w:r>
      <w:r w:rsidRPr="00571BCC">
        <w:rPr>
          <w:rFonts w:ascii="Times New Roman" w:hAnsi="Times New Roman" w:cs="Times New Roman"/>
          <w:sz w:val="24"/>
          <w:szCs w:val="24"/>
        </w:rPr>
        <w:fldChar w:fldCharType="separate"/>
      </w:r>
      <w:r w:rsidR="00FE7E3D" w:rsidRPr="00FE7E3D">
        <w:rPr>
          <w:rFonts w:ascii="Times New Roman" w:hAnsi="Times New Roman" w:cs="Times New Roman"/>
          <w:noProof/>
          <w:sz w:val="24"/>
          <w:szCs w:val="24"/>
        </w:rPr>
        <w:t>1</w:t>
      </w:r>
      <w:r w:rsidR="00FE7E3D" w:rsidRPr="00FE7E3D">
        <w:rPr>
          <w:rFonts w:ascii="Times New Roman" w:hAnsi="Times New Roman" w:cs="Times New Roman"/>
          <w:noProof/>
          <w:sz w:val="24"/>
          <w:szCs w:val="24"/>
        </w:rPr>
        <w:tab/>
        <w:t xml:space="preserve">Walker FO. Huntington’s Disease. </w:t>
      </w:r>
      <w:r w:rsidR="00FE7E3D" w:rsidRPr="006164C5">
        <w:rPr>
          <w:rFonts w:ascii="Times New Roman" w:hAnsi="Times New Roman" w:cs="Times New Roman"/>
          <w:i/>
          <w:iCs/>
          <w:noProof/>
          <w:sz w:val="24"/>
          <w:szCs w:val="24"/>
          <w:lang w:val="fr-FR"/>
        </w:rPr>
        <w:t>Semin Neurol</w:t>
      </w:r>
      <w:r w:rsidR="00FE7E3D" w:rsidRPr="006164C5">
        <w:rPr>
          <w:rFonts w:ascii="Times New Roman" w:hAnsi="Times New Roman" w:cs="Times New Roman"/>
          <w:noProof/>
          <w:sz w:val="24"/>
          <w:szCs w:val="24"/>
          <w:lang w:val="fr-FR"/>
        </w:rPr>
        <w:t xml:space="preserve"> 2007; </w:t>
      </w:r>
      <w:r w:rsidR="00FE7E3D" w:rsidRPr="006164C5">
        <w:rPr>
          <w:rFonts w:ascii="Times New Roman" w:hAnsi="Times New Roman" w:cs="Times New Roman"/>
          <w:b/>
          <w:bCs/>
          <w:noProof/>
          <w:sz w:val="24"/>
          <w:szCs w:val="24"/>
          <w:lang w:val="fr-FR"/>
        </w:rPr>
        <w:t>27</w:t>
      </w:r>
      <w:r w:rsidR="00FE7E3D" w:rsidRPr="006164C5">
        <w:rPr>
          <w:rFonts w:ascii="Times New Roman" w:hAnsi="Times New Roman" w:cs="Times New Roman"/>
          <w:noProof/>
          <w:sz w:val="24"/>
          <w:szCs w:val="24"/>
          <w:lang w:val="fr-FR"/>
        </w:rPr>
        <w:t>: 143–50.</w:t>
      </w:r>
    </w:p>
    <w:p w14:paraId="36D84034" w14:textId="77777777" w:rsidR="00FE7E3D" w:rsidRPr="006164C5" w:rsidRDefault="00FE7E3D" w:rsidP="00FE7E3D">
      <w:pPr>
        <w:widowControl w:val="0"/>
        <w:autoSpaceDE w:val="0"/>
        <w:autoSpaceDN w:val="0"/>
        <w:adjustRightInd w:val="0"/>
        <w:spacing w:after="0"/>
        <w:ind w:left="640" w:hanging="640"/>
        <w:rPr>
          <w:rFonts w:ascii="Times New Roman" w:hAnsi="Times New Roman" w:cs="Times New Roman"/>
          <w:noProof/>
          <w:sz w:val="24"/>
          <w:szCs w:val="24"/>
          <w:lang w:val="fr-FR"/>
        </w:rPr>
      </w:pPr>
      <w:r w:rsidRPr="006164C5">
        <w:rPr>
          <w:rFonts w:ascii="Times New Roman" w:hAnsi="Times New Roman" w:cs="Times New Roman"/>
          <w:noProof/>
          <w:sz w:val="24"/>
          <w:szCs w:val="24"/>
          <w:lang w:val="fr-FR"/>
        </w:rPr>
        <w:t>2</w:t>
      </w:r>
      <w:r w:rsidRPr="006164C5">
        <w:rPr>
          <w:rFonts w:ascii="Times New Roman" w:hAnsi="Times New Roman" w:cs="Times New Roman"/>
          <w:noProof/>
          <w:sz w:val="24"/>
          <w:szCs w:val="24"/>
          <w:lang w:val="fr-FR"/>
        </w:rPr>
        <w:tab/>
        <w:t xml:space="preserve">Jones C, Busse M, Quinn L, </w:t>
      </w:r>
      <w:r w:rsidRPr="006164C5">
        <w:rPr>
          <w:rFonts w:ascii="Times New Roman" w:hAnsi="Times New Roman" w:cs="Times New Roman"/>
          <w:i/>
          <w:iCs/>
          <w:noProof/>
          <w:sz w:val="24"/>
          <w:szCs w:val="24"/>
          <w:lang w:val="fr-FR"/>
        </w:rPr>
        <w:t>et al.</w:t>
      </w:r>
      <w:r w:rsidRPr="006164C5">
        <w:rPr>
          <w:rFonts w:ascii="Times New Roman" w:hAnsi="Times New Roman" w:cs="Times New Roman"/>
          <w:noProof/>
          <w:sz w:val="24"/>
          <w:szCs w:val="24"/>
          <w:lang w:val="fr-FR"/>
        </w:rPr>
        <w:t xml:space="preserve"> </w:t>
      </w:r>
      <w:r w:rsidRPr="00FE7E3D">
        <w:rPr>
          <w:rFonts w:ascii="Times New Roman" w:hAnsi="Times New Roman" w:cs="Times New Roman"/>
          <w:noProof/>
          <w:sz w:val="24"/>
          <w:szCs w:val="24"/>
        </w:rPr>
        <w:t xml:space="preserve">The societal cost of Huntington’s disease: are we underestimating the burden? </w:t>
      </w:r>
      <w:r w:rsidRPr="006164C5">
        <w:rPr>
          <w:rFonts w:ascii="Times New Roman" w:hAnsi="Times New Roman" w:cs="Times New Roman"/>
          <w:i/>
          <w:iCs/>
          <w:noProof/>
          <w:sz w:val="24"/>
          <w:szCs w:val="24"/>
          <w:lang w:val="fr-FR"/>
        </w:rPr>
        <w:t>Eur J Neurol</w:t>
      </w:r>
      <w:r w:rsidRPr="006164C5">
        <w:rPr>
          <w:rFonts w:ascii="Times New Roman" w:hAnsi="Times New Roman" w:cs="Times New Roman"/>
          <w:noProof/>
          <w:sz w:val="24"/>
          <w:szCs w:val="24"/>
          <w:lang w:val="fr-FR"/>
        </w:rPr>
        <w:t xml:space="preserve"> 2016.</w:t>
      </w:r>
    </w:p>
    <w:p w14:paraId="2123C8DC" w14:textId="77777777" w:rsidR="00FE7E3D" w:rsidRPr="006164C5" w:rsidRDefault="00FE7E3D" w:rsidP="00FE7E3D">
      <w:pPr>
        <w:widowControl w:val="0"/>
        <w:autoSpaceDE w:val="0"/>
        <w:autoSpaceDN w:val="0"/>
        <w:adjustRightInd w:val="0"/>
        <w:spacing w:after="0"/>
        <w:ind w:left="640" w:hanging="640"/>
        <w:rPr>
          <w:rFonts w:ascii="Times New Roman" w:hAnsi="Times New Roman" w:cs="Times New Roman"/>
          <w:noProof/>
          <w:sz w:val="24"/>
          <w:szCs w:val="24"/>
          <w:lang w:val="fr-FR"/>
        </w:rPr>
      </w:pPr>
      <w:r w:rsidRPr="006164C5">
        <w:rPr>
          <w:rFonts w:ascii="Times New Roman" w:hAnsi="Times New Roman" w:cs="Times New Roman"/>
          <w:noProof/>
          <w:sz w:val="24"/>
          <w:szCs w:val="24"/>
          <w:lang w:val="fr-FR"/>
        </w:rPr>
        <w:t>3</w:t>
      </w:r>
      <w:r w:rsidRPr="006164C5">
        <w:rPr>
          <w:rFonts w:ascii="Times New Roman" w:hAnsi="Times New Roman" w:cs="Times New Roman"/>
          <w:noProof/>
          <w:sz w:val="24"/>
          <w:szCs w:val="24"/>
          <w:lang w:val="fr-FR"/>
        </w:rPr>
        <w:tab/>
        <w:t xml:space="preserve">Thompson JA, Cruickshank TM, Penailillo LE, </w:t>
      </w:r>
      <w:r w:rsidRPr="006164C5">
        <w:rPr>
          <w:rFonts w:ascii="Times New Roman" w:hAnsi="Times New Roman" w:cs="Times New Roman"/>
          <w:i/>
          <w:iCs/>
          <w:noProof/>
          <w:sz w:val="24"/>
          <w:szCs w:val="24"/>
          <w:lang w:val="fr-FR"/>
        </w:rPr>
        <w:t>et al.</w:t>
      </w:r>
      <w:r w:rsidRPr="006164C5">
        <w:rPr>
          <w:rFonts w:ascii="Times New Roman" w:hAnsi="Times New Roman" w:cs="Times New Roman"/>
          <w:noProof/>
          <w:sz w:val="24"/>
          <w:szCs w:val="24"/>
          <w:lang w:val="fr-FR"/>
        </w:rPr>
        <w:t xml:space="preserve"> </w:t>
      </w:r>
      <w:r w:rsidRPr="00FE7E3D">
        <w:rPr>
          <w:rFonts w:ascii="Times New Roman" w:hAnsi="Times New Roman" w:cs="Times New Roman"/>
          <w:noProof/>
          <w:sz w:val="24"/>
          <w:szCs w:val="24"/>
        </w:rPr>
        <w:t xml:space="preserve">The effects of multidisciplinary rehabilitation in patients with early-to-middle-stage Huntington’s disease: a pilot study. </w:t>
      </w:r>
      <w:r w:rsidRPr="006164C5">
        <w:rPr>
          <w:rFonts w:ascii="Times New Roman" w:hAnsi="Times New Roman" w:cs="Times New Roman"/>
          <w:i/>
          <w:iCs/>
          <w:noProof/>
          <w:sz w:val="24"/>
          <w:szCs w:val="24"/>
          <w:lang w:val="fr-FR"/>
        </w:rPr>
        <w:t>Eur J Neurol</w:t>
      </w:r>
      <w:r w:rsidRPr="006164C5">
        <w:rPr>
          <w:rFonts w:ascii="Times New Roman" w:hAnsi="Times New Roman" w:cs="Times New Roman"/>
          <w:noProof/>
          <w:sz w:val="24"/>
          <w:szCs w:val="24"/>
          <w:lang w:val="fr-FR"/>
        </w:rPr>
        <w:t xml:space="preserve"> 2013; </w:t>
      </w:r>
      <w:r w:rsidRPr="006164C5">
        <w:rPr>
          <w:rFonts w:ascii="Times New Roman" w:hAnsi="Times New Roman" w:cs="Times New Roman"/>
          <w:b/>
          <w:bCs/>
          <w:noProof/>
          <w:sz w:val="24"/>
          <w:szCs w:val="24"/>
          <w:lang w:val="fr-FR"/>
        </w:rPr>
        <w:t>20</w:t>
      </w:r>
      <w:r w:rsidRPr="006164C5">
        <w:rPr>
          <w:rFonts w:ascii="Times New Roman" w:hAnsi="Times New Roman" w:cs="Times New Roman"/>
          <w:noProof/>
          <w:sz w:val="24"/>
          <w:szCs w:val="24"/>
          <w:lang w:val="fr-FR"/>
        </w:rPr>
        <w:t>: 1325–9.</w:t>
      </w:r>
    </w:p>
    <w:p w14:paraId="74DD5BB6"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6164C5">
        <w:rPr>
          <w:rFonts w:ascii="Times New Roman" w:hAnsi="Times New Roman" w:cs="Times New Roman"/>
          <w:noProof/>
          <w:sz w:val="24"/>
          <w:szCs w:val="24"/>
          <w:lang w:val="fr-FR"/>
        </w:rPr>
        <w:t>4</w:t>
      </w:r>
      <w:r w:rsidRPr="006164C5">
        <w:rPr>
          <w:rFonts w:ascii="Times New Roman" w:hAnsi="Times New Roman" w:cs="Times New Roman"/>
          <w:noProof/>
          <w:sz w:val="24"/>
          <w:szCs w:val="24"/>
          <w:lang w:val="fr-FR"/>
        </w:rPr>
        <w:tab/>
        <w:t xml:space="preserve">Khalil H, Quinn L, van Deursen R, </w:t>
      </w:r>
      <w:r w:rsidRPr="006164C5">
        <w:rPr>
          <w:rFonts w:ascii="Times New Roman" w:hAnsi="Times New Roman" w:cs="Times New Roman"/>
          <w:i/>
          <w:iCs/>
          <w:noProof/>
          <w:sz w:val="24"/>
          <w:szCs w:val="24"/>
          <w:lang w:val="fr-FR"/>
        </w:rPr>
        <w:t>et al.</w:t>
      </w:r>
      <w:r w:rsidRPr="006164C5">
        <w:rPr>
          <w:rFonts w:ascii="Times New Roman" w:hAnsi="Times New Roman" w:cs="Times New Roman"/>
          <w:noProof/>
          <w:sz w:val="24"/>
          <w:szCs w:val="24"/>
          <w:lang w:val="fr-FR"/>
        </w:rPr>
        <w:t xml:space="preserve"> </w:t>
      </w:r>
      <w:r w:rsidRPr="00FE7E3D">
        <w:rPr>
          <w:rFonts w:ascii="Times New Roman" w:hAnsi="Times New Roman" w:cs="Times New Roman"/>
          <w:noProof/>
          <w:sz w:val="24"/>
          <w:szCs w:val="24"/>
        </w:rPr>
        <w:t xml:space="preserve">What effect does a structured home-based exercise programme have on people with Huntington’s disease? A randomized, controlled pilot study. </w:t>
      </w:r>
      <w:r w:rsidRPr="00FE7E3D">
        <w:rPr>
          <w:rFonts w:ascii="Times New Roman" w:hAnsi="Times New Roman" w:cs="Times New Roman"/>
          <w:i/>
          <w:iCs/>
          <w:noProof/>
          <w:sz w:val="24"/>
          <w:szCs w:val="24"/>
        </w:rPr>
        <w:t>Clin Rehabil</w:t>
      </w:r>
      <w:r w:rsidRPr="00FE7E3D">
        <w:rPr>
          <w:rFonts w:ascii="Times New Roman" w:hAnsi="Times New Roman" w:cs="Times New Roman"/>
          <w:noProof/>
          <w:sz w:val="24"/>
          <w:szCs w:val="24"/>
        </w:rPr>
        <w:t xml:space="preserve"> 2013; </w:t>
      </w:r>
      <w:r w:rsidRPr="00FE7E3D">
        <w:rPr>
          <w:rFonts w:ascii="Times New Roman" w:hAnsi="Times New Roman" w:cs="Times New Roman"/>
          <w:b/>
          <w:bCs/>
          <w:noProof/>
          <w:sz w:val="24"/>
          <w:szCs w:val="24"/>
        </w:rPr>
        <w:t>27</w:t>
      </w:r>
      <w:r w:rsidRPr="00FE7E3D">
        <w:rPr>
          <w:rFonts w:ascii="Times New Roman" w:hAnsi="Times New Roman" w:cs="Times New Roman"/>
          <w:noProof/>
          <w:sz w:val="24"/>
          <w:szCs w:val="24"/>
        </w:rPr>
        <w:t>: 646–58.</w:t>
      </w:r>
    </w:p>
    <w:p w14:paraId="6B14535E"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5</w:t>
      </w:r>
      <w:r w:rsidRPr="00FE7E3D">
        <w:rPr>
          <w:rFonts w:ascii="Times New Roman" w:hAnsi="Times New Roman" w:cs="Times New Roman"/>
          <w:noProof/>
          <w:sz w:val="24"/>
          <w:szCs w:val="24"/>
        </w:rPr>
        <w:tab/>
        <w:t xml:space="preserve">Harrison DJ, Busse M, Openshaw R, Rosser AE, Dunnett SB, Brooks SP. Exercise attenuates neuropathology and has greater benefit on cognitive than motor deficits in the R6/1 Huntington’s disease mouse model. </w:t>
      </w:r>
      <w:r w:rsidRPr="00FE7E3D">
        <w:rPr>
          <w:rFonts w:ascii="Times New Roman" w:hAnsi="Times New Roman" w:cs="Times New Roman"/>
          <w:i/>
          <w:iCs/>
          <w:noProof/>
          <w:sz w:val="24"/>
          <w:szCs w:val="24"/>
        </w:rPr>
        <w:t>Exp Neurol</w:t>
      </w:r>
      <w:r w:rsidRPr="00FE7E3D">
        <w:rPr>
          <w:rFonts w:ascii="Times New Roman" w:hAnsi="Times New Roman" w:cs="Times New Roman"/>
          <w:noProof/>
          <w:sz w:val="24"/>
          <w:szCs w:val="24"/>
        </w:rPr>
        <w:t xml:space="preserve"> 2013; </w:t>
      </w:r>
      <w:r w:rsidRPr="00FE7E3D">
        <w:rPr>
          <w:rFonts w:ascii="Times New Roman" w:hAnsi="Times New Roman" w:cs="Times New Roman"/>
          <w:b/>
          <w:bCs/>
          <w:noProof/>
          <w:sz w:val="24"/>
          <w:szCs w:val="24"/>
        </w:rPr>
        <w:t>248</w:t>
      </w:r>
      <w:r w:rsidRPr="00FE7E3D">
        <w:rPr>
          <w:rFonts w:ascii="Times New Roman" w:hAnsi="Times New Roman" w:cs="Times New Roman"/>
          <w:noProof/>
          <w:sz w:val="24"/>
          <w:szCs w:val="24"/>
        </w:rPr>
        <w:t>: 457–69.</w:t>
      </w:r>
    </w:p>
    <w:p w14:paraId="05CF3FE7" w14:textId="77777777" w:rsidR="00FE7E3D" w:rsidRPr="006164C5" w:rsidRDefault="00FE7E3D" w:rsidP="00FE7E3D">
      <w:pPr>
        <w:widowControl w:val="0"/>
        <w:autoSpaceDE w:val="0"/>
        <w:autoSpaceDN w:val="0"/>
        <w:adjustRightInd w:val="0"/>
        <w:spacing w:after="0"/>
        <w:ind w:left="640" w:hanging="640"/>
        <w:rPr>
          <w:rFonts w:ascii="Times New Roman" w:hAnsi="Times New Roman" w:cs="Times New Roman"/>
          <w:noProof/>
          <w:sz w:val="24"/>
          <w:szCs w:val="24"/>
          <w:lang w:val="fr-FR"/>
        </w:rPr>
      </w:pPr>
      <w:r w:rsidRPr="00FE7E3D">
        <w:rPr>
          <w:rFonts w:ascii="Times New Roman" w:hAnsi="Times New Roman" w:cs="Times New Roman"/>
          <w:noProof/>
          <w:sz w:val="24"/>
          <w:szCs w:val="24"/>
        </w:rPr>
        <w:t>6</w:t>
      </w:r>
      <w:r w:rsidRPr="00FE7E3D">
        <w:rPr>
          <w:rFonts w:ascii="Times New Roman" w:hAnsi="Times New Roman" w:cs="Times New Roman"/>
          <w:noProof/>
          <w:sz w:val="24"/>
          <w:szCs w:val="24"/>
        </w:rPr>
        <w:tab/>
        <w:t xml:space="preserve">Quinn L, Hamana K, Kelson M,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A randomized, controlled trial of a multi-modal exercise intervention in Huntington’s disease. </w:t>
      </w:r>
      <w:r w:rsidRPr="006164C5">
        <w:rPr>
          <w:rFonts w:ascii="Times New Roman" w:hAnsi="Times New Roman" w:cs="Times New Roman"/>
          <w:i/>
          <w:iCs/>
          <w:noProof/>
          <w:sz w:val="24"/>
          <w:szCs w:val="24"/>
          <w:lang w:val="fr-FR"/>
        </w:rPr>
        <w:t>Parkinsonism Relat Disord</w:t>
      </w:r>
      <w:r w:rsidRPr="006164C5">
        <w:rPr>
          <w:rFonts w:ascii="Times New Roman" w:hAnsi="Times New Roman" w:cs="Times New Roman"/>
          <w:noProof/>
          <w:sz w:val="24"/>
          <w:szCs w:val="24"/>
          <w:lang w:val="fr-FR"/>
        </w:rPr>
        <w:t xml:space="preserve"> 2016; </w:t>
      </w:r>
      <w:r w:rsidRPr="006164C5">
        <w:rPr>
          <w:rFonts w:ascii="Times New Roman" w:hAnsi="Times New Roman" w:cs="Times New Roman"/>
          <w:b/>
          <w:bCs/>
          <w:noProof/>
          <w:sz w:val="24"/>
          <w:szCs w:val="24"/>
          <w:lang w:val="fr-FR"/>
        </w:rPr>
        <w:t>0</w:t>
      </w:r>
      <w:r w:rsidRPr="006164C5">
        <w:rPr>
          <w:rFonts w:ascii="Times New Roman" w:hAnsi="Times New Roman" w:cs="Times New Roman"/>
          <w:noProof/>
          <w:sz w:val="24"/>
          <w:szCs w:val="24"/>
          <w:lang w:val="fr-FR"/>
        </w:rPr>
        <w:t>: 253–6.</w:t>
      </w:r>
    </w:p>
    <w:p w14:paraId="7AD3330B"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6164C5">
        <w:rPr>
          <w:rFonts w:ascii="Times New Roman" w:hAnsi="Times New Roman" w:cs="Times New Roman"/>
          <w:noProof/>
          <w:sz w:val="24"/>
          <w:szCs w:val="24"/>
          <w:lang w:val="fr-FR"/>
        </w:rPr>
        <w:t>7</w:t>
      </w:r>
      <w:r w:rsidRPr="006164C5">
        <w:rPr>
          <w:rFonts w:ascii="Times New Roman" w:hAnsi="Times New Roman" w:cs="Times New Roman"/>
          <w:noProof/>
          <w:sz w:val="24"/>
          <w:szCs w:val="24"/>
          <w:lang w:val="fr-FR"/>
        </w:rPr>
        <w:tab/>
        <w:t xml:space="preserve">Cramer SC, Sur M, Dobkin BH, </w:t>
      </w:r>
      <w:r w:rsidRPr="006164C5">
        <w:rPr>
          <w:rFonts w:ascii="Times New Roman" w:hAnsi="Times New Roman" w:cs="Times New Roman"/>
          <w:i/>
          <w:iCs/>
          <w:noProof/>
          <w:sz w:val="24"/>
          <w:szCs w:val="24"/>
          <w:lang w:val="fr-FR"/>
        </w:rPr>
        <w:t>et al.</w:t>
      </w:r>
      <w:r w:rsidRPr="006164C5">
        <w:rPr>
          <w:rFonts w:ascii="Times New Roman" w:hAnsi="Times New Roman" w:cs="Times New Roman"/>
          <w:noProof/>
          <w:sz w:val="24"/>
          <w:szCs w:val="24"/>
          <w:lang w:val="fr-FR"/>
        </w:rPr>
        <w:t xml:space="preserve"> </w:t>
      </w:r>
      <w:r w:rsidRPr="00FE7E3D">
        <w:rPr>
          <w:rFonts w:ascii="Times New Roman" w:hAnsi="Times New Roman" w:cs="Times New Roman"/>
          <w:noProof/>
          <w:sz w:val="24"/>
          <w:szCs w:val="24"/>
        </w:rPr>
        <w:t xml:space="preserve">Harnessing neuroplasticity for clinical applications. </w:t>
      </w:r>
      <w:r w:rsidRPr="00FE7E3D">
        <w:rPr>
          <w:rFonts w:ascii="Times New Roman" w:hAnsi="Times New Roman" w:cs="Times New Roman"/>
          <w:i/>
          <w:iCs/>
          <w:noProof/>
          <w:sz w:val="24"/>
          <w:szCs w:val="24"/>
        </w:rPr>
        <w:t>Brain</w:t>
      </w:r>
      <w:r w:rsidRPr="00FE7E3D">
        <w:rPr>
          <w:rFonts w:ascii="Times New Roman" w:hAnsi="Times New Roman" w:cs="Times New Roman"/>
          <w:noProof/>
          <w:sz w:val="24"/>
          <w:szCs w:val="24"/>
        </w:rPr>
        <w:t xml:space="preserve"> 2011; </w:t>
      </w:r>
      <w:r w:rsidRPr="00FE7E3D">
        <w:rPr>
          <w:rFonts w:ascii="Times New Roman" w:hAnsi="Times New Roman" w:cs="Times New Roman"/>
          <w:b/>
          <w:bCs/>
          <w:noProof/>
          <w:sz w:val="24"/>
          <w:szCs w:val="24"/>
        </w:rPr>
        <w:t>134</w:t>
      </w:r>
      <w:r w:rsidRPr="00FE7E3D">
        <w:rPr>
          <w:rFonts w:ascii="Times New Roman" w:hAnsi="Times New Roman" w:cs="Times New Roman"/>
          <w:noProof/>
          <w:sz w:val="24"/>
          <w:szCs w:val="24"/>
        </w:rPr>
        <w:t>: 1591–609.</w:t>
      </w:r>
    </w:p>
    <w:p w14:paraId="135A1AB2"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8</w:t>
      </w:r>
      <w:r w:rsidRPr="00FE7E3D">
        <w:rPr>
          <w:rFonts w:ascii="Times New Roman" w:hAnsi="Times New Roman" w:cs="Times New Roman"/>
          <w:noProof/>
          <w:sz w:val="24"/>
          <w:szCs w:val="24"/>
        </w:rPr>
        <w:tab/>
        <w:t xml:space="preserve">Nithianantharajah J, Hannan AJ. The neurobiology of brain and cognitive reserve: mental and physical activity as modulators of brain disorders. </w:t>
      </w:r>
      <w:r w:rsidRPr="00FE7E3D">
        <w:rPr>
          <w:rFonts w:ascii="Times New Roman" w:hAnsi="Times New Roman" w:cs="Times New Roman"/>
          <w:i/>
          <w:iCs/>
          <w:noProof/>
          <w:sz w:val="24"/>
          <w:szCs w:val="24"/>
        </w:rPr>
        <w:t>Prog Neurobiol</w:t>
      </w:r>
      <w:r w:rsidRPr="00FE7E3D">
        <w:rPr>
          <w:rFonts w:ascii="Times New Roman" w:hAnsi="Times New Roman" w:cs="Times New Roman"/>
          <w:noProof/>
          <w:sz w:val="24"/>
          <w:szCs w:val="24"/>
        </w:rPr>
        <w:t xml:space="preserve"> 2009; </w:t>
      </w:r>
      <w:r w:rsidRPr="00FE7E3D">
        <w:rPr>
          <w:rFonts w:ascii="Times New Roman" w:hAnsi="Times New Roman" w:cs="Times New Roman"/>
          <w:b/>
          <w:bCs/>
          <w:noProof/>
          <w:sz w:val="24"/>
          <w:szCs w:val="24"/>
        </w:rPr>
        <w:t>89</w:t>
      </w:r>
      <w:r w:rsidRPr="00FE7E3D">
        <w:rPr>
          <w:rFonts w:ascii="Times New Roman" w:hAnsi="Times New Roman" w:cs="Times New Roman"/>
          <w:noProof/>
          <w:sz w:val="24"/>
          <w:szCs w:val="24"/>
        </w:rPr>
        <w:t>: 369–82.</w:t>
      </w:r>
    </w:p>
    <w:p w14:paraId="02BECF26"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9</w:t>
      </w:r>
      <w:r w:rsidRPr="00FE7E3D">
        <w:rPr>
          <w:rFonts w:ascii="Times New Roman" w:hAnsi="Times New Roman" w:cs="Times New Roman"/>
          <w:noProof/>
          <w:sz w:val="24"/>
          <w:szCs w:val="24"/>
        </w:rPr>
        <w:tab/>
        <w:t xml:space="preserve">Dobkin BH. Behavioral self-management strategies for practice and exercise should be included in neurologic rehabilitation trials and care. </w:t>
      </w:r>
      <w:r w:rsidRPr="00FE7E3D">
        <w:rPr>
          <w:rFonts w:ascii="Times New Roman" w:hAnsi="Times New Roman" w:cs="Times New Roman"/>
          <w:i/>
          <w:iCs/>
          <w:noProof/>
          <w:sz w:val="24"/>
          <w:szCs w:val="24"/>
        </w:rPr>
        <w:t xml:space="preserve">Curr Opin </w:t>
      </w:r>
      <w:r w:rsidRPr="00FE7E3D">
        <w:rPr>
          <w:rFonts w:ascii="Times New Roman" w:hAnsi="Times New Roman" w:cs="Times New Roman"/>
          <w:i/>
          <w:iCs/>
          <w:noProof/>
          <w:sz w:val="24"/>
          <w:szCs w:val="24"/>
        </w:rPr>
        <w:lastRenderedPageBreak/>
        <w:t>Neurol</w:t>
      </w:r>
      <w:r w:rsidRPr="00FE7E3D">
        <w:rPr>
          <w:rFonts w:ascii="Times New Roman" w:hAnsi="Times New Roman" w:cs="Times New Roman"/>
          <w:noProof/>
          <w:sz w:val="24"/>
          <w:szCs w:val="24"/>
        </w:rPr>
        <w:t xml:space="preserve"> 2016; : 1.</w:t>
      </w:r>
    </w:p>
    <w:p w14:paraId="6D1D85EC"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10</w:t>
      </w:r>
      <w:r w:rsidRPr="00FE7E3D">
        <w:rPr>
          <w:rFonts w:ascii="Times New Roman" w:hAnsi="Times New Roman" w:cs="Times New Roman"/>
          <w:noProof/>
          <w:sz w:val="24"/>
          <w:szCs w:val="24"/>
        </w:rPr>
        <w:tab/>
        <w:t>Jansons PS, Haines TP. Interventions to achieve ongoing exercise adherence for adults with chronic health conditions who have completed a supervised exercise program : Systematic review and meta-analysis. 2016. DOI:10.1177/0269215516653995.</w:t>
      </w:r>
    </w:p>
    <w:p w14:paraId="20A79384"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11</w:t>
      </w:r>
      <w:r w:rsidRPr="00FE7E3D">
        <w:rPr>
          <w:rFonts w:ascii="Times New Roman" w:hAnsi="Times New Roman" w:cs="Times New Roman"/>
          <w:noProof/>
          <w:sz w:val="24"/>
          <w:szCs w:val="24"/>
        </w:rPr>
        <w:tab/>
        <w:t xml:space="preserve">Winstein CJ, Stein J, Arena R,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Guidelines for Adult Stroke Rehabilitation and Recovery: A Guideline for Healthcare Professionals from the American Heart Association/American Stroke Association. 2016 DOI:10.1161/STR.0000000000000098.</w:t>
      </w:r>
    </w:p>
    <w:p w14:paraId="57D30532"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12</w:t>
      </w:r>
      <w:r w:rsidRPr="00FE7E3D">
        <w:rPr>
          <w:rFonts w:ascii="Times New Roman" w:hAnsi="Times New Roman" w:cs="Times New Roman"/>
          <w:noProof/>
          <w:sz w:val="24"/>
          <w:szCs w:val="24"/>
        </w:rPr>
        <w:tab/>
        <w:t xml:space="preserve">Petzinger GM, Fisher BE, McEwen S, Beeler JA, Walsh JP, Jakowec MW. Exercise-enhanced neuroplasticity targeting motor and cognitive circuitry in Parkinson’s disease. </w:t>
      </w:r>
      <w:r w:rsidRPr="00FE7E3D">
        <w:rPr>
          <w:rFonts w:ascii="Times New Roman" w:hAnsi="Times New Roman" w:cs="Times New Roman"/>
          <w:i/>
          <w:iCs/>
          <w:noProof/>
          <w:sz w:val="24"/>
          <w:szCs w:val="24"/>
        </w:rPr>
        <w:t>Lancet Neurol</w:t>
      </w:r>
      <w:r w:rsidRPr="00FE7E3D">
        <w:rPr>
          <w:rFonts w:ascii="Times New Roman" w:hAnsi="Times New Roman" w:cs="Times New Roman"/>
          <w:noProof/>
          <w:sz w:val="24"/>
          <w:szCs w:val="24"/>
        </w:rPr>
        <w:t xml:space="preserve"> 2013; </w:t>
      </w:r>
      <w:r w:rsidRPr="00FE7E3D">
        <w:rPr>
          <w:rFonts w:ascii="Times New Roman" w:hAnsi="Times New Roman" w:cs="Times New Roman"/>
          <w:b/>
          <w:bCs/>
          <w:noProof/>
          <w:sz w:val="24"/>
          <w:szCs w:val="24"/>
        </w:rPr>
        <w:t>12</w:t>
      </w:r>
      <w:r w:rsidRPr="00FE7E3D">
        <w:rPr>
          <w:rFonts w:ascii="Times New Roman" w:hAnsi="Times New Roman" w:cs="Times New Roman"/>
          <w:noProof/>
          <w:sz w:val="24"/>
          <w:szCs w:val="24"/>
        </w:rPr>
        <w:t>: 716–26.</w:t>
      </w:r>
    </w:p>
    <w:p w14:paraId="557B2BA0"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13</w:t>
      </w:r>
      <w:r w:rsidRPr="00FE7E3D">
        <w:rPr>
          <w:rFonts w:ascii="Times New Roman" w:hAnsi="Times New Roman" w:cs="Times New Roman"/>
          <w:noProof/>
          <w:sz w:val="24"/>
          <w:szCs w:val="24"/>
        </w:rPr>
        <w:tab/>
        <w:t xml:space="preserve">Eldridge SM, Lancaster GA, Campbell MJ,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Defining Feasibility and Pilot Studies in Preparation for Randomised Controlled Trials: Development of a Conceptual Framework. </w:t>
      </w:r>
      <w:r w:rsidRPr="00FE7E3D">
        <w:rPr>
          <w:rFonts w:ascii="Times New Roman" w:hAnsi="Times New Roman" w:cs="Times New Roman"/>
          <w:i/>
          <w:iCs/>
          <w:noProof/>
          <w:sz w:val="24"/>
          <w:szCs w:val="24"/>
        </w:rPr>
        <w:t>PLoS One</w:t>
      </w:r>
      <w:r w:rsidRPr="00FE7E3D">
        <w:rPr>
          <w:rFonts w:ascii="Times New Roman" w:hAnsi="Times New Roman" w:cs="Times New Roman"/>
          <w:noProof/>
          <w:sz w:val="24"/>
          <w:szCs w:val="24"/>
        </w:rPr>
        <w:t xml:space="preserve"> 2016; </w:t>
      </w:r>
      <w:r w:rsidRPr="00FE7E3D">
        <w:rPr>
          <w:rFonts w:ascii="Times New Roman" w:hAnsi="Times New Roman" w:cs="Times New Roman"/>
          <w:b/>
          <w:bCs/>
          <w:noProof/>
          <w:sz w:val="24"/>
          <w:szCs w:val="24"/>
        </w:rPr>
        <w:t>11</w:t>
      </w:r>
      <w:r w:rsidRPr="00FE7E3D">
        <w:rPr>
          <w:rFonts w:ascii="Times New Roman" w:hAnsi="Times New Roman" w:cs="Times New Roman"/>
          <w:noProof/>
          <w:sz w:val="24"/>
          <w:szCs w:val="24"/>
        </w:rPr>
        <w:t>: e0150205.</w:t>
      </w:r>
    </w:p>
    <w:p w14:paraId="71457882"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14</w:t>
      </w:r>
      <w:r w:rsidRPr="00FE7E3D">
        <w:rPr>
          <w:rFonts w:ascii="Times New Roman" w:hAnsi="Times New Roman" w:cs="Times New Roman"/>
          <w:noProof/>
          <w:sz w:val="24"/>
          <w:szCs w:val="24"/>
        </w:rPr>
        <w:tab/>
        <w:t xml:space="preserve">Eldridge SM, Chan CL, Campbell MJ,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CONSORT 2010 statement: extension to randomised pilot and feasibility trials. </w:t>
      </w:r>
      <w:r w:rsidRPr="00FE7E3D">
        <w:rPr>
          <w:rFonts w:ascii="Times New Roman" w:hAnsi="Times New Roman" w:cs="Times New Roman"/>
          <w:i/>
          <w:iCs/>
          <w:noProof/>
          <w:sz w:val="24"/>
          <w:szCs w:val="24"/>
        </w:rPr>
        <w:t>Pilot Feasibility Stud</w:t>
      </w:r>
      <w:r w:rsidRPr="00FE7E3D">
        <w:rPr>
          <w:rFonts w:ascii="Times New Roman" w:hAnsi="Times New Roman" w:cs="Times New Roman"/>
          <w:noProof/>
          <w:sz w:val="24"/>
          <w:szCs w:val="24"/>
        </w:rPr>
        <w:t xml:space="preserve"> 2016; </w:t>
      </w:r>
      <w:r w:rsidRPr="00FE7E3D">
        <w:rPr>
          <w:rFonts w:ascii="Times New Roman" w:hAnsi="Times New Roman" w:cs="Times New Roman"/>
          <w:b/>
          <w:bCs/>
          <w:noProof/>
          <w:sz w:val="24"/>
          <w:szCs w:val="24"/>
        </w:rPr>
        <w:t>2</w:t>
      </w:r>
      <w:r w:rsidRPr="00FE7E3D">
        <w:rPr>
          <w:rFonts w:ascii="Times New Roman" w:hAnsi="Times New Roman" w:cs="Times New Roman"/>
          <w:noProof/>
          <w:sz w:val="24"/>
          <w:szCs w:val="24"/>
        </w:rPr>
        <w:t>: 64.</w:t>
      </w:r>
    </w:p>
    <w:p w14:paraId="112CF5D6"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15</w:t>
      </w:r>
      <w:r w:rsidRPr="00FE7E3D">
        <w:rPr>
          <w:rFonts w:ascii="Times New Roman" w:hAnsi="Times New Roman" w:cs="Times New Roman"/>
          <w:noProof/>
          <w:sz w:val="24"/>
          <w:szCs w:val="24"/>
        </w:rPr>
        <w:tab/>
        <w:t xml:space="preserve">Busse M, Quinn L, Dawes H,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Supporting physical activity engagement in people with Huntington’s disease (ENGAGE-HD): study protocol for a randomized controlled feasibility trial. </w:t>
      </w:r>
      <w:r w:rsidRPr="00FE7E3D">
        <w:rPr>
          <w:rFonts w:ascii="Times New Roman" w:hAnsi="Times New Roman" w:cs="Times New Roman"/>
          <w:i/>
          <w:iCs/>
          <w:noProof/>
          <w:sz w:val="24"/>
          <w:szCs w:val="24"/>
        </w:rPr>
        <w:t>Trials</w:t>
      </w:r>
      <w:r w:rsidRPr="00FE7E3D">
        <w:rPr>
          <w:rFonts w:ascii="Times New Roman" w:hAnsi="Times New Roman" w:cs="Times New Roman"/>
          <w:noProof/>
          <w:sz w:val="24"/>
          <w:szCs w:val="24"/>
        </w:rPr>
        <w:t xml:space="preserve"> 2014; </w:t>
      </w:r>
      <w:r w:rsidRPr="00FE7E3D">
        <w:rPr>
          <w:rFonts w:ascii="Times New Roman" w:hAnsi="Times New Roman" w:cs="Times New Roman"/>
          <w:b/>
          <w:bCs/>
          <w:noProof/>
          <w:sz w:val="24"/>
          <w:szCs w:val="24"/>
        </w:rPr>
        <w:t>15</w:t>
      </w:r>
      <w:r w:rsidRPr="00FE7E3D">
        <w:rPr>
          <w:rFonts w:ascii="Times New Roman" w:hAnsi="Times New Roman" w:cs="Times New Roman"/>
          <w:noProof/>
          <w:sz w:val="24"/>
          <w:szCs w:val="24"/>
        </w:rPr>
        <w:t>: 487.</w:t>
      </w:r>
    </w:p>
    <w:p w14:paraId="04DFC7B8"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16</w:t>
      </w:r>
      <w:r w:rsidRPr="00FE7E3D">
        <w:rPr>
          <w:rFonts w:ascii="Times New Roman" w:hAnsi="Times New Roman" w:cs="Times New Roman"/>
          <w:noProof/>
          <w:sz w:val="24"/>
          <w:szCs w:val="24"/>
        </w:rPr>
        <w:tab/>
        <w:t xml:space="preserve">Drew C, Poile V, Trubey R,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Integrating technology into complex intervention trial processes: A Case Study. </w:t>
      </w:r>
      <w:r w:rsidRPr="00FE7E3D">
        <w:rPr>
          <w:rFonts w:ascii="Times New Roman" w:hAnsi="Times New Roman" w:cs="Times New Roman"/>
          <w:i/>
          <w:iCs/>
          <w:noProof/>
          <w:sz w:val="24"/>
          <w:szCs w:val="24"/>
        </w:rPr>
        <w:t>Trials</w:t>
      </w:r>
      <w:r w:rsidRPr="00FE7E3D">
        <w:rPr>
          <w:rFonts w:ascii="Times New Roman" w:hAnsi="Times New Roman" w:cs="Times New Roman"/>
          <w:noProof/>
          <w:sz w:val="24"/>
          <w:szCs w:val="24"/>
        </w:rPr>
        <w:t>.</w:t>
      </w:r>
    </w:p>
    <w:p w14:paraId="17FDA16F"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17</w:t>
      </w:r>
      <w:r w:rsidRPr="00FE7E3D">
        <w:rPr>
          <w:rFonts w:ascii="Times New Roman" w:hAnsi="Times New Roman" w:cs="Times New Roman"/>
          <w:noProof/>
          <w:sz w:val="24"/>
          <w:szCs w:val="24"/>
        </w:rPr>
        <w:tab/>
        <w:t xml:space="preserve">Altman DG, Bland JM. Treatment allocation by minimisation. </w:t>
      </w:r>
      <w:r w:rsidRPr="00FE7E3D">
        <w:rPr>
          <w:rFonts w:ascii="Times New Roman" w:hAnsi="Times New Roman" w:cs="Times New Roman"/>
          <w:i/>
          <w:iCs/>
          <w:noProof/>
          <w:sz w:val="24"/>
          <w:szCs w:val="24"/>
        </w:rPr>
        <w:t>Br Med J</w:t>
      </w:r>
      <w:r w:rsidRPr="00FE7E3D">
        <w:rPr>
          <w:rFonts w:ascii="Times New Roman" w:hAnsi="Times New Roman" w:cs="Times New Roman"/>
          <w:noProof/>
          <w:sz w:val="24"/>
          <w:szCs w:val="24"/>
        </w:rPr>
        <w:t xml:space="preserve"> 2005; </w:t>
      </w:r>
      <w:r w:rsidRPr="00FE7E3D">
        <w:rPr>
          <w:rFonts w:ascii="Times New Roman" w:hAnsi="Times New Roman" w:cs="Times New Roman"/>
          <w:b/>
          <w:bCs/>
          <w:noProof/>
          <w:sz w:val="24"/>
          <w:szCs w:val="24"/>
        </w:rPr>
        <w:lastRenderedPageBreak/>
        <w:t>330</w:t>
      </w:r>
      <w:r w:rsidRPr="00FE7E3D">
        <w:rPr>
          <w:rFonts w:ascii="Times New Roman" w:hAnsi="Times New Roman" w:cs="Times New Roman"/>
          <w:noProof/>
          <w:sz w:val="24"/>
          <w:szCs w:val="24"/>
        </w:rPr>
        <w:t>: 843.</w:t>
      </w:r>
    </w:p>
    <w:p w14:paraId="7826CCA7"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18</w:t>
      </w:r>
      <w:r w:rsidRPr="00FE7E3D">
        <w:rPr>
          <w:rFonts w:ascii="Times New Roman" w:hAnsi="Times New Roman" w:cs="Times New Roman"/>
          <w:noProof/>
          <w:sz w:val="24"/>
          <w:szCs w:val="24"/>
        </w:rPr>
        <w:tab/>
        <w:t xml:space="preserve">Teixeira PJ, Carraça E V, Markland D, Silva MN, Ryan RM. Exercise, physical activity, and self-determination theory: a systematic review. </w:t>
      </w:r>
      <w:r w:rsidRPr="00FE7E3D">
        <w:rPr>
          <w:rFonts w:ascii="Times New Roman" w:hAnsi="Times New Roman" w:cs="Times New Roman"/>
          <w:i/>
          <w:iCs/>
          <w:noProof/>
          <w:sz w:val="24"/>
          <w:szCs w:val="24"/>
        </w:rPr>
        <w:t>Int J Behav Nutr Phys Act</w:t>
      </w:r>
      <w:r w:rsidRPr="00FE7E3D">
        <w:rPr>
          <w:rFonts w:ascii="Times New Roman" w:hAnsi="Times New Roman" w:cs="Times New Roman"/>
          <w:noProof/>
          <w:sz w:val="24"/>
          <w:szCs w:val="24"/>
        </w:rPr>
        <w:t xml:space="preserve"> 2012; </w:t>
      </w:r>
      <w:r w:rsidRPr="00FE7E3D">
        <w:rPr>
          <w:rFonts w:ascii="Times New Roman" w:hAnsi="Times New Roman" w:cs="Times New Roman"/>
          <w:b/>
          <w:bCs/>
          <w:noProof/>
          <w:sz w:val="24"/>
          <w:szCs w:val="24"/>
        </w:rPr>
        <w:t>9</w:t>
      </w:r>
      <w:r w:rsidRPr="00FE7E3D">
        <w:rPr>
          <w:rFonts w:ascii="Times New Roman" w:hAnsi="Times New Roman" w:cs="Times New Roman"/>
          <w:noProof/>
          <w:sz w:val="24"/>
          <w:szCs w:val="24"/>
        </w:rPr>
        <w:t>: 78.</w:t>
      </w:r>
    </w:p>
    <w:p w14:paraId="03861EC1"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19</w:t>
      </w:r>
      <w:r w:rsidRPr="00FE7E3D">
        <w:rPr>
          <w:rFonts w:ascii="Times New Roman" w:hAnsi="Times New Roman" w:cs="Times New Roman"/>
          <w:noProof/>
          <w:sz w:val="24"/>
          <w:szCs w:val="24"/>
        </w:rPr>
        <w:tab/>
        <w:t xml:space="preserve">Khalil H, Quinn L, van Deursen R, Martin R, Rosser A, Busse M. Adherence to use of a home-based exercise DVD in people with Huntington disease: participants’ perspectives. </w:t>
      </w:r>
      <w:r w:rsidRPr="00FE7E3D">
        <w:rPr>
          <w:rFonts w:ascii="Times New Roman" w:hAnsi="Times New Roman" w:cs="Times New Roman"/>
          <w:i/>
          <w:iCs/>
          <w:noProof/>
          <w:sz w:val="24"/>
          <w:szCs w:val="24"/>
        </w:rPr>
        <w:t>Phys Ther</w:t>
      </w:r>
      <w:r w:rsidRPr="00FE7E3D">
        <w:rPr>
          <w:rFonts w:ascii="Times New Roman" w:hAnsi="Times New Roman" w:cs="Times New Roman"/>
          <w:noProof/>
          <w:sz w:val="24"/>
          <w:szCs w:val="24"/>
        </w:rPr>
        <w:t xml:space="preserve"> 2012; </w:t>
      </w:r>
      <w:r w:rsidRPr="00FE7E3D">
        <w:rPr>
          <w:rFonts w:ascii="Times New Roman" w:hAnsi="Times New Roman" w:cs="Times New Roman"/>
          <w:b/>
          <w:bCs/>
          <w:noProof/>
          <w:sz w:val="24"/>
          <w:szCs w:val="24"/>
        </w:rPr>
        <w:t>92</w:t>
      </w:r>
      <w:r w:rsidRPr="00FE7E3D">
        <w:rPr>
          <w:rFonts w:ascii="Times New Roman" w:hAnsi="Times New Roman" w:cs="Times New Roman"/>
          <w:noProof/>
          <w:sz w:val="24"/>
          <w:szCs w:val="24"/>
        </w:rPr>
        <w:t>: 69–82.</w:t>
      </w:r>
    </w:p>
    <w:p w14:paraId="4B567DCC" w14:textId="77777777" w:rsidR="00FE7E3D" w:rsidRPr="006164C5" w:rsidRDefault="00FE7E3D" w:rsidP="00FE7E3D">
      <w:pPr>
        <w:widowControl w:val="0"/>
        <w:autoSpaceDE w:val="0"/>
        <w:autoSpaceDN w:val="0"/>
        <w:adjustRightInd w:val="0"/>
        <w:spacing w:after="0"/>
        <w:ind w:left="640" w:hanging="640"/>
        <w:rPr>
          <w:rFonts w:ascii="Times New Roman" w:hAnsi="Times New Roman" w:cs="Times New Roman"/>
          <w:noProof/>
          <w:sz w:val="24"/>
          <w:szCs w:val="24"/>
          <w:lang w:val="fr-FR"/>
        </w:rPr>
      </w:pPr>
      <w:r w:rsidRPr="00FE7E3D">
        <w:rPr>
          <w:rFonts w:ascii="Times New Roman" w:hAnsi="Times New Roman" w:cs="Times New Roman"/>
          <w:noProof/>
          <w:sz w:val="24"/>
          <w:szCs w:val="24"/>
        </w:rPr>
        <w:t>20</w:t>
      </w:r>
      <w:r w:rsidRPr="00FE7E3D">
        <w:rPr>
          <w:rFonts w:ascii="Times New Roman" w:hAnsi="Times New Roman" w:cs="Times New Roman"/>
          <w:noProof/>
          <w:sz w:val="24"/>
          <w:szCs w:val="24"/>
        </w:rPr>
        <w:tab/>
        <w:t xml:space="preserve">Hoffmann TC, Glasziou PP, Boutron I,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Better reporting of interventions: template for intervention description and replication (TIDieR) checklist and guide. </w:t>
      </w:r>
      <w:r w:rsidRPr="006164C5">
        <w:rPr>
          <w:rFonts w:ascii="Times New Roman" w:hAnsi="Times New Roman" w:cs="Times New Roman"/>
          <w:i/>
          <w:iCs/>
          <w:noProof/>
          <w:sz w:val="24"/>
          <w:szCs w:val="24"/>
          <w:lang w:val="fr-FR"/>
        </w:rPr>
        <w:t>BMJ</w:t>
      </w:r>
      <w:r w:rsidRPr="006164C5">
        <w:rPr>
          <w:rFonts w:ascii="Times New Roman" w:hAnsi="Times New Roman" w:cs="Times New Roman"/>
          <w:noProof/>
          <w:sz w:val="24"/>
          <w:szCs w:val="24"/>
          <w:lang w:val="fr-FR"/>
        </w:rPr>
        <w:t xml:space="preserve"> 2014; </w:t>
      </w:r>
      <w:r w:rsidRPr="006164C5">
        <w:rPr>
          <w:rFonts w:ascii="Times New Roman" w:hAnsi="Times New Roman" w:cs="Times New Roman"/>
          <w:b/>
          <w:bCs/>
          <w:noProof/>
          <w:sz w:val="24"/>
          <w:szCs w:val="24"/>
          <w:lang w:val="fr-FR"/>
        </w:rPr>
        <w:t>348</w:t>
      </w:r>
      <w:r w:rsidRPr="006164C5">
        <w:rPr>
          <w:rFonts w:ascii="Times New Roman" w:hAnsi="Times New Roman" w:cs="Times New Roman"/>
          <w:noProof/>
          <w:sz w:val="24"/>
          <w:szCs w:val="24"/>
          <w:lang w:val="fr-FR"/>
        </w:rPr>
        <w:t>: g1687.</w:t>
      </w:r>
    </w:p>
    <w:p w14:paraId="5024D0FA"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6164C5">
        <w:rPr>
          <w:rFonts w:ascii="Times New Roman" w:hAnsi="Times New Roman" w:cs="Times New Roman"/>
          <w:noProof/>
          <w:sz w:val="24"/>
          <w:szCs w:val="24"/>
          <w:lang w:val="fr-FR"/>
        </w:rPr>
        <w:t>21</w:t>
      </w:r>
      <w:r w:rsidRPr="006164C5">
        <w:rPr>
          <w:rFonts w:ascii="Times New Roman" w:hAnsi="Times New Roman" w:cs="Times New Roman"/>
          <w:noProof/>
          <w:sz w:val="24"/>
          <w:szCs w:val="24"/>
          <w:lang w:val="fr-FR"/>
        </w:rPr>
        <w:tab/>
        <w:t xml:space="preserve">Quinn L, Trubey R, Gobat N, </w:t>
      </w:r>
      <w:r w:rsidRPr="006164C5">
        <w:rPr>
          <w:rFonts w:ascii="Times New Roman" w:hAnsi="Times New Roman" w:cs="Times New Roman"/>
          <w:i/>
          <w:iCs/>
          <w:noProof/>
          <w:sz w:val="24"/>
          <w:szCs w:val="24"/>
          <w:lang w:val="fr-FR"/>
        </w:rPr>
        <w:t>et al.</w:t>
      </w:r>
      <w:r w:rsidRPr="006164C5">
        <w:rPr>
          <w:rFonts w:ascii="Times New Roman" w:hAnsi="Times New Roman" w:cs="Times New Roman"/>
          <w:noProof/>
          <w:sz w:val="24"/>
          <w:szCs w:val="24"/>
          <w:lang w:val="fr-FR"/>
        </w:rPr>
        <w:t xml:space="preserve"> </w:t>
      </w:r>
      <w:r w:rsidRPr="00FE7E3D">
        <w:rPr>
          <w:rFonts w:ascii="Times New Roman" w:hAnsi="Times New Roman" w:cs="Times New Roman"/>
          <w:noProof/>
          <w:sz w:val="24"/>
          <w:szCs w:val="24"/>
        </w:rPr>
        <w:t xml:space="preserve">Development and Delivery of a Physical Activity Intervention for People With Huntington Disease: Facilitating Translation to Clinical Practice. </w:t>
      </w:r>
      <w:r w:rsidRPr="00FE7E3D">
        <w:rPr>
          <w:rFonts w:ascii="Times New Roman" w:hAnsi="Times New Roman" w:cs="Times New Roman"/>
          <w:i/>
          <w:iCs/>
          <w:noProof/>
          <w:sz w:val="24"/>
          <w:szCs w:val="24"/>
        </w:rPr>
        <w:t>J Neurol Phys Ther</w:t>
      </w:r>
      <w:r w:rsidRPr="00FE7E3D">
        <w:rPr>
          <w:rFonts w:ascii="Times New Roman" w:hAnsi="Times New Roman" w:cs="Times New Roman"/>
          <w:noProof/>
          <w:sz w:val="24"/>
          <w:szCs w:val="24"/>
        </w:rPr>
        <w:t xml:space="preserve"> 2016; </w:t>
      </w:r>
      <w:r w:rsidRPr="00FE7E3D">
        <w:rPr>
          <w:rFonts w:ascii="Times New Roman" w:hAnsi="Times New Roman" w:cs="Times New Roman"/>
          <w:b/>
          <w:bCs/>
          <w:noProof/>
          <w:sz w:val="24"/>
          <w:szCs w:val="24"/>
        </w:rPr>
        <w:t>40</w:t>
      </w:r>
      <w:r w:rsidRPr="00FE7E3D">
        <w:rPr>
          <w:rFonts w:ascii="Times New Roman" w:hAnsi="Times New Roman" w:cs="Times New Roman"/>
          <w:noProof/>
          <w:sz w:val="24"/>
          <w:szCs w:val="24"/>
        </w:rPr>
        <w:t>: 71–80.</w:t>
      </w:r>
    </w:p>
    <w:p w14:paraId="2F71E6CE"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22</w:t>
      </w:r>
      <w:r w:rsidRPr="00FE7E3D">
        <w:rPr>
          <w:rFonts w:ascii="Times New Roman" w:hAnsi="Times New Roman" w:cs="Times New Roman"/>
          <w:noProof/>
          <w:sz w:val="24"/>
          <w:szCs w:val="24"/>
        </w:rPr>
        <w:tab/>
        <w:t xml:space="preserve">Craig P, Dieppe P, Macintyre S, Michie S, Nazareth I, Petticrew M. Developing and evaluating complex interventions: the new Medical Research Council guidance. </w:t>
      </w:r>
      <w:r w:rsidRPr="00FE7E3D">
        <w:rPr>
          <w:rFonts w:ascii="Times New Roman" w:hAnsi="Times New Roman" w:cs="Times New Roman"/>
          <w:i/>
          <w:iCs/>
          <w:noProof/>
          <w:sz w:val="24"/>
          <w:szCs w:val="24"/>
        </w:rPr>
        <w:t>BMJ</w:t>
      </w:r>
      <w:r w:rsidRPr="00FE7E3D">
        <w:rPr>
          <w:rFonts w:ascii="Times New Roman" w:hAnsi="Times New Roman" w:cs="Times New Roman"/>
          <w:noProof/>
          <w:sz w:val="24"/>
          <w:szCs w:val="24"/>
        </w:rPr>
        <w:t xml:space="preserve"> 2008; </w:t>
      </w:r>
      <w:r w:rsidRPr="00FE7E3D">
        <w:rPr>
          <w:rFonts w:ascii="Times New Roman" w:hAnsi="Times New Roman" w:cs="Times New Roman"/>
          <w:b/>
          <w:bCs/>
          <w:noProof/>
          <w:sz w:val="24"/>
          <w:szCs w:val="24"/>
        </w:rPr>
        <w:t>337</w:t>
      </w:r>
      <w:r w:rsidRPr="00FE7E3D">
        <w:rPr>
          <w:rFonts w:ascii="Times New Roman" w:hAnsi="Times New Roman" w:cs="Times New Roman"/>
          <w:noProof/>
          <w:sz w:val="24"/>
          <w:szCs w:val="24"/>
        </w:rPr>
        <w:t>: a1655.</w:t>
      </w:r>
    </w:p>
    <w:p w14:paraId="3FB03A76"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23</w:t>
      </w:r>
      <w:r w:rsidRPr="00FE7E3D">
        <w:rPr>
          <w:rFonts w:ascii="Times New Roman" w:hAnsi="Times New Roman" w:cs="Times New Roman"/>
          <w:noProof/>
          <w:sz w:val="24"/>
          <w:szCs w:val="24"/>
        </w:rPr>
        <w:tab/>
        <w:t xml:space="preserve">Sallis JF, Grossman RM, Pinski RB, Patterson TL, Nader PR. The development of scales to measure social support for diet and exercise behaviors. </w:t>
      </w:r>
      <w:r w:rsidRPr="00FE7E3D">
        <w:rPr>
          <w:rFonts w:ascii="Times New Roman" w:hAnsi="Times New Roman" w:cs="Times New Roman"/>
          <w:i/>
          <w:iCs/>
          <w:noProof/>
          <w:sz w:val="24"/>
          <w:szCs w:val="24"/>
        </w:rPr>
        <w:t>Prev Med</w:t>
      </w:r>
      <w:r w:rsidRPr="00FE7E3D">
        <w:rPr>
          <w:rFonts w:ascii="Times New Roman" w:hAnsi="Times New Roman" w:cs="Times New Roman"/>
          <w:noProof/>
          <w:sz w:val="24"/>
          <w:szCs w:val="24"/>
        </w:rPr>
        <w:t xml:space="preserve"> 1987; </w:t>
      </w:r>
      <w:r w:rsidRPr="00FE7E3D">
        <w:rPr>
          <w:rFonts w:ascii="Times New Roman" w:hAnsi="Times New Roman" w:cs="Times New Roman"/>
          <w:b/>
          <w:bCs/>
          <w:noProof/>
          <w:sz w:val="24"/>
          <w:szCs w:val="24"/>
        </w:rPr>
        <w:t>16</w:t>
      </w:r>
      <w:r w:rsidRPr="00FE7E3D">
        <w:rPr>
          <w:rFonts w:ascii="Times New Roman" w:hAnsi="Times New Roman" w:cs="Times New Roman"/>
          <w:noProof/>
          <w:sz w:val="24"/>
          <w:szCs w:val="24"/>
        </w:rPr>
        <w:t>: 825–36.</w:t>
      </w:r>
    </w:p>
    <w:p w14:paraId="66BFA199"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24</w:t>
      </w:r>
      <w:r w:rsidRPr="00FE7E3D">
        <w:rPr>
          <w:rFonts w:ascii="Times New Roman" w:hAnsi="Times New Roman" w:cs="Times New Roman"/>
          <w:noProof/>
          <w:sz w:val="24"/>
          <w:szCs w:val="24"/>
        </w:rPr>
        <w:tab/>
        <w:t xml:space="preserve">Unified Huntington’s Disease Rating Scale: reliability and consistency. Huntington Study Group. </w:t>
      </w:r>
      <w:r w:rsidRPr="00FE7E3D">
        <w:rPr>
          <w:rFonts w:ascii="Times New Roman" w:hAnsi="Times New Roman" w:cs="Times New Roman"/>
          <w:i/>
          <w:iCs/>
          <w:noProof/>
          <w:sz w:val="24"/>
          <w:szCs w:val="24"/>
        </w:rPr>
        <w:t>Mov Disord</w:t>
      </w:r>
      <w:r w:rsidRPr="00FE7E3D">
        <w:rPr>
          <w:rFonts w:ascii="Times New Roman" w:hAnsi="Times New Roman" w:cs="Times New Roman"/>
          <w:noProof/>
          <w:sz w:val="24"/>
          <w:szCs w:val="24"/>
        </w:rPr>
        <w:t xml:space="preserve"> 1996; </w:t>
      </w:r>
      <w:r w:rsidRPr="00FE7E3D">
        <w:rPr>
          <w:rFonts w:ascii="Times New Roman" w:hAnsi="Times New Roman" w:cs="Times New Roman"/>
          <w:b/>
          <w:bCs/>
          <w:noProof/>
          <w:sz w:val="24"/>
          <w:szCs w:val="24"/>
        </w:rPr>
        <w:t>11</w:t>
      </w:r>
      <w:r w:rsidRPr="00FE7E3D">
        <w:rPr>
          <w:rFonts w:ascii="Times New Roman" w:hAnsi="Times New Roman" w:cs="Times New Roman"/>
          <w:noProof/>
          <w:sz w:val="24"/>
          <w:szCs w:val="24"/>
        </w:rPr>
        <w:t>: 136–42.</w:t>
      </w:r>
    </w:p>
    <w:p w14:paraId="60A75787" w14:textId="77777777" w:rsidR="00FE7E3D" w:rsidRPr="006164C5" w:rsidRDefault="00FE7E3D" w:rsidP="00FE7E3D">
      <w:pPr>
        <w:widowControl w:val="0"/>
        <w:autoSpaceDE w:val="0"/>
        <w:autoSpaceDN w:val="0"/>
        <w:adjustRightInd w:val="0"/>
        <w:spacing w:after="0"/>
        <w:ind w:left="640" w:hanging="640"/>
        <w:rPr>
          <w:rFonts w:ascii="Times New Roman" w:hAnsi="Times New Roman" w:cs="Times New Roman"/>
          <w:noProof/>
          <w:sz w:val="24"/>
          <w:szCs w:val="24"/>
          <w:lang w:val="fr-FR"/>
        </w:rPr>
      </w:pPr>
      <w:r w:rsidRPr="00FE7E3D">
        <w:rPr>
          <w:rFonts w:ascii="Times New Roman" w:hAnsi="Times New Roman" w:cs="Times New Roman"/>
          <w:noProof/>
          <w:sz w:val="24"/>
          <w:szCs w:val="24"/>
        </w:rPr>
        <w:t>25</w:t>
      </w:r>
      <w:r w:rsidRPr="00FE7E3D">
        <w:rPr>
          <w:rFonts w:ascii="Times New Roman" w:hAnsi="Times New Roman" w:cs="Times New Roman"/>
          <w:noProof/>
          <w:sz w:val="24"/>
          <w:szCs w:val="24"/>
        </w:rPr>
        <w:tab/>
        <w:t xml:space="preserve">Busse M, Quinn L, Khalil H, McEwan K. Optimising mobility outcome measures in Huntington’s disease. </w:t>
      </w:r>
      <w:r w:rsidRPr="006164C5">
        <w:rPr>
          <w:rFonts w:ascii="Times New Roman" w:hAnsi="Times New Roman" w:cs="Times New Roman"/>
          <w:i/>
          <w:iCs/>
          <w:noProof/>
          <w:sz w:val="24"/>
          <w:szCs w:val="24"/>
          <w:lang w:val="fr-FR"/>
        </w:rPr>
        <w:t>J Huntingtons Dis</w:t>
      </w:r>
      <w:r w:rsidRPr="006164C5">
        <w:rPr>
          <w:rFonts w:ascii="Times New Roman" w:hAnsi="Times New Roman" w:cs="Times New Roman"/>
          <w:noProof/>
          <w:sz w:val="24"/>
          <w:szCs w:val="24"/>
          <w:lang w:val="fr-FR"/>
        </w:rPr>
        <w:t xml:space="preserve"> 2014; </w:t>
      </w:r>
      <w:r w:rsidRPr="006164C5">
        <w:rPr>
          <w:rFonts w:ascii="Times New Roman" w:hAnsi="Times New Roman" w:cs="Times New Roman"/>
          <w:b/>
          <w:bCs/>
          <w:noProof/>
          <w:sz w:val="24"/>
          <w:szCs w:val="24"/>
          <w:lang w:val="fr-FR"/>
        </w:rPr>
        <w:t>3</w:t>
      </w:r>
      <w:r w:rsidRPr="006164C5">
        <w:rPr>
          <w:rFonts w:ascii="Times New Roman" w:hAnsi="Times New Roman" w:cs="Times New Roman"/>
          <w:noProof/>
          <w:sz w:val="24"/>
          <w:szCs w:val="24"/>
          <w:lang w:val="fr-FR"/>
        </w:rPr>
        <w:t>: 175–88.</w:t>
      </w:r>
    </w:p>
    <w:p w14:paraId="0ED5B3EE"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6164C5">
        <w:rPr>
          <w:rFonts w:ascii="Times New Roman" w:hAnsi="Times New Roman" w:cs="Times New Roman"/>
          <w:noProof/>
          <w:sz w:val="24"/>
          <w:szCs w:val="24"/>
          <w:lang w:val="fr-FR"/>
        </w:rPr>
        <w:t>26</w:t>
      </w:r>
      <w:r w:rsidRPr="006164C5">
        <w:rPr>
          <w:rFonts w:ascii="Times New Roman" w:hAnsi="Times New Roman" w:cs="Times New Roman"/>
          <w:noProof/>
          <w:sz w:val="24"/>
          <w:szCs w:val="24"/>
          <w:lang w:val="fr-FR"/>
        </w:rPr>
        <w:tab/>
        <w:t xml:space="preserve">Craig CL, Marshall AL, Sjöström M, </w:t>
      </w:r>
      <w:r w:rsidRPr="006164C5">
        <w:rPr>
          <w:rFonts w:ascii="Times New Roman" w:hAnsi="Times New Roman" w:cs="Times New Roman"/>
          <w:i/>
          <w:iCs/>
          <w:noProof/>
          <w:sz w:val="24"/>
          <w:szCs w:val="24"/>
          <w:lang w:val="fr-FR"/>
        </w:rPr>
        <w:t>et al.</w:t>
      </w:r>
      <w:r w:rsidRPr="006164C5">
        <w:rPr>
          <w:rFonts w:ascii="Times New Roman" w:hAnsi="Times New Roman" w:cs="Times New Roman"/>
          <w:noProof/>
          <w:sz w:val="24"/>
          <w:szCs w:val="24"/>
          <w:lang w:val="fr-FR"/>
        </w:rPr>
        <w:t xml:space="preserve"> </w:t>
      </w:r>
      <w:r w:rsidRPr="00FE7E3D">
        <w:rPr>
          <w:rFonts w:ascii="Times New Roman" w:hAnsi="Times New Roman" w:cs="Times New Roman"/>
          <w:noProof/>
          <w:sz w:val="24"/>
          <w:szCs w:val="24"/>
        </w:rPr>
        <w:t xml:space="preserve">International physical activity </w:t>
      </w:r>
      <w:r w:rsidRPr="00FE7E3D">
        <w:rPr>
          <w:rFonts w:ascii="Times New Roman" w:hAnsi="Times New Roman" w:cs="Times New Roman"/>
          <w:noProof/>
          <w:sz w:val="24"/>
          <w:szCs w:val="24"/>
        </w:rPr>
        <w:lastRenderedPageBreak/>
        <w:t xml:space="preserve">questionnaire: 12-country reliability and validity. </w:t>
      </w:r>
      <w:r w:rsidRPr="00FE7E3D">
        <w:rPr>
          <w:rFonts w:ascii="Times New Roman" w:hAnsi="Times New Roman" w:cs="Times New Roman"/>
          <w:i/>
          <w:iCs/>
          <w:noProof/>
          <w:sz w:val="24"/>
          <w:szCs w:val="24"/>
        </w:rPr>
        <w:t>Med Sci Sport Exerc</w:t>
      </w:r>
      <w:r w:rsidRPr="00FE7E3D">
        <w:rPr>
          <w:rFonts w:ascii="Times New Roman" w:hAnsi="Times New Roman" w:cs="Times New Roman"/>
          <w:noProof/>
          <w:sz w:val="24"/>
          <w:szCs w:val="24"/>
        </w:rPr>
        <w:t xml:space="preserve"> 2003; </w:t>
      </w:r>
      <w:r w:rsidRPr="00FE7E3D">
        <w:rPr>
          <w:rFonts w:ascii="Times New Roman" w:hAnsi="Times New Roman" w:cs="Times New Roman"/>
          <w:b/>
          <w:bCs/>
          <w:noProof/>
          <w:sz w:val="24"/>
          <w:szCs w:val="24"/>
        </w:rPr>
        <w:t>35</w:t>
      </w:r>
      <w:r w:rsidRPr="00FE7E3D">
        <w:rPr>
          <w:rFonts w:ascii="Times New Roman" w:hAnsi="Times New Roman" w:cs="Times New Roman"/>
          <w:noProof/>
          <w:sz w:val="24"/>
          <w:szCs w:val="24"/>
        </w:rPr>
        <w:t>: 1381–95.</w:t>
      </w:r>
    </w:p>
    <w:p w14:paraId="37647BCA"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27</w:t>
      </w:r>
      <w:r w:rsidRPr="00FE7E3D">
        <w:rPr>
          <w:rFonts w:ascii="Times New Roman" w:hAnsi="Times New Roman" w:cs="Times New Roman"/>
          <w:noProof/>
          <w:sz w:val="24"/>
          <w:szCs w:val="24"/>
        </w:rPr>
        <w:tab/>
        <w:t xml:space="preserve">Peel C, Sawyer Baker P, Roth DL, Brown CJ, Brodner E V, Allman RM. Assessing mobility in older adults: the UAB Study of Aging Life-Space Assessment. </w:t>
      </w:r>
      <w:r w:rsidRPr="00FE7E3D">
        <w:rPr>
          <w:rFonts w:ascii="Times New Roman" w:hAnsi="Times New Roman" w:cs="Times New Roman"/>
          <w:i/>
          <w:iCs/>
          <w:noProof/>
          <w:sz w:val="24"/>
          <w:szCs w:val="24"/>
        </w:rPr>
        <w:t>Phys Ther</w:t>
      </w:r>
      <w:r w:rsidRPr="00FE7E3D">
        <w:rPr>
          <w:rFonts w:ascii="Times New Roman" w:hAnsi="Times New Roman" w:cs="Times New Roman"/>
          <w:noProof/>
          <w:sz w:val="24"/>
          <w:szCs w:val="24"/>
        </w:rPr>
        <w:t xml:space="preserve"> 2005; </w:t>
      </w:r>
      <w:r w:rsidRPr="00FE7E3D">
        <w:rPr>
          <w:rFonts w:ascii="Times New Roman" w:hAnsi="Times New Roman" w:cs="Times New Roman"/>
          <w:b/>
          <w:bCs/>
          <w:noProof/>
          <w:sz w:val="24"/>
          <w:szCs w:val="24"/>
        </w:rPr>
        <w:t>85</w:t>
      </w:r>
      <w:r w:rsidRPr="00FE7E3D">
        <w:rPr>
          <w:rFonts w:ascii="Times New Roman" w:hAnsi="Times New Roman" w:cs="Times New Roman"/>
          <w:noProof/>
          <w:sz w:val="24"/>
          <w:szCs w:val="24"/>
        </w:rPr>
        <w:t>: 1008–119.</w:t>
      </w:r>
    </w:p>
    <w:p w14:paraId="24EDD56B"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28</w:t>
      </w:r>
      <w:r w:rsidRPr="00FE7E3D">
        <w:rPr>
          <w:rFonts w:ascii="Times New Roman" w:hAnsi="Times New Roman" w:cs="Times New Roman"/>
          <w:noProof/>
          <w:sz w:val="24"/>
          <w:szCs w:val="24"/>
        </w:rPr>
        <w:tab/>
        <w:t>Lorig K, Stewart A, Ritter P, González V, Laurent D, Lynch J. Outcome Measures for Health Education and other Health Care Interventions. Thousand Oaks CA: Sage Publications;, 1996.</w:t>
      </w:r>
    </w:p>
    <w:p w14:paraId="532125F6"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29</w:t>
      </w:r>
      <w:r w:rsidRPr="00FE7E3D">
        <w:rPr>
          <w:rFonts w:ascii="Times New Roman" w:hAnsi="Times New Roman" w:cs="Times New Roman"/>
          <w:noProof/>
          <w:sz w:val="24"/>
          <w:szCs w:val="24"/>
        </w:rPr>
        <w:tab/>
        <w:t xml:space="preserve">Quinn L, Khalil H, Dawes H,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Reliability and minimal detectable change of physical performance measures in individuals with pre-manifest and manifest Huntington disease. </w:t>
      </w:r>
      <w:r w:rsidRPr="00FE7E3D">
        <w:rPr>
          <w:rFonts w:ascii="Times New Roman" w:hAnsi="Times New Roman" w:cs="Times New Roman"/>
          <w:i/>
          <w:iCs/>
          <w:noProof/>
          <w:sz w:val="24"/>
          <w:szCs w:val="24"/>
        </w:rPr>
        <w:t>Phys Ther</w:t>
      </w:r>
      <w:r w:rsidRPr="00FE7E3D">
        <w:rPr>
          <w:rFonts w:ascii="Times New Roman" w:hAnsi="Times New Roman" w:cs="Times New Roman"/>
          <w:noProof/>
          <w:sz w:val="24"/>
          <w:szCs w:val="24"/>
        </w:rPr>
        <w:t xml:space="preserve"> 2013; </w:t>
      </w:r>
      <w:r w:rsidRPr="00FE7E3D">
        <w:rPr>
          <w:rFonts w:ascii="Times New Roman" w:hAnsi="Times New Roman" w:cs="Times New Roman"/>
          <w:b/>
          <w:bCs/>
          <w:noProof/>
          <w:sz w:val="24"/>
          <w:szCs w:val="24"/>
        </w:rPr>
        <w:t>93</w:t>
      </w:r>
      <w:r w:rsidRPr="00FE7E3D">
        <w:rPr>
          <w:rFonts w:ascii="Times New Roman" w:hAnsi="Times New Roman" w:cs="Times New Roman"/>
          <w:noProof/>
          <w:sz w:val="24"/>
          <w:szCs w:val="24"/>
        </w:rPr>
        <w:t>: 942–56.</w:t>
      </w:r>
    </w:p>
    <w:p w14:paraId="39BA4222"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30</w:t>
      </w:r>
      <w:r w:rsidRPr="00FE7E3D">
        <w:rPr>
          <w:rFonts w:ascii="Times New Roman" w:hAnsi="Times New Roman" w:cs="Times New Roman"/>
          <w:noProof/>
          <w:sz w:val="24"/>
          <w:szCs w:val="24"/>
        </w:rPr>
        <w:tab/>
        <w:t xml:space="preserve">Podsiadlo D, Richardson S. The timed ‘Up &amp; Go’: a test of basic functional mobility for frail elderly persons. </w:t>
      </w:r>
      <w:r w:rsidRPr="00FE7E3D">
        <w:rPr>
          <w:rFonts w:ascii="Times New Roman" w:hAnsi="Times New Roman" w:cs="Times New Roman"/>
          <w:i/>
          <w:iCs/>
          <w:noProof/>
          <w:sz w:val="24"/>
          <w:szCs w:val="24"/>
        </w:rPr>
        <w:t>JAmGeriatrSoc</w:t>
      </w:r>
      <w:r w:rsidRPr="00FE7E3D">
        <w:rPr>
          <w:rFonts w:ascii="Times New Roman" w:hAnsi="Times New Roman" w:cs="Times New Roman"/>
          <w:noProof/>
          <w:sz w:val="24"/>
          <w:szCs w:val="24"/>
        </w:rPr>
        <w:t xml:space="preserve"> 1991; </w:t>
      </w:r>
      <w:r w:rsidRPr="00FE7E3D">
        <w:rPr>
          <w:rFonts w:ascii="Times New Roman" w:hAnsi="Times New Roman" w:cs="Times New Roman"/>
          <w:b/>
          <w:bCs/>
          <w:noProof/>
          <w:sz w:val="24"/>
          <w:szCs w:val="24"/>
        </w:rPr>
        <w:t>39</w:t>
      </w:r>
      <w:r w:rsidRPr="00FE7E3D">
        <w:rPr>
          <w:rFonts w:ascii="Times New Roman" w:hAnsi="Times New Roman" w:cs="Times New Roman"/>
          <w:noProof/>
          <w:sz w:val="24"/>
          <w:szCs w:val="24"/>
        </w:rPr>
        <w:t>: 142–8.</w:t>
      </w:r>
    </w:p>
    <w:p w14:paraId="3987DE2E"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31</w:t>
      </w:r>
      <w:r w:rsidRPr="00FE7E3D">
        <w:rPr>
          <w:rFonts w:ascii="Times New Roman" w:hAnsi="Times New Roman" w:cs="Times New Roman"/>
          <w:noProof/>
          <w:sz w:val="24"/>
          <w:szCs w:val="24"/>
        </w:rPr>
        <w:tab/>
        <w:t xml:space="preserve">EuroQol--a new facility for the measurement of health-related quality of life. The EuroQol Group. </w:t>
      </w:r>
      <w:r w:rsidRPr="00FE7E3D">
        <w:rPr>
          <w:rFonts w:ascii="Times New Roman" w:hAnsi="Times New Roman" w:cs="Times New Roman"/>
          <w:i/>
          <w:iCs/>
          <w:noProof/>
          <w:sz w:val="24"/>
          <w:szCs w:val="24"/>
        </w:rPr>
        <w:t>Health Policy (New York)</w:t>
      </w:r>
      <w:r w:rsidRPr="00FE7E3D">
        <w:rPr>
          <w:rFonts w:ascii="Times New Roman" w:hAnsi="Times New Roman" w:cs="Times New Roman"/>
          <w:noProof/>
          <w:sz w:val="24"/>
          <w:szCs w:val="24"/>
        </w:rPr>
        <w:t xml:space="preserve"> 1990; </w:t>
      </w:r>
      <w:r w:rsidRPr="00FE7E3D">
        <w:rPr>
          <w:rFonts w:ascii="Times New Roman" w:hAnsi="Times New Roman" w:cs="Times New Roman"/>
          <w:b/>
          <w:bCs/>
          <w:noProof/>
          <w:sz w:val="24"/>
          <w:szCs w:val="24"/>
        </w:rPr>
        <w:t>16</w:t>
      </w:r>
      <w:r w:rsidRPr="00FE7E3D">
        <w:rPr>
          <w:rFonts w:ascii="Times New Roman" w:hAnsi="Times New Roman" w:cs="Times New Roman"/>
          <w:noProof/>
          <w:sz w:val="24"/>
          <w:szCs w:val="24"/>
        </w:rPr>
        <w:t>: 199–208.</w:t>
      </w:r>
    </w:p>
    <w:p w14:paraId="2C635DA8"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32</w:t>
      </w:r>
      <w:r w:rsidRPr="00FE7E3D">
        <w:rPr>
          <w:rFonts w:ascii="Times New Roman" w:hAnsi="Times New Roman" w:cs="Times New Roman"/>
          <w:noProof/>
          <w:sz w:val="24"/>
          <w:szCs w:val="24"/>
        </w:rPr>
        <w:tab/>
        <w:t xml:space="preserve">Al-Janabi H, Flynn TN, Coast J. Development of a self-report measure of capability wellbeing for adults: the ICECAP-A. </w:t>
      </w:r>
      <w:r w:rsidRPr="00FE7E3D">
        <w:rPr>
          <w:rFonts w:ascii="Times New Roman" w:hAnsi="Times New Roman" w:cs="Times New Roman"/>
          <w:i/>
          <w:iCs/>
          <w:noProof/>
          <w:sz w:val="24"/>
          <w:szCs w:val="24"/>
        </w:rPr>
        <w:t>Qual Life Res</w:t>
      </w:r>
      <w:r w:rsidRPr="00FE7E3D">
        <w:rPr>
          <w:rFonts w:ascii="Times New Roman" w:hAnsi="Times New Roman" w:cs="Times New Roman"/>
          <w:noProof/>
          <w:sz w:val="24"/>
          <w:szCs w:val="24"/>
        </w:rPr>
        <w:t xml:space="preserve"> 2012; </w:t>
      </w:r>
      <w:r w:rsidRPr="00FE7E3D">
        <w:rPr>
          <w:rFonts w:ascii="Times New Roman" w:hAnsi="Times New Roman" w:cs="Times New Roman"/>
          <w:b/>
          <w:bCs/>
          <w:noProof/>
          <w:sz w:val="24"/>
          <w:szCs w:val="24"/>
        </w:rPr>
        <w:t>21</w:t>
      </w:r>
      <w:r w:rsidRPr="00FE7E3D">
        <w:rPr>
          <w:rFonts w:ascii="Times New Roman" w:hAnsi="Times New Roman" w:cs="Times New Roman"/>
          <w:noProof/>
          <w:sz w:val="24"/>
          <w:szCs w:val="24"/>
        </w:rPr>
        <w:t>: 167–76.</w:t>
      </w:r>
    </w:p>
    <w:p w14:paraId="7B0CD2CA"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33</w:t>
      </w:r>
      <w:r w:rsidRPr="00FE7E3D">
        <w:rPr>
          <w:rFonts w:ascii="Times New Roman" w:hAnsi="Times New Roman" w:cs="Times New Roman"/>
          <w:noProof/>
          <w:sz w:val="24"/>
          <w:szCs w:val="24"/>
        </w:rPr>
        <w:tab/>
        <w:t xml:space="preserve">Williams GC, Freedman ZR, Deci EL. Supporting autonomy to motivate patients with diabetes for glucose control. </w:t>
      </w:r>
      <w:r w:rsidRPr="00FE7E3D">
        <w:rPr>
          <w:rFonts w:ascii="Times New Roman" w:hAnsi="Times New Roman" w:cs="Times New Roman"/>
          <w:i/>
          <w:iCs/>
          <w:noProof/>
          <w:sz w:val="24"/>
          <w:szCs w:val="24"/>
        </w:rPr>
        <w:t>Diabetes Care</w:t>
      </w:r>
      <w:r w:rsidRPr="00FE7E3D">
        <w:rPr>
          <w:rFonts w:ascii="Times New Roman" w:hAnsi="Times New Roman" w:cs="Times New Roman"/>
          <w:noProof/>
          <w:sz w:val="24"/>
          <w:szCs w:val="24"/>
        </w:rPr>
        <w:t xml:space="preserve"> 1998; </w:t>
      </w:r>
      <w:r w:rsidRPr="00FE7E3D">
        <w:rPr>
          <w:rFonts w:ascii="Times New Roman" w:hAnsi="Times New Roman" w:cs="Times New Roman"/>
          <w:b/>
          <w:bCs/>
          <w:noProof/>
          <w:sz w:val="24"/>
          <w:szCs w:val="24"/>
        </w:rPr>
        <w:t>21</w:t>
      </w:r>
      <w:r w:rsidRPr="00FE7E3D">
        <w:rPr>
          <w:rFonts w:ascii="Times New Roman" w:hAnsi="Times New Roman" w:cs="Times New Roman"/>
          <w:noProof/>
          <w:sz w:val="24"/>
          <w:szCs w:val="24"/>
        </w:rPr>
        <w:t>: 1644–51.</w:t>
      </w:r>
    </w:p>
    <w:p w14:paraId="35FF8AA4"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34</w:t>
      </w:r>
      <w:r w:rsidRPr="00FE7E3D">
        <w:rPr>
          <w:rFonts w:ascii="Times New Roman" w:hAnsi="Times New Roman" w:cs="Times New Roman"/>
          <w:noProof/>
          <w:sz w:val="24"/>
          <w:szCs w:val="24"/>
        </w:rPr>
        <w:tab/>
        <w:t xml:space="preserve">Stout JC, Queller S, Baker KN,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HD-CAB: a cognitive assessment battery for clinical trials in Huntington’s disease 1,2,3. </w:t>
      </w:r>
      <w:r w:rsidRPr="00FE7E3D">
        <w:rPr>
          <w:rFonts w:ascii="Times New Roman" w:hAnsi="Times New Roman" w:cs="Times New Roman"/>
          <w:i/>
          <w:iCs/>
          <w:noProof/>
          <w:sz w:val="24"/>
          <w:szCs w:val="24"/>
        </w:rPr>
        <w:t>Mov Disord</w:t>
      </w:r>
      <w:r w:rsidRPr="00FE7E3D">
        <w:rPr>
          <w:rFonts w:ascii="Times New Roman" w:hAnsi="Times New Roman" w:cs="Times New Roman"/>
          <w:noProof/>
          <w:sz w:val="24"/>
          <w:szCs w:val="24"/>
        </w:rPr>
        <w:t xml:space="preserve"> 2014; </w:t>
      </w:r>
      <w:r w:rsidRPr="00FE7E3D">
        <w:rPr>
          <w:rFonts w:ascii="Times New Roman" w:hAnsi="Times New Roman" w:cs="Times New Roman"/>
          <w:b/>
          <w:bCs/>
          <w:noProof/>
          <w:sz w:val="24"/>
          <w:szCs w:val="24"/>
        </w:rPr>
        <w:t>29</w:t>
      </w:r>
      <w:r w:rsidRPr="00FE7E3D">
        <w:rPr>
          <w:rFonts w:ascii="Times New Roman" w:hAnsi="Times New Roman" w:cs="Times New Roman"/>
          <w:noProof/>
          <w:sz w:val="24"/>
          <w:szCs w:val="24"/>
        </w:rPr>
        <w:t>: 1281–8.</w:t>
      </w:r>
    </w:p>
    <w:p w14:paraId="277687C7"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35</w:t>
      </w:r>
      <w:r w:rsidRPr="00FE7E3D">
        <w:rPr>
          <w:rFonts w:ascii="Times New Roman" w:hAnsi="Times New Roman" w:cs="Times New Roman"/>
          <w:noProof/>
          <w:sz w:val="24"/>
          <w:szCs w:val="24"/>
        </w:rPr>
        <w:tab/>
        <w:t xml:space="preserve">Parmar MKB, Sydes MR, Morris TP. How do you design randomised trials </w:t>
      </w:r>
      <w:r w:rsidRPr="00FE7E3D">
        <w:rPr>
          <w:rFonts w:ascii="Times New Roman" w:hAnsi="Times New Roman" w:cs="Times New Roman"/>
          <w:noProof/>
          <w:sz w:val="24"/>
          <w:szCs w:val="24"/>
        </w:rPr>
        <w:lastRenderedPageBreak/>
        <w:t xml:space="preserve">for smaller populations? A framework. </w:t>
      </w:r>
      <w:r w:rsidRPr="00FE7E3D">
        <w:rPr>
          <w:rFonts w:ascii="Times New Roman" w:hAnsi="Times New Roman" w:cs="Times New Roman"/>
          <w:i/>
          <w:iCs/>
          <w:noProof/>
          <w:sz w:val="24"/>
          <w:szCs w:val="24"/>
        </w:rPr>
        <w:t>BMC Med</w:t>
      </w:r>
      <w:r w:rsidRPr="00FE7E3D">
        <w:rPr>
          <w:rFonts w:ascii="Times New Roman" w:hAnsi="Times New Roman" w:cs="Times New Roman"/>
          <w:noProof/>
          <w:sz w:val="24"/>
          <w:szCs w:val="24"/>
        </w:rPr>
        <w:t xml:space="preserve"> 2016; </w:t>
      </w:r>
      <w:r w:rsidRPr="00FE7E3D">
        <w:rPr>
          <w:rFonts w:ascii="Times New Roman" w:hAnsi="Times New Roman" w:cs="Times New Roman"/>
          <w:b/>
          <w:bCs/>
          <w:noProof/>
          <w:sz w:val="24"/>
          <w:szCs w:val="24"/>
        </w:rPr>
        <w:t>14</w:t>
      </w:r>
      <w:r w:rsidRPr="00FE7E3D">
        <w:rPr>
          <w:rFonts w:ascii="Times New Roman" w:hAnsi="Times New Roman" w:cs="Times New Roman"/>
          <w:noProof/>
          <w:sz w:val="24"/>
          <w:szCs w:val="24"/>
        </w:rPr>
        <w:t>: 183.</w:t>
      </w:r>
    </w:p>
    <w:p w14:paraId="09439ABD"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36</w:t>
      </w:r>
      <w:r w:rsidRPr="00FE7E3D">
        <w:rPr>
          <w:rFonts w:ascii="Times New Roman" w:hAnsi="Times New Roman" w:cs="Times New Roman"/>
          <w:noProof/>
          <w:sz w:val="24"/>
          <w:szCs w:val="24"/>
        </w:rPr>
        <w:tab/>
        <w:t xml:space="preserve">Blair SN, Morris JN. Healthy hearts--and the universal benefits of being physically active: physical activity and health. </w:t>
      </w:r>
      <w:r w:rsidRPr="00FE7E3D">
        <w:rPr>
          <w:rFonts w:ascii="Times New Roman" w:hAnsi="Times New Roman" w:cs="Times New Roman"/>
          <w:i/>
          <w:iCs/>
          <w:noProof/>
          <w:sz w:val="24"/>
          <w:szCs w:val="24"/>
        </w:rPr>
        <w:t>Ann Epidemiol</w:t>
      </w:r>
      <w:r w:rsidRPr="00FE7E3D">
        <w:rPr>
          <w:rFonts w:ascii="Times New Roman" w:hAnsi="Times New Roman" w:cs="Times New Roman"/>
          <w:noProof/>
          <w:sz w:val="24"/>
          <w:szCs w:val="24"/>
        </w:rPr>
        <w:t xml:space="preserve"> 2009; </w:t>
      </w:r>
      <w:r w:rsidRPr="00FE7E3D">
        <w:rPr>
          <w:rFonts w:ascii="Times New Roman" w:hAnsi="Times New Roman" w:cs="Times New Roman"/>
          <w:b/>
          <w:bCs/>
          <w:noProof/>
          <w:sz w:val="24"/>
          <w:szCs w:val="24"/>
        </w:rPr>
        <w:t>19</w:t>
      </w:r>
      <w:r w:rsidRPr="00FE7E3D">
        <w:rPr>
          <w:rFonts w:ascii="Times New Roman" w:hAnsi="Times New Roman" w:cs="Times New Roman"/>
          <w:noProof/>
          <w:sz w:val="24"/>
          <w:szCs w:val="24"/>
        </w:rPr>
        <w:t>: 253–6.</w:t>
      </w:r>
    </w:p>
    <w:p w14:paraId="0193F60B"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37</w:t>
      </w:r>
      <w:r w:rsidRPr="00FE7E3D">
        <w:rPr>
          <w:rFonts w:ascii="Times New Roman" w:hAnsi="Times New Roman" w:cs="Times New Roman"/>
          <w:noProof/>
          <w:sz w:val="24"/>
          <w:szCs w:val="24"/>
        </w:rPr>
        <w:tab/>
        <w:t xml:space="preserve">Bonato P. Advances in wearable technology for rehabilitation. </w:t>
      </w:r>
      <w:r w:rsidRPr="00FE7E3D">
        <w:rPr>
          <w:rFonts w:ascii="Times New Roman" w:hAnsi="Times New Roman" w:cs="Times New Roman"/>
          <w:i/>
          <w:iCs/>
          <w:noProof/>
          <w:sz w:val="24"/>
          <w:szCs w:val="24"/>
        </w:rPr>
        <w:t>Stud Heal Technol Inf</w:t>
      </w:r>
      <w:r w:rsidRPr="00FE7E3D">
        <w:rPr>
          <w:rFonts w:ascii="Times New Roman" w:hAnsi="Times New Roman" w:cs="Times New Roman"/>
          <w:noProof/>
          <w:sz w:val="24"/>
          <w:szCs w:val="24"/>
        </w:rPr>
        <w:t xml:space="preserve"> 2009; </w:t>
      </w:r>
      <w:r w:rsidRPr="00FE7E3D">
        <w:rPr>
          <w:rFonts w:ascii="Times New Roman" w:hAnsi="Times New Roman" w:cs="Times New Roman"/>
          <w:b/>
          <w:bCs/>
          <w:noProof/>
          <w:sz w:val="24"/>
          <w:szCs w:val="24"/>
        </w:rPr>
        <w:t>145</w:t>
      </w:r>
      <w:r w:rsidRPr="00FE7E3D">
        <w:rPr>
          <w:rFonts w:ascii="Times New Roman" w:hAnsi="Times New Roman" w:cs="Times New Roman"/>
          <w:noProof/>
          <w:sz w:val="24"/>
          <w:szCs w:val="24"/>
        </w:rPr>
        <w:t>: 145–59.</w:t>
      </w:r>
    </w:p>
    <w:p w14:paraId="2452AC03"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38</w:t>
      </w:r>
      <w:r w:rsidRPr="00FE7E3D">
        <w:rPr>
          <w:rFonts w:ascii="Times New Roman" w:hAnsi="Times New Roman" w:cs="Times New Roman"/>
          <w:noProof/>
          <w:sz w:val="24"/>
          <w:szCs w:val="24"/>
        </w:rPr>
        <w:tab/>
        <w:t xml:space="preserve">Grill JD, Karlawish J, Leber P,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Addressing the challenges to successful recruitment and retention in Alzheimer’s disease clinical trials. </w:t>
      </w:r>
      <w:r w:rsidRPr="00FE7E3D">
        <w:rPr>
          <w:rFonts w:ascii="Times New Roman" w:hAnsi="Times New Roman" w:cs="Times New Roman"/>
          <w:i/>
          <w:iCs/>
          <w:noProof/>
          <w:sz w:val="24"/>
          <w:szCs w:val="24"/>
        </w:rPr>
        <w:t>Alzheimers Res Ther</w:t>
      </w:r>
      <w:r w:rsidRPr="00FE7E3D">
        <w:rPr>
          <w:rFonts w:ascii="Times New Roman" w:hAnsi="Times New Roman" w:cs="Times New Roman"/>
          <w:noProof/>
          <w:sz w:val="24"/>
          <w:szCs w:val="24"/>
        </w:rPr>
        <w:t xml:space="preserve"> 2010; </w:t>
      </w:r>
      <w:r w:rsidRPr="00FE7E3D">
        <w:rPr>
          <w:rFonts w:ascii="Times New Roman" w:hAnsi="Times New Roman" w:cs="Times New Roman"/>
          <w:b/>
          <w:bCs/>
          <w:noProof/>
          <w:sz w:val="24"/>
          <w:szCs w:val="24"/>
        </w:rPr>
        <w:t>2</w:t>
      </w:r>
      <w:r w:rsidRPr="00FE7E3D">
        <w:rPr>
          <w:rFonts w:ascii="Times New Roman" w:hAnsi="Times New Roman" w:cs="Times New Roman"/>
          <w:noProof/>
          <w:sz w:val="24"/>
          <w:szCs w:val="24"/>
        </w:rPr>
        <w:t>: 34.</w:t>
      </w:r>
    </w:p>
    <w:p w14:paraId="129DA26C"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39</w:t>
      </w:r>
      <w:r w:rsidRPr="00FE7E3D">
        <w:rPr>
          <w:rFonts w:ascii="Times New Roman" w:hAnsi="Times New Roman" w:cs="Times New Roman"/>
          <w:noProof/>
          <w:sz w:val="24"/>
          <w:szCs w:val="24"/>
        </w:rPr>
        <w:tab/>
        <w:t xml:space="preserve">Cotman CW, Berchtold NC, Christie L-A. Exercise builds brain health: key roles of growth factor cascades and inflammation. </w:t>
      </w:r>
      <w:r w:rsidRPr="00FE7E3D">
        <w:rPr>
          <w:rFonts w:ascii="Times New Roman" w:hAnsi="Times New Roman" w:cs="Times New Roman"/>
          <w:i/>
          <w:iCs/>
          <w:noProof/>
          <w:sz w:val="24"/>
          <w:szCs w:val="24"/>
        </w:rPr>
        <w:t>Trends Neurosci</w:t>
      </w:r>
      <w:r w:rsidRPr="00FE7E3D">
        <w:rPr>
          <w:rFonts w:ascii="Times New Roman" w:hAnsi="Times New Roman" w:cs="Times New Roman"/>
          <w:noProof/>
          <w:sz w:val="24"/>
          <w:szCs w:val="24"/>
        </w:rPr>
        <w:t xml:space="preserve"> 2007; </w:t>
      </w:r>
      <w:r w:rsidRPr="00FE7E3D">
        <w:rPr>
          <w:rFonts w:ascii="Times New Roman" w:hAnsi="Times New Roman" w:cs="Times New Roman"/>
          <w:b/>
          <w:bCs/>
          <w:noProof/>
          <w:sz w:val="24"/>
          <w:szCs w:val="24"/>
        </w:rPr>
        <w:t>30</w:t>
      </w:r>
      <w:r w:rsidRPr="00FE7E3D">
        <w:rPr>
          <w:rFonts w:ascii="Times New Roman" w:hAnsi="Times New Roman" w:cs="Times New Roman"/>
          <w:noProof/>
          <w:sz w:val="24"/>
          <w:szCs w:val="24"/>
        </w:rPr>
        <w:t>: 464–72.</w:t>
      </w:r>
    </w:p>
    <w:p w14:paraId="446CB21C"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40</w:t>
      </w:r>
      <w:r w:rsidRPr="00FE7E3D">
        <w:rPr>
          <w:rFonts w:ascii="Times New Roman" w:hAnsi="Times New Roman" w:cs="Times New Roman"/>
          <w:noProof/>
          <w:sz w:val="24"/>
          <w:szCs w:val="24"/>
        </w:rPr>
        <w:tab/>
        <w:t xml:space="preserve">Petzinger GM, Fisher BE, McEwen S, Beeler JA, Walsh JP, Jakowec MW. Exercise-enhanced neuroplasticity targeting motor and cognitive circuitry in Parkinson’s disease. </w:t>
      </w:r>
      <w:r w:rsidRPr="00FE7E3D">
        <w:rPr>
          <w:rFonts w:ascii="Times New Roman" w:hAnsi="Times New Roman" w:cs="Times New Roman"/>
          <w:i/>
          <w:iCs/>
          <w:noProof/>
          <w:sz w:val="24"/>
          <w:szCs w:val="24"/>
        </w:rPr>
        <w:t>Lancet Neurol</w:t>
      </w:r>
      <w:r w:rsidRPr="00FE7E3D">
        <w:rPr>
          <w:rFonts w:ascii="Times New Roman" w:hAnsi="Times New Roman" w:cs="Times New Roman"/>
          <w:noProof/>
          <w:sz w:val="24"/>
          <w:szCs w:val="24"/>
        </w:rPr>
        <w:t xml:space="preserve"> 2013; </w:t>
      </w:r>
      <w:r w:rsidRPr="00FE7E3D">
        <w:rPr>
          <w:rFonts w:ascii="Times New Roman" w:hAnsi="Times New Roman" w:cs="Times New Roman"/>
          <w:b/>
          <w:bCs/>
          <w:noProof/>
          <w:sz w:val="24"/>
          <w:szCs w:val="24"/>
        </w:rPr>
        <w:t>12</w:t>
      </w:r>
      <w:r w:rsidRPr="00FE7E3D">
        <w:rPr>
          <w:rFonts w:ascii="Times New Roman" w:hAnsi="Times New Roman" w:cs="Times New Roman"/>
          <w:noProof/>
          <w:sz w:val="24"/>
          <w:szCs w:val="24"/>
        </w:rPr>
        <w:t>: 716–26.</w:t>
      </w:r>
    </w:p>
    <w:p w14:paraId="18F9A617"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41</w:t>
      </w:r>
      <w:r w:rsidRPr="00FE7E3D">
        <w:rPr>
          <w:rFonts w:ascii="Times New Roman" w:hAnsi="Times New Roman" w:cs="Times New Roman"/>
          <w:noProof/>
          <w:sz w:val="24"/>
          <w:szCs w:val="24"/>
        </w:rPr>
        <w:tab/>
        <w:t xml:space="preserve">Ellis T, Motl R. Physical Activity Behavior Change in Persons With Neurologic Disorders: Overview and Examples From Parkinson Disease and Multiple Sclerosis. </w:t>
      </w:r>
      <w:r w:rsidRPr="00FE7E3D">
        <w:rPr>
          <w:rFonts w:ascii="Times New Roman" w:hAnsi="Times New Roman" w:cs="Times New Roman"/>
          <w:i/>
          <w:iCs/>
          <w:noProof/>
          <w:sz w:val="24"/>
          <w:szCs w:val="24"/>
        </w:rPr>
        <w:t>J Neurol Phys Ther</w:t>
      </w:r>
      <w:r w:rsidRPr="00FE7E3D">
        <w:rPr>
          <w:rFonts w:ascii="Times New Roman" w:hAnsi="Times New Roman" w:cs="Times New Roman"/>
          <w:noProof/>
          <w:sz w:val="24"/>
          <w:szCs w:val="24"/>
        </w:rPr>
        <w:t xml:space="preserve"> 2013; </w:t>
      </w:r>
      <w:r w:rsidRPr="00FE7E3D">
        <w:rPr>
          <w:rFonts w:ascii="Times New Roman" w:hAnsi="Times New Roman" w:cs="Times New Roman"/>
          <w:b/>
          <w:bCs/>
          <w:noProof/>
          <w:sz w:val="24"/>
          <w:szCs w:val="24"/>
        </w:rPr>
        <w:t>37</w:t>
      </w:r>
      <w:r w:rsidRPr="00FE7E3D">
        <w:rPr>
          <w:rFonts w:ascii="Times New Roman" w:hAnsi="Times New Roman" w:cs="Times New Roman"/>
          <w:noProof/>
          <w:sz w:val="24"/>
          <w:szCs w:val="24"/>
        </w:rPr>
        <w:t>: 85–90.</w:t>
      </w:r>
    </w:p>
    <w:p w14:paraId="3C658E48"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42</w:t>
      </w:r>
      <w:r w:rsidRPr="00FE7E3D">
        <w:rPr>
          <w:rFonts w:ascii="Times New Roman" w:hAnsi="Times New Roman" w:cs="Times New Roman"/>
          <w:noProof/>
          <w:sz w:val="24"/>
          <w:szCs w:val="24"/>
        </w:rPr>
        <w:tab/>
        <w:t xml:space="preserve">van Nimwegen M, Speelman AD, Smulders K,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Design  and baseline characteristics of the ParkFit study, a randomized  controlled trial evaluating the effectiveness of a multifaceted  behavioral program to increase physical activity in Parkinson patients. </w:t>
      </w:r>
      <w:r w:rsidRPr="00FE7E3D">
        <w:rPr>
          <w:rFonts w:ascii="Times New Roman" w:hAnsi="Times New Roman" w:cs="Times New Roman"/>
          <w:i/>
          <w:iCs/>
          <w:noProof/>
          <w:sz w:val="24"/>
          <w:szCs w:val="24"/>
        </w:rPr>
        <w:t>BMC Neurol</w:t>
      </w:r>
      <w:r w:rsidRPr="00FE7E3D">
        <w:rPr>
          <w:rFonts w:ascii="Times New Roman" w:hAnsi="Times New Roman" w:cs="Times New Roman"/>
          <w:noProof/>
          <w:sz w:val="24"/>
          <w:szCs w:val="24"/>
        </w:rPr>
        <w:t xml:space="preserve"> 2010; </w:t>
      </w:r>
      <w:r w:rsidRPr="00FE7E3D">
        <w:rPr>
          <w:rFonts w:ascii="Times New Roman" w:hAnsi="Times New Roman" w:cs="Times New Roman"/>
          <w:b/>
          <w:bCs/>
          <w:noProof/>
          <w:sz w:val="24"/>
          <w:szCs w:val="24"/>
        </w:rPr>
        <w:t>10</w:t>
      </w:r>
      <w:r w:rsidRPr="00FE7E3D">
        <w:rPr>
          <w:rFonts w:ascii="Times New Roman" w:hAnsi="Times New Roman" w:cs="Times New Roman"/>
          <w:noProof/>
          <w:sz w:val="24"/>
          <w:szCs w:val="24"/>
        </w:rPr>
        <w:t>: 70.</w:t>
      </w:r>
    </w:p>
    <w:p w14:paraId="1F103667"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43</w:t>
      </w:r>
      <w:r w:rsidRPr="00FE7E3D">
        <w:rPr>
          <w:rFonts w:ascii="Times New Roman" w:hAnsi="Times New Roman" w:cs="Times New Roman"/>
          <w:noProof/>
          <w:sz w:val="24"/>
          <w:szCs w:val="24"/>
        </w:rPr>
        <w:tab/>
        <w:t>Ellis T, Latham NK, DeAngelis TR, Thomas CA, Saint-Hilaire M, Bickmore TW. Feasibility of a virtual exercise coach to promote walking in community-</w:t>
      </w:r>
      <w:r w:rsidRPr="00FE7E3D">
        <w:rPr>
          <w:rFonts w:ascii="Times New Roman" w:hAnsi="Times New Roman" w:cs="Times New Roman"/>
          <w:noProof/>
          <w:sz w:val="24"/>
          <w:szCs w:val="24"/>
        </w:rPr>
        <w:lastRenderedPageBreak/>
        <w:t xml:space="preserve">dwelling persons with Parkinson disease. </w:t>
      </w:r>
      <w:r w:rsidRPr="00FE7E3D">
        <w:rPr>
          <w:rFonts w:ascii="Times New Roman" w:hAnsi="Times New Roman" w:cs="Times New Roman"/>
          <w:i/>
          <w:iCs/>
          <w:noProof/>
          <w:sz w:val="24"/>
          <w:szCs w:val="24"/>
        </w:rPr>
        <w:t>Am J Phys Med Rehabil</w:t>
      </w:r>
      <w:r w:rsidRPr="00FE7E3D">
        <w:rPr>
          <w:rFonts w:ascii="Times New Roman" w:hAnsi="Times New Roman" w:cs="Times New Roman"/>
          <w:noProof/>
          <w:sz w:val="24"/>
          <w:szCs w:val="24"/>
        </w:rPr>
        <w:t xml:space="preserve"> 2013; </w:t>
      </w:r>
      <w:r w:rsidRPr="00FE7E3D">
        <w:rPr>
          <w:rFonts w:ascii="Times New Roman" w:hAnsi="Times New Roman" w:cs="Times New Roman"/>
          <w:b/>
          <w:bCs/>
          <w:noProof/>
          <w:sz w:val="24"/>
          <w:szCs w:val="24"/>
        </w:rPr>
        <w:t>92</w:t>
      </w:r>
      <w:r w:rsidRPr="00FE7E3D">
        <w:rPr>
          <w:rFonts w:ascii="Times New Roman" w:hAnsi="Times New Roman" w:cs="Times New Roman"/>
          <w:noProof/>
          <w:sz w:val="24"/>
          <w:szCs w:val="24"/>
        </w:rPr>
        <w:t>: 472-81-5.</w:t>
      </w:r>
    </w:p>
    <w:p w14:paraId="4C03C384"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44</w:t>
      </w:r>
      <w:r w:rsidRPr="00FE7E3D">
        <w:rPr>
          <w:rFonts w:ascii="Times New Roman" w:hAnsi="Times New Roman" w:cs="Times New Roman"/>
          <w:noProof/>
          <w:sz w:val="24"/>
          <w:szCs w:val="24"/>
        </w:rPr>
        <w:tab/>
        <w:t xml:space="preserve">Motl RW, Dlugonski D. Increasing Physical Activity in Multiple Sclerosis Using a Behavioral Intervention. Behav. Med. 2011; </w:t>
      </w:r>
      <w:r w:rsidRPr="00FE7E3D">
        <w:rPr>
          <w:rFonts w:ascii="Times New Roman" w:hAnsi="Times New Roman" w:cs="Times New Roman"/>
          <w:b/>
          <w:bCs/>
          <w:noProof/>
          <w:sz w:val="24"/>
          <w:szCs w:val="24"/>
        </w:rPr>
        <w:t>37</w:t>
      </w:r>
      <w:r w:rsidRPr="00FE7E3D">
        <w:rPr>
          <w:rFonts w:ascii="Times New Roman" w:hAnsi="Times New Roman" w:cs="Times New Roman"/>
          <w:noProof/>
          <w:sz w:val="24"/>
          <w:szCs w:val="24"/>
        </w:rPr>
        <w:t>: 125–31.</w:t>
      </w:r>
    </w:p>
    <w:p w14:paraId="47707E56"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45</w:t>
      </w:r>
      <w:r w:rsidRPr="00FE7E3D">
        <w:rPr>
          <w:rFonts w:ascii="Times New Roman" w:hAnsi="Times New Roman" w:cs="Times New Roman"/>
          <w:noProof/>
          <w:sz w:val="24"/>
          <w:szCs w:val="24"/>
        </w:rPr>
        <w:tab/>
        <w:t xml:space="preserve">Coote S, Gallagher S, Msetfi R, </w:t>
      </w:r>
      <w:r w:rsidRPr="00FE7E3D">
        <w:rPr>
          <w:rFonts w:ascii="Times New Roman" w:hAnsi="Times New Roman" w:cs="Times New Roman"/>
          <w:i/>
          <w:iCs/>
          <w:noProof/>
          <w:sz w:val="24"/>
          <w:szCs w:val="24"/>
        </w:rPr>
        <w:t>et al.</w:t>
      </w:r>
      <w:r w:rsidRPr="00FE7E3D">
        <w:rPr>
          <w:rFonts w:ascii="Times New Roman" w:hAnsi="Times New Roman" w:cs="Times New Roman"/>
          <w:noProof/>
          <w:sz w:val="24"/>
          <w:szCs w:val="24"/>
        </w:rPr>
        <w:t xml:space="preserve"> A randomised controlled trial of an exercise plus behaviour change intervention in people with multiple sclerosis: the step it up study protocol. </w:t>
      </w:r>
      <w:r w:rsidRPr="00FE7E3D">
        <w:rPr>
          <w:rFonts w:ascii="Times New Roman" w:hAnsi="Times New Roman" w:cs="Times New Roman"/>
          <w:i/>
          <w:iCs/>
          <w:noProof/>
          <w:sz w:val="24"/>
          <w:szCs w:val="24"/>
        </w:rPr>
        <w:t>BMC Neurol</w:t>
      </w:r>
      <w:r w:rsidRPr="00FE7E3D">
        <w:rPr>
          <w:rFonts w:ascii="Times New Roman" w:hAnsi="Times New Roman" w:cs="Times New Roman"/>
          <w:noProof/>
          <w:sz w:val="24"/>
          <w:szCs w:val="24"/>
        </w:rPr>
        <w:t xml:space="preserve"> 2014; </w:t>
      </w:r>
      <w:r w:rsidRPr="00FE7E3D">
        <w:rPr>
          <w:rFonts w:ascii="Times New Roman" w:hAnsi="Times New Roman" w:cs="Times New Roman"/>
          <w:b/>
          <w:bCs/>
          <w:noProof/>
          <w:sz w:val="24"/>
          <w:szCs w:val="24"/>
        </w:rPr>
        <w:t>14</w:t>
      </w:r>
      <w:r w:rsidRPr="00FE7E3D">
        <w:rPr>
          <w:rFonts w:ascii="Times New Roman" w:hAnsi="Times New Roman" w:cs="Times New Roman"/>
          <w:noProof/>
          <w:sz w:val="24"/>
          <w:szCs w:val="24"/>
        </w:rPr>
        <w:t>: 1–8.</w:t>
      </w:r>
    </w:p>
    <w:p w14:paraId="41AB8BD9"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46</w:t>
      </w:r>
      <w:r w:rsidRPr="00FE7E3D">
        <w:rPr>
          <w:rFonts w:ascii="Times New Roman" w:hAnsi="Times New Roman" w:cs="Times New Roman"/>
          <w:noProof/>
          <w:sz w:val="24"/>
          <w:szCs w:val="24"/>
        </w:rPr>
        <w:tab/>
        <w:t xml:space="preserve">Sandroff BM, Klaren RE, Pilutti LA, Dlugonski D, Benedict RHB, Motl RW. Randomized controlled trial of physical activity, cognition, and walking in multiple sclerosis. </w:t>
      </w:r>
      <w:r w:rsidRPr="00FE7E3D">
        <w:rPr>
          <w:rFonts w:ascii="Times New Roman" w:hAnsi="Times New Roman" w:cs="Times New Roman"/>
          <w:i/>
          <w:iCs/>
          <w:noProof/>
          <w:sz w:val="24"/>
          <w:szCs w:val="24"/>
        </w:rPr>
        <w:t>J Neurol</w:t>
      </w:r>
      <w:r w:rsidRPr="00FE7E3D">
        <w:rPr>
          <w:rFonts w:ascii="Times New Roman" w:hAnsi="Times New Roman" w:cs="Times New Roman"/>
          <w:noProof/>
          <w:sz w:val="24"/>
          <w:szCs w:val="24"/>
        </w:rPr>
        <w:t xml:space="preserve"> 2014; </w:t>
      </w:r>
      <w:r w:rsidRPr="00FE7E3D">
        <w:rPr>
          <w:rFonts w:ascii="Times New Roman" w:hAnsi="Times New Roman" w:cs="Times New Roman"/>
          <w:b/>
          <w:bCs/>
          <w:noProof/>
          <w:sz w:val="24"/>
          <w:szCs w:val="24"/>
        </w:rPr>
        <w:t>261</w:t>
      </w:r>
      <w:r w:rsidRPr="00FE7E3D">
        <w:rPr>
          <w:rFonts w:ascii="Times New Roman" w:hAnsi="Times New Roman" w:cs="Times New Roman"/>
          <w:noProof/>
          <w:sz w:val="24"/>
          <w:szCs w:val="24"/>
        </w:rPr>
        <w:t>: 363–72.</w:t>
      </w:r>
    </w:p>
    <w:p w14:paraId="6D20DF2B"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47</w:t>
      </w:r>
      <w:r w:rsidRPr="00FE7E3D">
        <w:rPr>
          <w:rFonts w:ascii="Times New Roman" w:hAnsi="Times New Roman" w:cs="Times New Roman"/>
          <w:noProof/>
          <w:sz w:val="24"/>
          <w:szCs w:val="24"/>
        </w:rPr>
        <w:tab/>
        <w:t xml:space="preserve">Dlugonski D, Motl RW, McAuley E. Increasing physical activity in multiple sclerosis: Replicating Internet intervention effects using objective and self-report outcomes. </w:t>
      </w:r>
      <w:r w:rsidRPr="00FE7E3D">
        <w:rPr>
          <w:rFonts w:ascii="Times New Roman" w:hAnsi="Times New Roman" w:cs="Times New Roman"/>
          <w:i/>
          <w:iCs/>
          <w:noProof/>
          <w:sz w:val="24"/>
          <w:szCs w:val="24"/>
        </w:rPr>
        <w:t>J Rehabil Res Dev</w:t>
      </w:r>
      <w:r w:rsidRPr="00FE7E3D">
        <w:rPr>
          <w:rFonts w:ascii="Times New Roman" w:hAnsi="Times New Roman" w:cs="Times New Roman"/>
          <w:noProof/>
          <w:sz w:val="24"/>
          <w:szCs w:val="24"/>
        </w:rPr>
        <w:t xml:space="preserve"> 2011; </w:t>
      </w:r>
      <w:r w:rsidRPr="00FE7E3D">
        <w:rPr>
          <w:rFonts w:ascii="Times New Roman" w:hAnsi="Times New Roman" w:cs="Times New Roman"/>
          <w:b/>
          <w:bCs/>
          <w:noProof/>
          <w:sz w:val="24"/>
          <w:szCs w:val="24"/>
        </w:rPr>
        <w:t>48</w:t>
      </w:r>
      <w:r w:rsidRPr="00FE7E3D">
        <w:rPr>
          <w:rFonts w:ascii="Times New Roman" w:hAnsi="Times New Roman" w:cs="Times New Roman"/>
          <w:noProof/>
          <w:sz w:val="24"/>
          <w:szCs w:val="24"/>
        </w:rPr>
        <w:t>: 1129.</w:t>
      </w:r>
    </w:p>
    <w:p w14:paraId="211E5E92"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szCs w:val="24"/>
        </w:rPr>
      </w:pPr>
      <w:r w:rsidRPr="00FE7E3D">
        <w:rPr>
          <w:rFonts w:ascii="Times New Roman" w:hAnsi="Times New Roman" w:cs="Times New Roman"/>
          <w:noProof/>
          <w:sz w:val="24"/>
          <w:szCs w:val="24"/>
        </w:rPr>
        <w:t>48</w:t>
      </w:r>
      <w:r w:rsidRPr="00FE7E3D">
        <w:rPr>
          <w:rFonts w:ascii="Times New Roman" w:hAnsi="Times New Roman" w:cs="Times New Roman"/>
          <w:noProof/>
          <w:sz w:val="24"/>
          <w:szCs w:val="24"/>
        </w:rPr>
        <w:tab/>
        <w:t xml:space="preserve">Hale L, Mulligan HF, Treharne GJ, Smith CM. The feasibility and short-term benefits of Blue Prescription: a novel intervention to enable physical activity for people with multiple sclerosis. </w:t>
      </w:r>
      <w:r w:rsidRPr="00FE7E3D">
        <w:rPr>
          <w:rFonts w:ascii="Times New Roman" w:hAnsi="Times New Roman" w:cs="Times New Roman"/>
          <w:i/>
          <w:iCs/>
          <w:noProof/>
          <w:sz w:val="24"/>
          <w:szCs w:val="24"/>
        </w:rPr>
        <w:t>Disabil Rehabil</w:t>
      </w:r>
      <w:r w:rsidRPr="00FE7E3D">
        <w:rPr>
          <w:rFonts w:ascii="Times New Roman" w:hAnsi="Times New Roman" w:cs="Times New Roman"/>
          <w:noProof/>
          <w:sz w:val="24"/>
          <w:szCs w:val="24"/>
        </w:rPr>
        <w:t xml:space="preserve"> 2012; </w:t>
      </w:r>
      <w:r w:rsidRPr="00FE7E3D">
        <w:rPr>
          <w:rFonts w:ascii="Times New Roman" w:hAnsi="Times New Roman" w:cs="Times New Roman"/>
          <w:b/>
          <w:bCs/>
          <w:noProof/>
          <w:sz w:val="24"/>
          <w:szCs w:val="24"/>
        </w:rPr>
        <w:t>35</w:t>
      </w:r>
      <w:r w:rsidRPr="00FE7E3D">
        <w:rPr>
          <w:rFonts w:ascii="Times New Roman" w:hAnsi="Times New Roman" w:cs="Times New Roman"/>
          <w:noProof/>
          <w:sz w:val="24"/>
          <w:szCs w:val="24"/>
        </w:rPr>
        <w:t>: 1–8.</w:t>
      </w:r>
    </w:p>
    <w:p w14:paraId="251EDAE3" w14:textId="77777777" w:rsidR="00FE7E3D" w:rsidRPr="00FE7E3D" w:rsidRDefault="00FE7E3D" w:rsidP="00FE7E3D">
      <w:pPr>
        <w:widowControl w:val="0"/>
        <w:autoSpaceDE w:val="0"/>
        <w:autoSpaceDN w:val="0"/>
        <w:adjustRightInd w:val="0"/>
        <w:spacing w:after="0"/>
        <w:ind w:left="640" w:hanging="640"/>
        <w:rPr>
          <w:rFonts w:ascii="Times New Roman" w:hAnsi="Times New Roman" w:cs="Times New Roman"/>
          <w:noProof/>
          <w:sz w:val="24"/>
        </w:rPr>
      </w:pPr>
      <w:r w:rsidRPr="00FE7E3D">
        <w:rPr>
          <w:rFonts w:ascii="Times New Roman" w:hAnsi="Times New Roman" w:cs="Times New Roman"/>
          <w:noProof/>
          <w:sz w:val="24"/>
          <w:szCs w:val="24"/>
        </w:rPr>
        <w:t>49</w:t>
      </w:r>
      <w:r w:rsidRPr="00FE7E3D">
        <w:rPr>
          <w:rFonts w:ascii="Times New Roman" w:hAnsi="Times New Roman" w:cs="Times New Roman"/>
          <w:noProof/>
          <w:sz w:val="24"/>
          <w:szCs w:val="24"/>
        </w:rPr>
        <w:tab/>
        <w:t xml:space="preserve">Ross CA, Tabrizi SJ. Huntington’s disease: from molecular pathogenesis to clinical treatment. </w:t>
      </w:r>
      <w:r w:rsidRPr="00FE7E3D">
        <w:rPr>
          <w:rFonts w:ascii="Times New Roman" w:hAnsi="Times New Roman" w:cs="Times New Roman"/>
          <w:i/>
          <w:iCs/>
          <w:noProof/>
          <w:sz w:val="24"/>
          <w:szCs w:val="24"/>
        </w:rPr>
        <w:t>Lancet Neurol</w:t>
      </w:r>
      <w:r w:rsidRPr="00FE7E3D">
        <w:rPr>
          <w:rFonts w:ascii="Times New Roman" w:hAnsi="Times New Roman" w:cs="Times New Roman"/>
          <w:noProof/>
          <w:sz w:val="24"/>
          <w:szCs w:val="24"/>
        </w:rPr>
        <w:t xml:space="preserve"> 2011; </w:t>
      </w:r>
      <w:r w:rsidRPr="00FE7E3D">
        <w:rPr>
          <w:rFonts w:ascii="Times New Roman" w:hAnsi="Times New Roman" w:cs="Times New Roman"/>
          <w:b/>
          <w:bCs/>
          <w:noProof/>
          <w:sz w:val="24"/>
          <w:szCs w:val="24"/>
        </w:rPr>
        <w:t>10</w:t>
      </w:r>
      <w:r w:rsidRPr="00FE7E3D">
        <w:rPr>
          <w:rFonts w:ascii="Times New Roman" w:hAnsi="Times New Roman" w:cs="Times New Roman"/>
          <w:noProof/>
          <w:sz w:val="24"/>
          <w:szCs w:val="24"/>
        </w:rPr>
        <w:t>: 83–98.</w:t>
      </w:r>
    </w:p>
    <w:p w14:paraId="02D8488D" w14:textId="3E3CAB14" w:rsidR="0006269A" w:rsidRPr="00571BCC" w:rsidRDefault="0006269A" w:rsidP="007A3EAD">
      <w:pPr>
        <w:widowControl w:val="0"/>
        <w:tabs>
          <w:tab w:val="left" w:pos="540"/>
        </w:tabs>
        <w:autoSpaceDE w:val="0"/>
        <w:autoSpaceDN w:val="0"/>
        <w:adjustRightInd w:val="0"/>
        <w:spacing w:after="0"/>
        <w:ind w:left="640" w:hanging="640"/>
        <w:rPr>
          <w:rFonts w:ascii="Times New Roman" w:hAnsi="Times New Roman" w:cs="Times New Roman"/>
          <w:sz w:val="24"/>
          <w:szCs w:val="24"/>
        </w:rPr>
      </w:pPr>
      <w:r w:rsidRPr="00571BCC">
        <w:rPr>
          <w:rFonts w:ascii="Times New Roman" w:hAnsi="Times New Roman" w:cs="Times New Roman"/>
          <w:sz w:val="24"/>
          <w:szCs w:val="24"/>
        </w:rPr>
        <w:fldChar w:fldCharType="end"/>
      </w:r>
    </w:p>
    <w:p w14:paraId="309A8E49" w14:textId="77777777" w:rsidR="00AB0E84" w:rsidRPr="00571BCC" w:rsidRDefault="00AB0E84" w:rsidP="007A3EAD">
      <w:pPr>
        <w:tabs>
          <w:tab w:val="left" w:pos="540"/>
        </w:tabs>
        <w:rPr>
          <w:rFonts w:ascii="Times New Roman" w:hAnsi="Times New Roman" w:cs="Times New Roman"/>
          <w:sz w:val="24"/>
          <w:szCs w:val="24"/>
        </w:rPr>
        <w:sectPr w:rsidR="00AB0E84" w:rsidRPr="00571BCC" w:rsidSect="006A6F4D">
          <w:footerReference w:type="default" r:id="rId10"/>
          <w:pgSz w:w="11906" w:h="16838"/>
          <w:pgMar w:top="1440" w:right="1440" w:bottom="1440" w:left="1440" w:header="709" w:footer="709" w:gutter="0"/>
          <w:lnNumType w:countBy="1"/>
          <w:pgNumType w:start="1"/>
          <w:cols w:space="708"/>
          <w:docGrid w:linePitch="360"/>
        </w:sectPr>
      </w:pPr>
    </w:p>
    <w:p w14:paraId="386599C6" w14:textId="77777777" w:rsidR="00625144" w:rsidRDefault="00625144" w:rsidP="00625144">
      <w:pPr>
        <w:pStyle w:val="Heading1"/>
      </w:pPr>
      <w:r w:rsidRPr="00571BCC">
        <w:rPr>
          <w:rFonts w:ascii="Times New Roman" w:hAnsi="Times New Roman" w:cs="Times New Roman"/>
          <w:sz w:val="24"/>
          <w:szCs w:val="24"/>
        </w:rPr>
        <w:lastRenderedPageBreak/>
        <w:t xml:space="preserve">Table </w:t>
      </w:r>
      <w:r w:rsidRPr="00625144">
        <w:rPr>
          <w:rFonts w:ascii="Times New Roman" w:hAnsi="Times New Roman" w:cs="Times New Roman"/>
          <w:sz w:val="24"/>
          <w:szCs w:val="24"/>
        </w:rPr>
        <w:t>1: Schedule of enrolment, interventions, and assessments</w:t>
      </w:r>
    </w:p>
    <w:p w14:paraId="1C21F150" w14:textId="58211B44" w:rsidR="00625144" w:rsidRPr="00625144" w:rsidRDefault="00625144" w:rsidP="00625144">
      <w:pPr>
        <w:tabs>
          <w:tab w:val="left" w:pos="540"/>
        </w:tabs>
        <w:spacing w:after="0"/>
        <w:jc w:val="center"/>
        <w:rPr>
          <w:rFonts w:ascii="Times New Roman" w:hAnsi="Times New Roman" w:cs="Times New Roman"/>
          <w:b/>
          <w:sz w:val="24"/>
          <w:szCs w:val="24"/>
        </w:rPr>
      </w:pPr>
    </w:p>
    <w:p w14:paraId="3B74C956" w14:textId="77777777" w:rsidR="00625144" w:rsidRDefault="00625144" w:rsidP="007A3EAD">
      <w:pPr>
        <w:tabs>
          <w:tab w:val="left" w:pos="540"/>
        </w:tabs>
        <w:spacing w:line="276" w:lineRule="auto"/>
        <w:rPr>
          <w:rFonts w:ascii="Times New Roman" w:hAnsi="Times New Roman" w:cs="Times New Roman"/>
          <w:b/>
          <w:sz w:val="24"/>
          <w:szCs w:val="24"/>
        </w:rPr>
      </w:pPr>
    </w:p>
    <w:p w14:paraId="7344AFE1" w14:textId="77777777" w:rsidR="00625144" w:rsidRDefault="0062514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B6B6329" w14:textId="59DB28FE" w:rsidR="00E9615F" w:rsidRDefault="00E9615F" w:rsidP="00E9615F">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Table 2: Intervention Details</w:t>
      </w:r>
      <w:r w:rsidR="009D40E8">
        <w:rPr>
          <w:rFonts w:ascii="Times New Roman" w:hAnsi="Times New Roman" w:cs="Times New Roman"/>
          <w:b/>
          <w:sz w:val="24"/>
          <w:szCs w:val="24"/>
        </w:rPr>
        <w:t xml:space="preserve"> described in line with the TIDIER framework for intervention description</w:t>
      </w:r>
    </w:p>
    <w:p w14:paraId="3BA64266" w14:textId="77777777" w:rsidR="009D40E8" w:rsidRDefault="009D40E8" w:rsidP="00E9615F">
      <w:pPr>
        <w:spacing w:after="160" w:line="259" w:lineRule="auto"/>
        <w:rPr>
          <w:rFonts w:ascii="Times New Roman" w:hAnsi="Times New Roman" w:cs="Times New Roman"/>
          <w:b/>
          <w:sz w:val="24"/>
          <w:szCs w:val="24"/>
        </w:rPr>
      </w:pPr>
    </w:p>
    <w:tbl>
      <w:tblPr>
        <w:tblStyle w:val="TableGrid"/>
        <w:tblW w:w="14142" w:type="dxa"/>
        <w:tblLayout w:type="fixed"/>
        <w:tblLook w:val="04A0" w:firstRow="1" w:lastRow="0" w:firstColumn="1" w:lastColumn="0" w:noHBand="0" w:noVBand="1"/>
      </w:tblPr>
      <w:tblGrid>
        <w:gridCol w:w="636"/>
        <w:gridCol w:w="1344"/>
        <w:gridCol w:w="2155"/>
        <w:gridCol w:w="5220"/>
        <w:gridCol w:w="4787"/>
      </w:tblGrid>
      <w:tr w:rsidR="009D40E8" w:rsidRPr="009D40E8" w14:paraId="05B20750" w14:textId="77777777" w:rsidTr="00CC59D6">
        <w:tc>
          <w:tcPr>
            <w:tcW w:w="636" w:type="dxa"/>
          </w:tcPr>
          <w:p w14:paraId="7484D5A7" w14:textId="77777777" w:rsidR="009D40E8" w:rsidRPr="009D40E8" w:rsidRDefault="009D40E8" w:rsidP="009D40E8">
            <w:pPr>
              <w:spacing w:after="0" w:line="240" w:lineRule="auto"/>
              <w:rPr>
                <w:rFonts w:ascii="Times New Roman" w:hAnsi="Times New Roman"/>
              </w:rPr>
            </w:pPr>
          </w:p>
        </w:tc>
        <w:tc>
          <w:tcPr>
            <w:tcW w:w="1344" w:type="dxa"/>
          </w:tcPr>
          <w:p w14:paraId="270550CB" w14:textId="77777777" w:rsidR="009D40E8" w:rsidRPr="009D40E8" w:rsidRDefault="009D40E8" w:rsidP="009D40E8">
            <w:pPr>
              <w:spacing w:after="0" w:line="240" w:lineRule="auto"/>
              <w:rPr>
                <w:rFonts w:ascii="Times New Roman" w:hAnsi="Times New Roman"/>
              </w:rPr>
            </w:pPr>
          </w:p>
        </w:tc>
        <w:tc>
          <w:tcPr>
            <w:tcW w:w="2155" w:type="dxa"/>
          </w:tcPr>
          <w:p w14:paraId="11F94F98" w14:textId="77777777" w:rsidR="009D40E8" w:rsidRPr="009D40E8" w:rsidRDefault="009D40E8" w:rsidP="009D40E8">
            <w:pPr>
              <w:spacing w:after="0" w:line="240" w:lineRule="auto"/>
              <w:rPr>
                <w:rFonts w:ascii="Times New Roman" w:hAnsi="Times New Roman"/>
              </w:rPr>
            </w:pPr>
          </w:p>
        </w:tc>
        <w:tc>
          <w:tcPr>
            <w:tcW w:w="5220" w:type="dxa"/>
          </w:tcPr>
          <w:p w14:paraId="246F3783" w14:textId="77777777" w:rsidR="009D40E8" w:rsidRPr="009D40E8" w:rsidRDefault="009D40E8" w:rsidP="009D40E8">
            <w:pPr>
              <w:spacing w:after="0" w:line="240" w:lineRule="auto"/>
              <w:rPr>
                <w:rFonts w:ascii="Times New Roman" w:hAnsi="Times New Roman"/>
              </w:rPr>
            </w:pPr>
          </w:p>
        </w:tc>
        <w:tc>
          <w:tcPr>
            <w:tcW w:w="4787" w:type="dxa"/>
          </w:tcPr>
          <w:p w14:paraId="59B16665" w14:textId="77777777" w:rsidR="009D40E8" w:rsidRPr="009D40E8" w:rsidRDefault="009D40E8" w:rsidP="009D40E8">
            <w:pPr>
              <w:spacing w:after="0" w:line="240" w:lineRule="auto"/>
              <w:rPr>
                <w:rFonts w:ascii="Times New Roman" w:hAnsi="Times New Roman"/>
              </w:rPr>
            </w:pPr>
          </w:p>
        </w:tc>
      </w:tr>
      <w:tr w:rsidR="009D40E8" w:rsidRPr="009D40E8" w14:paraId="0EF048E3" w14:textId="77777777" w:rsidTr="00CC59D6">
        <w:tc>
          <w:tcPr>
            <w:tcW w:w="636" w:type="dxa"/>
          </w:tcPr>
          <w:p w14:paraId="19CF3AA4" w14:textId="77777777" w:rsidR="009D40E8" w:rsidRPr="009D40E8" w:rsidRDefault="009D40E8" w:rsidP="009D40E8">
            <w:pPr>
              <w:spacing w:after="0" w:line="240" w:lineRule="auto"/>
              <w:rPr>
                <w:rFonts w:ascii="Times New Roman" w:eastAsia="Calibri" w:hAnsi="Times New Roman"/>
                <w:bCs/>
                <w:iCs/>
                <w:lang w:eastAsia="zh-CN"/>
              </w:rPr>
            </w:pPr>
            <w:r w:rsidRPr="009D40E8">
              <w:rPr>
                <w:rFonts w:ascii="Times New Roman" w:eastAsia="Calibri" w:hAnsi="Times New Roman"/>
                <w:bCs/>
                <w:iCs/>
                <w:lang w:eastAsia="zh-CN"/>
              </w:rPr>
              <w:t>1</w:t>
            </w:r>
          </w:p>
        </w:tc>
        <w:tc>
          <w:tcPr>
            <w:tcW w:w="1344" w:type="dxa"/>
          </w:tcPr>
          <w:p w14:paraId="3E09705B" w14:textId="77777777" w:rsidR="009D40E8" w:rsidRPr="009D40E8" w:rsidRDefault="009D40E8" w:rsidP="009D40E8">
            <w:pPr>
              <w:spacing w:after="0" w:line="240" w:lineRule="auto"/>
              <w:rPr>
                <w:rFonts w:ascii="Times New Roman" w:eastAsia="Calibri" w:hAnsi="Times New Roman"/>
                <w:bCs/>
                <w:iCs/>
                <w:lang w:eastAsia="zh-CN"/>
              </w:rPr>
            </w:pPr>
            <w:r w:rsidRPr="009D40E8">
              <w:rPr>
                <w:rFonts w:ascii="Times New Roman" w:eastAsia="Calibri" w:hAnsi="Times New Roman"/>
                <w:bCs/>
                <w:iCs/>
                <w:lang w:eastAsia="zh-CN"/>
              </w:rPr>
              <w:t>NAME</w:t>
            </w:r>
          </w:p>
        </w:tc>
        <w:tc>
          <w:tcPr>
            <w:tcW w:w="2155" w:type="dxa"/>
          </w:tcPr>
          <w:p w14:paraId="0B28378A" w14:textId="77777777" w:rsidR="009D40E8" w:rsidRPr="009D40E8" w:rsidRDefault="009D40E8" w:rsidP="009D40E8">
            <w:pPr>
              <w:spacing w:after="0" w:line="240" w:lineRule="auto"/>
              <w:rPr>
                <w:rFonts w:ascii="Times New Roman" w:hAnsi="Times New Roman"/>
              </w:rPr>
            </w:pPr>
            <w:r w:rsidRPr="009D40E8">
              <w:rPr>
                <w:rFonts w:ascii="Times New Roman" w:eastAsia="Calibri" w:hAnsi="Times New Roman"/>
                <w:bCs/>
                <w:iCs/>
                <w:lang w:eastAsia="zh-CN"/>
              </w:rPr>
              <w:t>Provide the name or a phrase that describes the intervention</w:t>
            </w:r>
          </w:p>
        </w:tc>
        <w:tc>
          <w:tcPr>
            <w:tcW w:w="5220" w:type="dxa"/>
          </w:tcPr>
          <w:p w14:paraId="20E772DD" w14:textId="77777777" w:rsidR="009D40E8" w:rsidRPr="009D40E8" w:rsidRDefault="009D40E8" w:rsidP="009D40E8">
            <w:pPr>
              <w:spacing w:after="0" w:line="240" w:lineRule="auto"/>
              <w:rPr>
                <w:rFonts w:ascii="Times New Roman" w:hAnsi="Times New Roman"/>
                <w:b/>
                <w:i/>
              </w:rPr>
            </w:pPr>
            <w:r w:rsidRPr="009D40E8">
              <w:rPr>
                <w:rFonts w:ascii="Times New Roman" w:eastAsia="Calibri" w:hAnsi="Times New Roman"/>
                <w:b/>
                <w:i/>
              </w:rPr>
              <w:t>Engage-HD Physical Activity intervention</w:t>
            </w:r>
          </w:p>
        </w:tc>
        <w:tc>
          <w:tcPr>
            <w:tcW w:w="4787" w:type="dxa"/>
          </w:tcPr>
          <w:p w14:paraId="6A2E57EF" w14:textId="77777777" w:rsidR="009D40E8" w:rsidRPr="009D40E8" w:rsidRDefault="009D40E8" w:rsidP="009D40E8">
            <w:pPr>
              <w:spacing w:after="0" w:line="240" w:lineRule="auto"/>
              <w:rPr>
                <w:rFonts w:ascii="Times New Roman" w:hAnsi="Times New Roman"/>
                <w:b/>
                <w:i/>
              </w:rPr>
            </w:pPr>
            <w:r w:rsidRPr="009D40E8">
              <w:rPr>
                <w:rFonts w:ascii="Times New Roman" w:eastAsia="Calibri" w:hAnsi="Times New Roman"/>
                <w:b/>
                <w:i/>
              </w:rPr>
              <w:t>Engage-HD Social Interaction Intervention</w:t>
            </w:r>
          </w:p>
        </w:tc>
      </w:tr>
      <w:tr w:rsidR="009D40E8" w:rsidRPr="009D40E8" w14:paraId="73A29DA4" w14:textId="77777777" w:rsidTr="00CC59D6">
        <w:tc>
          <w:tcPr>
            <w:tcW w:w="636" w:type="dxa"/>
          </w:tcPr>
          <w:p w14:paraId="3328F6DF"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2</w:t>
            </w:r>
          </w:p>
        </w:tc>
        <w:tc>
          <w:tcPr>
            <w:tcW w:w="1344" w:type="dxa"/>
          </w:tcPr>
          <w:p w14:paraId="45938AA6"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WHY</w:t>
            </w:r>
          </w:p>
        </w:tc>
        <w:tc>
          <w:tcPr>
            <w:tcW w:w="2155" w:type="dxa"/>
          </w:tcPr>
          <w:p w14:paraId="483AE0A4" w14:textId="77777777" w:rsidR="009D40E8" w:rsidRPr="009D40E8" w:rsidRDefault="009D40E8" w:rsidP="009D40E8">
            <w:pPr>
              <w:spacing w:after="0" w:line="240" w:lineRule="auto"/>
              <w:rPr>
                <w:rFonts w:ascii="Times New Roman" w:hAnsi="Times New Roman"/>
              </w:rPr>
            </w:pPr>
            <w:r w:rsidRPr="009D40E8">
              <w:rPr>
                <w:rFonts w:ascii="Times New Roman" w:eastAsia="Calibri" w:hAnsi="Times New Roman"/>
                <w:bCs/>
                <w:iCs/>
              </w:rPr>
              <w:t>Describe any rationale, theory, or goal of the elements essential to the intervention</w:t>
            </w:r>
          </w:p>
        </w:tc>
        <w:tc>
          <w:tcPr>
            <w:tcW w:w="5220" w:type="dxa"/>
          </w:tcPr>
          <w:p w14:paraId="15C8C15B"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 xml:space="preserve">The </w:t>
            </w:r>
            <w:r w:rsidRPr="009D40E8">
              <w:rPr>
                <w:rFonts w:ascii="Times New Roman" w:eastAsia="Calibri" w:hAnsi="Times New Roman"/>
                <w:b/>
                <w:i/>
              </w:rPr>
              <w:t xml:space="preserve">Engage-HD Physical Activity intervention </w:t>
            </w:r>
            <w:r w:rsidRPr="009D40E8">
              <w:rPr>
                <w:rFonts w:ascii="Times New Roman" w:hAnsi="Times New Roman"/>
              </w:rPr>
              <w:t>specifically focused on developing an individualized lifestyle approach to enhancing physical activity with interpersonal interactions of the physical activity coach underpinned by the concepts of self-determination theory (SDT).</w:t>
            </w:r>
          </w:p>
          <w:p w14:paraId="51AE885D"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 xml:space="preserve">The function of the additional intervention components, namely a physical activity workbook and exercise DVD, were to facilitate education, enablement, modelling and goal setting. </w:t>
            </w:r>
          </w:p>
        </w:tc>
        <w:tc>
          <w:tcPr>
            <w:tcW w:w="4787" w:type="dxa"/>
          </w:tcPr>
          <w:p w14:paraId="2FB23C7D"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 xml:space="preserve">The </w:t>
            </w:r>
            <w:r w:rsidRPr="009D40E8">
              <w:rPr>
                <w:rFonts w:ascii="Times New Roman" w:eastAsia="Calibri" w:hAnsi="Times New Roman"/>
                <w:b/>
                <w:i/>
              </w:rPr>
              <w:t>Engage-HD Social Interaction Intervention</w:t>
            </w:r>
            <w:r w:rsidRPr="009D40E8">
              <w:rPr>
                <w:rFonts w:ascii="Times New Roman" w:hAnsi="Times New Roman"/>
              </w:rPr>
              <w:t xml:space="preserve"> was a comparator intervention that provided conversational interaction. This social intervention was developed by our team in order to provide us with a comparator that could help us to both control for contact time and account for the potential influence of the interpersonal skills (i.e. relatedness) of the coach on any treatment effect while not focussing particularly on the goal setting processes inherent in a physical activity self-management intervention.</w:t>
            </w:r>
          </w:p>
          <w:p w14:paraId="63C7660B" w14:textId="77777777" w:rsidR="009D40E8" w:rsidRPr="009D40E8" w:rsidRDefault="009D40E8" w:rsidP="009D40E8">
            <w:pPr>
              <w:autoSpaceDE w:val="0"/>
              <w:autoSpaceDN w:val="0"/>
              <w:adjustRightInd w:val="0"/>
              <w:spacing w:after="0" w:line="240" w:lineRule="auto"/>
              <w:rPr>
                <w:rFonts w:ascii="Times New Roman" w:hAnsi="Times New Roman"/>
              </w:rPr>
            </w:pPr>
          </w:p>
        </w:tc>
      </w:tr>
      <w:tr w:rsidR="009D40E8" w:rsidRPr="009D40E8" w14:paraId="17FEAF82" w14:textId="77777777" w:rsidTr="00CC59D6">
        <w:tc>
          <w:tcPr>
            <w:tcW w:w="636" w:type="dxa"/>
          </w:tcPr>
          <w:p w14:paraId="4086A120"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3</w:t>
            </w:r>
          </w:p>
        </w:tc>
        <w:tc>
          <w:tcPr>
            <w:tcW w:w="1344" w:type="dxa"/>
            <w:vMerge w:val="restart"/>
          </w:tcPr>
          <w:p w14:paraId="07E02EE8"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WHAT</w:t>
            </w:r>
          </w:p>
        </w:tc>
        <w:tc>
          <w:tcPr>
            <w:tcW w:w="2155" w:type="dxa"/>
          </w:tcPr>
          <w:p w14:paraId="3E742B6F" w14:textId="77777777" w:rsidR="009D40E8" w:rsidRPr="009D40E8" w:rsidRDefault="009D40E8" w:rsidP="009D40E8">
            <w:pPr>
              <w:spacing w:after="0" w:line="240" w:lineRule="auto"/>
              <w:rPr>
                <w:rFonts w:ascii="Times New Roman" w:eastAsia="Calibri" w:hAnsi="Times New Roman"/>
              </w:rPr>
            </w:pPr>
            <w:r w:rsidRPr="009D40E8">
              <w:rPr>
                <w:rFonts w:ascii="Times New Roman" w:eastAsia="Calibri" w:hAnsi="Times New Roman"/>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5220" w:type="dxa"/>
          </w:tcPr>
          <w:p w14:paraId="09B32129" w14:textId="77777777" w:rsidR="009D40E8" w:rsidRPr="009D40E8" w:rsidRDefault="009D40E8" w:rsidP="009D40E8">
            <w:pPr>
              <w:autoSpaceDE w:val="0"/>
              <w:autoSpaceDN w:val="0"/>
              <w:adjustRightInd w:val="0"/>
              <w:spacing w:after="0" w:line="240" w:lineRule="auto"/>
              <w:rPr>
                <w:rFonts w:ascii="Times New Roman" w:hAnsi="Times New Roman"/>
                <w:i/>
                <w:iCs/>
              </w:rPr>
            </w:pPr>
            <w:r w:rsidRPr="009D40E8">
              <w:rPr>
                <w:rFonts w:ascii="Times New Roman" w:hAnsi="Times New Roman"/>
              </w:rPr>
              <w:t xml:space="preserve">This complex intervention consisted of 3 main elements, namely the </w:t>
            </w:r>
            <w:r w:rsidRPr="009D40E8">
              <w:rPr>
                <w:rFonts w:ascii="Times New Roman" w:hAnsi="Times New Roman"/>
                <w:i/>
                <w:iCs/>
              </w:rPr>
              <w:t>Participant/coach interaction (</w:t>
            </w:r>
            <w:r w:rsidRPr="009D40E8">
              <w:rPr>
                <w:rFonts w:ascii="Times New Roman" w:hAnsi="Times New Roman"/>
              </w:rPr>
              <w:t xml:space="preserve">underpinned by SDT), a purpose developed </w:t>
            </w:r>
            <w:r w:rsidRPr="009D40E8">
              <w:rPr>
                <w:rFonts w:ascii="Times New Roman" w:hAnsi="Times New Roman"/>
                <w:i/>
                <w:iCs/>
              </w:rPr>
              <w:t>ENGAGE-HD Workbook.  The Workbook focused on disease specific information to facilitate exercise uptake, instructions on use of pedometers, and a goal setting section.</w:t>
            </w:r>
          </w:p>
          <w:p w14:paraId="380BE196"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The exercise DVD (</w:t>
            </w:r>
            <w:r w:rsidRPr="009D40E8">
              <w:rPr>
                <w:rFonts w:ascii="Times New Roman" w:hAnsi="Times New Roman"/>
                <w:i/>
                <w:iCs/>
              </w:rPr>
              <w:t>Move to Exercise</w:t>
            </w:r>
            <w:r w:rsidRPr="009D40E8">
              <w:rPr>
                <w:rFonts w:ascii="Times New Roman" w:hAnsi="Times New Roman"/>
              </w:rPr>
              <w:t xml:space="preserve">) can be accessed online at: </w:t>
            </w:r>
            <w:hyperlink r:id="rId11" w:history="1">
              <w:r w:rsidRPr="009D40E8">
                <w:rPr>
                  <w:rStyle w:val="Hyperlink"/>
                  <w:rFonts w:ascii="Times New Roman" w:hAnsi="Times New Roman"/>
                </w:rPr>
                <w:t>https://www.youtube.com/watch?v=6P-o4a6ht7Q&amp;list=PLOi2wccX7y-YEC2Ww3IRiBbgAQ7YJmaSm</w:t>
              </w:r>
            </w:hyperlink>
            <w:r w:rsidRPr="009D40E8">
              <w:rPr>
                <w:rFonts w:ascii="Times New Roman" w:hAnsi="Times New Roman"/>
              </w:rPr>
              <w:t>; (accessed 18/01/2017).</w:t>
            </w:r>
          </w:p>
          <w:p w14:paraId="3AD9FA1B" w14:textId="77777777" w:rsidR="009D40E8" w:rsidRPr="009D40E8" w:rsidRDefault="009D40E8" w:rsidP="009D40E8">
            <w:pPr>
              <w:autoSpaceDE w:val="0"/>
              <w:autoSpaceDN w:val="0"/>
              <w:adjustRightInd w:val="0"/>
              <w:spacing w:after="0" w:line="240" w:lineRule="auto"/>
              <w:rPr>
                <w:rFonts w:ascii="Times New Roman" w:hAnsi="Times New Roman"/>
              </w:rPr>
            </w:pPr>
          </w:p>
        </w:tc>
        <w:tc>
          <w:tcPr>
            <w:tcW w:w="4787" w:type="dxa"/>
          </w:tcPr>
          <w:p w14:paraId="575CA3A4"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iCs/>
              </w:rPr>
              <w:t xml:space="preserve">Conversation cards (with images and text) representing a wide range of topics were used to help direct conversation toward topics of potential interest to the participants during each visit. In the first session, a ‘getting to know you’ conversation took place. Further discussions could focus on a range of topics including travel, media, food, music and art, entertainment, shopping, animals, science, technology, friends and socializing. </w:t>
            </w:r>
          </w:p>
        </w:tc>
      </w:tr>
      <w:tr w:rsidR="009D40E8" w:rsidRPr="009D40E8" w14:paraId="55B1DE00" w14:textId="77777777" w:rsidTr="00CC59D6">
        <w:tc>
          <w:tcPr>
            <w:tcW w:w="636" w:type="dxa"/>
          </w:tcPr>
          <w:p w14:paraId="209FDB68"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4</w:t>
            </w:r>
          </w:p>
        </w:tc>
        <w:tc>
          <w:tcPr>
            <w:tcW w:w="1344" w:type="dxa"/>
            <w:vMerge/>
          </w:tcPr>
          <w:p w14:paraId="2FB0DBB4" w14:textId="77777777" w:rsidR="009D40E8" w:rsidRPr="009D40E8" w:rsidRDefault="009D40E8" w:rsidP="009D40E8">
            <w:pPr>
              <w:spacing w:after="0" w:line="240" w:lineRule="auto"/>
              <w:rPr>
                <w:rFonts w:ascii="Times New Roman" w:eastAsia="Calibri" w:hAnsi="Times New Roman"/>
                <w:bCs/>
                <w:iCs/>
              </w:rPr>
            </w:pPr>
          </w:p>
        </w:tc>
        <w:tc>
          <w:tcPr>
            <w:tcW w:w="2155" w:type="dxa"/>
          </w:tcPr>
          <w:p w14:paraId="2EE967B3" w14:textId="77777777" w:rsidR="009D40E8" w:rsidRPr="009D40E8" w:rsidRDefault="009D40E8" w:rsidP="009D40E8">
            <w:pPr>
              <w:spacing w:after="0" w:line="240" w:lineRule="auto"/>
              <w:rPr>
                <w:rFonts w:ascii="Times New Roman" w:eastAsia="Calibri" w:hAnsi="Times New Roman"/>
              </w:rPr>
            </w:pPr>
            <w:r w:rsidRPr="009D40E8">
              <w:rPr>
                <w:rFonts w:ascii="Times New Roman" w:eastAsia="Calibri" w:hAnsi="Times New Roman"/>
                <w:bCs/>
                <w:iCs/>
              </w:rPr>
              <w:t>Procedures: Describe each of the procedures, activities, and/or processes used in the intervention, including any enabling or support activities.</w:t>
            </w:r>
          </w:p>
        </w:tc>
        <w:tc>
          <w:tcPr>
            <w:tcW w:w="5220" w:type="dxa"/>
          </w:tcPr>
          <w:p w14:paraId="4B3C19AA"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 xml:space="preserve">Participants enrolled in the ENGAGE-HD physical activity intervention received six home visits and interim telephone calls over a course of 14 weeks, during which time they were supported by trained activity coaches to develop an individualized, lifestyle approach to enhancing physical activity. </w:t>
            </w:r>
          </w:p>
          <w:p w14:paraId="5BB16E37" w14:textId="77777777" w:rsidR="009D40E8" w:rsidRPr="009D40E8" w:rsidRDefault="009D40E8" w:rsidP="009D40E8">
            <w:pPr>
              <w:autoSpaceDE w:val="0"/>
              <w:autoSpaceDN w:val="0"/>
              <w:adjustRightInd w:val="0"/>
              <w:spacing w:after="0" w:line="240" w:lineRule="auto"/>
              <w:rPr>
                <w:rFonts w:ascii="Times New Roman" w:hAnsi="Times New Roman"/>
              </w:rPr>
            </w:pPr>
          </w:p>
          <w:p w14:paraId="40DE1D8E"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During the first face-to-face visit, the coach introduced the participant to the ENGAGE-HD physical activity intervention, the workbook and the exercise diaries, which participants were asked to complete each week. The initial interactions considered benefits of physical activity and each participant’s individual exercise history, as well as setting specific physical activity goals. Further discussion topics on physical activity included implementing a daily activity plan, monitoring exercise intensity, dealing with safety, weather, equipment and typical barriers (such as time, boredom, lack of equipment, lack of specific knowledge and support). In the remaining five home sessions, the coach continued to support discussions related to the activities in the workbook, and supervised the participant performing components of the</w:t>
            </w:r>
          </w:p>
          <w:p w14:paraId="2420A7CE"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Move to Exercise DVD exercise program or other physical activities. Coaches also reviewed exercise diaries completed during the previous week(s).</w:t>
            </w:r>
          </w:p>
          <w:p w14:paraId="13D24DCD" w14:textId="77777777" w:rsidR="009D40E8" w:rsidRPr="009D40E8" w:rsidRDefault="009D40E8" w:rsidP="009D40E8">
            <w:pPr>
              <w:autoSpaceDE w:val="0"/>
              <w:autoSpaceDN w:val="0"/>
              <w:adjustRightInd w:val="0"/>
              <w:spacing w:after="0" w:line="240" w:lineRule="auto"/>
              <w:rPr>
                <w:rFonts w:ascii="Times New Roman" w:hAnsi="Times New Roman"/>
              </w:rPr>
            </w:pPr>
          </w:p>
          <w:p w14:paraId="05FF5B49"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 xml:space="preserve">Supportive telephone calls were conducted three times over the 14- week-period. These calls served to provide encouragement and advice with respect to the promotion of regular physical activity. During the calls, the coach also asked about any falls, health or medication changes and confirm the date and time of the next visit. </w:t>
            </w:r>
          </w:p>
        </w:tc>
        <w:tc>
          <w:tcPr>
            <w:tcW w:w="4787" w:type="dxa"/>
          </w:tcPr>
          <w:p w14:paraId="305DC0A2"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 xml:space="preserve">Participants enrolled in the ENGAGE-HD social interaction intervention received six home visits and interim telephone calls over a course of 14 weeks. </w:t>
            </w:r>
          </w:p>
          <w:p w14:paraId="17B3DAC6" w14:textId="77777777" w:rsidR="009D40E8" w:rsidRPr="009D40E8" w:rsidRDefault="009D40E8" w:rsidP="009D40E8">
            <w:pPr>
              <w:autoSpaceDE w:val="0"/>
              <w:autoSpaceDN w:val="0"/>
              <w:adjustRightInd w:val="0"/>
              <w:spacing w:after="0" w:line="240" w:lineRule="auto"/>
              <w:rPr>
                <w:rFonts w:ascii="Times New Roman" w:hAnsi="Times New Roman"/>
              </w:rPr>
            </w:pPr>
          </w:p>
          <w:p w14:paraId="69DCA230"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At each face-to-face visit, the coach engaged with the participant in a talking and communication interaction using purpose developed conversation cards (with images and text) representing a wide range of topics to help direct conversation toward topics of potential interest to the participants during each visit.</w:t>
            </w:r>
          </w:p>
          <w:p w14:paraId="5046F77C" w14:textId="77777777" w:rsidR="009D40E8" w:rsidRPr="009D40E8" w:rsidRDefault="009D40E8" w:rsidP="009D40E8">
            <w:pPr>
              <w:autoSpaceDE w:val="0"/>
              <w:autoSpaceDN w:val="0"/>
              <w:adjustRightInd w:val="0"/>
              <w:spacing w:after="0" w:line="240" w:lineRule="auto"/>
              <w:rPr>
                <w:rFonts w:ascii="Times New Roman" w:hAnsi="Times New Roman"/>
              </w:rPr>
            </w:pPr>
          </w:p>
          <w:p w14:paraId="4D91270A"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Reminder telephone calls were conducted three times over the 14-week-period. These calls will served to match the contact time provided to the physical intervention group. During the calls, the coach asked about any falls, health or medication changes and confirmed the date and time of the next visit.</w:t>
            </w:r>
          </w:p>
          <w:p w14:paraId="5493800D" w14:textId="77777777" w:rsidR="009D40E8" w:rsidRPr="009D40E8" w:rsidRDefault="009D40E8" w:rsidP="009D40E8">
            <w:pPr>
              <w:autoSpaceDE w:val="0"/>
              <w:autoSpaceDN w:val="0"/>
              <w:adjustRightInd w:val="0"/>
              <w:spacing w:after="0" w:line="240" w:lineRule="auto"/>
              <w:rPr>
                <w:rFonts w:ascii="Times New Roman" w:hAnsi="Times New Roman"/>
              </w:rPr>
            </w:pPr>
          </w:p>
          <w:p w14:paraId="39A44F43"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 xml:space="preserve">At each home visit, the coach also completed a health and falls review with the participant where they will asked about (and recorded any details of) any falls, health professional interaction or medication changes. </w:t>
            </w:r>
          </w:p>
          <w:p w14:paraId="6F817D53" w14:textId="77777777" w:rsidR="009D40E8" w:rsidRPr="009D40E8" w:rsidRDefault="009D40E8" w:rsidP="009D40E8">
            <w:pPr>
              <w:autoSpaceDE w:val="0"/>
              <w:autoSpaceDN w:val="0"/>
              <w:adjustRightInd w:val="0"/>
              <w:spacing w:after="0" w:line="240" w:lineRule="auto"/>
              <w:rPr>
                <w:rFonts w:ascii="Times New Roman" w:hAnsi="Times New Roman"/>
              </w:rPr>
            </w:pPr>
          </w:p>
        </w:tc>
      </w:tr>
      <w:tr w:rsidR="009D40E8" w:rsidRPr="009D40E8" w14:paraId="7AEEF0B7" w14:textId="77777777" w:rsidTr="00CC59D6">
        <w:tc>
          <w:tcPr>
            <w:tcW w:w="636" w:type="dxa"/>
          </w:tcPr>
          <w:p w14:paraId="239E81CA"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5</w:t>
            </w:r>
          </w:p>
        </w:tc>
        <w:tc>
          <w:tcPr>
            <w:tcW w:w="1344" w:type="dxa"/>
          </w:tcPr>
          <w:p w14:paraId="12E5E96B"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WHO PROVIDED</w:t>
            </w:r>
          </w:p>
        </w:tc>
        <w:tc>
          <w:tcPr>
            <w:tcW w:w="2155" w:type="dxa"/>
          </w:tcPr>
          <w:p w14:paraId="193868D8" w14:textId="77777777" w:rsidR="009D40E8" w:rsidRPr="009D40E8" w:rsidRDefault="009D40E8" w:rsidP="009D40E8">
            <w:pPr>
              <w:spacing w:after="0" w:line="240" w:lineRule="auto"/>
              <w:rPr>
                <w:rFonts w:ascii="Times New Roman" w:hAnsi="Times New Roman"/>
              </w:rPr>
            </w:pPr>
            <w:r w:rsidRPr="009D40E8">
              <w:rPr>
                <w:rFonts w:ascii="Times New Roman" w:eastAsia="Calibri" w:hAnsi="Times New Roman"/>
                <w:bCs/>
                <w:iCs/>
              </w:rPr>
              <w:t xml:space="preserve">For each category of intervention provider (e.g. psychologist, nursing assistant), describe their expertise, background and any specific training given. </w:t>
            </w:r>
          </w:p>
        </w:tc>
        <w:tc>
          <w:tcPr>
            <w:tcW w:w="5220" w:type="dxa"/>
          </w:tcPr>
          <w:p w14:paraId="241AD813"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Intervention delivery coaches were trained at a total of 8 sites. The coaches delivering the ENGAGE-HD physical activity interventions were either (a) health care professionals (e.g., Physical therapists (n=3), Occupational therapists, or Nurses (n=4)) with experience of delivering exercise-related activities or with specific experience with HD; or (b) exercise professionals (n=2). All staff had to meet specific health competencies, namely Skills for Life Competencies, developed by the National Health System (NHS) in the UK. (Competencies can be found at Skills for</w:t>
            </w:r>
          </w:p>
          <w:p w14:paraId="34E00DD2"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 xml:space="preserve">Life, accessed January 18, 2017: </w:t>
            </w:r>
            <w:hyperlink r:id="rId12" w:history="1">
              <w:r w:rsidRPr="009D40E8">
                <w:rPr>
                  <w:rStyle w:val="Hyperlink"/>
                  <w:rFonts w:ascii="Times New Roman" w:hAnsi="Times New Roman"/>
                </w:rPr>
                <w:t>https://tools.skillsforhealth.org.uk/competence/show/html/id/2603/</w:t>
              </w:r>
            </w:hyperlink>
            <w:r w:rsidRPr="009D40E8">
              <w:rPr>
                <w:rFonts w:ascii="Times New Roman" w:hAnsi="Times New Roman"/>
              </w:rPr>
              <w:t xml:space="preserve">). </w:t>
            </w:r>
          </w:p>
          <w:p w14:paraId="127EFE9E" w14:textId="77777777" w:rsidR="009D40E8" w:rsidRPr="009D40E8" w:rsidRDefault="009D40E8" w:rsidP="009D40E8">
            <w:pPr>
              <w:autoSpaceDE w:val="0"/>
              <w:autoSpaceDN w:val="0"/>
              <w:adjustRightInd w:val="0"/>
              <w:spacing w:after="0" w:line="240" w:lineRule="auto"/>
              <w:rPr>
                <w:rFonts w:ascii="Times New Roman" w:hAnsi="Times New Roman"/>
              </w:rPr>
            </w:pPr>
          </w:p>
          <w:p w14:paraId="2CFAB842"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 xml:space="preserve">The training model was for a team, including the intervention coordinator, trial chief investigator, and trial manager to travel to the site location and conduct a 6-hour training session in a small group setting. Coaches at sites received training in both interventions during this 6 hour session. </w:t>
            </w:r>
          </w:p>
          <w:p w14:paraId="297B930C" w14:textId="77777777" w:rsidR="009D40E8" w:rsidRPr="009D40E8" w:rsidRDefault="009D40E8" w:rsidP="009D40E8">
            <w:pPr>
              <w:autoSpaceDE w:val="0"/>
              <w:autoSpaceDN w:val="0"/>
              <w:adjustRightInd w:val="0"/>
              <w:spacing w:after="0" w:line="240" w:lineRule="auto"/>
              <w:rPr>
                <w:rFonts w:ascii="Times New Roman" w:hAnsi="Times New Roman"/>
              </w:rPr>
            </w:pPr>
          </w:p>
          <w:p w14:paraId="04C4E963"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Training for the physical coaches included a 1.5-hour, one-to-one session with either the chief investigator or the intervention coordinator. Both the chief investigator and the intervention coordinator were research physical therapists with extensive experience working with the HD community in both clinical practice and research, who oversaw development of the training materials and ongoing support of the coaching staff. A coach’s manual was provided to each coach, and was used as a guide for each of the training sessions.  The manual gave an explicit, session-by-session guide, familiarized the coaches with the specific challenges of working with patients with HD, and offered a background to the intervention’s SDT framework.</w:t>
            </w:r>
          </w:p>
          <w:p w14:paraId="113A2D05" w14:textId="77777777" w:rsidR="009D40E8" w:rsidRPr="009D40E8" w:rsidRDefault="009D40E8" w:rsidP="009D40E8">
            <w:pPr>
              <w:autoSpaceDE w:val="0"/>
              <w:autoSpaceDN w:val="0"/>
              <w:adjustRightInd w:val="0"/>
              <w:spacing w:after="0" w:line="240" w:lineRule="auto"/>
              <w:rPr>
                <w:rFonts w:ascii="Times New Roman" w:hAnsi="Times New Roman"/>
              </w:rPr>
            </w:pPr>
          </w:p>
          <w:p w14:paraId="7FDDD92D"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In addition to the initial training sessions and coaching manuals, coaches received ongoing support from the intervention coordinator. This support was particularly important in helping to guide coaches who have had little or no experience of working with patients with this relatively rare disease. Before each coach visited a participant for the first time, they were able to have a discussion with the intervention coordinator to assist them to interpret a participant’s baseline assessment scores. This allowed them to appropriately anticipate the ability level and potential needs of each participant. After the initial home visits, coaches had a further discussion with the intervention coordinator to develop realistic goals for the participants, based on each participant’s particular interests and their current ability levels. Coaches were further encouraged to contact the intervention coordinator if they had any questions about the home visits as the intervention progresses, either by e-mail or video-conferencing.</w:t>
            </w:r>
          </w:p>
        </w:tc>
        <w:tc>
          <w:tcPr>
            <w:tcW w:w="4787" w:type="dxa"/>
          </w:tcPr>
          <w:p w14:paraId="7CE194AC"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lastRenderedPageBreak/>
              <w:t>Intervention delivery coaches were trained at a total of 8 sites. The coaches delivering the ENGAGE-HD social interaction interventions were either (a) health care professionals (e.g. Occupational therapists (n=1), Nurses (n=7),) support workers with experience of delivering exercise-related activities (n=1), researchers with specific experience with HD (n=1); or (b) exercise professionals (n=2).</w:t>
            </w:r>
          </w:p>
          <w:p w14:paraId="7511781A"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lastRenderedPageBreak/>
              <w:t xml:space="preserve">The training model was for a team, including the intervention coordinator, trial chief investigator, and trial manager to travel to the site location and conduct a 6-hour training session in a small group setting. Coaches at sites received training in both interventions during this 6 hour session. </w:t>
            </w:r>
          </w:p>
          <w:p w14:paraId="3A3973C2" w14:textId="77777777" w:rsidR="009D40E8" w:rsidRPr="009D40E8" w:rsidRDefault="009D40E8" w:rsidP="009D40E8">
            <w:pPr>
              <w:autoSpaceDE w:val="0"/>
              <w:autoSpaceDN w:val="0"/>
              <w:adjustRightInd w:val="0"/>
              <w:spacing w:after="0" w:line="240" w:lineRule="auto"/>
              <w:rPr>
                <w:rFonts w:ascii="Times New Roman" w:hAnsi="Times New Roman"/>
              </w:rPr>
            </w:pPr>
          </w:p>
          <w:p w14:paraId="491AAC1F"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Training for the social coaches also included a 1.5-hour, one to-one training with the lead intervention coordinator prior to the start of the trial at each site, and the intervention coordinator was available for consultation throughout the trial.</w:t>
            </w:r>
          </w:p>
          <w:p w14:paraId="1F4A0884" w14:textId="77777777" w:rsidR="009D40E8" w:rsidRPr="009D40E8" w:rsidRDefault="009D40E8" w:rsidP="009D40E8">
            <w:pPr>
              <w:autoSpaceDE w:val="0"/>
              <w:autoSpaceDN w:val="0"/>
              <w:adjustRightInd w:val="0"/>
              <w:spacing w:after="0" w:line="240" w:lineRule="auto"/>
              <w:rPr>
                <w:rFonts w:ascii="Times New Roman" w:hAnsi="Times New Roman"/>
              </w:rPr>
            </w:pPr>
          </w:p>
          <w:p w14:paraId="76356EF7"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A coach’s manual was provided to each coach, and was used as a guide for each of the training sessions.  The coaching manual gave an explicit, session-by-session guide and familiarized the coaches with the specific challenges of working with patients with HD,</w:t>
            </w:r>
          </w:p>
        </w:tc>
      </w:tr>
      <w:tr w:rsidR="009D40E8" w:rsidRPr="009D40E8" w14:paraId="659BF8BD" w14:textId="77777777" w:rsidTr="00CC59D6">
        <w:tc>
          <w:tcPr>
            <w:tcW w:w="636" w:type="dxa"/>
          </w:tcPr>
          <w:p w14:paraId="3B958767"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lastRenderedPageBreak/>
              <w:t>6</w:t>
            </w:r>
          </w:p>
        </w:tc>
        <w:tc>
          <w:tcPr>
            <w:tcW w:w="1344" w:type="dxa"/>
          </w:tcPr>
          <w:p w14:paraId="72785C0C"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HOW</w:t>
            </w:r>
          </w:p>
        </w:tc>
        <w:tc>
          <w:tcPr>
            <w:tcW w:w="2155" w:type="dxa"/>
          </w:tcPr>
          <w:p w14:paraId="0E702C34" w14:textId="77777777" w:rsidR="009D40E8" w:rsidRPr="009D40E8" w:rsidRDefault="009D40E8" w:rsidP="009D40E8">
            <w:pPr>
              <w:spacing w:after="0" w:line="240" w:lineRule="auto"/>
              <w:rPr>
                <w:rFonts w:ascii="Times New Roman" w:hAnsi="Times New Roman"/>
              </w:rPr>
            </w:pPr>
            <w:r w:rsidRPr="009D40E8">
              <w:rPr>
                <w:rFonts w:ascii="Times New Roman" w:eastAsia="Calibri" w:hAnsi="Times New Roman"/>
                <w:bCs/>
                <w:iCs/>
              </w:rPr>
              <w:t>Describe the modes of delivery (e.g. face-to-face or by some other mechanism, such as internet or telephone) of the intervention and whether it was provided individually or in a group.</w:t>
            </w:r>
          </w:p>
        </w:tc>
        <w:tc>
          <w:tcPr>
            <w:tcW w:w="5220" w:type="dxa"/>
          </w:tcPr>
          <w:p w14:paraId="005C737A"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The physical activity sessions were delivered face-to-face. Supportive telephone calls were conducted three times over the 14- week-period.</w:t>
            </w:r>
          </w:p>
        </w:tc>
        <w:tc>
          <w:tcPr>
            <w:tcW w:w="4787" w:type="dxa"/>
          </w:tcPr>
          <w:p w14:paraId="75C6C5B7"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The social interaction sessions were delivered face-to-face. Reminder telephone calls were conducted three times over the 14- week-period.</w:t>
            </w:r>
          </w:p>
        </w:tc>
      </w:tr>
      <w:tr w:rsidR="009D40E8" w:rsidRPr="009D40E8" w14:paraId="6FD6E515" w14:textId="77777777" w:rsidTr="00CC59D6">
        <w:tc>
          <w:tcPr>
            <w:tcW w:w="636" w:type="dxa"/>
          </w:tcPr>
          <w:p w14:paraId="2BA24B3F"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7</w:t>
            </w:r>
          </w:p>
        </w:tc>
        <w:tc>
          <w:tcPr>
            <w:tcW w:w="1344" w:type="dxa"/>
          </w:tcPr>
          <w:p w14:paraId="0C2D6889" w14:textId="77777777" w:rsidR="009D40E8" w:rsidRPr="009D40E8" w:rsidRDefault="009D40E8" w:rsidP="009D40E8">
            <w:pPr>
              <w:spacing w:after="0" w:line="240" w:lineRule="auto"/>
              <w:rPr>
                <w:rFonts w:ascii="Times New Roman" w:eastAsia="Calibri" w:hAnsi="Times New Roman"/>
                <w:bCs/>
                <w:iCs/>
              </w:rPr>
            </w:pPr>
            <w:r w:rsidRPr="009D40E8">
              <w:rPr>
                <w:rFonts w:ascii="Times New Roman" w:eastAsia="Calibri" w:hAnsi="Times New Roman"/>
                <w:bCs/>
                <w:iCs/>
              </w:rPr>
              <w:t>WHERE</w:t>
            </w:r>
          </w:p>
        </w:tc>
        <w:tc>
          <w:tcPr>
            <w:tcW w:w="2155" w:type="dxa"/>
          </w:tcPr>
          <w:p w14:paraId="45100F89" w14:textId="77777777" w:rsidR="009D40E8" w:rsidRPr="009D40E8" w:rsidRDefault="009D40E8" w:rsidP="009D40E8">
            <w:pPr>
              <w:spacing w:after="0" w:line="240" w:lineRule="auto"/>
              <w:rPr>
                <w:rFonts w:ascii="Times New Roman" w:hAnsi="Times New Roman"/>
              </w:rPr>
            </w:pPr>
            <w:r w:rsidRPr="009D40E8">
              <w:rPr>
                <w:rFonts w:ascii="Times New Roman" w:eastAsia="Calibri" w:hAnsi="Times New Roman"/>
                <w:bCs/>
                <w:iCs/>
              </w:rPr>
              <w:t>Describe the type(s) of location(s) where the intervention occurred, including any necessary infrastructure or relevant features</w:t>
            </w:r>
          </w:p>
        </w:tc>
        <w:tc>
          <w:tcPr>
            <w:tcW w:w="5220" w:type="dxa"/>
          </w:tcPr>
          <w:p w14:paraId="1430C45A"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 xml:space="preserve">The physical activity sessions were delivered in each participant’s home.  </w:t>
            </w:r>
          </w:p>
        </w:tc>
        <w:tc>
          <w:tcPr>
            <w:tcW w:w="4787" w:type="dxa"/>
          </w:tcPr>
          <w:p w14:paraId="2DE97269"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 xml:space="preserve">The social interaction sessions were delivered in each participant’s home.  </w:t>
            </w:r>
          </w:p>
        </w:tc>
      </w:tr>
      <w:tr w:rsidR="009D40E8" w:rsidRPr="009D40E8" w14:paraId="024227C7" w14:textId="77777777" w:rsidTr="00CC59D6">
        <w:tc>
          <w:tcPr>
            <w:tcW w:w="636" w:type="dxa"/>
          </w:tcPr>
          <w:p w14:paraId="221F46A6" w14:textId="77777777" w:rsidR="009D40E8" w:rsidRPr="009D40E8" w:rsidRDefault="009D40E8" w:rsidP="009D40E8">
            <w:pPr>
              <w:spacing w:after="0" w:line="240" w:lineRule="auto"/>
              <w:rPr>
                <w:rFonts w:ascii="Times New Roman" w:eastAsia="Calibri" w:hAnsi="Times New Roman"/>
                <w:bCs/>
                <w:iCs/>
                <w:lang w:val="en-US"/>
              </w:rPr>
            </w:pPr>
            <w:r w:rsidRPr="009D40E8">
              <w:rPr>
                <w:rFonts w:ascii="Times New Roman" w:eastAsia="Calibri" w:hAnsi="Times New Roman"/>
                <w:bCs/>
                <w:iCs/>
                <w:lang w:val="en-US"/>
              </w:rPr>
              <w:t>8</w:t>
            </w:r>
          </w:p>
        </w:tc>
        <w:tc>
          <w:tcPr>
            <w:tcW w:w="1344" w:type="dxa"/>
          </w:tcPr>
          <w:p w14:paraId="24E61710" w14:textId="77777777" w:rsidR="009D40E8" w:rsidRPr="009D40E8" w:rsidRDefault="009D40E8" w:rsidP="009D40E8">
            <w:pPr>
              <w:spacing w:after="0" w:line="240" w:lineRule="auto"/>
              <w:rPr>
                <w:rFonts w:ascii="Times New Roman" w:eastAsia="Calibri" w:hAnsi="Times New Roman"/>
                <w:bCs/>
                <w:iCs/>
                <w:lang w:val="en-US"/>
              </w:rPr>
            </w:pPr>
            <w:r w:rsidRPr="009D40E8">
              <w:rPr>
                <w:rFonts w:ascii="Times New Roman" w:eastAsia="Calibri" w:hAnsi="Times New Roman"/>
                <w:bCs/>
                <w:iCs/>
                <w:lang w:val="en-US"/>
              </w:rPr>
              <w:t>WHEN AND HOW MUCH</w:t>
            </w:r>
          </w:p>
        </w:tc>
        <w:tc>
          <w:tcPr>
            <w:tcW w:w="2155" w:type="dxa"/>
          </w:tcPr>
          <w:p w14:paraId="2A0F829A"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Describe the number of times the intervention was delivered and over what period of time including the number of sessions, their schedule, and their duration, intensity or dose.</w:t>
            </w:r>
          </w:p>
        </w:tc>
        <w:tc>
          <w:tcPr>
            <w:tcW w:w="5220" w:type="dxa"/>
          </w:tcPr>
          <w:p w14:paraId="301213DB"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Participants received six home visits and 3 interim telephone calls over a course of 14 weeks. Mean face-to-face session duration was 58.3 (8.9) minutes. Mean duration of telephone calls was 10.1 (6.7) minutes.</w:t>
            </w:r>
          </w:p>
        </w:tc>
        <w:tc>
          <w:tcPr>
            <w:tcW w:w="4787" w:type="dxa"/>
          </w:tcPr>
          <w:p w14:paraId="40907E18" w14:textId="77777777" w:rsidR="009D40E8" w:rsidRPr="009D40E8" w:rsidRDefault="009D40E8" w:rsidP="009D40E8">
            <w:pPr>
              <w:spacing w:after="0" w:line="240" w:lineRule="auto"/>
              <w:rPr>
                <w:rFonts w:ascii="Times New Roman" w:hAnsi="Times New Roman"/>
                <w:highlight w:val="yellow"/>
              </w:rPr>
            </w:pPr>
            <w:r w:rsidRPr="009D40E8">
              <w:rPr>
                <w:rFonts w:ascii="Times New Roman" w:hAnsi="Times New Roman"/>
              </w:rPr>
              <w:t>Participants received six home visits and 3 interim telephone calls over a course of 14 weeks. Mean face-to-face session duration was 50.7 (2.7) minutes. Mean duration of telephone calls was 10.7 (6.7) minutes.</w:t>
            </w:r>
          </w:p>
        </w:tc>
      </w:tr>
      <w:tr w:rsidR="009D40E8" w:rsidRPr="009D40E8" w14:paraId="392C33C1" w14:textId="77777777" w:rsidTr="00CC59D6">
        <w:tc>
          <w:tcPr>
            <w:tcW w:w="636" w:type="dxa"/>
          </w:tcPr>
          <w:p w14:paraId="3EFCB497" w14:textId="77777777" w:rsidR="009D40E8" w:rsidRPr="009D40E8" w:rsidRDefault="009D40E8" w:rsidP="009D40E8">
            <w:pPr>
              <w:spacing w:after="0" w:line="240" w:lineRule="auto"/>
              <w:rPr>
                <w:rFonts w:ascii="Times New Roman" w:eastAsia="Calibri" w:hAnsi="Times New Roman"/>
                <w:bCs/>
              </w:rPr>
            </w:pPr>
            <w:r w:rsidRPr="009D40E8">
              <w:rPr>
                <w:rFonts w:ascii="Times New Roman" w:eastAsia="Calibri" w:hAnsi="Times New Roman"/>
                <w:bCs/>
              </w:rPr>
              <w:t>9</w:t>
            </w:r>
          </w:p>
        </w:tc>
        <w:tc>
          <w:tcPr>
            <w:tcW w:w="1344" w:type="dxa"/>
          </w:tcPr>
          <w:p w14:paraId="7FA8E0A4" w14:textId="77777777" w:rsidR="009D40E8" w:rsidRPr="009D40E8" w:rsidRDefault="009D40E8" w:rsidP="009D40E8">
            <w:pPr>
              <w:spacing w:after="0" w:line="240" w:lineRule="auto"/>
              <w:rPr>
                <w:rFonts w:ascii="Times New Roman" w:eastAsia="Calibri" w:hAnsi="Times New Roman"/>
                <w:bCs/>
              </w:rPr>
            </w:pPr>
            <w:r w:rsidRPr="009D40E8">
              <w:rPr>
                <w:rFonts w:ascii="Times New Roman" w:eastAsia="Calibri" w:hAnsi="Times New Roman"/>
                <w:bCs/>
              </w:rPr>
              <w:t>TAILORING</w:t>
            </w:r>
          </w:p>
        </w:tc>
        <w:tc>
          <w:tcPr>
            <w:tcW w:w="2155" w:type="dxa"/>
          </w:tcPr>
          <w:p w14:paraId="0CBEF7FB" w14:textId="77777777" w:rsidR="009D40E8" w:rsidRPr="009D40E8" w:rsidRDefault="009D40E8" w:rsidP="009D40E8">
            <w:pPr>
              <w:spacing w:after="0" w:line="240" w:lineRule="auto"/>
              <w:rPr>
                <w:rFonts w:ascii="Times New Roman" w:hAnsi="Times New Roman"/>
              </w:rPr>
            </w:pPr>
            <w:r w:rsidRPr="009D40E8">
              <w:rPr>
                <w:rFonts w:ascii="Times New Roman" w:eastAsia="Calibri" w:hAnsi="Times New Roman"/>
                <w:bCs/>
              </w:rPr>
              <w:t>If the intervention was planned to be personalised, titrated or adapted, then describe what, why, when, and how.</w:t>
            </w:r>
          </w:p>
        </w:tc>
        <w:tc>
          <w:tcPr>
            <w:tcW w:w="5220" w:type="dxa"/>
          </w:tcPr>
          <w:p w14:paraId="153C0A2A"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The intervention was designed to be personalized to each individual by way of specific goal setting. Coaches worked together with participants to address individual barriers and facilitators to meeting goals. Goals were reviewed each session and the participant and coach worked collaboratively towards meeting the goals.  Coaches also provided individualized advice regarding progression of exercise and physical activity.</w:t>
            </w:r>
          </w:p>
        </w:tc>
        <w:tc>
          <w:tcPr>
            <w:tcW w:w="4787" w:type="dxa"/>
          </w:tcPr>
          <w:p w14:paraId="3B5EA6A7"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 xml:space="preserve">There was no specific tailoring planned for the social interaction intervention.  </w:t>
            </w:r>
          </w:p>
        </w:tc>
      </w:tr>
      <w:tr w:rsidR="009D40E8" w:rsidRPr="009D40E8" w14:paraId="13700DF5" w14:textId="77777777" w:rsidTr="00CC59D6">
        <w:tc>
          <w:tcPr>
            <w:tcW w:w="636" w:type="dxa"/>
          </w:tcPr>
          <w:p w14:paraId="6FCA39D8" w14:textId="77777777" w:rsidR="009D40E8" w:rsidRPr="009D40E8" w:rsidRDefault="009D40E8" w:rsidP="009D40E8">
            <w:pPr>
              <w:spacing w:after="0" w:line="240" w:lineRule="auto"/>
              <w:rPr>
                <w:rFonts w:ascii="Times New Roman" w:eastAsia="Calibri" w:hAnsi="Times New Roman"/>
                <w:bCs/>
              </w:rPr>
            </w:pPr>
            <w:r w:rsidRPr="009D40E8">
              <w:rPr>
                <w:rFonts w:ascii="Times New Roman" w:eastAsia="Calibri" w:hAnsi="Times New Roman"/>
                <w:bCs/>
              </w:rPr>
              <w:t>10</w:t>
            </w:r>
          </w:p>
        </w:tc>
        <w:tc>
          <w:tcPr>
            <w:tcW w:w="1344" w:type="dxa"/>
          </w:tcPr>
          <w:p w14:paraId="3C19FF4B" w14:textId="77777777" w:rsidR="009D40E8" w:rsidRPr="009D40E8" w:rsidRDefault="009D40E8" w:rsidP="009D40E8">
            <w:pPr>
              <w:spacing w:after="0" w:line="240" w:lineRule="auto"/>
              <w:rPr>
                <w:rFonts w:ascii="Times New Roman" w:eastAsia="Calibri" w:hAnsi="Times New Roman"/>
                <w:bCs/>
              </w:rPr>
            </w:pPr>
            <w:r w:rsidRPr="009D40E8">
              <w:rPr>
                <w:rFonts w:ascii="Times New Roman" w:eastAsia="Calibri" w:hAnsi="Times New Roman"/>
                <w:bCs/>
              </w:rPr>
              <w:t>MODIFICATIONS</w:t>
            </w:r>
          </w:p>
        </w:tc>
        <w:tc>
          <w:tcPr>
            <w:tcW w:w="2155" w:type="dxa"/>
          </w:tcPr>
          <w:p w14:paraId="4C63A268" w14:textId="77777777" w:rsidR="009D40E8" w:rsidRPr="009D40E8" w:rsidRDefault="009D40E8" w:rsidP="009D40E8">
            <w:pPr>
              <w:spacing w:after="0" w:line="240" w:lineRule="auto"/>
              <w:rPr>
                <w:rFonts w:ascii="Times New Roman" w:hAnsi="Times New Roman"/>
              </w:rPr>
            </w:pPr>
            <w:r w:rsidRPr="009D40E8">
              <w:rPr>
                <w:rFonts w:ascii="Times New Roman" w:eastAsia="Calibri" w:hAnsi="Times New Roman"/>
                <w:bCs/>
              </w:rPr>
              <w:t>If the intervention was modified during the course of the study, describe the changes (what, why, when, and how).</w:t>
            </w:r>
          </w:p>
        </w:tc>
        <w:tc>
          <w:tcPr>
            <w:tcW w:w="5220" w:type="dxa"/>
          </w:tcPr>
          <w:p w14:paraId="255A5888"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 xml:space="preserve">The intervention was not modified during the course of the study. </w:t>
            </w:r>
          </w:p>
        </w:tc>
        <w:tc>
          <w:tcPr>
            <w:tcW w:w="4787" w:type="dxa"/>
          </w:tcPr>
          <w:p w14:paraId="160330B3"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The intervention was not modified during the course of the study.</w:t>
            </w:r>
          </w:p>
        </w:tc>
      </w:tr>
      <w:tr w:rsidR="009D40E8" w:rsidRPr="009D40E8" w14:paraId="2EDBA1EC" w14:textId="77777777" w:rsidTr="00CC59D6">
        <w:tc>
          <w:tcPr>
            <w:tcW w:w="636" w:type="dxa"/>
          </w:tcPr>
          <w:p w14:paraId="4CD43C0E" w14:textId="77777777" w:rsidR="009D40E8" w:rsidRPr="009D40E8" w:rsidRDefault="009D40E8" w:rsidP="009D40E8">
            <w:pPr>
              <w:spacing w:after="0" w:line="240" w:lineRule="auto"/>
              <w:rPr>
                <w:rFonts w:ascii="Times New Roman" w:eastAsia="Calibri" w:hAnsi="Times New Roman"/>
                <w:lang w:eastAsia="zh-CN"/>
              </w:rPr>
            </w:pPr>
            <w:r w:rsidRPr="009D40E8">
              <w:rPr>
                <w:rFonts w:ascii="Times New Roman" w:eastAsia="Calibri" w:hAnsi="Times New Roman"/>
                <w:lang w:eastAsia="zh-CN"/>
              </w:rPr>
              <w:t>11</w:t>
            </w:r>
          </w:p>
        </w:tc>
        <w:tc>
          <w:tcPr>
            <w:tcW w:w="1344" w:type="dxa"/>
            <w:vMerge w:val="restart"/>
          </w:tcPr>
          <w:p w14:paraId="0510CCF1" w14:textId="77777777" w:rsidR="009D40E8" w:rsidRPr="009D40E8" w:rsidRDefault="009D40E8" w:rsidP="009D40E8">
            <w:pPr>
              <w:spacing w:after="0" w:line="240" w:lineRule="auto"/>
              <w:rPr>
                <w:rFonts w:ascii="Times New Roman" w:eastAsia="Calibri" w:hAnsi="Times New Roman"/>
                <w:lang w:eastAsia="zh-CN"/>
              </w:rPr>
            </w:pPr>
            <w:r w:rsidRPr="009D40E8">
              <w:rPr>
                <w:rFonts w:ascii="Times New Roman" w:eastAsia="Calibri" w:hAnsi="Times New Roman"/>
                <w:lang w:eastAsia="zh-CN"/>
              </w:rPr>
              <w:t>HOW WELL</w:t>
            </w:r>
          </w:p>
        </w:tc>
        <w:tc>
          <w:tcPr>
            <w:tcW w:w="2155" w:type="dxa"/>
          </w:tcPr>
          <w:p w14:paraId="7092E395" w14:textId="77777777" w:rsidR="009D40E8" w:rsidRPr="009D40E8" w:rsidRDefault="009D40E8" w:rsidP="009D40E8">
            <w:pPr>
              <w:spacing w:after="0" w:line="240" w:lineRule="auto"/>
              <w:rPr>
                <w:rFonts w:ascii="Times New Roman" w:hAnsi="Times New Roman"/>
              </w:rPr>
            </w:pPr>
            <w:r w:rsidRPr="009D40E8">
              <w:rPr>
                <w:rFonts w:ascii="Times New Roman" w:eastAsia="Calibri" w:hAnsi="Times New Roman"/>
                <w:lang w:eastAsia="zh-CN"/>
              </w:rPr>
              <w:t>Planned: If intervention adherence or fidelity was assessed, describe how and by whom, and if any strategies were used</w:t>
            </w:r>
          </w:p>
        </w:tc>
        <w:tc>
          <w:tcPr>
            <w:tcW w:w="5220" w:type="dxa"/>
          </w:tcPr>
          <w:p w14:paraId="4E31C782"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Fidelity was measured by a combination of self-report checklists, independent assessment of the quality of the coaching sessions, based on audio recordings of the 3</w:t>
            </w:r>
            <w:r w:rsidRPr="009D40E8">
              <w:rPr>
                <w:rFonts w:ascii="Times New Roman" w:hAnsi="Times New Roman"/>
                <w:vertAlign w:val="superscript"/>
              </w:rPr>
              <w:t>rd</w:t>
            </w:r>
            <w:r w:rsidRPr="009D40E8">
              <w:rPr>
                <w:rFonts w:ascii="Times New Roman" w:hAnsi="Times New Roman"/>
              </w:rPr>
              <w:t xml:space="preserve"> coach home visits. The fidelity of the coach interactions was measured by assessing the extent to which each coach demonstrated efforts to promote autonomy, relatedness, and competence, and a self-assessment completed by the intervention coaches. A set of 10 questions with a mix of rating scales (directly comparable to those scores used to rate fidelity) and free text answers were developed and delivered </w:t>
            </w:r>
            <w:r w:rsidRPr="009D40E8">
              <w:rPr>
                <w:rFonts w:ascii="Times New Roman" w:hAnsi="Times New Roman"/>
              </w:rPr>
              <w:lastRenderedPageBreak/>
              <w:t>to the coaches via a web-based survey. The questions covered each coach’s views on the training provided, adherence of the intervention to SDT, accompanying materials used in the delivery of the intervention, and the intervention in general. Respondents were asked to identify themselves so that their answers could be linked to individual fidelity scores.</w:t>
            </w:r>
          </w:p>
        </w:tc>
        <w:tc>
          <w:tcPr>
            <w:tcW w:w="4787" w:type="dxa"/>
          </w:tcPr>
          <w:p w14:paraId="66BFB425" w14:textId="77777777" w:rsidR="009D40E8" w:rsidRPr="009D40E8" w:rsidRDefault="009D40E8" w:rsidP="009D40E8">
            <w:pPr>
              <w:pStyle w:val="NormalWeb"/>
              <w:tabs>
                <w:tab w:val="left" w:pos="540"/>
              </w:tabs>
              <w:spacing w:before="0" w:beforeAutospacing="0" w:after="0" w:afterAutospacing="0"/>
              <w:rPr>
                <w:rFonts w:eastAsiaTheme="minorHAnsi"/>
                <w:sz w:val="20"/>
                <w:szCs w:val="20"/>
                <w:lang w:eastAsia="en-US"/>
              </w:rPr>
            </w:pPr>
            <w:r w:rsidRPr="009D40E8">
              <w:rPr>
                <w:rFonts w:eastAsiaTheme="minorHAnsi"/>
                <w:sz w:val="20"/>
                <w:szCs w:val="20"/>
                <w:lang w:eastAsia="en-US"/>
              </w:rPr>
              <w:lastRenderedPageBreak/>
              <w:t xml:space="preserve">Social intervention fidelity was assessed as total time spent in the home during the visit and length of interim telephone calls. This was chosen as the fidelity measure as we were looking to control for any confounds in relation to contact time. As a further evaluation, coaches were asked to record details of the conversations that we used to confirm the focus of </w:t>
            </w:r>
            <w:r w:rsidRPr="009D40E8">
              <w:rPr>
                <w:rFonts w:eastAsiaTheme="minorHAnsi"/>
                <w:sz w:val="20"/>
                <w:szCs w:val="20"/>
                <w:lang w:eastAsia="en-US"/>
              </w:rPr>
              <w:lastRenderedPageBreak/>
              <w:t xml:space="preserve">discussions (and in particular to establish that the discussions were not related to physical activity). </w:t>
            </w:r>
          </w:p>
          <w:p w14:paraId="636EDB30" w14:textId="77777777" w:rsidR="009D40E8" w:rsidRPr="009D40E8" w:rsidRDefault="009D40E8" w:rsidP="009D40E8">
            <w:pPr>
              <w:spacing w:after="0" w:line="240" w:lineRule="auto"/>
              <w:rPr>
                <w:rFonts w:ascii="Times New Roman" w:hAnsi="Times New Roman"/>
              </w:rPr>
            </w:pPr>
          </w:p>
        </w:tc>
      </w:tr>
      <w:tr w:rsidR="009D40E8" w:rsidRPr="009D40E8" w14:paraId="6E457B60" w14:textId="77777777" w:rsidTr="00CC59D6">
        <w:tc>
          <w:tcPr>
            <w:tcW w:w="636" w:type="dxa"/>
          </w:tcPr>
          <w:p w14:paraId="3ADF9A46" w14:textId="77777777" w:rsidR="009D40E8" w:rsidRPr="009D40E8" w:rsidRDefault="009D40E8" w:rsidP="009D40E8">
            <w:pPr>
              <w:spacing w:after="0" w:line="240" w:lineRule="auto"/>
              <w:rPr>
                <w:rFonts w:ascii="Times New Roman" w:eastAsia="Calibri" w:hAnsi="Times New Roman"/>
                <w:lang w:eastAsia="zh-CN"/>
              </w:rPr>
            </w:pPr>
            <w:r w:rsidRPr="009D40E8">
              <w:rPr>
                <w:rFonts w:ascii="Times New Roman" w:eastAsia="Calibri" w:hAnsi="Times New Roman"/>
                <w:lang w:eastAsia="zh-CN"/>
              </w:rPr>
              <w:lastRenderedPageBreak/>
              <w:t>12</w:t>
            </w:r>
          </w:p>
        </w:tc>
        <w:tc>
          <w:tcPr>
            <w:tcW w:w="1344" w:type="dxa"/>
            <w:vMerge/>
          </w:tcPr>
          <w:p w14:paraId="2F2E4A78" w14:textId="77777777" w:rsidR="009D40E8" w:rsidRPr="009D40E8" w:rsidRDefault="009D40E8" w:rsidP="009D40E8">
            <w:pPr>
              <w:spacing w:after="0" w:line="240" w:lineRule="auto"/>
              <w:rPr>
                <w:rFonts w:ascii="Times New Roman" w:eastAsia="Calibri" w:hAnsi="Times New Roman"/>
                <w:lang w:eastAsia="zh-CN"/>
              </w:rPr>
            </w:pPr>
          </w:p>
        </w:tc>
        <w:tc>
          <w:tcPr>
            <w:tcW w:w="2155" w:type="dxa"/>
          </w:tcPr>
          <w:p w14:paraId="1DEBABAC" w14:textId="77777777" w:rsidR="009D40E8" w:rsidRPr="009D40E8" w:rsidRDefault="009D40E8" w:rsidP="009D40E8">
            <w:pPr>
              <w:spacing w:after="0" w:line="240" w:lineRule="auto"/>
              <w:rPr>
                <w:rFonts w:ascii="Times New Roman" w:eastAsia="Calibri" w:hAnsi="Times New Roman"/>
                <w:lang w:eastAsia="zh-CN"/>
              </w:rPr>
            </w:pPr>
            <w:r w:rsidRPr="009D40E8">
              <w:rPr>
                <w:rFonts w:ascii="Times New Roman" w:eastAsia="Calibri" w:hAnsi="Times New Roman"/>
                <w:lang w:eastAsia="zh-CN"/>
              </w:rPr>
              <w:t>Actual: If intervention adherence or fidelity was assessed, describe the extent to which the intervention was delivered as planned.</w:t>
            </w:r>
          </w:p>
        </w:tc>
        <w:tc>
          <w:tcPr>
            <w:tcW w:w="5220" w:type="dxa"/>
          </w:tcPr>
          <w:p w14:paraId="7525A34C" w14:textId="77777777" w:rsidR="009D40E8" w:rsidRPr="009D40E8" w:rsidRDefault="009D40E8" w:rsidP="009D40E8">
            <w:pPr>
              <w:autoSpaceDE w:val="0"/>
              <w:autoSpaceDN w:val="0"/>
              <w:adjustRightInd w:val="0"/>
              <w:spacing w:after="0" w:line="240" w:lineRule="auto"/>
              <w:rPr>
                <w:rFonts w:ascii="Times New Roman" w:hAnsi="Times New Roman"/>
              </w:rPr>
            </w:pPr>
            <w:r w:rsidRPr="009D40E8">
              <w:rPr>
                <w:rFonts w:ascii="Times New Roman" w:hAnsi="Times New Roman"/>
              </w:rPr>
              <w:t>Mean (SD) interaction time spent in the home for the physical activity intervention across all visits was 58.3 (8.9) minutes. Mean (SD) time spent in discussion across telephone calls was 10.1 (6.7) minutes. Median (range) number of physical activity intervention visits completed were 6 (0-6).</w:t>
            </w:r>
          </w:p>
          <w:p w14:paraId="3FF69531" w14:textId="77777777" w:rsidR="009D40E8" w:rsidRPr="009D40E8" w:rsidRDefault="009D40E8" w:rsidP="009D40E8">
            <w:pPr>
              <w:autoSpaceDE w:val="0"/>
              <w:autoSpaceDN w:val="0"/>
              <w:adjustRightInd w:val="0"/>
              <w:spacing w:after="0" w:line="240" w:lineRule="auto"/>
              <w:rPr>
                <w:rFonts w:ascii="Times New Roman" w:hAnsi="Times New Roman"/>
              </w:rPr>
            </w:pPr>
          </w:p>
          <w:p w14:paraId="71C658EE" w14:textId="77777777" w:rsidR="009D40E8" w:rsidRPr="009D40E8" w:rsidRDefault="009D40E8" w:rsidP="009D40E8">
            <w:pPr>
              <w:autoSpaceDE w:val="0"/>
              <w:autoSpaceDN w:val="0"/>
              <w:adjustRightInd w:val="0"/>
              <w:spacing w:after="0" w:line="240" w:lineRule="auto"/>
              <w:rPr>
                <w:rFonts w:ascii="Times New Roman" w:eastAsia="Calibri" w:hAnsi="Times New Roman"/>
                <w:lang w:eastAsia="zh-CN"/>
              </w:rPr>
            </w:pPr>
            <w:r w:rsidRPr="009D40E8">
              <w:rPr>
                <w:rFonts w:ascii="Times New Roman" w:hAnsi="Times New Roman"/>
              </w:rPr>
              <w:t>The self-report checklists completed by each of the coaches at the first home visit indicated that in 100% of sessions (16/16), coaches introduced the participants to the Physical Activity Workbook, gave the participants the exercise DVD and discussed the concept of goal-setting with the participant in 100% of the sessions. Sessions lasted on average 72.3 minutes. Fidelity scores for coach interactions, based on audio transcripts of the third intervention session, were assessed for 15 of the 16 participants. Overall scores ranged from 7 to 14 out of a possible 16 points, with a mean (standard deviation) score across the coaches of 11.0 (2.4). Coach interactions scored an average of 2.5/4 for autonomy, 3.0/4 for relatedness, 2.7/4 for competence, and 2.8/4 for the overall impression. Self-assessment scores were on average higher than those assigned by the independent rater, namely 3.1/4 for autonomy, 3.3/4 for relatedness, and 3.0/4 for competence.</w:t>
            </w:r>
          </w:p>
        </w:tc>
        <w:tc>
          <w:tcPr>
            <w:tcW w:w="4787" w:type="dxa"/>
          </w:tcPr>
          <w:p w14:paraId="614EA463" w14:textId="77777777" w:rsidR="009D40E8" w:rsidRPr="009D40E8" w:rsidRDefault="009D40E8" w:rsidP="009D40E8">
            <w:pPr>
              <w:spacing w:after="0" w:line="240" w:lineRule="auto"/>
              <w:rPr>
                <w:rFonts w:ascii="Times New Roman" w:hAnsi="Times New Roman"/>
              </w:rPr>
            </w:pPr>
            <w:r w:rsidRPr="009D40E8">
              <w:rPr>
                <w:rFonts w:ascii="Times New Roman" w:hAnsi="Times New Roman"/>
              </w:rPr>
              <w:t>Mean (SD) interaction time spent in the home for the social intervention across all visits was 50.7 (2.7) minutes. Mean (SD) time spent in discussion across telephone calls was 10.7 (6.7) minutes. Median (range) number of social activity intervention visits were 6 (3-6).</w:t>
            </w:r>
          </w:p>
          <w:p w14:paraId="2105429B" w14:textId="77777777" w:rsidR="009D40E8" w:rsidRPr="009D40E8" w:rsidRDefault="009D40E8" w:rsidP="009D40E8">
            <w:pPr>
              <w:spacing w:after="0" w:line="240" w:lineRule="auto"/>
              <w:rPr>
                <w:rFonts w:ascii="Times New Roman" w:hAnsi="Times New Roman"/>
              </w:rPr>
            </w:pPr>
          </w:p>
          <w:p w14:paraId="61D90993" w14:textId="77777777" w:rsidR="009D40E8" w:rsidRPr="009D40E8" w:rsidRDefault="009D40E8" w:rsidP="009D40E8">
            <w:pPr>
              <w:spacing w:after="0" w:line="240" w:lineRule="auto"/>
              <w:rPr>
                <w:rFonts w:ascii="Times New Roman" w:hAnsi="Times New Roman"/>
              </w:rPr>
            </w:pPr>
          </w:p>
          <w:p w14:paraId="5E51415D" w14:textId="77777777" w:rsidR="009D40E8" w:rsidRPr="009D40E8" w:rsidRDefault="009D40E8" w:rsidP="009D40E8">
            <w:pPr>
              <w:spacing w:after="0" w:line="240" w:lineRule="auto"/>
              <w:rPr>
                <w:rFonts w:ascii="Times New Roman" w:hAnsi="Times New Roman"/>
              </w:rPr>
            </w:pPr>
          </w:p>
        </w:tc>
      </w:tr>
    </w:tbl>
    <w:p w14:paraId="07967A97" w14:textId="44C4E053" w:rsidR="00024A00" w:rsidRPr="00024A00" w:rsidRDefault="00024A00" w:rsidP="00024A00">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E9615F">
        <w:rPr>
          <w:rFonts w:ascii="Times New Roman" w:hAnsi="Times New Roman" w:cs="Times New Roman"/>
          <w:b/>
          <w:sz w:val="24"/>
          <w:szCs w:val="24"/>
        </w:rPr>
        <w:t>3</w:t>
      </w:r>
      <w:r>
        <w:rPr>
          <w:rFonts w:ascii="Times New Roman" w:hAnsi="Times New Roman" w:cs="Times New Roman"/>
          <w:b/>
          <w:sz w:val="24"/>
          <w:szCs w:val="24"/>
        </w:rPr>
        <w:t xml:space="preserve">: </w:t>
      </w:r>
      <w:r w:rsidRPr="00024A00">
        <w:rPr>
          <w:rFonts w:ascii="Times New Roman" w:hAnsi="Times New Roman" w:cs="Times New Roman"/>
          <w:b/>
          <w:sz w:val="24"/>
          <w:szCs w:val="24"/>
        </w:rPr>
        <w:t>Screening vs Recruitment by individual site</w:t>
      </w:r>
    </w:p>
    <w:tbl>
      <w:tblPr>
        <w:tblW w:w="14884"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993"/>
        <w:gridCol w:w="961"/>
        <w:gridCol w:w="992"/>
        <w:gridCol w:w="1134"/>
        <w:gridCol w:w="851"/>
        <w:gridCol w:w="992"/>
        <w:gridCol w:w="1418"/>
        <w:gridCol w:w="1275"/>
        <w:gridCol w:w="1276"/>
        <w:gridCol w:w="1023"/>
        <w:gridCol w:w="1134"/>
        <w:gridCol w:w="992"/>
        <w:gridCol w:w="1276"/>
      </w:tblGrid>
      <w:tr w:rsidR="009A3B46" w:rsidRPr="005D3495" w14:paraId="2A0CC190" w14:textId="77777777" w:rsidTr="009A3B46">
        <w:trPr>
          <w:trHeight w:val="825"/>
        </w:trPr>
        <w:tc>
          <w:tcPr>
            <w:tcW w:w="567" w:type="dxa"/>
            <w:vMerge w:val="restart"/>
            <w:tcMar>
              <w:top w:w="0" w:type="dxa"/>
              <w:left w:w="108" w:type="dxa"/>
              <w:bottom w:w="0" w:type="dxa"/>
              <w:right w:w="108" w:type="dxa"/>
            </w:tcMar>
            <w:hideMark/>
          </w:tcPr>
          <w:p w14:paraId="2A2A38F1"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Site</w:t>
            </w:r>
          </w:p>
        </w:tc>
        <w:tc>
          <w:tcPr>
            <w:tcW w:w="993" w:type="dxa"/>
            <w:vMerge w:val="restart"/>
          </w:tcPr>
          <w:p w14:paraId="30D7310C" w14:textId="257D3CA0" w:rsidR="005D3495" w:rsidRPr="005D3495" w:rsidRDefault="005D3495" w:rsidP="005D3495">
            <w:pPr>
              <w:spacing w:after="0" w:line="360" w:lineRule="auto"/>
              <w:jc w:val="center"/>
              <w:rPr>
                <w:rFonts w:ascii="Times New Roman" w:hAnsi="Times New Roman" w:cs="Times New Roman"/>
                <w:szCs w:val="20"/>
                <w:vertAlign w:val="superscript"/>
              </w:rPr>
            </w:pPr>
            <w:r w:rsidRPr="005D3495">
              <w:rPr>
                <w:rFonts w:ascii="Times New Roman" w:hAnsi="Times New Roman" w:cs="Times New Roman"/>
                <w:szCs w:val="20"/>
              </w:rPr>
              <w:t>Number of patients in E</w:t>
            </w:r>
            <w:r>
              <w:rPr>
                <w:rFonts w:ascii="Times New Roman" w:hAnsi="Times New Roman" w:cs="Times New Roman"/>
                <w:szCs w:val="20"/>
              </w:rPr>
              <w:t>nroll-HD</w:t>
            </w:r>
            <w:r w:rsidRPr="005D3495">
              <w:rPr>
                <w:rFonts w:ascii="Times New Roman" w:hAnsi="Times New Roman" w:cs="Times New Roman"/>
                <w:szCs w:val="20"/>
                <w:vertAlign w:val="superscript"/>
              </w:rPr>
              <w:t>1</w:t>
            </w:r>
          </w:p>
        </w:tc>
        <w:tc>
          <w:tcPr>
            <w:tcW w:w="961" w:type="dxa"/>
            <w:vMerge w:val="restart"/>
          </w:tcPr>
          <w:p w14:paraId="79821258" w14:textId="77777777" w:rsid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 xml:space="preserve">Number Screened  </w:t>
            </w:r>
          </w:p>
          <w:p w14:paraId="4A815560" w14:textId="0E06AC2A"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(n)</w:t>
            </w:r>
          </w:p>
        </w:tc>
        <w:tc>
          <w:tcPr>
            <w:tcW w:w="992" w:type="dxa"/>
            <w:vMerge w:val="restart"/>
          </w:tcPr>
          <w:p w14:paraId="310773D7" w14:textId="77777777" w:rsidR="005D3495" w:rsidRDefault="005D3495" w:rsidP="00CC59D6">
            <w:pPr>
              <w:spacing w:after="0" w:line="360" w:lineRule="auto"/>
              <w:ind w:right="-142"/>
              <w:jc w:val="center"/>
              <w:rPr>
                <w:rFonts w:ascii="Times New Roman" w:hAnsi="Times New Roman" w:cs="Times New Roman"/>
                <w:szCs w:val="20"/>
              </w:rPr>
            </w:pPr>
            <w:r w:rsidRPr="005D3495">
              <w:rPr>
                <w:rFonts w:ascii="Times New Roman" w:hAnsi="Times New Roman" w:cs="Times New Roman"/>
                <w:szCs w:val="20"/>
              </w:rPr>
              <w:t xml:space="preserve">Number      Eligible </w:t>
            </w:r>
          </w:p>
          <w:p w14:paraId="5EB530AB" w14:textId="7746A88A" w:rsidR="005D3495" w:rsidRPr="005D3495" w:rsidRDefault="005D3495" w:rsidP="00CC59D6">
            <w:pPr>
              <w:spacing w:after="0" w:line="360" w:lineRule="auto"/>
              <w:ind w:right="-142"/>
              <w:jc w:val="center"/>
              <w:rPr>
                <w:rFonts w:ascii="Times New Roman" w:hAnsi="Times New Roman" w:cs="Times New Roman"/>
                <w:szCs w:val="20"/>
              </w:rPr>
            </w:pPr>
            <w:r w:rsidRPr="005D3495">
              <w:rPr>
                <w:rFonts w:ascii="Times New Roman" w:hAnsi="Times New Roman" w:cs="Times New Roman"/>
                <w:szCs w:val="20"/>
              </w:rPr>
              <w:t>(n)</w:t>
            </w:r>
          </w:p>
        </w:tc>
        <w:tc>
          <w:tcPr>
            <w:tcW w:w="1134" w:type="dxa"/>
            <w:vMerge w:val="restart"/>
          </w:tcPr>
          <w:p w14:paraId="6819066E"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 of screened considered eligible</w:t>
            </w:r>
          </w:p>
        </w:tc>
        <w:tc>
          <w:tcPr>
            <w:tcW w:w="3261" w:type="dxa"/>
            <w:gridSpan w:val="3"/>
            <w:tcMar>
              <w:top w:w="0" w:type="dxa"/>
              <w:left w:w="108" w:type="dxa"/>
              <w:bottom w:w="0" w:type="dxa"/>
              <w:right w:w="108" w:type="dxa"/>
            </w:tcMar>
            <w:hideMark/>
          </w:tcPr>
          <w:p w14:paraId="2318A2E6"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Participants Recruited (n)</w:t>
            </w:r>
          </w:p>
        </w:tc>
        <w:tc>
          <w:tcPr>
            <w:tcW w:w="1275" w:type="dxa"/>
            <w:vMerge w:val="restart"/>
            <w:tcMar>
              <w:top w:w="0" w:type="dxa"/>
              <w:left w:w="108" w:type="dxa"/>
              <w:bottom w:w="0" w:type="dxa"/>
              <w:right w:w="108" w:type="dxa"/>
            </w:tcMar>
            <w:hideMark/>
          </w:tcPr>
          <w:p w14:paraId="032E0B7A"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 of screened actually recruited</w:t>
            </w:r>
          </w:p>
        </w:tc>
        <w:tc>
          <w:tcPr>
            <w:tcW w:w="1276" w:type="dxa"/>
            <w:vMerge w:val="restart"/>
            <w:tcMar>
              <w:top w:w="0" w:type="dxa"/>
              <w:left w:w="108" w:type="dxa"/>
              <w:bottom w:w="0" w:type="dxa"/>
              <w:right w:w="108" w:type="dxa"/>
            </w:tcMar>
            <w:hideMark/>
          </w:tcPr>
          <w:p w14:paraId="187B0A75"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 of eligible actually recruited</w:t>
            </w:r>
          </w:p>
        </w:tc>
        <w:tc>
          <w:tcPr>
            <w:tcW w:w="1023" w:type="dxa"/>
            <w:vMerge w:val="restart"/>
          </w:tcPr>
          <w:p w14:paraId="434CFAC1"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Time to 1st recruited participant (days)</w:t>
            </w:r>
          </w:p>
        </w:tc>
        <w:tc>
          <w:tcPr>
            <w:tcW w:w="1134" w:type="dxa"/>
            <w:vMerge w:val="restart"/>
          </w:tcPr>
          <w:p w14:paraId="7B3C9D32"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Time to last recruited participant (days)</w:t>
            </w:r>
          </w:p>
        </w:tc>
        <w:tc>
          <w:tcPr>
            <w:tcW w:w="992" w:type="dxa"/>
            <w:vMerge w:val="restart"/>
          </w:tcPr>
          <w:p w14:paraId="5F677442"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Total time site open to recruitment (days)</w:t>
            </w:r>
          </w:p>
        </w:tc>
        <w:tc>
          <w:tcPr>
            <w:tcW w:w="1276" w:type="dxa"/>
            <w:vMerge w:val="restart"/>
          </w:tcPr>
          <w:p w14:paraId="1EE3F3CD"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Average length of time needed to recruit each participant (days)</w:t>
            </w:r>
          </w:p>
        </w:tc>
      </w:tr>
      <w:tr w:rsidR="009A3B46" w:rsidRPr="005D3495" w14:paraId="48369D7C" w14:textId="77777777" w:rsidTr="009A3B46">
        <w:trPr>
          <w:trHeight w:val="825"/>
        </w:trPr>
        <w:tc>
          <w:tcPr>
            <w:tcW w:w="567" w:type="dxa"/>
            <w:vMerge/>
            <w:tcMar>
              <w:top w:w="0" w:type="dxa"/>
              <w:left w:w="108" w:type="dxa"/>
              <w:bottom w:w="0" w:type="dxa"/>
              <w:right w:w="108" w:type="dxa"/>
            </w:tcMar>
            <w:vAlign w:val="bottom"/>
          </w:tcPr>
          <w:p w14:paraId="466A6CBB" w14:textId="77777777" w:rsidR="005D3495" w:rsidRPr="005D3495" w:rsidRDefault="005D3495" w:rsidP="00CC59D6">
            <w:pPr>
              <w:spacing w:after="0" w:line="360" w:lineRule="auto"/>
              <w:rPr>
                <w:rFonts w:ascii="Times New Roman" w:hAnsi="Times New Roman" w:cs="Times New Roman"/>
                <w:szCs w:val="20"/>
              </w:rPr>
            </w:pPr>
          </w:p>
        </w:tc>
        <w:tc>
          <w:tcPr>
            <w:tcW w:w="993" w:type="dxa"/>
            <w:vMerge/>
          </w:tcPr>
          <w:p w14:paraId="7BDA1D58" w14:textId="77777777" w:rsidR="005D3495" w:rsidRPr="005D3495" w:rsidRDefault="005D3495" w:rsidP="00CC59D6">
            <w:pPr>
              <w:spacing w:after="0" w:line="360" w:lineRule="auto"/>
              <w:jc w:val="center"/>
              <w:rPr>
                <w:rFonts w:ascii="Times New Roman" w:hAnsi="Times New Roman" w:cs="Times New Roman"/>
                <w:szCs w:val="20"/>
              </w:rPr>
            </w:pPr>
          </w:p>
        </w:tc>
        <w:tc>
          <w:tcPr>
            <w:tcW w:w="961" w:type="dxa"/>
            <w:vMerge/>
            <w:vAlign w:val="bottom"/>
          </w:tcPr>
          <w:p w14:paraId="79A4A9E2" w14:textId="77777777" w:rsidR="005D3495" w:rsidRPr="005D3495" w:rsidRDefault="005D3495" w:rsidP="00CC59D6">
            <w:pPr>
              <w:spacing w:after="0" w:line="360" w:lineRule="auto"/>
              <w:jc w:val="center"/>
              <w:rPr>
                <w:rFonts w:ascii="Times New Roman" w:hAnsi="Times New Roman" w:cs="Times New Roman"/>
                <w:szCs w:val="20"/>
              </w:rPr>
            </w:pPr>
          </w:p>
        </w:tc>
        <w:tc>
          <w:tcPr>
            <w:tcW w:w="992" w:type="dxa"/>
            <w:vMerge/>
            <w:vAlign w:val="bottom"/>
          </w:tcPr>
          <w:p w14:paraId="3D16391D" w14:textId="77777777" w:rsidR="005D3495" w:rsidRPr="005D3495" w:rsidRDefault="005D3495" w:rsidP="00CC59D6">
            <w:pPr>
              <w:spacing w:after="0" w:line="360" w:lineRule="auto"/>
              <w:ind w:firstLine="30"/>
              <w:jc w:val="center"/>
              <w:rPr>
                <w:rFonts w:ascii="Times New Roman" w:hAnsi="Times New Roman" w:cs="Times New Roman"/>
                <w:szCs w:val="20"/>
              </w:rPr>
            </w:pPr>
          </w:p>
        </w:tc>
        <w:tc>
          <w:tcPr>
            <w:tcW w:w="1134" w:type="dxa"/>
            <w:vMerge/>
            <w:vAlign w:val="bottom"/>
          </w:tcPr>
          <w:p w14:paraId="1899EAAC" w14:textId="77777777" w:rsidR="005D3495" w:rsidRPr="005D3495" w:rsidRDefault="005D3495" w:rsidP="00CC59D6">
            <w:pPr>
              <w:spacing w:after="0" w:line="360" w:lineRule="auto"/>
              <w:jc w:val="center"/>
              <w:rPr>
                <w:rFonts w:ascii="Times New Roman" w:hAnsi="Times New Roman" w:cs="Times New Roman"/>
                <w:szCs w:val="20"/>
              </w:rPr>
            </w:pPr>
          </w:p>
        </w:tc>
        <w:tc>
          <w:tcPr>
            <w:tcW w:w="851" w:type="dxa"/>
            <w:tcMar>
              <w:top w:w="0" w:type="dxa"/>
              <w:left w:w="108" w:type="dxa"/>
              <w:bottom w:w="0" w:type="dxa"/>
              <w:right w:w="108" w:type="dxa"/>
            </w:tcMar>
            <w:vAlign w:val="bottom"/>
          </w:tcPr>
          <w:p w14:paraId="63CC99DB"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Total</w:t>
            </w:r>
          </w:p>
        </w:tc>
        <w:tc>
          <w:tcPr>
            <w:tcW w:w="992" w:type="dxa"/>
            <w:vAlign w:val="bottom"/>
          </w:tcPr>
          <w:p w14:paraId="3B374A70"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Physical Activity</w:t>
            </w:r>
          </w:p>
        </w:tc>
        <w:tc>
          <w:tcPr>
            <w:tcW w:w="1418" w:type="dxa"/>
            <w:vAlign w:val="bottom"/>
          </w:tcPr>
          <w:p w14:paraId="532F8965"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Social Comparator</w:t>
            </w:r>
          </w:p>
        </w:tc>
        <w:tc>
          <w:tcPr>
            <w:tcW w:w="1275" w:type="dxa"/>
            <w:vMerge/>
            <w:tcMar>
              <w:top w:w="0" w:type="dxa"/>
              <w:left w:w="108" w:type="dxa"/>
              <w:bottom w:w="0" w:type="dxa"/>
              <w:right w:w="108" w:type="dxa"/>
            </w:tcMar>
            <w:vAlign w:val="bottom"/>
          </w:tcPr>
          <w:p w14:paraId="61B6D84F" w14:textId="77777777" w:rsidR="005D3495" w:rsidRPr="005D3495" w:rsidRDefault="005D3495" w:rsidP="00CC59D6">
            <w:pPr>
              <w:spacing w:after="0" w:line="360" w:lineRule="auto"/>
              <w:jc w:val="center"/>
              <w:rPr>
                <w:rFonts w:ascii="Times New Roman" w:hAnsi="Times New Roman" w:cs="Times New Roman"/>
                <w:szCs w:val="20"/>
              </w:rPr>
            </w:pPr>
          </w:p>
        </w:tc>
        <w:tc>
          <w:tcPr>
            <w:tcW w:w="1276" w:type="dxa"/>
            <w:vMerge/>
            <w:tcMar>
              <w:top w:w="0" w:type="dxa"/>
              <w:left w:w="108" w:type="dxa"/>
              <w:bottom w:w="0" w:type="dxa"/>
              <w:right w:w="108" w:type="dxa"/>
            </w:tcMar>
            <w:vAlign w:val="bottom"/>
          </w:tcPr>
          <w:p w14:paraId="3E9528C3" w14:textId="77777777" w:rsidR="005D3495" w:rsidRPr="005D3495" w:rsidRDefault="005D3495" w:rsidP="00CC59D6">
            <w:pPr>
              <w:spacing w:after="0" w:line="360" w:lineRule="auto"/>
              <w:jc w:val="center"/>
              <w:rPr>
                <w:rFonts w:ascii="Times New Roman" w:hAnsi="Times New Roman" w:cs="Times New Roman"/>
                <w:szCs w:val="20"/>
              </w:rPr>
            </w:pPr>
          </w:p>
        </w:tc>
        <w:tc>
          <w:tcPr>
            <w:tcW w:w="1023" w:type="dxa"/>
            <w:vMerge/>
            <w:vAlign w:val="bottom"/>
          </w:tcPr>
          <w:p w14:paraId="7B49A76A" w14:textId="77777777" w:rsidR="005D3495" w:rsidRPr="005D3495" w:rsidRDefault="005D3495" w:rsidP="00CC59D6">
            <w:pPr>
              <w:spacing w:after="0" w:line="360" w:lineRule="auto"/>
              <w:jc w:val="center"/>
              <w:rPr>
                <w:rFonts w:ascii="Times New Roman" w:hAnsi="Times New Roman" w:cs="Times New Roman"/>
                <w:szCs w:val="20"/>
              </w:rPr>
            </w:pPr>
          </w:p>
        </w:tc>
        <w:tc>
          <w:tcPr>
            <w:tcW w:w="1134" w:type="dxa"/>
            <w:vMerge/>
            <w:vAlign w:val="bottom"/>
          </w:tcPr>
          <w:p w14:paraId="53A880E6" w14:textId="77777777" w:rsidR="005D3495" w:rsidRPr="005D3495" w:rsidRDefault="005D3495" w:rsidP="00CC59D6">
            <w:pPr>
              <w:spacing w:after="0" w:line="360" w:lineRule="auto"/>
              <w:jc w:val="center"/>
              <w:rPr>
                <w:rFonts w:ascii="Times New Roman" w:hAnsi="Times New Roman" w:cs="Times New Roman"/>
                <w:szCs w:val="20"/>
              </w:rPr>
            </w:pPr>
          </w:p>
        </w:tc>
        <w:tc>
          <w:tcPr>
            <w:tcW w:w="992" w:type="dxa"/>
            <w:vMerge/>
            <w:vAlign w:val="bottom"/>
          </w:tcPr>
          <w:p w14:paraId="0265C6E8" w14:textId="77777777" w:rsidR="005D3495" w:rsidRPr="005D3495" w:rsidRDefault="005D3495" w:rsidP="00CC59D6">
            <w:pPr>
              <w:spacing w:after="0" w:line="360" w:lineRule="auto"/>
              <w:jc w:val="center"/>
              <w:rPr>
                <w:rFonts w:ascii="Times New Roman" w:hAnsi="Times New Roman" w:cs="Times New Roman"/>
                <w:szCs w:val="20"/>
              </w:rPr>
            </w:pPr>
          </w:p>
        </w:tc>
        <w:tc>
          <w:tcPr>
            <w:tcW w:w="1276" w:type="dxa"/>
            <w:vMerge/>
            <w:vAlign w:val="bottom"/>
          </w:tcPr>
          <w:p w14:paraId="158C7379" w14:textId="77777777" w:rsidR="005D3495" w:rsidRPr="005D3495" w:rsidRDefault="005D3495" w:rsidP="00CC59D6">
            <w:pPr>
              <w:spacing w:after="0" w:line="360" w:lineRule="auto"/>
              <w:jc w:val="center"/>
              <w:rPr>
                <w:rFonts w:ascii="Times New Roman" w:hAnsi="Times New Roman" w:cs="Times New Roman"/>
                <w:szCs w:val="20"/>
              </w:rPr>
            </w:pPr>
          </w:p>
        </w:tc>
      </w:tr>
      <w:tr w:rsidR="009A3B46" w:rsidRPr="005D3495" w14:paraId="0922BAAB" w14:textId="77777777" w:rsidTr="009A3B46">
        <w:trPr>
          <w:trHeight w:val="300"/>
        </w:trPr>
        <w:tc>
          <w:tcPr>
            <w:tcW w:w="567" w:type="dxa"/>
            <w:noWrap/>
            <w:tcMar>
              <w:top w:w="0" w:type="dxa"/>
              <w:left w:w="108" w:type="dxa"/>
              <w:bottom w:w="0" w:type="dxa"/>
              <w:right w:w="108" w:type="dxa"/>
            </w:tcMar>
            <w:vAlign w:val="bottom"/>
            <w:hideMark/>
          </w:tcPr>
          <w:p w14:paraId="72447530" w14:textId="77777777" w:rsidR="005D3495" w:rsidRPr="005D3495" w:rsidRDefault="005D3495" w:rsidP="00CC59D6">
            <w:pPr>
              <w:spacing w:after="0" w:line="360" w:lineRule="auto"/>
              <w:rPr>
                <w:rFonts w:ascii="Times New Roman" w:hAnsi="Times New Roman" w:cs="Times New Roman"/>
                <w:szCs w:val="20"/>
              </w:rPr>
            </w:pPr>
            <w:r w:rsidRPr="005D3495">
              <w:rPr>
                <w:rFonts w:ascii="Times New Roman" w:hAnsi="Times New Roman" w:cs="Times New Roman"/>
                <w:szCs w:val="20"/>
              </w:rPr>
              <w:t>A</w:t>
            </w:r>
          </w:p>
        </w:tc>
        <w:tc>
          <w:tcPr>
            <w:tcW w:w="993" w:type="dxa"/>
          </w:tcPr>
          <w:p w14:paraId="475095CB"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19</w:t>
            </w:r>
          </w:p>
        </w:tc>
        <w:tc>
          <w:tcPr>
            <w:tcW w:w="961" w:type="dxa"/>
            <w:vAlign w:val="bottom"/>
          </w:tcPr>
          <w:p w14:paraId="798F6130"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68</w:t>
            </w:r>
          </w:p>
        </w:tc>
        <w:tc>
          <w:tcPr>
            <w:tcW w:w="992" w:type="dxa"/>
            <w:vAlign w:val="bottom"/>
          </w:tcPr>
          <w:p w14:paraId="0C90637B"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30</w:t>
            </w:r>
          </w:p>
        </w:tc>
        <w:tc>
          <w:tcPr>
            <w:tcW w:w="1134" w:type="dxa"/>
            <w:vAlign w:val="bottom"/>
          </w:tcPr>
          <w:p w14:paraId="1A450EA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44</w:t>
            </w:r>
          </w:p>
        </w:tc>
        <w:tc>
          <w:tcPr>
            <w:tcW w:w="851" w:type="dxa"/>
            <w:noWrap/>
            <w:tcMar>
              <w:top w:w="0" w:type="dxa"/>
              <w:left w:w="108" w:type="dxa"/>
              <w:bottom w:w="0" w:type="dxa"/>
              <w:right w:w="108" w:type="dxa"/>
            </w:tcMar>
            <w:vAlign w:val="bottom"/>
            <w:hideMark/>
          </w:tcPr>
          <w:p w14:paraId="66509DA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5</w:t>
            </w:r>
          </w:p>
        </w:tc>
        <w:tc>
          <w:tcPr>
            <w:tcW w:w="992" w:type="dxa"/>
          </w:tcPr>
          <w:p w14:paraId="3DBDAA5F"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w:t>
            </w:r>
          </w:p>
        </w:tc>
        <w:tc>
          <w:tcPr>
            <w:tcW w:w="1418" w:type="dxa"/>
          </w:tcPr>
          <w:p w14:paraId="303DE504"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w:t>
            </w:r>
          </w:p>
        </w:tc>
        <w:tc>
          <w:tcPr>
            <w:tcW w:w="1275" w:type="dxa"/>
            <w:noWrap/>
            <w:tcMar>
              <w:top w:w="0" w:type="dxa"/>
              <w:left w:w="108" w:type="dxa"/>
              <w:bottom w:w="0" w:type="dxa"/>
              <w:right w:w="108" w:type="dxa"/>
            </w:tcMar>
            <w:vAlign w:val="bottom"/>
            <w:hideMark/>
          </w:tcPr>
          <w:p w14:paraId="51879083"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7</w:t>
            </w:r>
          </w:p>
        </w:tc>
        <w:tc>
          <w:tcPr>
            <w:tcW w:w="1276" w:type="dxa"/>
            <w:noWrap/>
            <w:tcMar>
              <w:top w:w="0" w:type="dxa"/>
              <w:left w:w="108" w:type="dxa"/>
              <w:bottom w:w="0" w:type="dxa"/>
              <w:right w:w="108" w:type="dxa"/>
            </w:tcMar>
            <w:vAlign w:val="bottom"/>
            <w:hideMark/>
          </w:tcPr>
          <w:p w14:paraId="58BFC50F"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17</w:t>
            </w:r>
          </w:p>
        </w:tc>
        <w:tc>
          <w:tcPr>
            <w:tcW w:w="1023" w:type="dxa"/>
            <w:vAlign w:val="bottom"/>
          </w:tcPr>
          <w:p w14:paraId="4FF7B7A0"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27</w:t>
            </w:r>
          </w:p>
        </w:tc>
        <w:tc>
          <w:tcPr>
            <w:tcW w:w="1134" w:type="dxa"/>
            <w:vAlign w:val="bottom"/>
          </w:tcPr>
          <w:p w14:paraId="6D4C5388"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305</w:t>
            </w:r>
          </w:p>
        </w:tc>
        <w:tc>
          <w:tcPr>
            <w:tcW w:w="992" w:type="dxa"/>
            <w:vAlign w:val="bottom"/>
          </w:tcPr>
          <w:p w14:paraId="242D8384"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356</w:t>
            </w:r>
          </w:p>
        </w:tc>
        <w:tc>
          <w:tcPr>
            <w:tcW w:w="1276" w:type="dxa"/>
            <w:vAlign w:val="bottom"/>
          </w:tcPr>
          <w:p w14:paraId="011B2338"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71.2</w:t>
            </w:r>
          </w:p>
        </w:tc>
      </w:tr>
      <w:tr w:rsidR="009A3B46" w:rsidRPr="005D3495" w14:paraId="19391A43" w14:textId="77777777" w:rsidTr="009A3B46">
        <w:trPr>
          <w:trHeight w:val="300"/>
        </w:trPr>
        <w:tc>
          <w:tcPr>
            <w:tcW w:w="567" w:type="dxa"/>
            <w:noWrap/>
            <w:tcMar>
              <w:top w:w="0" w:type="dxa"/>
              <w:left w:w="108" w:type="dxa"/>
              <w:bottom w:w="0" w:type="dxa"/>
              <w:right w:w="108" w:type="dxa"/>
            </w:tcMar>
            <w:vAlign w:val="bottom"/>
            <w:hideMark/>
          </w:tcPr>
          <w:p w14:paraId="145FE2C1" w14:textId="77777777" w:rsidR="005D3495" w:rsidRPr="005D3495" w:rsidRDefault="005D3495" w:rsidP="00CC59D6">
            <w:pPr>
              <w:spacing w:after="0" w:line="360" w:lineRule="auto"/>
              <w:rPr>
                <w:rFonts w:ascii="Times New Roman" w:hAnsi="Times New Roman" w:cs="Times New Roman"/>
                <w:szCs w:val="20"/>
                <w:vertAlign w:val="superscript"/>
              </w:rPr>
            </w:pPr>
            <w:r w:rsidRPr="005D3495">
              <w:rPr>
                <w:rFonts w:ascii="Times New Roman" w:hAnsi="Times New Roman" w:cs="Times New Roman"/>
                <w:szCs w:val="20"/>
              </w:rPr>
              <w:t>B</w:t>
            </w:r>
            <w:r w:rsidRPr="005D3495">
              <w:rPr>
                <w:rFonts w:ascii="Agency FB" w:hAnsi="Agency FB" w:cs="Times New Roman"/>
                <w:szCs w:val="20"/>
                <w:vertAlign w:val="superscript"/>
              </w:rPr>
              <w:t>‡</w:t>
            </w:r>
          </w:p>
        </w:tc>
        <w:tc>
          <w:tcPr>
            <w:tcW w:w="993" w:type="dxa"/>
          </w:tcPr>
          <w:p w14:paraId="3D8AC0A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114</w:t>
            </w:r>
          </w:p>
        </w:tc>
        <w:tc>
          <w:tcPr>
            <w:tcW w:w="961" w:type="dxa"/>
            <w:vAlign w:val="bottom"/>
          </w:tcPr>
          <w:p w14:paraId="0F0E4B4F"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12</w:t>
            </w:r>
          </w:p>
        </w:tc>
        <w:tc>
          <w:tcPr>
            <w:tcW w:w="992" w:type="dxa"/>
            <w:vAlign w:val="bottom"/>
          </w:tcPr>
          <w:p w14:paraId="326BD624"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11</w:t>
            </w:r>
          </w:p>
        </w:tc>
        <w:tc>
          <w:tcPr>
            <w:tcW w:w="1134" w:type="dxa"/>
            <w:vAlign w:val="bottom"/>
          </w:tcPr>
          <w:p w14:paraId="6E02DEA5"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92</w:t>
            </w:r>
          </w:p>
        </w:tc>
        <w:tc>
          <w:tcPr>
            <w:tcW w:w="851" w:type="dxa"/>
            <w:noWrap/>
            <w:tcMar>
              <w:top w:w="0" w:type="dxa"/>
              <w:left w:w="108" w:type="dxa"/>
              <w:bottom w:w="0" w:type="dxa"/>
              <w:right w:w="108" w:type="dxa"/>
            </w:tcMar>
            <w:vAlign w:val="bottom"/>
            <w:hideMark/>
          </w:tcPr>
          <w:p w14:paraId="7F24494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w:t>
            </w:r>
          </w:p>
        </w:tc>
        <w:tc>
          <w:tcPr>
            <w:tcW w:w="992" w:type="dxa"/>
          </w:tcPr>
          <w:p w14:paraId="2E1C84B5"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0</w:t>
            </w:r>
          </w:p>
        </w:tc>
        <w:tc>
          <w:tcPr>
            <w:tcW w:w="1418" w:type="dxa"/>
          </w:tcPr>
          <w:p w14:paraId="171BF217"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w:t>
            </w:r>
          </w:p>
        </w:tc>
        <w:tc>
          <w:tcPr>
            <w:tcW w:w="1275" w:type="dxa"/>
            <w:noWrap/>
            <w:tcMar>
              <w:top w:w="0" w:type="dxa"/>
              <w:left w:w="108" w:type="dxa"/>
              <w:bottom w:w="0" w:type="dxa"/>
              <w:right w:w="108" w:type="dxa"/>
            </w:tcMar>
            <w:vAlign w:val="bottom"/>
            <w:hideMark/>
          </w:tcPr>
          <w:p w14:paraId="26232A22"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17</w:t>
            </w:r>
          </w:p>
        </w:tc>
        <w:tc>
          <w:tcPr>
            <w:tcW w:w="1276" w:type="dxa"/>
            <w:noWrap/>
            <w:tcMar>
              <w:top w:w="0" w:type="dxa"/>
              <w:left w:w="108" w:type="dxa"/>
              <w:bottom w:w="0" w:type="dxa"/>
              <w:right w:w="108" w:type="dxa"/>
            </w:tcMar>
            <w:vAlign w:val="bottom"/>
            <w:hideMark/>
          </w:tcPr>
          <w:p w14:paraId="2E1422A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18</w:t>
            </w:r>
          </w:p>
        </w:tc>
        <w:tc>
          <w:tcPr>
            <w:tcW w:w="1023" w:type="dxa"/>
            <w:vAlign w:val="bottom"/>
          </w:tcPr>
          <w:p w14:paraId="55826BB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176</w:t>
            </w:r>
          </w:p>
        </w:tc>
        <w:tc>
          <w:tcPr>
            <w:tcW w:w="1134" w:type="dxa"/>
            <w:vAlign w:val="bottom"/>
          </w:tcPr>
          <w:p w14:paraId="076BE9EF"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308</w:t>
            </w:r>
          </w:p>
        </w:tc>
        <w:tc>
          <w:tcPr>
            <w:tcW w:w="992" w:type="dxa"/>
            <w:vAlign w:val="bottom"/>
          </w:tcPr>
          <w:p w14:paraId="51FA391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463</w:t>
            </w:r>
          </w:p>
        </w:tc>
        <w:tc>
          <w:tcPr>
            <w:tcW w:w="1276" w:type="dxa"/>
            <w:vAlign w:val="bottom"/>
          </w:tcPr>
          <w:p w14:paraId="076DC55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231.5</w:t>
            </w:r>
          </w:p>
        </w:tc>
      </w:tr>
      <w:tr w:rsidR="009A3B46" w:rsidRPr="005D3495" w14:paraId="1533C439" w14:textId="77777777" w:rsidTr="009A3B46">
        <w:trPr>
          <w:trHeight w:val="300"/>
        </w:trPr>
        <w:tc>
          <w:tcPr>
            <w:tcW w:w="567" w:type="dxa"/>
            <w:noWrap/>
            <w:tcMar>
              <w:top w:w="0" w:type="dxa"/>
              <w:left w:w="108" w:type="dxa"/>
              <w:bottom w:w="0" w:type="dxa"/>
              <w:right w:w="108" w:type="dxa"/>
            </w:tcMar>
            <w:vAlign w:val="bottom"/>
            <w:hideMark/>
          </w:tcPr>
          <w:p w14:paraId="3EB14CE3" w14:textId="77777777" w:rsidR="005D3495" w:rsidRPr="005D3495" w:rsidRDefault="005D3495" w:rsidP="00CC59D6">
            <w:pPr>
              <w:spacing w:after="0" w:line="360" w:lineRule="auto"/>
              <w:rPr>
                <w:rFonts w:ascii="Times New Roman" w:hAnsi="Times New Roman" w:cs="Times New Roman"/>
                <w:szCs w:val="20"/>
                <w:vertAlign w:val="superscript"/>
              </w:rPr>
            </w:pPr>
            <w:r w:rsidRPr="005D3495">
              <w:rPr>
                <w:rFonts w:ascii="Times New Roman" w:hAnsi="Times New Roman" w:cs="Times New Roman"/>
                <w:szCs w:val="20"/>
              </w:rPr>
              <w:t>C</w:t>
            </w:r>
            <w:r w:rsidRPr="005D3495">
              <w:rPr>
                <w:rFonts w:ascii="Agency FB" w:hAnsi="Agency FB" w:cs="Times New Roman"/>
                <w:szCs w:val="20"/>
                <w:vertAlign w:val="superscript"/>
              </w:rPr>
              <w:t>‡*∞</w:t>
            </w:r>
          </w:p>
        </w:tc>
        <w:tc>
          <w:tcPr>
            <w:tcW w:w="993" w:type="dxa"/>
          </w:tcPr>
          <w:p w14:paraId="32DF846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52</w:t>
            </w:r>
          </w:p>
        </w:tc>
        <w:tc>
          <w:tcPr>
            <w:tcW w:w="961" w:type="dxa"/>
            <w:vAlign w:val="bottom"/>
          </w:tcPr>
          <w:p w14:paraId="43E7E28D"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19</w:t>
            </w:r>
          </w:p>
        </w:tc>
        <w:tc>
          <w:tcPr>
            <w:tcW w:w="992" w:type="dxa"/>
            <w:vAlign w:val="bottom"/>
          </w:tcPr>
          <w:p w14:paraId="31EB015B"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w:t>
            </w:r>
          </w:p>
        </w:tc>
        <w:tc>
          <w:tcPr>
            <w:tcW w:w="1134" w:type="dxa"/>
            <w:vAlign w:val="bottom"/>
          </w:tcPr>
          <w:p w14:paraId="1F9FDA80"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21</w:t>
            </w:r>
          </w:p>
        </w:tc>
        <w:tc>
          <w:tcPr>
            <w:tcW w:w="851" w:type="dxa"/>
            <w:noWrap/>
            <w:tcMar>
              <w:top w:w="0" w:type="dxa"/>
              <w:left w:w="108" w:type="dxa"/>
              <w:bottom w:w="0" w:type="dxa"/>
              <w:right w:w="108" w:type="dxa"/>
            </w:tcMar>
            <w:vAlign w:val="bottom"/>
            <w:hideMark/>
          </w:tcPr>
          <w:p w14:paraId="528E1D31"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w:t>
            </w:r>
          </w:p>
        </w:tc>
        <w:tc>
          <w:tcPr>
            <w:tcW w:w="992" w:type="dxa"/>
          </w:tcPr>
          <w:p w14:paraId="3102BF96"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w:t>
            </w:r>
          </w:p>
        </w:tc>
        <w:tc>
          <w:tcPr>
            <w:tcW w:w="1418" w:type="dxa"/>
          </w:tcPr>
          <w:p w14:paraId="517CAEB7"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w:t>
            </w:r>
          </w:p>
        </w:tc>
        <w:tc>
          <w:tcPr>
            <w:tcW w:w="1275" w:type="dxa"/>
            <w:noWrap/>
            <w:tcMar>
              <w:top w:w="0" w:type="dxa"/>
              <w:left w:w="108" w:type="dxa"/>
              <w:bottom w:w="0" w:type="dxa"/>
              <w:right w:w="108" w:type="dxa"/>
            </w:tcMar>
            <w:vAlign w:val="bottom"/>
            <w:hideMark/>
          </w:tcPr>
          <w:p w14:paraId="3747786D"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21</w:t>
            </w:r>
          </w:p>
        </w:tc>
        <w:tc>
          <w:tcPr>
            <w:tcW w:w="1276" w:type="dxa"/>
            <w:noWrap/>
            <w:tcMar>
              <w:top w:w="0" w:type="dxa"/>
              <w:left w:w="108" w:type="dxa"/>
              <w:bottom w:w="0" w:type="dxa"/>
              <w:right w:w="108" w:type="dxa"/>
            </w:tcMar>
            <w:vAlign w:val="bottom"/>
            <w:hideMark/>
          </w:tcPr>
          <w:p w14:paraId="4BE3AE2F"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100</w:t>
            </w:r>
          </w:p>
        </w:tc>
        <w:tc>
          <w:tcPr>
            <w:tcW w:w="1023" w:type="dxa"/>
            <w:vAlign w:val="bottom"/>
          </w:tcPr>
          <w:p w14:paraId="789E30F0"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49</w:t>
            </w:r>
          </w:p>
        </w:tc>
        <w:tc>
          <w:tcPr>
            <w:tcW w:w="1134" w:type="dxa"/>
            <w:vAlign w:val="bottom"/>
          </w:tcPr>
          <w:p w14:paraId="67C86EA8"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301</w:t>
            </w:r>
          </w:p>
        </w:tc>
        <w:tc>
          <w:tcPr>
            <w:tcW w:w="992" w:type="dxa"/>
            <w:vAlign w:val="bottom"/>
          </w:tcPr>
          <w:p w14:paraId="0F4A0C75"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309</w:t>
            </w:r>
          </w:p>
        </w:tc>
        <w:tc>
          <w:tcPr>
            <w:tcW w:w="1276" w:type="dxa"/>
            <w:vAlign w:val="bottom"/>
          </w:tcPr>
          <w:p w14:paraId="26CCADC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77.3</w:t>
            </w:r>
          </w:p>
        </w:tc>
      </w:tr>
      <w:tr w:rsidR="009A3B46" w:rsidRPr="005D3495" w14:paraId="4DDD2D42" w14:textId="77777777" w:rsidTr="009A3B46">
        <w:trPr>
          <w:trHeight w:val="300"/>
        </w:trPr>
        <w:tc>
          <w:tcPr>
            <w:tcW w:w="567" w:type="dxa"/>
            <w:noWrap/>
            <w:tcMar>
              <w:top w:w="0" w:type="dxa"/>
              <w:left w:w="108" w:type="dxa"/>
              <w:bottom w:w="0" w:type="dxa"/>
              <w:right w:w="108" w:type="dxa"/>
            </w:tcMar>
            <w:vAlign w:val="bottom"/>
            <w:hideMark/>
          </w:tcPr>
          <w:p w14:paraId="7DFB8E21" w14:textId="77777777" w:rsidR="005D3495" w:rsidRPr="005D3495" w:rsidRDefault="005D3495" w:rsidP="00CC59D6">
            <w:pPr>
              <w:spacing w:after="0" w:line="360" w:lineRule="auto"/>
              <w:rPr>
                <w:rFonts w:ascii="Times New Roman" w:hAnsi="Times New Roman" w:cs="Times New Roman"/>
                <w:szCs w:val="20"/>
                <w:vertAlign w:val="superscript"/>
              </w:rPr>
            </w:pPr>
            <w:r w:rsidRPr="005D3495">
              <w:rPr>
                <w:rFonts w:ascii="Times New Roman" w:hAnsi="Times New Roman" w:cs="Times New Roman"/>
                <w:szCs w:val="20"/>
              </w:rPr>
              <w:t>D</w:t>
            </w:r>
            <w:r w:rsidRPr="005D3495">
              <w:rPr>
                <w:rFonts w:ascii="Agency FB" w:hAnsi="Agency FB" w:cs="Times New Roman"/>
                <w:szCs w:val="20"/>
                <w:vertAlign w:val="superscript"/>
              </w:rPr>
              <w:t>‡</w:t>
            </w:r>
          </w:p>
        </w:tc>
        <w:tc>
          <w:tcPr>
            <w:tcW w:w="993" w:type="dxa"/>
          </w:tcPr>
          <w:p w14:paraId="36887682"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269</w:t>
            </w:r>
          </w:p>
        </w:tc>
        <w:tc>
          <w:tcPr>
            <w:tcW w:w="961" w:type="dxa"/>
            <w:vAlign w:val="bottom"/>
          </w:tcPr>
          <w:p w14:paraId="2C373012"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9</w:t>
            </w:r>
          </w:p>
        </w:tc>
        <w:tc>
          <w:tcPr>
            <w:tcW w:w="992" w:type="dxa"/>
            <w:vAlign w:val="bottom"/>
          </w:tcPr>
          <w:p w14:paraId="5C3BEA05"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w:t>
            </w:r>
          </w:p>
        </w:tc>
        <w:tc>
          <w:tcPr>
            <w:tcW w:w="1134" w:type="dxa"/>
            <w:vAlign w:val="bottom"/>
          </w:tcPr>
          <w:p w14:paraId="018DA69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67</w:t>
            </w:r>
          </w:p>
        </w:tc>
        <w:tc>
          <w:tcPr>
            <w:tcW w:w="851" w:type="dxa"/>
            <w:noWrap/>
            <w:tcMar>
              <w:top w:w="0" w:type="dxa"/>
              <w:left w:w="108" w:type="dxa"/>
              <w:bottom w:w="0" w:type="dxa"/>
              <w:right w:w="108" w:type="dxa"/>
            </w:tcMar>
            <w:vAlign w:val="bottom"/>
            <w:hideMark/>
          </w:tcPr>
          <w:p w14:paraId="323CFAD3"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w:t>
            </w:r>
          </w:p>
        </w:tc>
        <w:tc>
          <w:tcPr>
            <w:tcW w:w="992" w:type="dxa"/>
          </w:tcPr>
          <w:p w14:paraId="686F2FD1"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w:t>
            </w:r>
          </w:p>
        </w:tc>
        <w:tc>
          <w:tcPr>
            <w:tcW w:w="1418" w:type="dxa"/>
          </w:tcPr>
          <w:p w14:paraId="0C8A4EFE"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w:t>
            </w:r>
          </w:p>
        </w:tc>
        <w:tc>
          <w:tcPr>
            <w:tcW w:w="1275" w:type="dxa"/>
            <w:noWrap/>
            <w:tcMar>
              <w:top w:w="0" w:type="dxa"/>
              <w:left w:w="108" w:type="dxa"/>
              <w:bottom w:w="0" w:type="dxa"/>
              <w:right w:w="108" w:type="dxa"/>
            </w:tcMar>
            <w:vAlign w:val="bottom"/>
            <w:hideMark/>
          </w:tcPr>
          <w:p w14:paraId="31050AD7"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67</w:t>
            </w:r>
          </w:p>
        </w:tc>
        <w:tc>
          <w:tcPr>
            <w:tcW w:w="1276" w:type="dxa"/>
            <w:noWrap/>
            <w:tcMar>
              <w:top w:w="0" w:type="dxa"/>
              <w:left w:w="108" w:type="dxa"/>
              <w:bottom w:w="0" w:type="dxa"/>
              <w:right w:w="108" w:type="dxa"/>
            </w:tcMar>
            <w:vAlign w:val="bottom"/>
            <w:hideMark/>
          </w:tcPr>
          <w:p w14:paraId="297DA62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100</w:t>
            </w:r>
          </w:p>
        </w:tc>
        <w:tc>
          <w:tcPr>
            <w:tcW w:w="1023" w:type="dxa"/>
            <w:vAlign w:val="bottom"/>
          </w:tcPr>
          <w:p w14:paraId="545C3462"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61</w:t>
            </w:r>
          </w:p>
        </w:tc>
        <w:tc>
          <w:tcPr>
            <w:tcW w:w="1134" w:type="dxa"/>
            <w:vAlign w:val="bottom"/>
          </w:tcPr>
          <w:p w14:paraId="705263FF"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392</w:t>
            </w:r>
          </w:p>
        </w:tc>
        <w:tc>
          <w:tcPr>
            <w:tcW w:w="992" w:type="dxa"/>
            <w:vAlign w:val="bottom"/>
          </w:tcPr>
          <w:p w14:paraId="23D32A05"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392</w:t>
            </w:r>
          </w:p>
        </w:tc>
        <w:tc>
          <w:tcPr>
            <w:tcW w:w="1276" w:type="dxa"/>
            <w:vAlign w:val="bottom"/>
          </w:tcPr>
          <w:p w14:paraId="76FFC95F"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65.3</w:t>
            </w:r>
          </w:p>
        </w:tc>
      </w:tr>
      <w:tr w:rsidR="009A3B46" w:rsidRPr="005D3495" w14:paraId="555E42A2" w14:textId="77777777" w:rsidTr="009A3B46">
        <w:trPr>
          <w:trHeight w:val="300"/>
        </w:trPr>
        <w:tc>
          <w:tcPr>
            <w:tcW w:w="567" w:type="dxa"/>
            <w:noWrap/>
            <w:tcMar>
              <w:top w:w="0" w:type="dxa"/>
              <w:left w:w="108" w:type="dxa"/>
              <w:bottom w:w="0" w:type="dxa"/>
              <w:right w:w="108" w:type="dxa"/>
            </w:tcMar>
            <w:vAlign w:val="bottom"/>
            <w:hideMark/>
          </w:tcPr>
          <w:p w14:paraId="391E1E9C" w14:textId="77777777" w:rsidR="005D3495" w:rsidRPr="005D3495" w:rsidRDefault="005D3495" w:rsidP="00CC59D6">
            <w:pPr>
              <w:spacing w:after="0" w:line="360" w:lineRule="auto"/>
              <w:rPr>
                <w:rFonts w:ascii="Times New Roman" w:hAnsi="Times New Roman" w:cs="Times New Roman"/>
                <w:szCs w:val="20"/>
                <w:vertAlign w:val="superscript"/>
              </w:rPr>
            </w:pPr>
            <w:r w:rsidRPr="005D3495">
              <w:rPr>
                <w:rFonts w:ascii="Times New Roman" w:hAnsi="Times New Roman" w:cs="Times New Roman"/>
                <w:szCs w:val="20"/>
              </w:rPr>
              <w:t>E</w:t>
            </w:r>
            <w:r w:rsidRPr="005D3495">
              <w:rPr>
                <w:rFonts w:ascii="Times New Roman" w:hAnsi="Times New Roman" w:cs="Times New Roman"/>
                <w:szCs w:val="20"/>
                <w:vertAlign w:val="superscript"/>
              </w:rPr>
              <w:t>*∞</w:t>
            </w:r>
          </w:p>
        </w:tc>
        <w:tc>
          <w:tcPr>
            <w:tcW w:w="993" w:type="dxa"/>
          </w:tcPr>
          <w:p w14:paraId="53891426"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27</w:t>
            </w:r>
          </w:p>
        </w:tc>
        <w:tc>
          <w:tcPr>
            <w:tcW w:w="961" w:type="dxa"/>
            <w:vAlign w:val="bottom"/>
          </w:tcPr>
          <w:p w14:paraId="4CD6C89A"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13</w:t>
            </w:r>
          </w:p>
        </w:tc>
        <w:tc>
          <w:tcPr>
            <w:tcW w:w="992" w:type="dxa"/>
            <w:vAlign w:val="bottom"/>
          </w:tcPr>
          <w:p w14:paraId="66DA8AC5"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13</w:t>
            </w:r>
          </w:p>
        </w:tc>
        <w:tc>
          <w:tcPr>
            <w:tcW w:w="1134" w:type="dxa"/>
            <w:vAlign w:val="bottom"/>
          </w:tcPr>
          <w:p w14:paraId="690A84B3"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100</w:t>
            </w:r>
          </w:p>
        </w:tc>
        <w:tc>
          <w:tcPr>
            <w:tcW w:w="851" w:type="dxa"/>
            <w:noWrap/>
            <w:tcMar>
              <w:top w:w="0" w:type="dxa"/>
              <w:left w:w="108" w:type="dxa"/>
              <w:bottom w:w="0" w:type="dxa"/>
              <w:right w:w="108" w:type="dxa"/>
            </w:tcMar>
            <w:vAlign w:val="bottom"/>
            <w:hideMark/>
          </w:tcPr>
          <w:p w14:paraId="5391BEC3"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10</w:t>
            </w:r>
          </w:p>
        </w:tc>
        <w:tc>
          <w:tcPr>
            <w:tcW w:w="992" w:type="dxa"/>
          </w:tcPr>
          <w:p w14:paraId="195022B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w:t>
            </w:r>
          </w:p>
        </w:tc>
        <w:tc>
          <w:tcPr>
            <w:tcW w:w="1418" w:type="dxa"/>
          </w:tcPr>
          <w:p w14:paraId="3250CB8E"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w:t>
            </w:r>
          </w:p>
        </w:tc>
        <w:tc>
          <w:tcPr>
            <w:tcW w:w="1275" w:type="dxa"/>
            <w:noWrap/>
            <w:tcMar>
              <w:top w:w="0" w:type="dxa"/>
              <w:left w:w="108" w:type="dxa"/>
              <w:bottom w:w="0" w:type="dxa"/>
              <w:right w:w="108" w:type="dxa"/>
            </w:tcMar>
            <w:vAlign w:val="bottom"/>
            <w:hideMark/>
          </w:tcPr>
          <w:p w14:paraId="609DD0D7"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77</w:t>
            </w:r>
          </w:p>
        </w:tc>
        <w:tc>
          <w:tcPr>
            <w:tcW w:w="1276" w:type="dxa"/>
            <w:noWrap/>
            <w:tcMar>
              <w:top w:w="0" w:type="dxa"/>
              <w:left w:w="108" w:type="dxa"/>
              <w:bottom w:w="0" w:type="dxa"/>
              <w:right w:w="108" w:type="dxa"/>
            </w:tcMar>
            <w:vAlign w:val="bottom"/>
            <w:hideMark/>
          </w:tcPr>
          <w:p w14:paraId="2161A22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77</w:t>
            </w:r>
          </w:p>
        </w:tc>
        <w:tc>
          <w:tcPr>
            <w:tcW w:w="1023" w:type="dxa"/>
            <w:vAlign w:val="bottom"/>
          </w:tcPr>
          <w:p w14:paraId="39973233"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34</w:t>
            </w:r>
          </w:p>
        </w:tc>
        <w:tc>
          <w:tcPr>
            <w:tcW w:w="1134" w:type="dxa"/>
            <w:vAlign w:val="bottom"/>
          </w:tcPr>
          <w:p w14:paraId="786D9B8D"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246</w:t>
            </w:r>
          </w:p>
        </w:tc>
        <w:tc>
          <w:tcPr>
            <w:tcW w:w="992" w:type="dxa"/>
            <w:vAlign w:val="bottom"/>
          </w:tcPr>
          <w:p w14:paraId="1FF565F0"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246</w:t>
            </w:r>
          </w:p>
        </w:tc>
        <w:tc>
          <w:tcPr>
            <w:tcW w:w="1276" w:type="dxa"/>
            <w:vAlign w:val="bottom"/>
          </w:tcPr>
          <w:p w14:paraId="24546974"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24.6</w:t>
            </w:r>
          </w:p>
        </w:tc>
      </w:tr>
      <w:tr w:rsidR="009A3B46" w:rsidRPr="005D3495" w14:paraId="643F757A" w14:textId="77777777" w:rsidTr="009A3B46">
        <w:trPr>
          <w:trHeight w:val="300"/>
        </w:trPr>
        <w:tc>
          <w:tcPr>
            <w:tcW w:w="567" w:type="dxa"/>
            <w:noWrap/>
            <w:tcMar>
              <w:top w:w="0" w:type="dxa"/>
              <w:left w:w="108" w:type="dxa"/>
              <w:bottom w:w="0" w:type="dxa"/>
              <w:right w:w="108" w:type="dxa"/>
            </w:tcMar>
            <w:vAlign w:val="bottom"/>
            <w:hideMark/>
          </w:tcPr>
          <w:p w14:paraId="1C2F233C" w14:textId="77777777" w:rsidR="005D3495" w:rsidRPr="005D3495" w:rsidRDefault="005D3495" w:rsidP="00CC59D6">
            <w:pPr>
              <w:spacing w:after="0" w:line="360" w:lineRule="auto"/>
              <w:rPr>
                <w:rFonts w:ascii="Times New Roman" w:hAnsi="Times New Roman" w:cs="Times New Roman"/>
                <w:szCs w:val="20"/>
              </w:rPr>
            </w:pPr>
            <w:r w:rsidRPr="005D3495">
              <w:rPr>
                <w:rFonts w:ascii="Times New Roman" w:hAnsi="Times New Roman" w:cs="Times New Roman"/>
                <w:szCs w:val="20"/>
              </w:rPr>
              <w:t>F</w:t>
            </w:r>
            <w:r w:rsidRPr="005D3495">
              <w:rPr>
                <w:rFonts w:ascii="Times New Roman" w:hAnsi="Times New Roman" w:cs="Times New Roman"/>
                <w:szCs w:val="20"/>
                <w:vertAlign w:val="superscript"/>
              </w:rPr>
              <w:t>∞</w:t>
            </w:r>
          </w:p>
        </w:tc>
        <w:tc>
          <w:tcPr>
            <w:tcW w:w="993" w:type="dxa"/>
          </w:tcPr>
          <w:p w14:paraId="57677B3A"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41</w:t>
            </w:r>
          </w:p>
        </w:tc>
        <w:tc>
          <w:tcPr>
            <w:tcW w:w="961" w:type="dxa"/>
            <w:vAlign w:val="bottom"/>
          </w:tcPr>
          <w:p w14:paraId="37EF5662"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23</w:t>
            </w:r>
          </w:p>
        </w:tc>
        <w:tc>
          <w:tcPr>
            <w:tcW w:w="992" w:type="dxa"/>
            <w:vAlign w:val="bottom"/>
          </w:tcPr>
          <w:p w14:paraId="73D1C02B"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22</w:t>
            </w:r>
          </w:p>
        </w:tc>
        <w:tc>
          <w:tcPr>
            <w:tcW w:w="1134" w:type="dxa"/>
            <w:vAlign w:val="bottom"/>
          </w:tcPr>
          <w:p w14:paraId="50C63844"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96</w:t>
            </w:r>
          </w:p>
        </w:tc>
        <w:tc>
          <w:tcPr>
            <w:tcW w:w="851" w:type="dxa"/>
            <w:noWrap/>
            <w:tcMar>
              <w:top w:w="0" w:type="dxa"/>
              <w:left w:w="108" w:type="dxa"/>
              <w:bottom w:w="0" w:type="dxa"/>
              <w:right w:w="108" w:type="dxa"/>
            </w:tcMar>
            <w:vAlign w:val="bottom"/>
            <w:hideMark/>
          </w:tcPr>
          <w:p w14:paraId="5F697247"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10</w:t>
            </w:r>
          </w:p>
        </w:tc>
        <w:tc>
          <w:tcPr>
            <w:tcW w:w="992" w:type="dxa"/>
          </w:tcPr>
          <w:p w14:paraId="6B51E502"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5</w:t>
            </w:r>
          </w:p>
        </w:tc>
        <w:tc>
          <w:tcPr>
            <w:tcW w:w="1418" w:type="dxa"/>
          </w:tcPr>
          <w:p w14:paraId="3FCB680D"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5</w:t>
            </w:r>
          </w:p>
        </w:tc>
        <w:tc>
          <w:tcPr>
            <w:tcW w:w="1275" w:type="dxa"/>
            <w:noWrap/>
            <w:tcMar>
              <w:top w:w="0" w:type="dxa"/>
              <w:left w:w="108" w:type="dxa"/>
              <w:bottom w:w="0" w:type="dxa"/>
              <w:right w:w="108" w:type="dxa"/>
            </w:tcMar>
            <w:vAlign w:val="bottom"/>
            <w:hideMark/>
          </w:tcPr>
          <w:p w14:paraId="79638AF8"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44</w:t>
            </w:r>
          </w:p>
        </w:tc>
        <w:tc>
          <w:tcPr>
            <w:tcW w:w="1276" w:type="dxa"/>
            <w:noWrap/>
            <w:tcMar>
              <w:top w:w="0" w:type="dxa"/>
              <w:left w:w="108" w:type="dxa"/>
              <w:bottom w:w="0" w:type="dxa"/>
              <w:right w:w="108" w:type="dxa"/>
            </w:tcMar>
            <w:vAlign w:val="bottom"/>
            <w:hideMark/>
          </w:tcPr>
          <w:p w14:paraId="7AD73A8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46</w:t>
            </w:r>
          </w:p>
        </w:tc>
        <w:tc>
          <w:tcPr>
            <w:tcW w:w="1023" w:type="dxa"/>
            <w:vAlign w:val="bottom"/>
          </w:tcPr>
          <w:p w14:paraId="2DED9015"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34</w:t>
            </w:r>
          </w:p>
        </w:tc>
        <w:tc>
          <w:tcPr>
            <w:tcW w:w="1134" w:type="dxa"/>
            <w:vAlign w:val="bottom"/>
          </w:tcPr>
          <w:p w14:paraId="0DBD4847"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376</w:t>
            </w:r>
          </w:p>
        </w:tc>
        <w:tc>
          <w:tcPr>
            <w:tcW w:w="992" w:type="dxa"/>
            <w:vAlign w:val="bottom"/>
          </w:tcPr>
          <w:p w14:paraId="318A8CAF"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376</w:t>
            </w:r>
          </w:p>
        </w:tc>
        <w:tc>
          <w:tcPr>
            <w:tcW w:w="1276" w:type="dxa"/>
            <w:vAlign w:val="bottom"/>
          </w:tcPr>
          <w:p w14:paraId="2B43D497"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37.6</w:t>
            </w:r>
          </w:p>
        </w:tc>
      </w:tr>
      <w:tr w:rsidR="009A3B46" w:rsidRPr="005D3495" w14:paraId="5E3ACD2C" w14:textId="77777777" w:rsidTr="009A3B46">
        <w:trPr>
          <w:trHeight w:val="300"/>
        </w:trPr>
        <w:tc>
          <w:tcPr>
            <w:tcW w:w="567" w:type="dxa"/>
            <w:noWrap/>
            <w:tcMar>
              <w:top w:w="0" w:type="dxa"/>
              <w:left w:w="108" w:type="dxa"/>
              <w:bottom w:w="0" w:type="dxa"/>
              <w:right w:w="108" w:type="dxa"/>
            </w:tcMar>
            <w:vAlign w:val="bottom"/>
            <w:hideMark/>
          </w:tcPr>
          <w:p w14:paraId="718AB43E" w14:textId="77777777" w:rsidR="005D3495" w:rsidRPr="005D3495" w:rsidRDefault="005D3495" w:rsidP="00CC59D6">
            <w:pPr>
              <w:spacing w:after="0" w:line="360" w:lineRule="auto"/>
              <w:rPr>
                <w:rFonts w:ascii="Times New Roman" w:hAnsi="Times New Roman" w:cs="Times New Roman"/>
                <w:szCs w:val="20"/>
              </w:rPr>
            </w:pPr>
            <w:r w:rsidRPr="005D3495">
              <w:rPr>
                <w:rFonts w:ascii="Times New Roman" w:hAnsi="Times New Roman" w:cs="Times New Roman"/>
                <w:szCs w:val="20"/>
              </w:rPr>
              <w:t>G∞</w:t>
            </w:r>
          </w:p>
        </w:tc>
        <w:tc>
          <w:tcPr>
            <w:tcW w:w="993" w:type="dxa"/>
          </w:tcPr>
          <w:p w14:paraId="71319014"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21</w:t>
            </w:r>
          </w:p>
        </w:tc>
        <w:tc>
          <w:tcPr>
            <w:tcW w:w="961" w:type="dxa"/>
            <w:vAlign w:val="bottom"/>
          </w:tcPr>
          <w:p w14:paraId="15713C4A"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33</w:t>
            </w:r>
          </w:p>
        </w:tc>
        <w:tc>
          <w:tcPr>
            <w:tcW w:w="992" w:type="dxa"/>
            <w:vAlign w:val="bottom"/>
          </w:tcPr>
          <w:p w14:paraId="3422A173"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15</w:t>
            </w:r>
          </w:p>
        </w:tc>
        <w:tc>
          <w:tcPr>
            <w:tcW w:w="1134" w:type="dxa"/>
            <w:vAlign w:val="bottom"/>
          </w:tcPr>
          <w:p w14:paraId="2F9885F4"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46</w:t>
            </w:r>
          </w:p>
        </w:tc>
        <w:tc>
          <w:tcPr>
            <w:tcW w:w="851" w:type="dxa"/>
            <w:noWrap/>
            <w:tcMar>
              <w:top w:w="0" w:type="dxa"/>
              <w:left w:w="108" w:type="dxa"/>
              <w:bottom w:w="0" w:type="dxa"/>
              <w:right w:w="108" w:type="dxa"/>
            </w:tcMar>
            <w:vAlign w:val="bottom"/>
            <w:hideMark/>
          </w:tcPr>
          <w:p w14:paraId="0957BEEE"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w:t>
            </w:r>
          </w:p>
        </w:tc>
        <w:tc>
          <w:tcPr>
            <w:tcW w:w="992" w:type="dxa"/>
          </w:tcPr>
          <w:p w14:paraId="0644696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w:t>
            </w:r>
          </w:p>
        </w:tc>
        <w:tc>
          <w:tcPr>
            <w:tcW w:w="1418" w:type="dxa"/>
          </w:tcPr>
          <w:p w14:paraId="098C966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w:t>
            </w:r>
          </w:p>
        </w:tc>
        <w:tc>
          <w:tcPr>
            <w:tcW w:w="1275" w:type="dxa"/>
            <w:noWrap/>
            <w:tcMar>
              <w:top w:w="0" w:type="dxa"/>
              <w:left w:w="108" w:type="dxa"/>
              <w:bottom w:w="0" w:type="dxa"/>
              <w:right w:w="108" w:type="dxa"/>
            </w:tcMar>
            <w:vAlign w:val="bottom"/>
            <w:hideMark/>
          </w:tcPr>
          <w:p w14:paraId="71736654"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12</w:t>
            </w:r>
          </w:p>
        </w:tc>
        <w:tc>
          <w:tcPr>
            <w:tcW w:w="1276" w:type="dxa"/>
            <w:noWrap/>
            <w:tcMar>
              <w:top w:w="0" w:type="dxa"/>
              <w:left w:w="108" w:type="dxa"/>
              <w:bottom w:w="0" w:type="dxa"/>
              <w:right w:w="108" w:type="dxa"/>
            </w:tcMar>
            <w:vAlign w:val="bottom"/>
            <w:hideMark/>
          </w:tcPr>
          <w:p w14:paraId="73298E16"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27</w:t>
            </w:r>
          </w:p>
        </w:tc>
        <w:tc>
          <w:tcPr>
            <w:tcW w:w="1023" w:type="dxa"/>
            <w:vAlign w:val="bottom"/>
          </w:tcPr>
          <w:p w14:paraId="1C3CDFA6"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29</w:t>
            </w:r>
          </w:p>
        </w:tc>
        <w:tc>
          <w:tcPr>
            <w:tcW w:w="1134" w:type="dxa"/>
            <w:vAlign w:val="bottom"/>
          </w:tcPr>
          <w:p w14:paraId="665CAE4E"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379</w:t>
            </w:r>
          </w:p>
        </w:tc>
        <w:tc>
          <w:tcPr>
            <w:tcW w:w="992" w:type="dxa"/>
            <w:vAlign w:val="bottom"/>
          </w:tcPr>
          <w:p w14:paraId="0C97DFB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429</w:t>
            </w:r>
          </w:p>
        </w:tc>
        <w:tc>
          <w:tcPr>
            <w:tcW w:w="1276" w:type="dxa"/>
            <w:vAlign w:val="bottom"/>
          </w:tcPr>
          <w:p w14:paraId="396E7993"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107.3</w:t>
            </w:r>
          </w:p>
        </w:tc>
      </w:tr>
      <w:tr w:rsidR="009A3B46" w:rsidRPr="005D3495" w14:paraId="2FFA3492" w14:textId="77777777" w:rsidTr="009A3B46">
        <w:trPr>
          <w:trHeight w:val="300"/>
        </w:trPr>
        <w:tc>
          <w:tcPr>
            <w:tcW w:w="567" w:type="dxa"/>
            <w:noWrap/>
            <w:tcMar>
              <w:top w:w="0" w:type="dxa"/>
              <w:left w:w="108" w:type="dxa"/>
              <w:bottom w:w="0" w:type="dxa"/>
              <w:right w:w="108" w:type="dxa"/>
            </w:tcMar>
            <w:vAlign w:val="bottom"/>
            <w:hideMark/>
          </w:tcPr>
          <w:p w14:paraId="10DE09D9" w14:textId="77777777" w:rsidR="005D3495" w:rsidRPr="005D3495" w:rsidRDefault="005D3495" w:rsidP="00CC59D6">
            <w:pPr>
              <w:spacing w:after="0" w:line="360" w:lineRule="auto"/>
              <w:rPr>
                <w:rFonts w:ascii="Times New Roman" w:hAnsi="Times New Roman" w:cs="Times New Roman"/>
                <w:szCs w:val="20"/>
              </w:rPr>
            </w:pPr>
            <w:r w:rsidRPr="005D3495">
              <w:rPr>
                <w:rFonts w:ascii="Times New Roman" w:hAnsi="Times New Roman" w:cs="Times New Roman"/>
                <w:szCs w:val="20"/>
              </w:rPr>
              <w:t>H*</w:t>
            </w:r>
          </w:p>
        </w:tc>
        <w:tc>
          <w:tcPr>
            <w:tcW w:w="993" w:type="dxa"/>
          </w:tcPr>
          <w:p w14:paraId="312C7CC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146</w:t>
            </w:r>
          </w:p>
        </w:tc>
        <w:tc>
          <w:tcPr>
            <w:tcW w:w="961" w:type="dxa"/>
            <w:vAlign w:val="bottom"/>
          </w:tcPr>
          <w:p w14:paraId="12BBF248"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72</w:t>
            </w:r>
          </w:p>
        </w:tc>
        <w:tc>
          <w:tcPr>
            <w:tcW w:w="992" w:type="dxa"/>
            <w:vAlign w:val="bottom"/>
          </w:tcPr>
          <w:p w14:paraId="4F4A5DAA"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14</w:t>
            </w:r>
          </w:p>
        </w:tc>
        <w:tc>
          <w:tcPr>
            <w:tcW w:w="1134" w:type="dxa"/>
            <w:vAlign w:val="bottom"/>
          </w:tcPr>
          <w:p w14:paraId="72F834B9"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19</w:t>
            </w:r>
          </w:p>
        </w:tc>
        <w:tc>
          <w:tcPr>
            <w:tcW w:w="851" w:type="dxa"/>
            <w:noWrap/>
            <w:tcMar>
              <w:top w:w="0" w:type="dxa"/>
              <w:left w:w="108" w:type="dxa"/>
              <w:bottom w:w="0" w:type="dxa"/>
              <w:right w:w="108" w:type="dxa"/>
            </w:tcMar>
            <w:vAlign w:val="bottom"/>
            <w:hideMark/>
          </w:tcPr>
          <w:p w14:paraId="370B819D"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5</w:t>
            </w:r>
          </w:p>
        </w:tc>
        <w:tc>
          <w:tcPr>
            <w:tcW w:w="992" w:type="dxa"/>
          </w:tcPr>
          <w:p w14:paraId="4F7826C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w:t>
            </w:r>
          </w:p>
        </w:tc>
        <w:tc>
          <w:tcPr>
            <w:tcW w:w="1418" w:type="dxa"/>
          </w:tcPr>
          <w:p w14:paraId="4F7533E1"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w:t>
            </w:r>
          </w:p>
        </w:tc>
        <w:tc>
          <w:tcPr>
            <w:tcW w:w="1275" w:type="dxa"/>
            <w:noWrap/>
            <w:tcMar>
              <w:top w:w="0" w:type="dxa"/>
              <w:left w:w="108" w:type="dxa"/>
              <w:bottom w:w="0" w:type="dxa"/>
              <w:right w:w="108" w:type="dxa"/>
            </w:tcMar>
            <w:vAlign w:val="bottom"/>
            <w:hideMark/>
          </w:tcPr>
          <w:p w14:paraId="5E541B6C"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7</w:t>
            </w:r>
          </w:p>
        </w:tc>
        <w:tc>
          <w:tcPr>
            <w:tcW w:w="1276" w:type="dxa"/>
            <w:noWrap/>
            <w:tcMar>
              <w:top w:w="0" w:type="dxa"/>
              <w:left w:w="108" w:type="dxa"/>
              <w:bottom w:w="0" w:type="dxa"/>
              <w:right w:w="108" w:type="dxa"/>
            </w:tcMar>
            <w:vAlign w:val="bottom"/>
            <w:hideMark/>
          </w:tcPr>
          <w:p w14:paraId="5BACF286"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36</w:t>
            </w:r>
          </w:p>
        </w:tc>
        <w:tc>
          <w:tcPr>
            <w:tcW w:w="1023" w:type="dxa"/>
            <w:vAlign w:val="bottom"/>
          </w:tcPr>
          <w:p w14:paraId="14E0D4ED"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66</w:t>
            </w:r>
          </w:p>
        </w:tc>
        <w:tc>
          <w:tcPr>
            <w:tcW w:w="1134" w:type="dxa"/>
            <w:vAlign w:val="bottom"/>
          </w:tcPr>
          <w:p w14:paraId="10553E33"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251</w:t>
            </w:r>
          </w:p>
        </w:tc>
        <w:tc>
          <w:tcPr>
            <w:tcW w:w="992" w:type="dxa"/>
            <w:vAlign w:val="bottom"/>
          </w:tcPr>
          <w:p w14:paraId="313FE38D"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336</w:t>
            </w:r>
          </w:p>
        </w:tc>
        <w:tc>
          <w:tcPr>
            <w:tcW w:w="1276" w:type="dxa"/>
            <w:vAlign w:val="bottom"/>
          </w:tcPr>
          <w:p w14:paraId="7B095476" w14:textId="77777777" w:rsidR="005D3495" w:rsidRPr="005D3495" w:rsidRDefault="005D3495" w:rsidP="00CC59D6">
            <w:pPr>
              <w:spacing w:after="0" w:line="360" w:lineRule="auto"/>
              <w:jc w:val="center"/>
              <w:rPr>
                <w:rFonts w:ascii="Times New Roman" w:hAnsi="Times New Roman" w:cs="Times New Roman"/>
                <w:szCs w:val="20"/>
              </w:rPr>
            </w:pPr>
            <w:r w:rsidRPr="005D3495">
              <w:rPr>
                <w:rFonts w:ascii="Times New Roman" w:hAnsi="Times New Roman" w:cs="Times New Roman"/>
                <w:szCs w:val="20"/>
              </w:rPr>
              <w:t>67.2</w:t>
            </w:r>
          </w:p>
        </w:tc>
      </w:tr>
    </w:tbl>
    <w:p w14:paraId="0E603A2B" w14:textId="77777777" w:rsidR="005D3495" w:rsidRPr="009A3B46" w:rsidRDefault="005D3495" w:rsidP="009A3B46">
      <w:pPr>
        <w:spacing w:after="0" w:line="240" w:lineRule="auto"/>
        <w:rPr>
          <w:rFonts w:ascii="Times New Roman" w:hAnsi="Times New Roman" w:cs="Times New Roman"/>
          <w:szCs w:val="20"/>
        </w:rPr>
      </w:pPr>
    </w:p>
    <w:p w14:paraId="42701ACF" w14:textId="3171E59A" w:rsidR="005D3495" w:rsidRPr="009A3B46" w:rsidRDefault="005D3495" w:rsidP="009A3B46">
      <w:pPr>
        <w:spacing w:after="0" w:line="240" w:lineRule="auto"/>
        <w:rPr>
          <w:rFonts w:ascii="Times New Roman" w:hAnsi="Times New Roman" w:cs="Times New Roman"/>
          <w:szCs w:val="20"/>
        </w:rPr>
      </w:pPr>
      <w:r w:rsidRPr="009A3B46">
        <w:rPr>
          <w:rFonts w:ascii="Times New Roman" w:hAnsi="Times New Roman" w:cs="Times New Roman"/>
          <w:szCs w:val="20"/>
        </w:rPr>
        <w:t xml:space="preserve">1Registration as an Enroll-HD participant was a requirement unless the site could provide the medical history from clinical records. This number does not necessarily reflect the total number of HD patients serviced by the site but gives a good indication of the research active population at the site.  </w:t>
      </w:r>
    </w:p>
    <w:p w14:paraId="61C15814" w14:textId="77777777" w:rsidR="005D3495" w:rsidRPr="009A3B46" w:rsidRDefault="005D3495" w:rsidP="009A3B46">
      <w:pPr>
        <w:spacing w:after="0" w:line="240" w:lineRule="auto"/>
        <w:rPr>
          <w:rFonts w:ascii="Times New Roman" w:hAnsi="Times New Roman" w:cs="Times New Roman"/>
          <w:szCs w:val="20"/>
        </w:rPr>
      </w:pPr>
      <w:r w:rsidRPr="009A3B46">
        <w:rPr>
          <w:rFonts w:ascii="Times New Roman" w:hAnsi="Times New Roman" w:cs="Times New Roman"/>
          <w:szCs w:val="20"/>
        </w:rPr>
        <w:t>‡ Centres concurrently hosting major drug trials</w:t>
      </w:r>
    </w:p>
    <w:p w14:paraId="515CF226" w14:textId="77777777" w:rsidR="005D3495" w:rsidRPr="009A3B46" w:rsidRDefault="005D3495" w:rsidP="009A3B46">
      <w:pPr>
        <w:spacing w:after="0" w:line="240" w:lineRule="auto"/>
        <w:rPr>
          <w:rFonts w:ascii="Times New Roman" w:hAnsi="Times New Roman" w:cs="Times New Roman"/>
          <w:szCs w:val="20"/>
        </w:rPr>
      </w:pPr>
      <w:r w:rsidRPr="009A3B46">
        <w:rPr>
          <w:rFonts w:ascii="Times New Roman" w:hAnsi="Times New Roman" w:cs="Times New Roman"/>
          <w:szCs w:val="20"/>
        </w:rPr>
        <w:t>* Centres with a physical therapist resident in clinic/ recruiting</w:t>
      </w:r>
    </w:p>
    <w:p w14:paraId="75C27172" w14:textId="77777777" w:rsidR="005D3495" w:rsidRPr="009A3B46" w:rsidRDefault="005D3495" w:rsidP="009A3B46">
      <w:pPr>
        <w:spacing w:after="0" w:line="240" w:lineRule="auto"/>
        <w:rPr>
          <w:rFonts w:ascii="Times New Roman" w:hAnsi="Times New Roman" w:cs="Times New Roman"/>
          <w:szCs w:val="20"/>
        </w:rPr>
      </w:pPr>
      <w:r w:rsidRPr="009A3B46">
        <w:rPr>
          <w:rFonts w:ascii="Times New Roman" w:hAnsi="Times New Roman" w:cs="Times New Roman"/>
          <w:szCs w:val="20"/>
        </w:rPr>
        <w:t>∞ Site coordinator from within clinical team</w:t>
      </w:r>
    </w:p>
    <w:p w14:paraId="010014BA" w14:textId="77777777" w:rsidR="00024A00" w:rsidRPr="00497272" w:rsidRDefault="00024A00" w:rsidP="00024A00">
      <w:pPr>
        <w:spacing w:after="0" w:line="360" w:lineRule="auto"/>
        <w:rPr>
          <w:rFonts w:ascii="Times New Roman" w:hAnsi="Times New Roman" w:cs="Times New Roman"/>
          <w:sz w:val="24"/>
          <w:szCs w:val="24"/>
        </w:rPr>
      </w:pPr>
    </w:p>
    <w:p w14:paraId="53BE8F8D" w14:textId="77777777" w:rsidR="002A532A" w:rsidRPr="00497272" w:rsidRDefault="00024A00">
      <w:pPr>
        <w:spacing w:after="160" w:line="259" w:lineRule="auto"/>
        <w:rPr>
          <w:rFonts w:ascii="Times New Roman" w:hAnsi="Times New Roman" w:cs="Times New Roman"/>
          <w:sz w:val="24"/>
          <w:szCs w:val="24"/>
        </w:rPr>
      </w:pPr>
      <w:r w:rsidRPr="00497272">
        <w:rPr>
          <w:rFonts w:ascii="Times New Roman" w:hAnsi="Times New Roman" w:cs="Times New Roman"/>
          <w:sz w:val="24"/>
          <w:szCs w:val="24"/>
        </w:rPr>
        <w:br w:type="page"/>
      </w:r>
    </w:p>
    <w:p w14:paraId="526F8E98" w14:textId="39C4F382" w:rsidR="00024A00" w:rsidRDefault="00024A00">
      <w:pPr>
        <w:spacing w:after="160" w:line="259" w:lineRule="auto"/>
        <w:rPr>
          <w:rFonts w:ascii="Times New Roman" w:hAnsi="Times New Roman" w:cs="Times New Roman"/>
          <w:b/>
          <w:sz w:val="24"/>
          <w:szCs w:val="24"/>
        </w:rPr>
      </w:pPr>
    </w:p>
    <w:p w14:paraId="00BF7849" w14:textId="5B8262B3" w:rsidR="00571BCC" w:rsidRPr="004B557E" w:rsidRDefault="00571BCC" w:rsidP="007A3EAD">
      <w:pPr>
        <w:tabs>
          <w:tab w:val="left" w:pos="540"/>
        </w:tabs>
        <w:spacing w:line="276" w:lineRule="auto"/>
        <w:rPr>
          <w:rFonts w:ascii="Times New Roman" w:hAnsi="Times New Roman" w:cs="Times New Roman"/>
          <w:b/>
          <w:sz w:val="24"/>
          <w:szCs w:val="24"/>
        </w:rPr>
      </w:pPr>
      <w:r w:rsidRPr="004B557E">
        <w:rPr>
          <w:rFonts w:ascii="Times New Roman" w:hAnsi="Times New Roman" w:cs="Times New Roman"/>
          <w:b/>
          <w:sz w:val="24"/>
          <w:szCs w:val="24"/>
        </w:rPr>
        <w:t xml:space="preserve">Table </w:t>
      </w:r>
      <w:r w:rsidR="00E9615F">
        <w:rPr>
          <w:rFonts w:ascii="Times New Roman" w:hAnsi="Times New Roman" w:cs="Times New Roman"/>
          <w:b/>
          <w:sz w:val="24"/>
          <w:szCs w:val="24"/>
        </w:rPr>
        <w:t>4</w:t>
      </w:r>
      <w:r w:rsidRPr="004B557E">
        <w:rPr>
          <w:rFonts w:ascii="Times New Roman" w:hAnsi="Times New Roman" w:cs="Times New Roman"/>
          <w:b/>
          <w:sz w:val="24"/>
          <w:szCs w:val="24"/>
        </w:rPr>
        <w:t xml:space="preserve">: Baseline demographics and clinical characteristics split by treatment arm </w:t>
      </w:r>
    </w:p>
    <w:tbl>
      <w:tblPr>
        <w:tblStyle w:val="TableGrid"/>
        <w:tblW w:w="12469" w:type="dxa"/>
        <w:tblLook w:val="04A0" w:firstRow="1" w:lastRow="0" w:firstColumn="1" w:lastColumn="0" w:noHBand="0" w:noVBand="1"/>
      </w:tblPr>
      <w:tblGrid>
        <w:gridCol w:w="3114"/>
        <w:gridCol w:w="2977"/>
        <w:gridCol w:w="3402"/>
        <w:gridCol w:w="2976"/>
      </w:tblGrid>
      <w:tr w:rsidR="005D3495" w:rsidRPr="005D3495" w14:paraId="76AFAB77" w14:textId="77777777" w:rsidTr="00CC59D6">
        <w:trPr>
          <w:trHeight w:val="254"/>
        </w:trPr>
        <w:tc>
          <w:tcPr>
            <w:tcW w:w="3114" w:type="dxa"/>
          </w:tcPr>
          <w:p w14:paraId="031C4186"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Baseline demographics and clinical characteristics</w:t>
            </w:r>
          </w:p>
        </w:tc>
        <w:tc>
          <w:tcPr>
            <w:tcW w:w="2977" w:type="dxa"/>
          </w:tcPr>
          <w:p w14:paraId="6E0A5E69" w14:textId="77777777" w:rsidR="005D3495" w:rsidRPr="005D3495" w:rsidRDefault="005D3495" w:rsidP="00CC59D6">
            <w:pPr>
              <w:tabs>
                <w:tab w:val="left" w:pos="540"/>
              </w:tabs>
              <w:spacing w:line="276" w:lineRule="auto"/>
              <w:rPr>
                <w:rFonts w:ascii="Times New Roman" w:hAnsi="Times New Roman"/>
                <w:color w:val="000000"/>
              </w:rPr>
            </w:pPr>
            <w:r w:rsidRPr="005D3495">
              <w:rPr>
                <w:rFonts w:ascii="Times New Roman" w:hAnsi="Times New Roman"/>
                <w:b/>
              </w:rPr>
              <w:t xml:space="preserve">Physical Intervention </w:t>
            </w:r>
            <w:r w:rsidRPr="005D3495">
              <w:rPr>
                <w:rFonts w:ascii="Times New Roman" w:hAnsi="Times New Roman"/>
              </w:rPr>
              <w:t>Mean (SD) or count (%)</w:t>
            </w:r>
          </w:p>
        </w:tc>
        <w:tc>
          <w:tcPr>
            <w:tcW w:w="3402" w:type="dxa"/>
          </w:tcPr>
          <w:p w14:paraId="1ED4CCD9" w14:textId="77777777" w:rsidR="005D3495" w:rsidRPr="005D3495" w:rsidRDefault="005D3495" w:rsidP="00CC59D6">
            <w:pPr>
              <w:tabs>
                <w:tab w:val="left" w:pos="540"/>
              </w:tabs>
              <w:spacing w:line="276" w:lineRule="auto"/>
              <w:rPr>
                <w:rFonts w:ascii="Times New Roman" w:hAnsi="Times New Roman"/>
                <w:b/>
              </w:rPr>
            </w:pPr>
            <w:r w:rsidRPr="005D3495">
              <w:rPr>
                <w:rFonts w:ascii="Times New Roman" w:hAnsi="Times New Roman"/>
                <w:b/>
              </w:rPr>
              <w:t xml:space="preserve">Social Control </w:t>
            </w:r>
          </w:p>
          <w:p w14:paraId="64C35E32" w14:textId="77777777" w:rsidR="005D3495" w:rsidRPr="005D3495" w:rsidRDefault="005D3495" w:rsidP="00CC59D6">
            <w:pPr>
              <w:tabs>
                <w:tab w:val="left" w:pos="540"/>
              </w:tabs>
              <w:spacing w:line="276" w:lineRule="auto"/>
              <w:rPr>
                <w:rFonts w:ascii="Times New Roman" w:hAnsi="Times New Roman"/>
                <w:color w:val="000000"/>
              </w:rPr>
            </w:pPr>
            <w:r w:rsidRPr="005D3495">
              <w:rPr>
                <w:rFonts w:ascii="Times New Roman" w:hAnsi="Times New Roman"/>
              </w:rPr>
              <w:t>Mean (SD) or count (%)</w:t>
            </w:r>
          </w:p>
        </w:tc>
        <w:tc>
          <w:tcPr>
            <w:tcW w:w="2976" w:type="dxa"/>
          </w:tcPr>
          <w:p w14:paraId="36019B4D" w14:textId="77777777" w:rsidR="005D3495" w:rsidRPr="005D3495" w:rsidRDefault="005D3495" w:rsidP="00CC59D6">
            <w:pPr>
              <w:tabs>
                <w:tab w:val="left" w:pos="540"/>
              </w:tabs>
              <w:spacing w:line="276" w:lineRule="auto"/>
              <w:rPr>
                <w:rFonts w:ascii="Times New Roman" w:hAnsi="Times New Roman"/>
                <w:b/>
              </w:rPr>
            </w:pPr>
            <w:r w:rsidRPr="005D3495">
              <w:rPr>
                <w:rFonts w:ascii="Times New Roman" w:hAnsi="Times New Roman"/>
                <w:b/>
              </w:rPr>
              <w:t>Overall</w:t>
            </w:r>
          </w:p>
        </w:tc>
      </w:tr>
      <w:tr w:rsidR="005D3495" w:rsidRPr="005D3495" w14:paraId="6795627A" w14:textId="77777777" w:rsidTr="00CC59D6">
        <w:trPr>
          <w:trHeight w:val="261"/>
        </w:trPr>
        <w:tc>
          <w:tcPr>
            <w:tcW w:w="3114" w:type="dxa"/>
          </w:tcPr>
          <w:p w14:paraId="4C51F3E8"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Age (years)</w:t>
            </w:r>
          </w:p>
        </w:tc>
        <w:tc>
          <w:tcPr>
            <w:tcW w:w="2977" w:type="dxa"/>
          </w:tcPr>
          <w:p w14:paraId="7F06F8E6"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56.1 (10.3)</w:t>
            </w:r>
          </w:p>
        </w:tc>
        <w:tc>
          <w:tcPr>
            <w:tcW w:w="3402" w:type="dxa"/>
          </w:tcPr>
          <w:p w14:paraId="498785CB"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53.7 (9.9)</w:t>
            </w:r>
          </w:p>
        </w:tc>
        <w:tc>
          <w:tcPr>
            <w:tcW w:w="2976" w:type="dxa"/>
          </w:tcPr>
          <w:p w14:paraId="6F24887F"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54.9 (10.1)</w:t>
            </w:r>
          </w:p>
        </w:tc>
      </w:tr>
      <w:tr w:rsidR="005D3495" w:rsidRPr="005D3495" w14:paraId="2EB22E98" w14:textId="77777777" w:rsidTr="00CC59D6">
        <w:trPr>
          <w:trHeight w:val="255"/>
        </w:trPr>
        <w:tc>
          <w:tcPr>
            <w:tcW w:w="3114" w:type="dxa"/>
          </w:tcPr>
          <w:p w14:paraId="68EFC35A"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Gender (Male; Female)</w:t>
            </w:r>
          </w:p>
        </w:tc>
        <w:tc>
          <w:tcPr>
            <w:tcW w:w="2977" w:type="dxa"/>
            <w:shd w:val="clear" w:color="auto" w:fill="auto"/>
          </w:tcPr>
          <w:p w14:paraId="51263626"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12 (54</w:t>
            </w:r>
            <w:r w:rsidRPr="005D3495">
              <w:rPr>
                <w:rFonts w:ascii="Times New Roman" w:hAnsi="Times New Roman"/>
                <w:color w:val="000000"/>
                <w:lang w:val="en-US"/>
              </w:rPr>
              <w:t>.</w:t>
            </w:r>
            <w:r w:rsidRPr="005D3495">
              <w:rPr>
                <w:rFonts w:ascii="Times New Roman" w:hAnsi="Times New Roman"/>
                <w:color w:val="000000"/>
              </w:rPr>
              <w:t>5%); 10 (45</w:t>
            </w:r>
            <w:r w:rsidRPr="005D3495">
              <w:rPr>
                <w:rFonts w:ascii="Times New Roman" w:hAnsi="Times New Roman"/>
                <w:color w:val="000000"/>
                <w:lang w:val="en-US"/>
              </w:rPr>
              <w:t>.</w:t>
            </w:r>
            <w:r w:rsidRPr="005D3495">
              <w:rPr>
                <w:rFonts w:ascii="Times New Roman" w:hAnsi="Times New Roman"/>
                <w:color w:val="000000"/>
              </w:rPr>
              <w:t>5%) †</w:t>
            </w:r>
          </w:p>
        </w:tc>
        <w:tc>
          <w:tcPr>
            <w:tcW w:w="3402" w:type="dxa"/>
            <w:shd w:val="clear" w:color="auto" w:fill="auto"/>
          </w:tcPr>
          <w:p w14:paraId="41F84392"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13 (54</w:t>
            </w:r>
            <w:r w:rsidRPr="005D3495">
              <w:rPr>
                <w:rFonts w:ascii="Times New Roman" w:hAnsi="Times New Roman"/>
                <w:color w:val="000000"/>
                <w:lang w:val="en-US"/>
              </w:rPr>
              <w:t>.</w:t>
            </w:r>
            <w:r w:rsidRPr="005D3495">
              <w:rPr>
                <w:rFonts w:ascii="Times New Roman" w:hAnsi="Times New Roman"/>
                <w:color w:val="000000"/>
              </w:rPr>
              <w:t>2%); 11 (45</w:t>
            </w:r>
            <w:r w:rsidRPr="005D3495">
              <w:rPr>
                <w:rFonts w:ascii="Times New Roman" w:hAnsi="Times New Roman"/>
                <w:color w:val="000000"/>
                <w:lang w:val="en-US"/>
              </w:rPr>
              <w:t>.</w:t>
            </w:r>
            <w:r w:rsidRPr="005D3495">
              <w:rPr>
                <w:rFonts w:ascii="Times New Roman" w:hAnsi="Times New Roman"/>
                <w:color w:val="000000"/>
              </w:rPr>
              <w:t>8%) †</w:t>
            </w:r>
          </w:p>
        </w:tc>
        <w:tc>
          <w:tcPr>
            <w:tcW w:w="2976" w:type="dxa"/>
          </w:tcPr>
          <w:p w14:paraId="6C4503DD"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25 (54.3%); 21 (45.7%) †</w:t>
            </w:r>
          </w:p>
        </w:tc>
      </w:tr>
      <w:tr w:rsidR="005D3495" w:rsidRPr="005D3495" w14:paraId="117611B5" w14:textId="77777777" w:rsidTr="00CC59D6">
        <w:trPr>
          <w:trHeight w:val="269"/>
        </w:trPr>
        <w:tc>
          <w:tcPr>
            <w:tcW w:w="3114" w:type="dxa"/>
          </w:tcPr>
          <w:p w14:paraId="04B25A0F"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Height (m)</w:t>
            </w:r>
          </w:p>
        </w:tc>
        <w:tc>
          <w:tcPr>
            <w:tcW w:w="2977" w:type="dxa"/>
          </w:tcPr>
          <w:p w14:paraId="4935A6F3"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1</w:t>
            </w:r>
            <w:r w:rsidRPr="005D3495">
              <w:rPr>
                <w:rFonts w:ascii="Times New Roman" w:hAnsi="Times New Roman"/>
                <w:color w:val="000000"/>
                <w:lang w:val="en-US"/>
              </w:rPr>
              <w:t>.</w:t>
            </w:r>
            <w:r w:rsidRPr="005D3495">
              <w:rPr>
                <w:rFonts w:ascii="Times New Roman" w:hAnsi="Times New Roman"/>
                <w:color w:val="000000"/>
              </w:rPr>
              <w:t>7 (0</w:t>
            </w:r>
            <w:r w:rsidRPr="005D3495">
              <w:rPr>
                <w:rFonts w:ascii="Times New Roman" w:hAnsi="Times New Roman"/>
                <w:color w:val="000000"/>
                <w:lang w:val="en-US"/>
              </w:rPr>
              <w:t>.</w:t>
            </w:r>
            <w:r w:rsidRPr="005D3495">
              <w:rPr>
                <w:rFonts w:ascii="Times New Roman" w:hAnsi="Times New Roman"/>
                <w:color w:val="000000"/>
              </w:rPr>
              <w:t>1)</w:t>
            </w:r>
          </w:p>
        </w:tc>
        <w:tc>
          <w:tcPr>
            <w:tcW w:w="3402" w:type="dxa"/>
          </w:tcPr>
          <w:p w14:paraId="2A528648"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1</w:t>
            </w:r>
            <w:r w:rsidRPr="005D3495">
              <w:rPr>
                <w:rFonts w:ascii="Times New Roman" w:hAnsi="Times New Roman"/>
                <w:color w:val="000000"/>
                <w:lang w:val="en-US"/>
              </w:rPr>
              <w:t>.</w:t>
            </w:r>
            <w:r w:rsidRPr="005D3495">
              <w:rPr>
                <w:rFonts w:ascii="Times New Roman" w:hAnsi="Times New Roman"/>
                <w:color w:val="000000"/>
              </w:rPr>
              <w:t>7 (0</w:t>
            </w:r>
            <w:r w:rsidRPr="005D3495">
              <w:rPr>
                <w:rFonts w:ascii="Times New Roman" w:hAnsi="Times New Roman"/>
                <w:color w:val="000000"/>
                <w:lang w:val="en-US"/>
              </w:rPr>
              <w:t>.</w:t>
            </w:r>
            <w:r w:rsidRPr="005D3495">
              <w:rPr>
                <w:rFonts w:ascii="Times New Roman" w:hAnsi="Times New Roman"/>
                <w:color w:val="000000"/>
              </w:rPr>
              <w:t>1)</w:t>
            </w:r>
          </w:p>
        </w:tc>
        <w:tc>
          <w:tcPr>
            <w:tcW w:w="2976" w:type="dxa"/>
          </w:tcPr>
          <w:p w14:paraId="3AF62F01"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1</w:t>
            </w:r>
            <w:r w:rsidRPr="005D3495">
              <w:rPr>
                <w:rFonts w:ascii="Times New Roman" w:hAnsi="Times New Roman"/>
                <w:color w:val="000000"/>
                <w:lang w:val="en-US"/>
              </w:rPr>
              <w:t>.</w:t>
            </w:r>
            <w:r w:rsidRPr="005D3495">
              <w:rPr>
                <w:rFonts w:ascii="Times New Roman" w:hAnsi="Times New Roman"/>
                <w:color w:val="000000"/>
              </w:rPr>
              <w:t>7(0</w:t>
            </w:r>
            <w:r w:rsidRPr="005D3495">
              <w:rPr>
                <w:rFonts w:ascii="Times New Roman" w:hAnsi="Times New Roman"/>
                <w:color w:val="000000"/>
                <w:lang w:val="en-US"/>
              </w:rPr>
              <w:t>.</w:t>
            </w:r>
            <w:r w:rsidRPr="005D3495">
              <w:rPr>
                <w:rFonts w:ascii="Times New Roman" w:hAnsi="Times New Roman"/>
                <w:color w:val="000000"/>
              </w:rPr>
              <w:t>1)</w:t>
            </w:r>
          </w:p>
        </w:tc>
      </w:tr>
      <w:tr w:rsidR="005D3495" w:rsidRPr="005D3495" w14:paraId="4569FBDA" w14:textId="77777777" w:rsidTr="00CC59D6">
        <w:trPr>
          <w:trHeight w:val="269"/>
        </w:trPr>
        <w:tc>
          <w:tcPr>
            <w:tcW w:w="3114" w:type="dxa"/>
          </w:tcPr>
          <w:p w14:paraId="79920625"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Weight (kilograms)</w:t>
            </w:r>
          </w:p>
        </w:tc>
        <w:tc>
          <w:tcPr>
            <w:tcW w:w="2977" w:type="dxa"/>
          </w:tcPr>
          <w:p w14:paraId="7202BEE3"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77</w:t>
            </w:r>
            <w:r w:rsidRPr="005D3495">
              <w:rPr>
                <w:rFonts w:ascii="Times New Roman" w:hAnsi="Times New Roman"/>
                <w:color w:val="000000"/>
                <w:lang w:val="en-US"/>
              </w:rPr>
              <w:t>.</w:t>
            </w:r>
            <w:r w:rsidRPr="005D3495">
              <w:rPr>
                <w:rFonts w:ascii="Times New Roman" w:hAnsi="Times New Roman"/>
                <w:color w:val="000000"/>
              </w:rPr>
              <w:t>3 (18</w:t>
            </w:r>
            <w:r w:rsidRPr="005D3495">
              <w:rPr>
                <w:rFonts w:ascii="Times New Roman" w:hAnsi="Times New Roman"/>
                <w:color w:val="000000"/>
                <w:lang w:val="en-US"/>
              </w:rPr>
              <w:t>.</w:t>
            </w:r>
            <w:r w:rsidRPr="005D3495">
              <w:rPr>
                <w:rFonts w:ascii="Times New Roman" w:hAnsi="Times New Roman"/>
                <w:color w:val="000000"/>
              </w:rPr>
              <w:t>5)</w:t>
            </w:r>
          </w:p>
        </w:tc>
        <w:tc>
          <w:tcPr>
            <w:tcW w:w="3402" w:type="dxa"/>
          </w:tcPr>
          <w:p w14:paraId="6E61F7A2"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73</w:t>
            </w:r>
            <w:r w:rsidRPr="005D3495">
              <w:rPr>
                <w:rFonts w:ascii="Times New Roman" w:hAnsi="Times New Roman"/>
                <w:color w:val="000000"/>
                <w:lang w:val="en-US"/>
              </w:rPr>
              <w:t>.</w:t>
            </w:r>
            <w:r w:rsidRPr="005D3495">
              <w:rPr>
                <w:rFonts w:ascii="Times New Roman" w:hAnsi="Times New Roman"/>
                <w:color w:val="000000"/>
              </w:rPr>
              <w:t>8 (14</w:t>
            </w:r>
            <w:r w:rsidRPr="005D3495">
              <w:rPr>
                <w:rFonts w:ascii="Times New Roman" w:hAnsi="Times New Roman"/>
                <w:color w:val="000000"/>
                <w:lang w:val="en-US"/>
              </w:rPr>
              <w:t>.</w:t>
            </w:r>
            <w:r w:rsidRPr="005D3495">
              <w:rPr>
                <w:rFonts w:ascii="Times New Roman" w:hAnsi="Times New Roman"/>
                <w:color w:val="000000"/>
              </w:rPr>
              <w:t>7)</w:t>
            </w:r>
          </w:p>
        </w:tc>
        <w:tc>
          <w:tcPr>
            <w:tcW w:w="2976" w:type="dxa"/>
          </w:tcPr>
          <w:p w14:paraId="3F65F4B8"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75</w:t>
            </w:r>
            <w:r w:rsidRPr="005D3495">
              <w:rPr>
                <w:rFonts w:ascii="Times New Roman" w:hAnsi="Times New Roman"/>
                <w:color w:val="000000"/>
                <w:lang w:val="en-US"/>
              </w:rPr>
              <w:t>.</w:t>
            </w:r>
            <w:r w:rsidRPr="005D3495">
              <w:rPr>
                <w:rFonts w:ascii="Times New Roman" w:hAnsi="Times New Roman"/>
                <w:color w:val="000000"/>
              </w:rPr>
              <w:t>5 (16</w:t>
            </w:r>
            <w:r w:rsidRPr="005D3495">
              <w:rPr>
                <w:rFonts w:ascii="Times New Roman" w:hAnsi="Times New Roman"/>
                <w:color w:val="000000"/>
                <w:lang w:val="en-US"/>
              </w:rPr>
              <w:t>.</w:t>
            </w:r>
            <w:r w:rsidRPr="005D3495">
              <w:rPr>
                <w:rFonts w:ascii="Times New Roman" w:hAnsi="Times New Roman"/>
                <w:color w:val="000000"/>
              </w:rPr>
              <w:t>5)</w:t>
            </w:r>
          </w:p>
        </w:tc>
      </w:tr>
      <w:tr w:rsidR="005D3495" w:rsidRPr="005D3495" w14:paraId="4186DBAC" w14:textId="77777777" w:rsidTr="00CC59D6">
        <w:trPr>
          <w:trHeight w:val="269"/>
        </w:trPr>
        <w:tc>
          <w:tcPr>
            <w:tcW w:w="12469" w:type="dxa"/>
            <w:gridSpan w:val="4"/>
          </w:tcPr>
          <w:p w14:paraId="0DEFBF34" w14:textId="77777777" w:rsidR="005D3495" w:rsidRPr="005D3495" w:rsidRDefault="005D3495" w:rsidP="00CC59D6">
            <w:pPr>
              <w:tabs>
                <w:tab w:val="left" w:pos="540"/>
              </w:tabs>
              <w:spacing w:line="276" w:lineRule="auto"/>
              <w:rPr>
                <w:rFonts w:ascii="Times New Roman" w:hAnsi="Times New Roman"/>
                <w:color w:val="000000"/>
              </w:rPr>
            </w:pPr>
            <w:r w:rsidRPr="005D3495">
              <w:rPr>
                <w:rFonts w:ascii="Times New Roman" w:hAnsi="Times New Roman"/>
              </w:rPr>
              <w:t>Level of education</w:t>
            </w:r>
          </w:p>
        </w:tc>
      </w:tr>
      <w:tr w:rsidR="005D3495" w:rsidRPr="005D3495" w14:paraId="108A2E08" w14:textId="77777777" w:rsidTr="00CC59D6">
        <w:trPr>
          <w:trHeight w:val="269"/>
        </w:trPr>
        <w:tc>
          <w:tcPr>
            <w:tcW w:w="3114" w:type="dxa"/>
          </w:tcPr>
          <w:p w14:paraId="6DA62EA6"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color w:val="000000"/>
                <w:lang w:val="en-US"/>
              </w:rPr>
              <w:t>CSE/GCE/GCSE school leaving certificate</w:t>
            </w:r>
          </w:p>
        </w:tc>
        <w:tc>
          <w:tcPr>
            <w:tcW w:w="2977" w:type="dxa"/>
          </w:tcPr>
          <w:p w14:paraId="1B5875FE"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9 (40.9)</w:t>
            </w:r>
            <w:r w:rsidRPr="005D3495">
              <w:rPr>
                <w:rFonts w:ascii="Times New Roman" w:hAnsi="Times New Roman"/>
                <w:color w:val="000000"/>
              </w:rPr>
              <w:t xml:space="preserve"> †</w:t>
            </w:r>
          </w:p>
        </w:tc>
        <w:tc>
          <w:tcPr>
            <w:tcW w:w="3402" w:type="dxa"/>
          </w:tcPr>
          <w:p w14:paraId="2BB3431A"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3 (12</w:t>
            </w:r>
            <w:r w:rsidRPr="005D3495">
              <w:rPr>
                <w:rFonts w:ascii="Times New Roman" w:hAnsi="Times New Roman"/>
                <w:color w:val="000000"/>
                <w:lang w:val="en-US"/>
              </w:rPr>
              <w:t>.</w:t>
            </w:r>
            <w:r w:rsidRPr="005D3495">
              <w:rPr>
                <w:rFonts w:ascii="Times New Roman" w:hAnsi="Times New Roman"/>
                <w:color w:val="000000"/>
              </w:rPr>
              <w:t>5) †</w:t>
            </w:r>
          </w:p>
        </w:tc>
        <w:tc>
          <w:tcPr>
            <w:tcW w:w="2976" w:type="dxa"/>
          </w:tcPr>
          <w:p w14:paraId="17220E45"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12 (26.1)</w:t>
            </w:r>
            <w:r w:rsidRPr="005D3495">
              <w:rPr>
                <w:rFonts w:ascii="Times New Roman" w:hAnsi="Times New Roman"/>
                <w:color w:val="000000"/>
              </w:rPr>
              <w:t xml:space="preserve"> †</w:t>
            </w:r>
          </w:p>
        </w:tc>
      </w:tr>
      <w:tr w:rsidR="005D3495" w:rsidRPr="005D3495" w14:paraId="6E8334D8" w14:textId="77777777" w:rsidTr="00CC59D6">
        <w:trPr>
          <w:trHeight w:val="269"/>
        </w:trPr>
        <w:tc>
          <w:tcPr>
            <w:tcW w:w="3114" w:type="dxa"/>
          </w:tcPr>
          <w:p w14:paraId="2014AEE4"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color w:val="000000"/>
                <w:lang w:val="en-US"/>
              </w:rPr>
              <w:t>NVQ qualification</w:t>
            </w:r>
          </w:p>
        </w:tc>
        <w:tc>
          <w:tcPr>
            <w:tcW w:w="2977" w:type="dxa"/>
          </w:tcPr>
          <w:p w14:paraId="54862D54"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2 (9.1)</w:t>
            </w:r>
            <w:r w:rsidRPr="005D3495">
              <w:rPr>
                <w:rFonts w:ascii="Times New Roman" w:hAnsi="Times New Roman"/>
                <w:color w:val="000000"/>
              </w:rPr>
              <w:t xml:space="preserve"> †</w:t>
            </w:r>
          </w:p>
        </w:tc>
        <w:tc>
          <w:tcPr>
            <w:tcW w:w="3402" w:type="dxa"/>
          </w:tcPr>
          <w:p w14:paraId="3A85DAD0"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5 (20.8)</w:t>
            </w:r>
            <w:r w:rsidRPr="005D3495">
              <w:rPr>
                <w:rFonts w:ascii="Times New Roman" w:hAnsi="Times New Roman"/>
                <w:color w:val="000000"/>
              </w:rPr>
              <w:t xml:space="preserve"> †</w:t>
            </w:r>
          </w:p>
        </w:tc>
        <w:tc>
          <w:tcPr>
            <w:tcW w:w="2976" w:type="dxa"/>
          </w:tcPr>
          <w:p w14:paraId="3C283B99"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7 (15.2)</w:t>
            </w:r>
            <w:r w:rsidRPr="005D3495">
              <w:rPr>
                <w:rFonts w:ascii="Times New Roman" w:hAnsi="Times New Roman"/>
                <w:color w:val="000000"/>
              </w:rPr>
              <w:t xml:space="preserve"> †</w:t>
            </w:r>
          </w:p>
        </w:tc>
      </w:tr>
      <w:tr w:rsidR="005D3495" w:rsidRPr="005D3495" w14:paraId="051D7A29" w14:textId="77777777" w:rsidTr="00CC59D6">
        <w:trPr>
          <w:trHeight w:val="269"/>
        </w:trPr>
        <w:tc>
          <w:tcPr>
            <w:tcW w:w="3114" w:type="dxa"/>
          </w:tcPr>
          <w:p w14:paraId="3A8F419F"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color w:val="000000"/>
                <w:lang w:val="en-US"/>
              </w:rPr>
              <w:t>A Level</w:t>
            </w:r>
          </w:p>
        </w:tc>
        <w:tc>
          <w:tcPr>
            <w:tcW w:w="2977" w:type="dxa"/>
          </w:tcPr>
          <w:p w14:paraId="24D5540B"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1 (4.5)</w:t>
            </w:r>
            <w:r w:rsidRPr="005D3495">
              <w:rPr>
                <w:rFonts w:ascii="Times New Roman" w:hAnsi="Times New Roman"/>
                <w:color w:val="000000"/>
              </w:rPr>
              <w:t xml:space="preserve"> †</w:t>
            </w:r>
          </w:p>
        </w:tc>
        <w:tc>
          <w:tcPr>
            <w:tcW w:w="3402" w:type="dxa"/>
          </w:tcPr>
          <w:p w14:paraId="2705F753"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3 (12.5)</w:t>
            </w:r>
            <w:r w:rsidRPr="005D3495">
              <w:rPr>
                <w:rFonts w:ascii="Times New Roman" w:hAnsi="Times New Roman"/>
                <w:color w:val="000000"/>
              </w:rPr>
              <w:t xml:space="preserve"> †</w:t>
            </w:r>
          </w:p>
        </w:tc>
        <w:tc>
          <w:tcPr>
            <w:tcW w:w="2976" w:type="dxa"/>
          </w:tcPr>
          <w:p w14:paraId="2AEDF003"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4 (8.7)</w:t>
            </w:r>
            <w:r w:rsidRPr="005D3495">
              <w:rPr>
                <w:rFonts w:ascii="Times New Roman" w:hAnsi="Times New Roman"/>
                <w:color w:val="000000"/>
              </w:rPr>
              <w:t xml:space="preserve"> †</w:t>
            </w:r>
          </w:p>
        </w:tc>
      </w:tr>
      <w:tr w:rsidR="005D3495" w:rsidRPr="005D3495" w14:paraId="2263B9CE" w14:textId="77777777" w:rsidTr="00CC59D6">
        <w:trPr>
          <w:trHeight w:val="269"/>
        </w:trPr>
        <w:tc>
          <w:tcPr>
            <w:tcW w:w="3114" w:type="dxa"/>
          </w:tcPr>
          <w:p w14:paraId="56E42CEB"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color w:val="000000"/>
                <w:lang w:val="en-US"/>
              </w:rPr>
              <w:t>University degree</w:t>
            </w:r>
          </w:p>
        </w:tc>
        <w:tc>
          <w:tcPr>
            <w:tcW w:w="2977" w:type="dxa"/>
          </w:tcPr>
          <w:p w14:paraId="0A9C0BCA"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2 (9.1)</w:t>
            </w:r>
            <w:r w:rsidRPr="005D3495">
              <w:rPr>
                <w:rFonts w:ascii="Times New Roman" w:hAnsi="Times New Roman"/>
                <w:color w:val="000000"/>
              </w:rPr>
              <w:t xml:space="preserve"> †</w:t>
            </w:r>
          </w:p>
        </w:tc>
        <w:tc>
          <w:tcPr>
            <w:tcW w:w="3402" w:type="dxa"/>
          </w:tcPr>
          <w:p w14:paraId="1F7D04C0"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4 (16.7)</w:t>
            </w:r>
            <w:r w:rsidRPr="005D3495">
              <w:rPr>
                <w:rFonts w:ascii="Times New Roman" w:hAnsi="Times New Roman"/>
                <w:color w:val="000000"/>
              </w:rPr>
              <w:t xml:space="preserve"> †</w:t>
            </w:r>
          </w:p>
        </w:tc>
        <w:tc>
          <w:tcPr>
            <w:tcW w:w="2976" w:type="dxa"/>
          </w:tcPr>
          <w:p w14:paraId="1A2BEE5A"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6 (13)</w:t>
            </w:r>
            <w:r w:rsidRPr="005D3495">
              <w:rPr>
                <w:rFonts w:ascii="Times New Roman" w:hAnsi="Times New Roman"/>
                <w:color w:val="000000"/>
              </w:rPr>
              <w:t xml:space="preserve"> †</w:t>
            </w:r>
          </w:p>
        </w:tc>
      </w:tr>
      <w:tr w:rsidR="005D3495" w:rsidRPr="005D3495" w14:paraId="1835953B" w14:textId="77777777" w:rsidTr="00CC59D6">
        <w:trPr>
          <w:trHeight w:val="269"/>
        </w:trPr>
        <w:tc>
          <w:tcPr>
            <w:tcW w:w="3114" w:type="dxa"/>
          </w:tcPr>
          <w:p w14:paraId="66DBD5C5"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color w:val="000000"/>
                <w:lang w:val="en-US"/>
              </w:rPr>
              <w:t xml:space="preserve">Other </w:t>
            </w:r>
          </w:p>
        </w:tc>
        <w:tc>
          <w:tcPr>
            <w:tcW w:w="2977" w:type="dxa"/>
          </w:tcPr>
          <w:p w14:paraId="1AA4E0C7"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8 (36.4)</w:t>
            </w:r>
            <w:r w:rsidRPr="005D3495">
              <w:rPr>
                <w:rFonts w:ascii="Times New Roman" w:hAnsi="Times New Roman"/>
                <w:color w:val="000000"/>
              </w:rPr>
              <w:t xml:space="preserve"> †</w:t>
            </w:r>
          </w:p>
        </w:tc>
        <w:tc>
          <w:tcPr>
            <w:tcW w:w="3402" w:type="dxa"/>
          </w:tcPr>
          <w:p w14:paraId="424FEF96"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9 (37.5</w:t>
            </w:r>
            <w:r w:rsidRPr="005D3495">
              <w:rPr>
                <w:rFonts w:ascii="Times New Roman" w:hAnsi="Times New Roman"/>
                <w:color w:val="000000"/>
              </w:rPr>
              <w:t>†</w:t>
            </w:r>
            <w:r w:rsidRPr="005D3495">
              <w:rPr>
                <w:rFonts w:ascii="Times New Roman" w:hAnsi="Times New Roman"/>
                <w:color w:val="000000"/>
                <w:lang w:val="en-US"/>
              </w:rPr>
              <w:t>)</w:t>
            </w:r>
          </w:p>
        </w:tc>
        <w:tc>
          <w:tcPr>
            <w:tcW w:w="2976" w:type="dxa"/>
          </w:tcPr>
          <w:p w14:paraId="0FA7174D"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17 (37)</w:t>
            </w:r>
            <w:r w:rsidRPr="005D3495">
              <w:rPr>
                <w:rFonts w:ascii="Times New Roman" w:hAnsi="Times New Roman"/>
                <w:color w:val="000000"/>
              </w:rPr>
              <w:t xml:space="preserve"> †</w:t>
            </w:r>
          </w:p>
        </w:tc>
      </w:tr>
      <w:tr w:rsidR="005D3495" w:rsidRPr="005D3495" w14:paraId="4AEB4E7E" w14:textId="77777777" w:rsidTr="00CC59D6">
        <w:trPr>
          <w:trHeight w:val="443"/>
        </w:trPr>
        <w:tc>
          <w:tcPr>
            <w:tcW w:w="3114" w:type="dxa"/>
          </w:tcPr>
          <w:p w14:paraId="5AAAAB02" w14:textId="77777777" w:rsidR="005D3495" w:rsidRPr="005D3495" w:rsidRDefault="005D3495" w:rsidP="00CC59D6">
            <w:pPr>
              <w:tabs>
                <w:tab w:val="left" w:pos="540"/>
              </w:tabs>
              <w:rPr>
                <w:rFonts w:ascii="Times New Roman" w:hAnsi="Times New Roman"/>
                <w:b/>
              </w:rPr>
            </w:pPr>
            <w:r w:rsidRPr="005D3495">
              <w:rPr>
                <w:rFonts w:ascii="Times New Roman" w:hAnsi="Times New Roman"/>
                <w:b/>
              </w:rPr>
              <w:t>Medication category</w:t>
            </w:r>
          </w:p>
        </w:tc>
        <w:tc>
          <w:tcPr>
            <w:tcW w:w="2977" w:type="dxa"/>
          </w:tcPr>
          <w:p w14:paraId="606F5CDE" w14:textId="77777777" w:rsidR="005D3495" w:rsidRPr="005D3495" w:rsidRDefault="005D3495" w:rsidP="00CC59D6">
            <w:pPr>
              <w:tabs>
                <w:tab w:val="left" w:pos="540"/>
              </w:tabs>
              <w:jc w:val="right"/>
              <w:rPr>
                <w:rFonts w:ascii="Times New Roman" w:hAnsi="Times New Roman"/>
                <w:color w:val="000000"/>
              </w:rPr>
            </w:pPr>
          </w:p>
        </w:tc>
        <w:tc>
          <w:tcPr>
            <w:tcW w:w="3402" w:type="dxa"/>
          </w:tcPr>
          <w:p w14:paraId="2B4A9521" w14:textId="77777777" w:rsidR="005D3495" w:rsidRPr="005D3495" w:rsidRDefault="005D3495" w:rsidP="00CC59D6">
            <w:pPr>
              <w:tabs>
                <w:tab w:val="left" w:pos="540"/>
              </w:tabs>
              <w:jc w:val="right"/>
              <w:rPr>
                <w:rFonts w:ascii="Times New Roman" w:hAnsi="Times New Roman"/>
                <w:color w:val="000000"/>
              </w:rPr>
            </w:pPr>
          </w:p>
        </w:tc>
        <w:tc>
          <w:tcPr>
            <w:tcW w:w="2976" w:type="dxa"/>
          </w:tcPr>
          <w:p w14:paraId="6747DCB7" w14:textId="77777777" w:rsidR="005D3495" w:rsidRPr="005D3495" w:rsidRDefault="005D3495" w:rsidP="00CC59D6">
            <w:pPr>
              <w:tabs>
                <w:tab w:val="left" w:pos="540"/>
              </w:tabs>
              <w:jc w:val="right"/>
              <w:rPr>
                <w:rFonts w:ascii="Times New Roman" w:hAnsi="Times New Roman"/>
                <w:color w:val="000000"/>
                <w:lang w:val="en-US"/>
              </w:rPr>
            </w:pPr>
          </w:p>
        </w:tc>
      </w:tr>
      <w:tr w:rsidR="005D3495" w:rsidRPr="005D3495" w14:paraId="4DFC07BD" w14:textId="77777777" w:rsidTr="00CC59D6">
        <w:trPr>
          <w:trHeight w:val="267"/>
        </w:trPr>
        <w:tc>
          <w:tcPr>
            <w:tcW w:w="3114" w:type="dxa"/>
          </w:tcPr>
          <w:p w14:paraId="402F14D6"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Analgesic</w:t>
            </w:r>
          </w:p>
        </w:tc>
        <w:tc>
          <w:tcPr>
            <w:tcW w:w="2977" w:type="dxa"/>
          </w:tcPr>
          <w:p w14:paraId="693F2025"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3</w:t>
            </w:r>
          </w:p>
        </w:tc>
        <w:tc>
          <w:tcPr>
            <w:tcW w:w="3402" w:type="dxa"/>
          </w:tcPr>
          <w:p w14:paraId="35C11371"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6</w:t>
            </w:r>
          </w:p>
        </w:tc>
        <w:tc>
          <w:tcPr>
            <w:tcW w:w="2976" w:type="dxa"/>
            <w:vMerge w:val="restart"/>
          </w:tcPr>
          <w:p w14:paraId="4B13B463" w14:textId="77777777" w:rsidR="005D3495" w:rsidRPr="005D3495" w:rsidRDefault="005D3495" w:rsidP="00CC59D6">
            <w:pPr>
              <w:tabs>
                <w:tab w:val="left" w:pos="540"/>
              </w:tabs>
              <w:jc w:val="right"/>
              <w:rPr>
                <w:rFonts w:ascii="Times New Roman" w:hAnsi="Times New Roman"/>
                <w:color w:val="000000"/>
                <w:lang w:val="en-US"/>
              </w:rPr>
            </w:pPr>
          </w:p>
        </w:tc>
      </w:tr>
      <w:tr w:rsidR="005D3495" w:rsidRPr="005D3495" w14:paraId="69F97EC7" w14:textId="77777777" w:rsidTr="00CC59D6">
        <w:trPr>
          <w:trHeight w:val="229"/>
        </w:trPr>
        <w:tc>
          <w:tcPr>
            <w:tcW w:w="3114" w:type="dxa"/>
          </w:tcPr>
          <w:p w14:paraId="58C1CC54"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Antichoreic</w:t>
            </w:r>
          </w:p>
        </w:tc>
        <w:tc>
          <w:tcPr>
            <w:tcW w:w="2977" w:type="dxa"/>
          </w:tcPr>
          <w:p w14:paraId="1DC89739"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12</w:t>
            </w:r>
          </w:p>
        </w:tc>
        <w:tc>
          <w:tcPr>
            <w:tcW w:w="3402" w:type="dxa"/>
          </w:tcPr>
          <w:p w14:paraId="335E1DFB"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8</w:t>
            </w:r>
          </w:p>
        </w:tc>
        <w:tc>
          <w:tcPr>
            <w:tcW w:w="2976" w:type="dxa"/>
            <w:vMerge/>
          </w:tcPr>
          <w:p w14:paraId="3CB0E978" w14:textId="77777777" w:rsidR="005D3495" w:rsidRPr="005D3495" w:rsidRDefault="005D3495" w:rsidP="00CC59D6">
            <w:pPr>
              <w:tabs>
                <w:tab w:val="left" w:pos="540"/>
              </w:tabs>
              <w:jc w:val="right"/>
              <w:rPr>
                <w:rFonts w:ascii="Times New Roman" w:hAnsi="Times New Roman"/>
                <w:color w:val="000000"/>
                <w:lang w:val="en-US"/>
              </w:rPr>
            </w:pPr>
          </w:p>
        </w:tc>
      </w:tr>
      <w:tr w:rsidR="005D3495" w:rsidRPr="005D3495" w14:paraId="7CD8FA56" w14:textId="77777777" w:rsidTr="00CC59D6">
        <w:trPr>
          <w:trHeight w:val="333"/>
        </w:trPr>
        <w:tc>
          <w:tcPr>
            <w:tcW w:w="3114" w:type="dxa"/>
          </w:tcPr>
          <w:p w14:paraId="23817E7F"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Antidepressant</w:t>
            </w:r>
          </w:p>
        </w:tc>
        <w:tc>
          <w:tcPr>
            <w:tcW w:w="2977" w:type="dxa"/>
          </w:tcPr>
          <w:p w14:paraId="39DE9EAF"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19</w:t>
            </w:r>
          </w:p>
        </w:tc>
        <w:tc>
          <w:tcPr>
            <w:tcW w:w="3402" w:type="dxa"/>
          </w:tcPr>
          <w:p w14:paraId="2C7A8388"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19</w:t>
            </w:r>
          </w:p>
        </w:tc>
        <w:tc>
          <w:tcPr>
            <w:tcW w:w="2976" w:type="dxa"/>
            <w:vMerge/>
          </w:tcPr>
          <w:p w14:paraId="7314B7B8" w14:textId="77777777" w:rsidR="005D3495" w:rsidRPr="005D3495" w:rsidRDefault="005D3495" w:rsidP="00CC59D6">
            <w:pPr>
              <w:tabs>
                <w:tab w:val="left" w:pos="540"/>
              </w:tabs>
              <w:jc w:val="right"/>
              <w:rPr>
                <w:rFonts w:ascii="Times New Roman" w:hAnsi="Times New Roman"/>
                <w:color w:val="000000"/>
                <w:lang w:val="en-US"/>
              </w:rPr>
            </w:pPr>
          </w:p>
        </w:tc>
      </w:tr>
      <w:tr w:rsidR="005D3495" w:rsidRPr="005D3495" w14:paraId="130459ED" w14:textId="77777777" w:rsidTr="00CC59D6">
        <w:trPr>
          <w:trHeight w:val="281"/>
        </w:trPr>
        <w:tc>
          <w:tcPr>
            <w:tcW w:w="3114" w:type="dxa"/>
          </w:tcPr>
          <w:p w14:paraId="2B08B60C"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Antihypertensive</w:t>
            </w:r>
          </w:p>
        </w:tc>
        <w:tc>
          <w:tcPr>
            <w:tcW w:w="2977" w:type="dxa"/>
          </w:tcPr>
          <w:p w14:paraId="083CA721"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7</w:t>
            </w:r>
          </w:p>
        </w:tc>
        <w:tc>
          <w:tcPr>
            <w:tcW w:w="3402" w:type="dxa"/>
          </w:tcPr>
          <w:p w14:paraId="19E45C61"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7</w:t>
            </w:r>
          </w:p>
        </w:tc>
        <w:tc>
          <w:tcPr>
            <w:tcW w:w="2976" w:type="dxa"/>
            <w:vMerge/>
          </w:tcPr>
          <w:p w14:paraId="68B8C256" w14:textId="77777777" w:rsidR="005D3495" w:rsidRPr="005D3495" w:rsidRDefault="005D3495" w:rsidP="00CC59D6">
            <w:pPr>
              <w:tabs>
                <w:tab w:val="left" w:pos="540"/>
              </w:tabs>
              <w:jc w:val="right"/>
              <w:rPr>
                <w:rFonts w:ascii="Times New Roman" w:hAnsi="Times New Roman"/>
                <w:color w:val="000000"/>
                <w:lang w:val="en-US"/>
              </w:rPr>
            </w:pPr>
          </w:p>
        </w:tc>
      </w:tr>
      <w:tr w:rsidR="005D3495" w:rsidRPr="005D3495" w14:paraId="57BBE6F1" w14:textId="77777777" w:rsidTr="00CC59D6">
        <w:trPr>
          <w:trHeight w:val="229"/>
        </w:trPr>
        <w:tc>
          <w:tcPr>
            <w:tcW w:w="3114" w:type="dxa"/>
          </w:tcPr>
          <w:p w14:paraId="28FA962A"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Diabetes</w:t>
            </w:r>
          </w:p>
        </w:tc>
        <w:tc>
          <w:tcPr>
            <w:tcW w:w="2977" w:type="dxa"/>
          </w:tcPr>
          <w:p w14:paraId="305FA486"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0</w:t>
            </w:r>
          </w:p>
        </w:tc>
        <w:tc>
          <w:tcPr>
            <w:tcW w:w="3402" w:type="dxa"/>
          </w:tcPr>
          <w:p w14:paraId="6037654C"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3</w:t>
            </w:r>
          </w:p>
        </w:tc>
        <w:tc>
          <w:tcPr>
            <w:tcW w:w="2976" w:type="dxa"/>
            <w:vMerge/>
          </w:tcPr>
          <w:p w14:paraId="4835EC6D" w14:textId="77777777" w:rsidR="005D3495" w:rsidRPr="005D3495" w:rsidRDefault="005D3495" w:rsidP="00CC59D6">
            <w:pPr>
              <w:tabs>
                <w:tab w:val="left" w:pos="540"/>
              </w:tabs>
              <w:jc w:val="right"/>
              <w:rPr>
                <w:rFonts w:ascii="Times New Roman" w:hAnsi="Times New Roman"/>
                <w:color w:val="000000"/>
                <w:lang w:val="en-US"/>
              </w:rPr>
            </w:pPr>
          </w:p>
        </w:tc>
      </w:tr>
      <w:tr w:rsidR="005D3495" w:rsidRPr="005D3495" w14:paraId="15637D4F" w14:textId="77777777" w:rsidTr="00CC59D6">
        <w:trPr>
          <w:trHeight w:val="319"/>
        </w:trPr>
        <w:tc>
          <w:tcPr>
            <w:tcW w:w="3114" w:type="dxa"/>
          </w:tcPr>
          <w:p w14:paraId="5E97811E"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Other</w:t>
            </w:r>
          </w:p>
        </w:tc>
        <w:tc>
          <w:tcPr>
            <w:tcW w:w="2977" w:type="dxa"/>
          </w:tcPr>
          <w:p w14:paraId="7541465E"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25</w:t>
            </w:r>
          </w:p>
        </w:tc>
        <w:tc>
          <w:tcPr>
            <w:tcW w:w="3402" w:type="dxa"/>
          </w:tcPr>
          <w:p w14:paraId="6435889F" w14:textId="77777777" w:rsidR="005D3495" w:rsidRPr="005D3495" w:rsidRDefault="005D3495" w:rsidP="00CC59D6">
            <w:pPr>
              <w:tabs>
                <w:tab w:val="left" w:pos="540"/>
              </w:tabs>
              <w:spacing w:line="276" w:lineRule="auto"/>
              <w:jc w:val="right"/>
              <w:rPr>
                <w:rFonts w:ascii="Times New Roman" w:hAnsi="Times New Roman"/>
              </w:rPr>
            </w:pPr>
            <w:r w:rsidRPr="005D3495">
              <w:rPr>
                <w:rFonts w:ascii="Times New Roman" w:hAnsi="Times New Roman"/>
              </w:rPr>
              <w:t>25</w:t>
            </w:r>
          </w:p>
        </w:tc>
        <w:tc>
          <w:tcPr>
            <w:tcW w:w="2976" w:type="dxa"/>
            <w:vMerge/>
          </w:tcPr>
          <w:p w14:paraId="74C71AFE" w14:textId="77777777" w:rsidR="005D3495" w:rsidRPr="005D3495" w:rsidRDefault="005D3495" w:rsidP="00CC59D6">
            <w:pPr>
              <w:tabs>
                <w:tab w:val="left" w:pos="540"/>
              </w:tabs>
              <w:jc w:val="right"/>
              <w:rPr>
                <w:rFonts w:ascii="Times New Roman" w:hAnsi="Times New Roman"/>
                <w:color w:val="000000"/>
                <w:lang w:val="en-US"/>
              </w:rPr>
            </w:pPr>
          </w:p>
        </w:tc>
      </w:tr>
      <w:tr w:rsidR="005D3495" w:rsidRPr="005D3495" w14:paraId="70EAFE24" w14:textId="77777777" w:rsidTr="00CC59D6">
        <w:trPr>
          <w:trHeight w:val="523"/>
        </w:trPr>
        <w:tc>
          <w:tcPr>
            <w:tcW w:w="3114" w:type="dxa"/>
          </w:tcPr>
          <w:p w14:paraId="24CAFD11"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Functional score (maximum score=25)</w:t>
            </w:r>
          </w:p>
        </w:tc>
        <w:tc>
          <w:tcPr>
            <w:tcW w:w="2977" w:type="dxa"/>
          </w:tcPr>
          <w:p w14:paraId="1A5B45F3"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16 (5)</w:t>
            </w:r>
          </w:p>
        </w:tc>
        <w:tc>
          <w:tcPr>
            <w:tcW w:w="3402" w:type="dxa"/>
          </w:tcPr>
          <w:p w14:paraId="3A974DC6"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18 (5)</w:t>
            </w:r>
          </w:p>
        </w:tc>
        <w:tc>
          <w:tcPr>
            <w:tcW w:w="2976" w:type="dxa"/>
          </w:tcPr>
          <w:p w14:paraId="598F7E3E"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17 (5)</w:t>
            </w:r>
          </w:p>
        </w:tc>
      </w:tr>
      <w:tr w:rsidR="005D3495" w:rsidRPr="005D3495" w14:paraId="06A9511C" w14:textId="77777777" w:rsidTr="00CC59D6">
        <w:trPr>
          <w:trHeight w:val="397"/>
        </w:trPr>
        <w:tc>
          <w:tcPr>
            <w:tcW w:w="3114" w:type="dxa"/>
          </w:tcPr>
          <w:p w14:paraId="0224A152"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Social Support – friends  (maximum score=60)</w:t>
            </w:r>
          </w:p>
        </w:tc>
        <w:tc>
          <w:tcPr>
            <w:tcW w:w="2977" w:type="dxa"/>
          </w:tcPr>
          <w:p w14:paraId="524D6C2D"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15</w:t>
            </w:r>
            <w:r w:rsidRPr="005D3495">
              <w:rPr>
                <w:rFonts w:ascii="Times New Roman" w:hAnsi="Times New Roman"/>
                <w:color w:val="000000"/>
                <w:lang w:val="en-US"/>
              </w:rPr>
              <w:t>.</w:t>
            </w:r>
            <w:r w:rsidRPr="005D3495">
              <w:rPr>
                <w:rFonts w:ascii="Times New Roman" w:hAnsi="Times New Roman"/>
                <w:color w:val="000000"/>
              </w:rPr>
              <w:t>0 (8</w:t>
            </w:r>
            <w:r w:rsidRPr="005D3495">
              <w:rPr>
                <w:rFonts w:ascii="Times New Roman" w:hAnsi="Times New Roman"/>
                <w:color w:val="000000"/>
                <w:lang w:val="en-US"/>
              </w:rPr>
              <w:t>.</w:t>
            </w:r>
            <w:r w:rsidRPr="005D3495">
              <w:rPr>
                <w:rFonts w:ascii="Times New Roman" w:hAnsi="Times New Roman"/>
                <w:color w:val="000000"/>
              </w:rPr>
              <w:t>2)</w:t>
            </w:r>
          </w:p>
        </w:tc>
        <w:tc>
          <w:tcPr>
            <w:tcW w:w="3402" w:type="dxa"/>
          </w:tcPr>
          <w:p w14:paraId="7F3BECB0"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17</w:t>
            </w:r>
            <w:r w:rsidRPr="005D3495">
              <w:rPr>
                <w:rFonts w:ascii="Times New Roman" w:hAnsi="Times New Roman"/>
                <w:color w:val="000000"/>
                <w:lang w:val="en-US"/>
              </w:rPr>
              <w:t>.</w:t>
            </w:r>
            <w:r w:rsidRPr="005D3495">
              <w:rPr>
                <w:rFonts w:ascii="Times New Roman" w:hAnsi="Times New Roman"/>
                <w:color w:val="000000"/>
              </w:rPr>
              <w:t>0 (8</w:t>
            </w:r>
            <w:r w:rsidRPr="005D3495">
              <w:rPr>
                <w:rFonts w:ascii="Times New Roman" w:hAnsi="Times New Roman"/>
                <w:color w:val="000000"/>
                <w:lang w:val="en-US"/>
              </w:rPr>
              <w:t>.</w:t>
            </w:r>
            <w:r w:rsidRPr="005D3495">
              <w:rPr>
                <w:rFonts w:ascii="Times New Roman" w:hAnsi="Times New Roman"/>
                <w:color w:val="000000"/>
              </w:rPr>
              <w:t>4)</w:t>
            </w:r>
          </w:p>
        </w:tc>
        <w:tc>
          <w:tcPr>
            <w:tcW w:w="2976" w:type="dxa"/>
          </w:tcPr>
          <w:p w14:paraId="38F413D3"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16.1 (8.3)</w:t>
            </w:r>
          </w:p>
        </w:tc>
      </w:tr>
      <w:tr w:rsidR="005D3495" w:rsidRPr="005D3495" w14:paraId="033BB6B2" w14:textId="77777777" w:rsidTr="00CC59D6">
        <w:trPr>
          <w:trHeight w:val="313"/>
        </w:trPr>
        <w:tc>
          <w:tcPr>
            <w:tcW w:w="3114" w:type="dxa"/>
            <w:shd w:val="clear" w:color="auto" w:fill="auto"/>
          </w:tcPr>
          <w:p w14:paraId="28994F47" w14:textId="77777777" w:rsidR="005D3495" w:rsidRPr="005D3495" w:rsidRDefault="005D3495" w:rsidP="00CC59D6">
            <w:pPr>
              <w:tabs>
                <w:tab w:val="left" w:pos="540"/>
              </w:tabs>
              <w:spacing w:line="276" w:lineRule="auto"/>
              <w:rPr>
                <w:rFonts w:ascii="Times New Roman" w:hAnsi="Times New Roman"/>
              </w:rPr>
            </w:pPr>
            <w:r w:rsidRPr="005D3495">
              <w:rPr>
                <w:rFonts w:ascii="Times New Roman" w:hAnsi="Times New Roman"/>
              </w:rPr>
              <w:t>Social Support – family (maximum score=60)</w:t>
            </w:r>
          </w:p>
        </w:tc>
        <w:tc>
          <w:tcPr>
            <w:tcW w:w="2977" w:type="dxa"/>
          </w:tcPr>
          <w:p w14:paraId="1C8321CC"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20</w:t>
            </w:r>
            <w:r w:rsidRPr="005D3495">
              <w:rPr>
                <w:rFonts w:ascii="Times New Roman" w:hAnsi="Times New Roman"/>
                <w:color w:val="000000"/>
                <w:lang w:val="en-US"/>
              </w:rPr>
              <w:t>.</w:t>
            </w:r>
            <w:r w:rsidRPr="005D3495">
              <w:rPr>
                <w:rFonts w:ascii="Times New Roman" w:hAnsi="Times New Roman"/>
                <w:color w:val="000000"/>
              </w:rPr>
              <w:t>3 (8</w:t>
            </w:r>
            <w:r w:rsidRPr="005D3495">
              <w:rPr>
                <w:rFonts w:ascii="Times New Roman" w:hAnsi="Times New Roman"/>
                <w:color w:val="000000"/>
                <w:lang w:val="en-US"/>
              </w:rPr>
              <w:t>.</w:t>
            </w:r>
            <w:r w:rsidRPr="005D3495">
              <w:rPr>
                <w:rFonts w:ascii="Times New Roman" w:hAnsi="Times New Roman"/>
                <w:color w:val="000000"/>
              </w:rPr>
              <w:t>5)</w:t>
            </w:r>
          </w:p>
        </w:tc>
        <w:tc>
          <w:tcPr>
            <w:tcW w:w="3402" w:type="dxa"/>
          </w:tcPr>
          <w:p w14:paraId="6DB46221"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rPr>
              <w:t>20.0 (9</w:t>
            </w:r>
            <w:r w:rsidRPr="005D3495">
              <w:rPr>
                <w:rFonts w:ascii="Times New Roman" w:hAnsi="Times New Roman"/>
                <w:color w:val="000000"/>
                <w:lang w:val="en-US"/>
              </w:rPr>
              <w:t>.</w:t>
            </w:r>
            <w:r w:rsidRPr="005D3495">
              <w:rPr>
                <w:rFonts w:ascii="Times New Roman" w:hAnsi="Times New Roman"/>
                <w:color w:val="000000"/>
              </w:rPr>
              <w:t>1)</w:t>
            </w:r>
          </w:p>
        </w:tc>
        <w:tc>
          <w:tcPr>
            <w:tcW w:w="2976" w:type="dxa"/>
          </w:tcPr>
          <w:p w14:paraId="3C256FB8" w14:textId="77777777" w:rsidR="005D3495" w:rsidRPr="005D3495" w:rsidRDefault="005D3495" w:rsidP="00CC59D6">
            <w:pPr>
              <w:tabs>
                <w:tab w:val="left" w:pos="540"/>
              </w:tabs>
              <w:spacing w:line="276" w:lineRule="auto"/>
              <w:jc w:val="right"/>
              <w:rPr>
                <w:rFonts w:ascii="Times New Roman" w:hAnsi="Times New Roman"/>
                <w:color w:val="000000"/>
              </w:rPr>
            </w:pPr>
            <w:r w:rsidRPr="005D3495">
              <w:rPr>
                <w:rFonts w:ascii="Times New Roman" w:hAnsi="Times New Roman"/>
                <w:color w:val="000000"/>
                <w:lang w:val="en-US"/>
              </w:rPr>
              <w:t>20.1 (8.7)</w:t>
            </w:r>
          </w:p>
        </w:tc>
      </w:tr>
    </w:tbl>
    <w:p w14:paraId="135648C3" w14:textId="77777777" w:rsidR="00571BCC" w:rsidRPr="00571BCC" w:rsidRDefault="00571BCC" w:rsidP="007A3EAD">
      <w:pPr>
        <w:tabs>
          <w:tab w:val="left" w:pos="540"/>
        </w:tabs>
        <w:spacing w:after="160" w:line="259" w:lineRule="auto"/>
        <w:rPr>
          <w:rFonts w:ascii="Times New Roman" w:hAnsi="Times New Roman" w:cs="Times New Roman"/>
          <w:b/>
          <w:sz w:val="24"/>
          <w:szCs w:val="24"/>
        </w:rPr>
      </w:pPr>
      <w:r w:rsidRPr="00571BCC">
        <w:rPr>
          <w:rFonts w:ascii="Times New Roman" w:hAnsi="Times New Roman" w:cs="Times New Roman"/>
          <w:b/>
          <w:sz w:val="24"/>
          <w:szCs w:val="24"/>
        </w:rPr>
        <w:br w:type="page"/>
      </w:r>
    </w:p>
    <w:p w14:paraId="283D235D" w14:textId="77777777" w:rsidR="00571BCC" w:rsidRDefault="00571BCC" w:rsidP="007A3EAD">
      <w:pPr>
        <w:tabs>
          <w:tab w:val="left" w:pos="540"/>
        </w:tabs>
        <w:spacing w:after="160"/>
        <w:rPr>
          <w:rFonts w:ascii="Times New Roman" w:hAnsi="Times New Roman" w:cs="Times New Roman"/>
          <w:b/>
          <w:sz w:val="24"/>
          <w:szCs w:val="24"/>
        </w:rPr>
        <w:sectPr w:rsidR="00571BCC" w:rsidSect="00571BCC">
          <w:type w:val="continuous"/>
          <w:pgSz w:w="16838" w:h="11906" w:orient="landscape"/>
          <w:pgMar w:top="1440" w:right="1440" w:bottom="1440" w:left="1440" w:header="708" w:footer="708" w:gutter="0"/>
          <w:cols w:space="708"/>
          <w:docGrid w:linePitch="360"/>
        </w:sectPr>
      </w:pPr>
    </w:p>
    <w:p w14:paraId="1A97262C" w14:textId="4EC63F00" w:rsidR="00571BCC" w:rsidRPr="00A14ACD" w:rsidRDefault="00571BCC" w:rsidP="007A3EAD">
      <w:pPr>
        <w:tabs>
          <w:tab w:val="left" w:pos="540"/>
        </w:tabs>
        <w:spacing w:after="160"/>
        <w:rPr>
          <w:rFonts w:ascii="Times New Roman" w:hAnsi="Times New Roman" w:cs="Times New Roman"/>
          <w:b/>
          <w:sz w:val="24"/>
          <w:szCs w:val="24"/>
        </w:rPr>
      </w:pPr>
      <w:r w:rsidRPr="00571BCC">
        <w:rPr>
          <w:rFonts w:ascii="Times New Roman" w:hAnsi="Times New Roman" w:cs="Times New Roman"/>
          <w:b/>
          <w:sz w:val="24"/>
          <w:szCs w:val="24"/>
        </w:rPr>
        <w:lastRenderedPageBreak/>
        <w:t xml:space="preserve">Table </w:t>
      </w:r>
      <w:r w:rsidR="00350817">
        <w:rPr>
          <w:rFonts w:ascii="Times New Roman" w:hAnsi="Times New Roman" w:cs="Times New Roman"/>
          <w:b/>
          <w:sz w:val="24"/>
          <w:szCs w:val="24"/>
        </w:rPr>
        <w:t>5</w:t>
      </w:r>
      <w:r w:rsidRPr="00571BCC">
        <w:rPr>
          <w:rFonts w:ascii="Times New Roman" w:hAnsi="Times New Roman" w:cs="Times New Roman"/>
          <w:b/>
          <w:sz w:val="24"/>
          <w:szCs w:val="24"/>
        </w:rPr>
        <w:t xml:space="preserve">: </w:t>
      </w:r>
      <w:r w:rsidRPr="00A14ACD">
        <w:rPr>
          <w:rFonts w:ascii="Times New Roman" w:hAnsi="Times New Roman" w:cs="Times New Roman"/>
          <w:b/>
          <w:sz w:val="24"/>
          <w:szCs w:val="24"/>
        </w:rPr>
        <w:t>Adjusted and unadjusted summaries of outcome measures at baseline, primary outcome assessment and follow-ups</w:t>
      </w:r>
    </w:p>
    <w:tbl>
      <w:tblPr>
        <w:tblStyle w:val="TableGrid"/>
        <w:tblW w:w="14142" w:type="dxa"/>
        <w:tblLayout w:type="fixed"/>
        <w:tblLook w:val="04A0" w:firstRow="1" w:lastRow="0" w:firstColumn="1" w:lastColumn="0" w:noHBand="0" w:noVBand="1"/>
      </w:tblPr>
      <w:tblGrid>
        <w:gridCol w:w="1061"/>
        <w:gridCol w:w="1882"/>
        <w:gridCol w:w="1701"/>
        <w:gridCol w:w="1701"/>
        <w:gridCol w:w="1985"/>
        <w:gridCol w:w="1984"/>
        <w:gridCol w:w="1134"/>
        <w:gridCol w:w="1418"/>
        <w:gridCol w:w="1276"/>
      </w:tblGrid>
      <w:tr w:rsidR="005D3495" w:rsidRPr="00F61BF2" w14:paraId="1FD88226" w14:textId="77777777" w:rsidTr="00CC59D6">
        <w:trPr>
          <w:trHeight w:val="783"/>
        </w:trPr>
        <w:tc>
          <w:tcPr>
            <w:tcW w:w="2943" w:type="dxa"/>
            <w:gridSpan w:val="2"/>
            <w:tcBorders>
              <w:top w:val="single" w:sz="4" w:space="0" w:color="auto"/>
              <w:left w:val="single" w:sz="4" w:space="0" w:color="auto"/>
              <w:bottom w:val="single" w:sz="4" w:space="0" w:color="auto"/>
              <w:right w:val="single" w:sz="4" w:space="0" w:color="auto"/>
            </w:tcBorders>
          </w:tcPr>
          <w:p w14:paraId="0E82E4E9" w14:textId="77777777" w:rsidR="005D3495" w:rsidRPr="00F61BF2" w:rsidRDefault="005D3495" w:rsidP="00CC59D6">
            <w:pPr>
              <w:tabs>
                <w:tab w:val="left" w:pos="540"/>
              </w:tabs>
              <w:spacing w:line="276" w:lineRule="auto"/>
              <w:rPr>
                <w:rFonts w:ascii="Times New Roman" w:hAnsi="Times New Roman"/>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4E9477F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 xml:space="preserve">Baseline </w:t>
            </w:r>
          </w:p>
        </w:tc>
        <w:tc>
          <w:tcPr>
            <w:tcW w:w="3969" w:type="dxa"/>
            <w:gridSpan w:val="2"/>
            <w:tcBorders>
              <w:top w:val="single" w:sz="4" w:space="0" w:color="auto"/>
              <w:left w:val="single" w:sz="4" w:space="0" w:color="auto"/>
              <w:bottom w:val="single" w:sz="4" w:space="0" w:color="auto"/>
              <w:right w:val="single" w:sz="4" w:space="0" w:color="auto"/>
            </w:tcBorders>
            <w:hideMark/>
          </w:tcPr>
          <w:p w14:paraId="30CB16D9"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Primary Outcome assessment</w:t>
            </w:r>
          </w:p>
        </w:tc>
        <w:tc>
          <w:tcPr>
            <w:tcW w:w="1134" w:type="dxa"/>
            <w:tcBorders>
              <w:top w:val="single" w:sz="4" w:space="0" w:color="auto"/>
              <w:left w:val="single" w:sz="4" w:space="0" w:color="auto"/>
              <w:bottom w:val="single" w:sz="4" w:space="0" w:color="auto"/>
              <w:right w:val="single" w:sz="4" w:space="0" w:color="auto"/>
            </w:tcBorders>
            <w:hideMark/>
          </w:tcPr>
          <w:p w14:paraId="7A384DA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 xml:space="preserve">Difference at primary outcome </w:t>
            </w:r>
            <w:r w:rsidRPr="00F61BF2">
              <w:rPr>
                <w:rFonts w:ascii="Times New Roman" w:hAnsi="Times New Roman"/>
                <w:vertAlign w:val="superscript"/>
              </w:rPr>
              <w:t>*</w:t>
            </w:r>
          </w:p>
        </w:tc>
        <w:tc>
          <w:tcPr>
            <w:tcW w:w="1418" w:type="dxa"/>
            <w:tcBorders>
              <w:top w:val="single" w:sz="4" w:space="0" w:color="auto"/>
              <w:left w:val="single" w:sz="4" w:space="0" w:color="auto"/>
              <w:bottom w:val="single" w:sz="4" w:space="0" w:color="auto"/>
              <w:right w:val="single" w:sz="4" w:space="0" w:color="auto"/>
            </w:tcBorders>
            <w:hideMark/>
          </w:tcPr>
          <w:p w14:paraId="5D091E05" w14:textId="77777777" w:rsidR="005D3495" w:rsidRPr="00F61BF2" w:rsidRDefault="005D3495" w:rsidP="00CC59D6">
            <w:pPr>
              <w:tabs>
                <w:tab w:val="left" w:pos="540"/>
              </w:tabs>
              <w:spacing w:line="276" w:lineRule="auto"/>
              <w:rPr>
                <w:rFonts w:ascii="Times New Roman" w:hAnsi="Times New Roman"/>
              </w:rPr>
            </w:pPr>
            <w:r w:rsidRPr="00E2572C">
              <w:rPr>
                <w:rFonts w:ascii="Times New Roman" w:hAnsi="Times New Roman"/>
              </w:rPr>
              <w:t>Unadjusted</w:t>
            </w:r>
            <w:r w:rsidRPr="00F61BF2">
              <w:rPr>
                <w:rFonts w:ascii="Times New Roman" w:hAnsi="Times New Roman"/>
              </w:rPr>
              <w:t xml:space="preserve"> 95% CI for the Difference. </w:t>
            </w:r>
          </w:p>
        </w:tc>
        <w:tc>
          <w:tcPr>
            <w:tcW w:w="1276" w:type="dxa"/>
            <w:tcBorders>
              <w:top w:val="single" w:sz="4" w:space="0" w:color="auto"/>
              <w:left w:val="single" w:sz="4" w:space="0" w:color="auto"/>
              <w:bottom w:val="single" w:sz="4" w:space="0" w:color="auto"/>
              <w:right w:val="single" w:sz="4" w:space="0" w:color="auto"/>
            </w:tcBorders>
          </w:tcPr>
          <w:p w14:paraId="41D191F0" w14:textId="77777777" w:rsidR="005D3495" w:rsidRPr="0041269A" w:rsidRDefault="005D3495" w:rsidP="00CC59D6">
            <w:pPr>
              <w:tabs>
                <w:tab w:val="left" w:pos="540"/>
              </w:tabs>
              <w:spacing w:line="276" w:lineRule="auto"/>
              <w:rPr>
                <w:rFonts w:ascii="Times New Roman" w:hAnsi="Times New Roman"/>
                <w:highlight w:val="green"/>
              </w:rPr>
            </w:pPr>
            <w:r w:rsidRPr="0041269A">
              <w:rPr>
                <w:rFonts w:ascii="Times New Roman" w:hAnsi="Times New Roman"/>
              </w:rPr>
              <w:t>Adjusted 95% CI for the Difference†</w:t>
            </w:r>
          </w:p>
        </w:tc>
      </w:tr>
      <w:tr w:rsidR="005D3495" w:rsidRPr="00F61BF2" w14:paraId="7B8CD66B" w14:textId="77777777" w:rsidTr="00CC59D6">
        <w:trPr>
          <w:trHeight w:val="590"/>
        </w:trPr>
        <w:tc>
          <w:tcPr>
            <w:tcW w:w="2943" w:type="dxa"/>
            <w:gridSpan w:val="2"/>
            <w:tcBorders>
              <w:top w:val="single" w:sz="4" w:space="0" w:color="auto"/>
              <w:left w:val="single" w:sz="4" w:space="0" w:color="auto"/>
              <w:bottom w:val="single" w:sz="4" w:space="0" w:color="auto"/>
              <w:right w:val="single" w:sz="4" w:space="0" w:color="auto"/>
            </w:tcBorders>
          </w:tcPr>
          <w:p w14:paraId="5005BD1A" w14:textId="77777777" w:rsidR="005D3495" w:rsidRPr="00F61BF2" w:rsidRDefault="005D3495" w:rsidP="00CC59D6">
            <w:pPr>
              <w:tabs>
                <w:tab w:val="left" w:pos="540"/>
              </w:tabs>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07346B5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Physical Intervention</w:t>
            </w:r>
          </w:p>
        </w:tc>
        <w:tc>
          <w:tcPr>
            <w:tcW w:w="1701" w:type="dxa"/>
            <w:tcBorders>
              <w:top w:val="single" w:sz="4" w:space="0" w:color="auto"/>
              <w:left w:val="single" w:sz="4" w:space="0" w:color="auto"/>
              <w:bottom w:val="single" w:sz="4" w:space="0" w:color="auto"/>
              <w:right w:val="single" w:sz="4" w:space="0" w:color="auto"/>
            </w:tcBorders>
            <w:hideMark/>
          </w:tcPr>
          <w:p w14:paraId="010764E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Social</w:t>
            </w:r>
          </w:p>
        </w:tc>
        <w:tc>
          <w:tcPr>
            <w:tcW w:w="1985" w:type="dxa"/>
            <w:tcBorders>
              <w:top w:val="single" w:sz="4" w:space="0" w:color="auto"/>
              <w:left w:val="single" w:sz="4" w:space="0" w:color="auto"/>
              <w:bottom w:val="single" w:sz="4" w:space="0" w:color="auto"/>
              <w:right w:val="single" w:sz="4" w:space="0" w:color="auto"/>
            </w:tcBorders>
            <w:hideMark/>
          </w:tcPr>
          <w:p w14:paraId="13B648B6"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Physical Intervention</w:t>
            </w:r>
          </w:p>
        </w:tc>
        <w:tc>
          <w:tcPr>
            <w:tcW w:w="1984" w:type="dxa"/>
            <w:tcBorders>
              <w:top w:val="single" w:sz="4" w:space="0" w:color="auto"/>
              <w:left w:val="single" w:sz="4" w:space="0" w:color="auto"/>
              <w:bottom w:val="single" w:sz="4" w:space="0" w:color="auto"/>
              <w:right w:val="single" w:sz="4" w:space="0" w:color="auto"/>
            </w:tcBorders>
            <w:hideMark/>
          </w:tcPr>
          <w:p w14:paraId="5310255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Social</w:t>
            </w:r>
          </w:p>
        </w:tc>
        <w:tc>
          <w:tcPr>
            <w:tcW w:w="1134" w:type="dxa"/>
            <w:tcBorders>
              <w:top w:val="single" w:sz="4" w:space="0" w:color="auto"/>
              <w:left w:val="single" w:sz="4" w:space="0" w:color="auto"/>
              <w:bottom w:val="single" w:sz="4" w:space="0" w:color="auto"/>
              <w:right w:val="single" w:sz="4" w:space="0" w:color="auto"/>
            </w:tcBorders>
          </w:tcPr>
          <w:p w14:paraId="2D755AED" w14:textId="77777777" w:rsidR="005D3495" w:rsidRPr="00F61BF2" w:rsidRDefault="005D3495" w:rsidP="00CC59D6">
            <w:pPr>
              <w:tabs>
                <w:tab w:val="left" w:pos="540"/>
              </w:tabs>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A2E0FDE" w14:textId="77777777" w:rsidR="005D3495" w:rsidRPr="00F61BF2" w:rsidRDefault="005D3495" w:rsidP="00CC59D6">
            <w:pPr>
              <w:tabs>
                <w:tab w:val="left" w:pos="540"/>
              </w:tabs>
              <w:spacing w:line="276"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4235BFE" w14:textId="77777777" w:rsidR="005D3495" w:rsidRPr="0041269A" w:rsidRDefault="005D3495" w:rsidP="00CC59D6">
            <w:pPr>
              <w:tabs>
                <w:tab w:val="left" w:pos="540"/>
              </w:tabs>
              <w:spacing w:line="276" w:lineRule="auto"/>
              <w:rPr>
                <w:rFonts w:ascii="Times New Roman" w:hAnsi="Times New Roman"/>
                <w:highlight w:val="green"/>
              </w:rPr>
            </w:pPr>
          </w:p>
        </w:tc>
      </w:tr>
      <w:tr w:rsidR="005D3495" w:rsidRPr="00F61BF2" w14:paraId="25650CA5"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650ABB15" w14:textId="77777777" w:rsidR="005D3495" w:rsidRPr="00F61BF2" w:rsidRDefault="005D3495" w:rsidP="00CC59D6">
            <w:pPr>
              <w:tabs>
                <w:tab w:val="left" w:pos="540"/>
              </w:tabs>
              <w:spacing w:line="276" w:lineRule="auto"/>
              <w:rPr>
                <w:rFonts w:ascii="Times New Roman" w:hAnsi="Times New Roman"/>
                <w:b/>
              </w:rPr>
            </w:pPr>
            <w:r w:rsidRPr="00F61BF2">
              <w:rPr>
                <w:rFonts w:ascii="Times New Roman" w:hAnsi="Times New Roman"/>
                <w:b/>
              </w:rPr>
              <w:t>Physical Performance Test (PPT)</w:t>
            </w:r>
          </w:p>
        </w:tc>
        <w:tc>
          <w:tcPr>
            <w:tcW w:w="1701" w:type="dxa"/>
            <w:tcBorders>
              <w:top w:val="single" w:sz="4" w:space="0" w:color="auto"/>
              <w:left w:val="single" w:sz="4" w:space="0" w:color="auto"/>
              <w:bottom w:val="single" w:sz="4" w:space="0" w:color="auto"/>
              <w:right w:val="single" w:sz="4" w:space="0" w:color="auto"/>
            </w:tcBorders>
            <w:hideMark/>
          </w:tcPr>
          <w:p w14:paraId="67B80A5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24</w:t>
            </w:r>
            <w:r w:rsidRPr="00F61BF2">
              <w:rPr>
                <w:rFonts w:ascii="Times New Roman" w:hAnsi="Times New Roman"/>
                <w:color w:val="000000"/>
                <w:lang w:val="en-US"/>
              </w:rPr>
              <w:t>.</w:t>
            </w:r>
            <w:r w:rsidRPr="00F61BF2">
              <w:rPr>
                <w:rFonts w:ascii="Times New Roman" w:hAnsi="Times New Roman"/>
              </w:rPr>
              <w:t>6 (6</w:t>
            </w:r>
            <w:r w:rsidRPr="00F61BF2">
              <w:rPr>
                <w:rFonts w:ascii="Times New Roman" w:hAnsi="Times New Roman"/>
                <w:color w:val="000000"/>
                <w:lang w:val="en-US"/>
              </w:rPr>
              <w:t>.</w:t>
            </w:r>
            <w:r w:rsidRPr="00F61BF2">
              <w:rPr>
                <w:rFonts w:ascii="Times New Roman" w:hAnsi="Times New Roman"/>
              </w:rPr>
              <w:t>5) (n=22)</w:t>
            </w:r>
          </w:p>
        </w:tc>
        <w:tc>
          <w:tcPr>
            <w:tcW w:w="1701" w:type="dxa"/>
            <w:tcBorders>
              <w:top w:val="single" w:sz="4" w:space="0" w:color="auto"/>
              <w:left w:val="single" w:sz="4" w:space="0" w:color="auto"/>
              <w:bottom w:val="single" w:sz="4" w:space="0" w:color="auto"/>
              <w:right w:val="single" w:sz="4" w:space="0" w:color="auto"/>
            </w:tcBorders>
            <w:hideMark/>
          </w:tcPr>
          <w:p w14:paraId="1A719329"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24</w:t>
            </w:r>
            <w:r w:rsidRPr="00F61BF2">
              <w:rPr>
                <w:rFonts w:ascii="Times New Roman" w:hAnsi="Times New Roman"/>
                <w:color w:val="000000"/>
                <w:lang w:val="en-US"/>
              </w:rPr>
              <w:t>.</w:t>
            </w:r>
            <w:r w:rsidRPr="00F61BF2">
              <w:rPr>
                <w:rFonts w:ascii="Times New Roman" w:hAnsi="Times New Roman"/>
              </w:rPr>
              <w:t>9 (4</w:t>
            </w:r>
            <w:r w:rsidRPr="00F61BF2">
              <w:rPr>
                <w:rFonts w:ascii="Times New Roman" w:hAnsi="Times New Roman"/>
                <w:color w:val="000000"/>
                <w:lang w:val="en-US"/>
              </w:rPr>
              <w:t>.</w:t>
            </w:r>
            <w:r w:rsidRPr="00F61BF2">
              <w:rPr>
                <w:rFonts w:ascii="Times New Roman" w:hAnsi="Times New Roman"/>
              </w:rPr>
              <w:t>3) (n=24)</w:t>
            </w:r>
          </w:p>
        </w:tc>
        <w:tc>
          <w:tcPr>
            <w:tcW w:w="1985" w:type="dxa"/>
            <w:tcBorders>
              <w:top w:val="single" w:sz="4" w:space="0" w:color="auto"/>
              <w:left w:val="single" w:sz="4" w:space="0" w:color="auto"/>
              <w:bottom w:val="single" w:sz="4" w:space="0" w:color="auto"/>
              <w:right w:val="single" w:sz="4" w:space="0" w:color="auto"/>
            </w:tcBorders>
            <w:hideMark/>
          </w:tcPr>
          <w:p w14:paraId="1227406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25.8 (5.6) (n=16)</w:t>
            </w:r>
          </w:p>
        </w:tc>
        <w:tc>
          <w:tcPr>
            <w:tcW w:w="1984" w:type="dxa"/>
            <w:tcBorders>
              <w:top w:val="single" w:sz="4" w:space="0" w:color="auto"/>
              <w:left w:val="single" w:sz="4" w:space="0" w:color="auto"/>
              <w:bottom w:val="single" w:sz="4" w:space="0" w:color="auto"/>
              <w:right w:val="single" w:sz="4" w:space="0" w:color="auto"/>
            </w:tcBorders>
            <w:hideMark/>
          </w:tcPr>
          <w:p w14:paraId="06DF2F6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25.0 (4.8) (n=22)</w:t>
            </w:r>
          </w:p>
        </w:tc>
        <w:tc>
          <w:tcPr>
            <w:tcW w:w="1134" w:type="dxa"/>
            <w:tcBorders>
              <w:top w:val="single" w:sz="4" w:space="0" w:color="auto"/>
              <w:left w:val="single" w:sz="4" w:space="0" w:color="auto"/>
              <w:bottom w:val="single" w:sz="4" w:space="0" w:color="auto"/>
              <w:right w:val="single" w:sz="4" w:space="0" w:color="auto"/>
            </w:tcBorders>
          </w:tcPr>
          <w:p w14:paraId="3B293BE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 xml:space="preserve">0.8 </w:t>
            </w:r>
          </w:p>
        </w:tc>
        <w:tc>
          <w:tcPr>
            <w:tcW w:w="1418" w:type="dxa"/>
            <w:tcBorders>
              <w:top w:val="single" w:sz="4" w:space="0" w:color="auto"/>
              <w:left w:val="single" w:sz="4" w:space="0" w:color="auto"/>
              <w:bottom w:val="single" w:sz="4" w:space="0" w:color="auto"/>
              <w:right w:val="single" w:sz="4" w:space="0" w:color="auto"/>
            </w:tcBorders>
          </w:tcPr>
          <w:p w14:paraId="37ED134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-2.8,4.3</w:t>
            </w:r>
          </w:p>
        </w:tc>
        <w:tc>
          <w:tcPr>
            <w:tcW w:w="1276" w:type="dxa"/>
            <w:tcBorders>
              <w:top w:val="single" w:sz="4" w:space="0" w:color="auto"/>
              <w:left w:val="single" w:sz="4" w:space="0" w:color="auto"/>
              <w:bottom w:val="single" w:sz="4" w:space="0" w:color="auto"/>
              <w:right w:val="single" w:sz="4" w:space="0" w:color="auto"/>
            </w:tcBorders>
          </w:tcPr>
          <w:p w14:paraId="1D0A0B6D"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-2.1 to 2.7</w:t>
            </w:r>
          </w:p>
        </w:tc>
      </w:tr>
      <w:tr w:rsidR="005D3495" w:rsidRPr="00F61BF2" w14:paraId="6315955C"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30A2EAB0" w14:textId="77777777" w:rsidR="005D3495" w:rsidRPr="00F61BF2" w:rsidRDefault="005D3495" w:rsidP="00CC59D6">
            <w:pPr>
              <w:tabs>
                <w:tab w:val="left" w:pos="540"/>
              </w:tabs>
              <w:spacing w:line="276" w:lineRule="auto"/>
              <w:rPr>
                <w:rFonts w:ascii="Times New Roman" w:hAnsi="Times New Roman"/>
                <w:b/>
                <w:lang w:val="fr-FR"/>
              </w:rPr>
            </w:pPr>
            <w:r w:rsidRPr="00F61BF2">
              <w:rPr>
                <w:rFonts w:ascii="Times New Roman" w:hAnsi="Times New Roman"/>
                <w:b/>
                <w:lang w:val="fr-FR"/>
              </w:rPr>
              <w:t xml:space="preserve">International Physical Activity Questionnaire (IPAQ) </w:t>
            </w:r>
          </w:p>
        </w:tc>
        <w:tc>
          <w:tcPr>
            <w:tcW w:w="1701" w:type="dxa"/>
            <w:tcBorders>
              <w:top w:val="single" w:sz="4" w:space="0" w:color="auto"/>
              <w:left w:val="single" w:sz="4" w:space="0" w:color="auto"/>
              <w:bottom w:val="single" w:sz="4" w:space="0" w:color="auto"/>
              <w:right w:val="single" w:sz="4" w:space="0" w:color="auto"/>
            </w:tcBorders>
            <w:hideMark/>
          </w:tcPr>
          <w:p w14:paraId="7512261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1116</w:t>
            </w:r>
            <w:r w:rsidRPr="00F61BF2">
              <w:rPr>
                <w:rFonts w:ascii="Times New Roman" w:hAnsi="Times New Roman"/>
                <w:color w:val="000000"/>
                <w:lang w:val="en-US"/>
              </w:rPr>
              <w:t>.</w:t>
            </w:r>
            <w:r w:rsidRPr="00F61BF2">
              <w:rPr>
                <w:rFonts w:ascii="Times New Roman" w:hAnsi="Times New Roman"/>
              </w:rPr>
              <w:t>5 (1499</w:t>
            </w:r>
            <w:r w:rsidRPr="00F61BF2">
              <w:rPr>
                <w:rFonts w:ascii="Times New Roman" w:hAnsi="Times New Roman"/>
                <w:color w:val="000000"/>
                <w:lang w:val="en-US"/>
              </w:rPr>
              <w:t>.</w:t>
            </w:r>
            <w:r w:rsidRPr="00F61BF2">
              <w:rPr>
                <w:rFonts w:ascii="Times New Roman" w:hAnsi="Times New Roman"/>
              </w:rPr>
              <w:t>8) (n=21)</w:t>
            </w:r>
          </w:p>
        </w:tc>
        <w:tc>
          <w:tcPr>
            <w:tcW w:w="1701" w:type="dxa"/>
            <w:tcBorders>
              <w:top w:val="single" w:sz="4" w:space="0" w:color="auto"/>
              <w:left w:val="single" w:sz="4" w:space="0" w:color="auto"/>
              <w:bottom w:val="single" w:sz="4" w:space="0" w:color="auto"/>
              <w:right w:val="single" w:sz="4" w:space="0" w:color="auto"/>
            </w:tcBorders>
            <w:hideMark/>
          </w:tcPr>
          <w:p w14:paraId="544D585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1299</w:t>
            </w:r>
            <w:r w:rsidRPr="00F61BF2">
              <w:rPr>
                <w:rFonts w:ascii="Times New Roman" w:hAnsi="Times New Roman"/>
                <w:color w:val="000000"/>
                <w:lang w:val="en-US"/>
              </w:rPr>
              <w:t>.</w:t>
            </w:r>
            <w:r w:rsidRPr="00F61BF2">
              <w:rPr>
                <w:rFonts w:ascii="Times New Roman" w:hAnsi="Times New Roman"/>
              </w:rPr>
              <w:t>8 (1626</w:t>
            </w:r>
            <w:r w:rsidRPr="00F61BF2">
              <w:rPr>
                <w:rFonts w:ascii="Times New Roman" w:hAnsi="Times New Roman"/>
                <w:color w:val="000000"/>
                <w:lang w:val="en-US"/>
              </w:rPr>
              <w:t>.</w:t>
            </w:r>
            <w:r w:rsidRPr="00F61BF2">
              <w:rPr>
                <w:rFonts w:ascii="Times New Roman" w:hAnsi="Times New Roman"/>
              </w:rPr>
              <w:t>9) (n=23)</w:t>
            </w:r>
          </w:p>
        </w:tc>
        <w:tc>
          <w:tcPr>
            <w:tcW w:w="1985" w:type="dxa"/>
            <w:tcBorders>
              <w:top w:val="single" w:sz="4" w:space="0" w:color="auto"/>
              <w:left w:val="single" w:sz="4" w:space="0" w:color="auto"/>
              <w:bottom w:val="single" w:sz="4" w:space="0" w:color="auto"/>
              <w:right w:val="single" w:sz="4" w:space="0" w:color="auto"/>
            </w:tcBorders>
            <w:hideMark/>
          </w:tcPr>
          <w:p w14:paraId="3642DCC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2716.1 (2972.3) (n=15)</w:t>
            </w:r>
          </w:p>
        </w:tc>
        <w:tc>
          <w:tcPr>
            <w:tcW w:w="1984" w:type="dxa"/>
            <w:tcBorders>
              <w:top w:val="single" w:sz="4" w:space="0" w:color="auto"/>
              <w:left w:val="single" w:sz="4" w:space="0" w:color="auto"/>
              <w:bottom w:val="single" w:sz="4" w:space="0" w:color="auto"/>
              <w:right w:val="single" w:sz="4" w:space="0" w:color="auto"/>
            </w:tcBorders>
            <w:hideMark/>
          </w:tcPr>
          <w:p w14:paraId="3E1D33C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1357.8 (2262.9) (n=21)</w:t>
            </w:r>
          </w:p>
        </w:tc>
        <w:tc>
          <w:tcPr>
            <w:tcW w:w="1134" w:type="dxa"/>
            <w:tcBorders>
              <w:top w:val="single" w:sz="4" w:space="0" w:color="auto"/>
              <w:left w:val="single" w:sz="4" w:space="0" w:color="auto"/>
              <w:bottom w:val="single" w:sz="4" w:space="0" w:color="auto"/>
              <w:right w:val="single" w:sz="4" w:space="0" w:color="auto"/>
            </w:tcBorders>
          </w:tcPr>
          <w:p w14:paraId="0157756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1358.3</w:t>
            </w:r>
          </w:p>
        </w:tc>
        <w:tc>
          <w:tcPr>
            <w:tcW w:w="1418" w:type="dxa"/>
            <w:tcBorders>
              <w:top w:val="single" w:sz="4" w:space="0" w:color="auto"/>
              <w:left w:val="single" w:sz="4" w:space="0" w:color="auto"/>
              <w:bottom w:val="single" w:sz="4" w:space="0" w:color="auto"/>
              <w:right w:val="single" w:sz="4" w:space="0" w:color="auto"/>
            </w:tcBorders>
          </w:tcPr>
          <w:p w14:paraId="1340387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-521.2,3237.8</w:t>
            </w:r>
          </w:p>
        </w:tc>
        <w:tc>
          <w:tcPr>
            <w:tcW w:w="1276" w:type="dxa"/>
            <w:tcBorders>
              <w:top w:val="single" w:sz="4" w:space="0" w:color="auto"/>
              <w:left w:val="single" w:sz="4" w:space="0" w:color="auto"/>
              <w:bottom w:val="single" w:sz="4" w:space="0" w:color="auto"/>
              <w:right w:val="single" w:sz="4" w:space="0" w:color="auto"/>
            </w:tcBorders>
          </w:tcPr>
          <w:p w14:paraId="21C3796A"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-22% to 653%</w:t>
            </w:r>
            <w:r w:rsidRPr="0041269A">
              <w:rPr>
                <w:rFonts w:ascii="Times New Roman" w:hAnsi="Times New Roman"/>
                <w:vertAlign w:val="superscript"/>
              </w:rPr>
              <w:t>#</w:t>
            </w:r>
          </w:p>
        </w:tc>
      </w:tr>
      <w:tr w:rsidR="005D3495" w:rsidRPr="00F61BF2" w14:paraId="37291746"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4E0FD54E"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Life Space</w:t>
            </w:r>
          </w:p>
        </w:tc>
        <w:tc>
          <w:tcPr>
            <w:tcW w:w="1701" w:type="dxa"/>
            <w:tcBorders>
              <w:top w:val="single" w:sz="4" w:space="0" w:color="auto"/>
              <w:left w:val="single" w:sz="4" w:space="0" w:color="auto"/>
              <w:bottom w:val="single" w:sz="4" w:space="0" w:color="auto"/>
              <w:right w:val="single" w:sz="4" w:space="0" w:color="auto"/>
            </w:tcBorders>
            <w:hideMark/>
          </w:tcPr>
          <w:p w14:paraId="507702A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70</w:t>
            </w:r>
            <w:r w:rsidRPr="00F61BF2">
              <w:rPr>
                <w:rFonts w:ascii="Times New Roman" w:hAnsi="Times New Roman"/>
                <w:color w:val="000000"/>
                <w:lang w:val="en-US"/>
              </w:rPr>
              <w:t>.</w:t>
            </w:r>
            <w:r w:rsidRPr="00F61BF2">
              <w:rPr>
                <w:rFonts w:ascii="Times New Roman" w:hAnsi="Times New Roman"/>
              </w:rPr>
              <w:t>5 (25</w:t>
            </w:r>
            <w:r w:rsidRPr="00F61BF2">
              <w:rPr>
                <w:rFonts w:ascii="Times New Roman" w:hAnsi="Times New Roman"/>
                <w:color w:val="000000"/>
                <w:lang w:val="en-US"/>
              </w:rPr>
              <w:t>.</w:t>
            </w:r>
            <w:r w:rsidRPr="00F61BF2">
              <w:rPr>
                <w:rFonts w:ascii="Times New Roman" w:hAnsi="Times New Roman"/>
              </w:rPr>
              <w:t>7) (n=22)</w:t>
            </w:r>
          </w:p>
        </w:tc>
        <w:tc>
          <w:tcPr>
            <w:tcW w:w="1701" w:type="dxa"/>
            <w:tcBorders>
              <w:top w:val="single" w:sz="4" w:space="0" w:color="auto"/>
              <w:left w:val="single" w:sz="4" w:space="0" w:color="auto"/>
              <w:bottom w:val="single" w:sz="4" w:space="0" w:color="auto"/>
              <w:right w:val="single" w:sz="4" w:space="0" w:color="auto"/>
            </w:tcBorders>
            <w:hideMark/>
          </w:tcPr>
          <w:p w14:paraId="00ACA68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60</w:t>
            </w:r>
            <w:r w:rsidRPr="00F61BF2">
              <w:rPr>
                <w:rFonts w:ascii="Times New Roman" w:hAnsi="Times New Roman"/>
                <w:color w:val="000000"/>
                <w:lang w:val="en-US"/>
              </w:rPr>
              <w:t>.</w:t>
            </w:r>
            <w:r w:rsidRPr="00F61BF2">
              <w:rPr>
                <w:rFonts w:ascii="Times New Roman" w:hAnsi="Times New Roman"/>
              </w:rPr>
              <w:t>8 (26</w:t>
            </w:r>
            <w:r w:rsidRPr="00F61BF2">
              <w:rPr>
                <w:rFonts w:ascii="Times New Roman" w:hAnsi="Times New Roman"/>
                <w:color w:val="000000"/>
                <w:lang w:val="en-US"/>
              </w:rPr>
              <w:t>.</w:t>
            </w:r>
            <w:r w:rsidRPr="00F61BF2">
              <w:rPr>
                <w:rFonts w:ascii="Times New Roman" w:hAnsi="Times New Roman"/>
              </w:rPr>
              <w:t>1) (n=24</w:t>
            </w:r>
          </w:p>
        </w:tc>
        <w:tc>
          <w:tcPr>
            <w:tcW w:w="1985" w:type="dxa"/>
            <w:tcBorders>
              <w:top w:val="single" w:sz="4" w:space="0" w:color="auto"/>
              <w:left w:val="single" w:sz="4" w:space="0" w:color="auto"/>
              <w:bottom w:val="single" w:sz="4" w:space="0" w:color="auto"/>
              <w:right w:val="single" w:sz="4" w:space="0" w:color="auto"/>
            </w:tcBorders>
            <w:hideMark/>
          </w:tcPr>
          <w:p w14:paraId="7A7DE3F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79.5 (21.3) (n=15)</w:t>
            </w:r>
          </w:p>
        </w:tc>
        <w:tc>
          <w:tcPr>
            <w:tcW w:w="1984" w:type="dxa"/>
            <w:tcBorders>
              <w:top w:val="single" w:sz="4" w:space="0" w:color="auto"/>
              <w:left w:val="single" w:sz="4" w:space="0" w:color="auto"/>
              <w:bottom w:val="single" w:sz="4" w:space="0" w:color="auto"/>
              <w:right w:val="single" w:sz="4" w:space="0" w:color="auto"/>
            </w:tcBorders>
            <w:hideMark/>
          </w:tcPr>
          <w:p w14:paraId="4AA00AF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60.7 (25.1) (n=21)</w:t>
            </w:r>
          </w:p>
        </w:tc>
        <w:tc>
          <w:tcPr>
            <w:tcW w:w="1134" w:type="dxa"/>
            <w:tcBorders>
              <w:top w:val="single" w:sz="4" w:space="0" w:color="auto"/>
              <w:left w:val="single" w:sz="4" w:space="0" w:color="auto"/>
              <w:bottom w:val="single" w:sz="4" w:space="0" w:color="auto"/>
              <w:right w:val="single" w:sz="4" w:space="0" w:color="auto"/>
            </w:tcBorders>
          </w:tcPr>
          <w:p w14:paraId="78D0C78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18.7</w:t>
            </w:r>
          </w:p>
        </w:tc>
        <w:tc>
          <w:tcPr>
            <w:tcW w:w="1418" w:type="dxa"/>
            <w:tcBorders>
              <w:top w:val="single" w:sz="4" w:space="0" w:color="auto"/>
              <w:left w:val="single" w:sz="4" w:space="0" w:color="auto"/>
              <w:bottom w:val="single" w:sz="4" w:space="0" w:color="auto"/>
              <w:right w:val="single" w:sz="4" w:space="0" w:color="auto"/>
            </w:tcBorders>
          </w:tcPr>
          <w:p w14:paraId="7C84135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2.9,34.6</w:t>
            </w:r>
          </w:p>
        </w:tc>
        <w:tc>
          <w:tcPr>
            <w:tcW w:w="1276" w:type="dxa"/>
            <w:tcBorders>
              <w:top w:val="single" w:sz="4" w:space="0" w:color="auto"/>
              <w:left w:val="single" w:sz="4" w:space="0" w:color="auto"/>
              <w:bottom w:val="single" w:sz="4" w:space="0" w:color="auto"/>
              <w:right w:val="single" w:sz="4" w:space="0" w:color="auto"/>
            </w:tcBorders>
          </w:tcPr>
          <w:p w14:paraId="71E69D2F"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-2 to 27</w:t>
            </w:r>
          </w:p>
        </w:tc>
      </w:tr>
      <w:tr w:rsidR="005D3495" w:rsidRPr="00F61BF2" w14:paraId="09C5B5AF" w14:textId="77777777" w:rsidTr="00CC59D6">
        <w:tc>
          <w:tcPr>
            <w:tcW w:w="1061" w:type="dxa"/>
            <w:vMerge w:val="restart"/>
            <w:tcBorders>
              <w:top w:val="single" w:sz="4" w:space="0" w:color="auto"/>
              <w:left w:val="single" w:sz="4" w:space="0" w:color="auto"/>
              <w:right w:val="single" w:sz="4" w:space="0" w:color="auto"/>
            </w:tcBorders>
            <w:hideMark/>
          </w:tcPr>
          <w:p w14:paraId="3E6EB45E"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Self-efficacy (Lorig scale)</w:t>
            </w:r>
          </w:p>
        </w:tc>
        <w:tc>
          <w:tcPr>
            <w:tcW w:w="1882" w:type="dxa"/>
            <w:tcBorders>
              <w:top w:val="single" w:sz="4" w:space="0" w:color="auto"/>
              <w:left w:val="single" w:sz="4" w:space="0" w:color="auto"/>
              <w:right w:val="single" w:sz="4" w:space="0" w:color="auto"/>
            </w:tcBorders>
          </w:tcPr>
          <w:p w14:paraId="380A4F1E"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Exercise</w:t>
            </w:r>
          </w:p>
        </w:tc>
        <w:tc>
          <w:tcPr>
            <w:tcW w:w="1701" w:type="dxa"/>
            <w:tcBorders>
              <w:top w:val="single" w:sz="4" w:space="0" w:color="auto"/>
              <w:left w:val="single" w:sz="4" w:space="0" w:color="auto"/>
              <w:bottom w:val="single" w:sz="4" w:space="0" w:color="auto"/>
              <w:right w:val="single" w:sz="4" w:space="0" w:color="auto"/>
            </w:tcBorders>
            <w:hideMark/>
          </w:tcPr>
          <w:p w14:paraId="7E8A0AF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w:t>
            </w:r>
            <w:r w:rsidRPr="00F61BF2">
              <w:rPr>
                <w:rFonts w:ascii="Times New Roman" w:hAnsi="Times New Roman"/>
                <w:color w:val="000000"/>
                <w:lang w:val="en-US"/>
              </w:rPr>
              <w:t>.</w:t>
            </w:r>
            <w:r w:rsidRPr="00F61BF2">
              <w:rPr>
                <w:rFonts w:ascii="Times New Roman" w:hAnsi="Times New Roman"/>
              </w:rPr>
              <w:t>4 (2</w:t>
            </w:r>
            <w:r w:rsidRPr="00F61BF2">
              <w:rPr>
                <w:rFonts w:ascii="Times New Roman" w:hAnsi="Times New Roman"/>
                <w:color w:val="000000"/>
                <w:lang w:val="en-US"/>
              </w:rPr>
              <w:t>.</w:t>
            </w:r>
            <w:r w:rsidRPr="00F61BF2">
              <w:rPr>
                <w:rFonts w:ascii="Times New Roman" w:hAnsi="Times New Roman"/>
              </w:rPr>
              <w:t>9) (n=22)</w:t>
            </w:r>
          </w:p>
        </w:tc>
        <w:tc>
          <w:tcPr>
            <w:tcW w:w="1701" w:type="dxa"/>
            <w:tcBorders>
              <w:top w:val="single" w:sz="4" w:space="0" w:color="auto"/>
              <w:left w:val="single" w:sz="4" w:space="0" w:color="auto"/>
              <w:bottom w:val="single" w:sz="4" w:space="0" w:color="auto"/>
              <w:right w:val="single" w:sz="4" w:space="0" w:color="auto"/>
            </w:tcBorders>
            <w:hideMark/>
          </w:tcPr>
          <w:p w14:paraId="10D464A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w:t>
            </w:r>
            <w:r w:rsidRPr="00F61BF2">
              <w:rPr>
                <w:rFonts w:ascii="Times New Roman" w:hAnsi="Times New Roman"/>
                <w:color w:val="000000"/>
                <w:lang w:val="en-US"/>
              </w:rPr>
              <w:t>.</w:t>
            </w:r>
            <w:r w:rsidRPr="00F61BF2">
              <w:rPr>
                <w:rFonts w:ascii="Times New Roman" w:hAnsi="Times New Roman"/>
              </w:rPr>
              <w:t>3 (2</w:t>
            </w:r>
            <w:r w:rsidRPr="00F61BF2">
              <w:rPr>
                <w:rFonts w:ascii="Times New Roman" w:hAnsi="Times New Roman"/>
                <w:color w:val="000000"/>
                <w:lang w:val="en-US"/>
              </w:rPr>
              <w:t>.</w:t>
            </w:r>
            <w:r w:rsidRPr="00F61BF2">
              <w:rPr>
                <w:rFonts w:ascii="Times New Roman" w:hAnsi="Times New Roman"/>
              </w:rPr>
              <w:t>5) (n=24)</w:t>
            </w:r>
          </w:p>
        </w:tc>
        <w:tc>
          <w:tcPr>
            <w:tcW w:w="1985" w:type="dxa"/>
            <w:tcBorders>
              <w:top w:val="single" w:sz="4" w:space="0" w:color="auto"/>
              <w:left w:val="single" w:sz="4" w:space="0" w:color="auto"/>
              <w:bottom w:val="single" w:sz="4" w:space="0" w:color="auto"/>
              <w:right w:val="single" w:sz="4" w:space="0" w:color="auto"/>
            </w:tcBorders>
            <w:hideMark/>
          </w:tcPr>
          <w:p w14:paraId="3F252A5D"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7.6 (2.1) (n=17)</w:t>
            </w:r>
          </w:p>
        </w:tc>
        <w:tc>
          <w:tcPr>
            <w:tcW w:w="1984" w:type="dxa"/>
            <w:tcBorders>
              <w:top w:val="single" w:sz="4" w:space="0" w:color="auto"/>
              <w:left w:val="single" w:sz="4" w:space="0" w:color="auto"/>
              <w:bottom w:val="single" w:sz="4" w:space="0" w:color="auto"/>
              <w:right w:val="single" w:sz="4" w:space="0" w:color="auto"/>
            </w:tcBorders>
            <w:hideMark/>
          </w:tcPr>
          <w:p w14:paraId="0FD6FC4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6.5 (2.7) (n=22)</w:t>
            </w:r>
          </w:p>
        </w:tc>
        <w:tc>
          <w:tcPr>
            <w:tcW w:w="1134" w:type="dxa"/>
            <w:tcBorders>
              <w:top w:val="single" w:sz="4" w:space="0" w:color="auto"/>
              <w:left w:val="single" w:sz="4" w:space="0" w:color="auto"/>
              <w:bottom w:val="single" w:sz="4" w:space="0" w:color="auto"/>
              <w:right w:val="single" w:sz="4" w:space="0" w:color="auto"/>
            </w:tcBorders>
          </w:tcPr>
          <w:p w14:paraId="4598854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1.1</w:t>
            </w:r>
          </w:p>
        </w:tc>
        <w:tc>
          <w:tcPr>
            <w:tcW w:w="1418" w:type="dxa"/>
            <w:tcBorders>
              <w:top w:val="single" w:sz="4" w:space="0" w:color="auto"/>
              <w:left w:val="single" w:sz="4" w:space="0" w:color="auto"/>
              <w:bottom w:val="single" w:sz="4" w:space="0" w:color="auto"/>
              <w:right w:val="single" w:sz="4" w:space="0" w:color="auto"/>
            </w:tcBorders>
          </w:tcPr>
          <w:p w14:paraId="073F01E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-0.4,2.7</w:t>
            </w:r>
          </w:p>
        </w:tc>
        <w:tc>
          <w:tcPr>
            <w:tcW w:w="1276" w:type="dxa"/>
            <w:tcBorders>
              <w:top w:val="single" w:sz="4" w:space="0" w:color="auto"/>
              <w:left w:val="single" w:sz="4" w:space="0" w:color="auto"/>
              <w:bottom w:val="single" w:sz="4" w:space="0" w:color="auto"/>
              <w:right w:val="single" w:sz="4" w:space="0" w:color="auto"/>
            </w:tcBorders>
          </w:tcPr>
          <w:p w14:paraId="17393C29"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0.6 to 2.7</w:t>
            </w:r>
          </w:p>
        </w:tc>
      </w:tr>
      <w:tr w:rsidR="005D3495" w:rsidRPr="00F61BF2" w14:paraId="60078B29" w14:textId="77777777" w:rsidTr="00CC59D6">
        <w:tc>
          <w:tcPr>
            <w:tcW w:w="1061" w:type="dxa"/>
            <w:vMerge/>
            <w:tcBorders>
              <w:left w:val="single" w:sz="4" w:space="0" w:color="auto"/>
              <w:right w:val="single" w:sz="4" w:space="0" w:color="auto"/>
            </w:tcBorders>
            <w:hideMark/>
          </w:tcPr>
          <w:p w14:paraId="00D7A450" w14:textId="77777777" w:rsidR="005D3495" w:rsidRPr="00F61BF2" w:rsidRDefault="005D3495" w:rsidP="00CC59D6">
            <w:pPr>
              <w:tabs>
                <w:tab w:val="left" w:pos="540"/>
              </w:tabs>
              <w:spacing w:line="276" w:lineRule="auto"/>
              <w:rPr>
                <w:rFonts w:ascii="Times New Roman" w:hAnsi="Times New Roman"/>
              </w:rPr>
            </w:pPr>
          </w:p>
        </w:tc>
        <w:tc>
          <w:tcPr>
            <w:tcW w:w="1882" w:type="dxa"/>
            <w:tcBorders>
              <w:left w:val="single" w:sz="4" w:space="0" w:color="auto"/>
              <w:right w:val="single" w:sz="4" w:space="0" w:color="auto"/>
            </w:tcBorders>
          </w:tcPr>
          <w:p w14:paraId="6BC74B3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Information</w:t>
            </w:r>
          </w:p>
        </w:tc>
        <w:tc>
          <w:tcPr>
            <w:tcW w:w="1701" w:type="dxa"/>
            <w:tcBorders>
              <w:top w:val="single" w:sz="4" w:space="0" w:color="auto"/>
              <w:left w:val="single" w:sz="4" w:space="0" w:color="auto"/>
              <w:bottom w:val="single" w:sz="4" w:space="0" w:color="auto"/>
              <w:right w:val="single" w:sz="4" w:space="0" w:color="auto"/>
            </w:tcBorders>
            <w:hideMark/>
          </w:tcPr>
          <w:p w14:paraId="579D084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w:t>
            </w:r>
            <w:r w:rsidRPr="00F61BF2">
              <w:rPr>
                <w:rFonts w:ascii="Times New Roman" w:hAnsi="Times New Roman"/>
                <w:color w:val="000000"/>
                <w:lang w:val="en-US"/>
              </w:rPr>
              <w:t>.</w:t>
            </w:r>
            <w:r w:rsidRPr="00F61BF2">
              <w:rPr>
                <w:rFonts w:ascii="Times New Roman" w:hAnsi="Times New Roman"/>
              </w:rPr>
              <w:t>5 (3</w:t>
            </w:r>
            <w:r w:rsidRPr="00F61BF2">
              <w:rPr>
                <w:rFonts w:ascii="Times New Roman" w:hAnsi="Times New Roman"/>
                <w:color w:val="000000"/>
                <w:lang w:val="en-US"/>
              </w:rPr>
              <w:t>.</w:t>
            </w:r>
            <w:r w:rsidRPr="00F61BF2">
              <w:rPr>
                <w:rFonts w:ascii="Times New Roman" w:hAnsi="Times New Roman"/>
              </w:rPr>
              <w:t>2) (n=22)</w:t>
            </w:r>
          </w:p>
        </w:tc>
        <w:tc>
          <w:tcPr>
            <w:tcW w:w="1701" w:type="dxa"/>
            <w:tcBorders>
              <w:top w:val="single" w:sz="4" w:space="0" w:color="auto"/>
              <w:left w:val="single" w:sz="4" w:space="0" w:color="auto"/>
              <w:bottom w:val="single" w:sz="4" w:space="0" w:color="auto"/>
              <w:right w:val="single" w:sz="4" w:space="0" w:color="auto"/>
            </w:tcBorders>
            <w:hideMark/>
          </w:tcPr>
          <w:p w14:paraId="3E541B1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w:t>
            </w:r>
            <w:r w:rsidRPr="00F61BF2">
              <w:rPr>
                <w:rFonts w:ascii="Times New Roman" w:hAnsi="Times New Roman"/>
                <w:color w:val="000000"/>
                <w:lang w:val="en-US"/>
              </w:rPr>
              <w:t>.</w:t>
            </w:r>
            <w:r w:rsidRPr="00F61BF2">
              <w:rPr>
                <w:rFonts w:ascii="Times New Roman" w:hAnsi="Times New Roman"/>
              </w:rPr>
              <w:t>1 (2</w:t>
            </w:r>
            <w:r w:rsidRPr="00F61BF2">
              <w:rPr>
                <w:rFonts w:ascii="Times New Roman" w:hAnsi="Times New Roman"/>
                <w:color w:val="000000"/>
                <w:lang w:val="en-US"/>
              </w:rPr>
              <w:t>.</w:t>
            </w:r>
            <w:r w:rsidRPr="00F61BF2">
              <w:rPr>
                <w:rFonts w:ascii="Times New Roman" w:hAnsi="Times New Roman"/>
              </w:rPr>
              <w:t>5) (n=24)</w:t>
            </w:r>
          </w:p>
        </w:tc>
        <w:tc>
          <w:tcPr>
            <w:tcW w:w="1985" w:type="dxa"/>
            <w:tcBorders>
              <w:top w:val="single" w:sz="4" w:space="0" w:color="auto"/>
              <w:left w:val="single" w:sz="4" w:space="0" w:color="auto"/>
              <w:bottom w:val="single" w:sz="4" w:space="0" w:color="auto"/>
              <w:right w:val="single" w:sz="4" w:space="0" w:color="auto"/>
            </w:tcBorders>
            <w:hideMark/>
          </w:tcPr>
          <w:p w14:paraId="3BA0D04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8.2 (2.2) (n=17)</w:t>
            </w:r>
          </w:p>
        </w:tc>
        <w:tc>
          <w:tcPr>
            <w:tcW w:w="1984" w:type="dxa"/>
            <w:tcBorders>
              <w:top w:val="single" w:sz="4" w:space="0" w:color="auto"/>
              <w:left w:val="single" w:sz="4" w:space="0" w:color="auto"/>
              <w:bottom w:val="single" w:sz="4" w:space="0" w:color="auto"/>
              <w:right w:val="single" w:sz="4" w:space="0" w:color="auto"/>
            </w:tcBorders>
            <w:hideMark/>
          </w:tcPr>
          <w:p w14:paraId="2363C64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8.1 (2.7) (n=22)</w:t>
            </w:r>
          </w:p>
        </w:tc>
        <w:tc>
          <w:tcPr>
            <w:tcW w:w="1134" w:type="dxa"/>
            <w:tcBorders>
              <w:top w:val="single" w:sz="4" w:space="0" w:color="auto"/>
              <w:left w:val="single" w:sz="4" w:space="0" w:color="auto"/>
              <w:bottom w:val="single" w:sz="4" w:space="0" w:color="auto"/>
              <w:right w:val="single" w:sz="4" w:space="0" w:color="auto"/>
            </w:tcBorders>
          </w:tcPr>
          <w:p w14:paraId="45B992DD"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0.1</w:t>
            </w:r>
          </w:p>
        </w:tc>
        <w:tc>
          <w:tcPr>
            <w:tcW w:w="1418" w:type="dxa"/>
            <w:tcBorders>
              <w:top w:val="single" w:sz="4" w:space="0" w:color="auto"/>
              <w:left w:val="single" w:sz="4" w:space="0" w:color="auto"/>
              <w:bottom w:val="single" w:sz="4" w:space="0" w:color="auto"/>
              <w:right w:val="single" w:sz="4" w:space="0" w:color="auto"/>
            </w:tcBorders>
          </w:tcPr>
          <w:p w14:paraId="7B440DA9"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-1.4, 1.7</w:t>
            </w:r>
          </w:p>
        </w:tc>
        <w:tc>
          <w:tcPr>
            <w:tcW w:w="1276" w:type="dxa"/>
            <w:tcBorders>
              <w:top w:val="single" w:sz="4" w:space="0" w:color="auto"/>
              <w:left w:val="single" w:sz="4" w:space="0" w:color="auto"/>
              <w:bottom w:val="single" w:sz="4" w:space="0" w:color="auto"/>
              <w:right w:val="single" w:sz="4" w:space="0" w:color="auto"/>
            </w:tcBorders>
          </w:tcPr>
          <w:p w14:paraId="7CCD0361"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-1.3 to 1.6</w:t>
            </w:r>
          </w:p>
        </w:tc>
      </w:tr>
      <w:tr w:rsidR="005D3495" w:rsidRPr="00F61BF2" w14:paraId="71876DF9" w14:textId="77777777" w:rsidTr="00CC59D6">
        <w:tc>
          <w:tcPr>
            <w:tcW w:w="1061" w:type="dxa"/>
            <w:vMerge/>
            <w:tcBorders>
              <w:left w:val="single" w:sz="4" w:space="0" w:color="auto"/>
              <w:right w:val="single" w:sz="4" w:space="0" w:color="auto"/>
            </w:tcBorders>
            <w:hideMark/>
          </w:tcPr>
          <w:p w14:paraId="1C728587" w14:textId="77777777" w:rsidR="005D3495" w:rsidRPr="00F61BF2" w:rsidRDefault="005D3495" w:rsidP="00CC59D6">
            <w:pPr>
              <w:tabs>
                <w:tab w:val="left" w:pos="540"/>
              </w:tabs>
              <w:spacing w:line="276" w:lineRule="auto"/>
              <w:rPr>
                <w:rFonts w:ascii="Times New Roman" w:hAnsi="Times New Roman"/>
              </w:rPr>
            </w:pPr>
          </w:p>
        </w:tc>
        <w:tc>
          <w:tcPr>
            <w:tcW w:w="1882" w:type="dxa"/>
            <w:tcBorders>
              <w:left w:val="single" w:sz="4" w:space="0" w:color="auto"/>
              <w:right w:val="single" w:sz="4" w:space="0" w:color="auto"/>
            </w:tcBorders>
          </w:tcPr>
          <w:p w14:paraId="7079598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Help</w:t>
            </w:r>
          </w:p>
        </w:tc>
        <w:tc>
          <w:tcPr>
            <w:tcW w:w="1701" w:type="dxa"/>
            <w:tcBorders>
              <w:top w:val="single" w:sz="4" w:space="0" w:color="auto"/>
              <w:left w:val="single" w:sz="4" w:space="0" w:color="auto"/>
              <w:bottom w:val="single" w:sz="4" w:space="0" w:color="auto"/>
              <w:right w:val="single" w:sz="4" w:space="0" w:color="auto"/>
            </w:tcBorders>
            <w:hideMark/>
          </w:tcPr>
          <w:p w14:paraId="7A6C161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w:t>
            </w:r>
            <w:r w:rsidRPr="00F61BF2">
              <w:rPr>
                <w:rFonts w:ascii="Times New Roman" w:hAnsi="Times New Roman"/>
                <w:color w:val="000000"/>
                <w:lang w:val="en-US"/>
              </w:rPr>
              <w:t>.</w:t>
            </w:r>
            <w:r w:rsidRPr="00F61BF2">
              <w:rPr>
                <w:rFonts w:ascii="Times New Roman" w:hAnsi="Times New Roman"/>
              </w:rPr>
              <w:t>4 (2</w:t>
            </w:r>
            <w:r w:rsidRPr="00F61BF2">
              <w:rPr>
                <w:rFonts w:ascii="Times New Roman" w:hAnsi="Times New Roman"/>
                <w:color w:val="000000"/>
                <w:lang w:val="en-US"/>
              </w:rPr>
              <w:t>.</w:t>
            </w:r>
            <w:r w:rsidRPr="00F61BF2">
              <w:rPr>
                <w:rFonts w:ascii="Times New Roman" w:hAnsi="Times New Roman"/>
              </w:rPr>
              <w:t>1) (n=22)</w:t>
            </w:r>
          </w:p>
        </w:tc>
        <w:tc>
          <w:tcPr>
            <w:tcW w:w="1701" w:type="dxa"/>
            <w:tcBorders>
              <w:top w:val="single" w:sz="4" w:space="0" w:color="auto"/>
              <w:left w:val="single" w:sz="4" w:space="0" w:color="auto"/>
              <w:bottom w:val="single" w:sz="4" w:space="0" w:color="auto"/>
              <w:right w:val="single" w:sz="4" w:space="0" w:color="auto"/>
            </w:tcBorders>
            <w:hideMark/>
          </w:tcPr>
          <w:p w14:paraId="1F99257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8.2 (1.6) (n=24)</w:t>
            </w:r>
          </w:p>
        </w:tc>
        <w:tc>
          <w:tcPr>
            <w:tcW w:w="1985" w:type="dxa"/>
            <w:tcBorders>
              <w:top w:val="single" w:sz="4" w:space="0" w:color="auto"/>
              <w:left w:val="single" w:sz="4" w:space="0" w:color="auto"/>
              <w:bottom w:val="single" w:sz="4" w:space="0" w:color="auto"/>
              <w:right w:val="single" w:sz="4" w:space="0" w:color="auto"/>
            </w:tcBorders>
            <w:hideMark/>
          </w:tcPr>
          <w:p w14:paraId="513DF78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8.0 (2.1) (n=17)</w:t>
            </w:r>
          </w:p>
        </w:tc>
        <w:tc>
          <w:tcPr>
            <w:tcW w:w="1984" w:type="dxa"/>
            <w:tcBorders>
              <w:top w:val="single" w:sz="4" w:space="0" w:color="auto"/>
              <w:left w:val="single" w:sz="4" w:space="0" w:color="auto"/>
              <w:bottom w:val="single" w:sz="4" w:space="0" w:color="auto"/>
              <w:right w:val="single" w:sz="4" w:space="0" w:color="auto"/>
            </w:tcBorders>
            <w:hideMark/>
          </w:tcPr>
          <w:p w14:paraId="514CE41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7.7 (1.7) (n=22)</w:t>
            </w:r>
          </w:p>
        </w:tc>
        <w:tc>
          <w:tcPr>
            <w:tcW w:w="1134" w:type="dxa"/>
            <w:tcBorders>
              <w:top w:val="single" w:sz="4" w:space="0" w:color="auto"/>
              <w:left w:val="single" w:sz="4" w:space="0" w:color="auto"/>
              <w:bottom w:val="single" w:sz="4" w:space="0" w:color="auto"/>
              <w:right w:val="single" w:sz="4" w:space="0" w:color="auto"/>
            </w:tcBorders>
          </w:tcPr>
          <w:p w14:paraId="0DD6D9C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0.3</w:t>
            </w:r>
          </w:p>
        </w:tc>
        <w:tc>
          <w:tcPr>
            <w:tcW w:w="1418" w:type="dxa"/>
            <w:tcBorders>
              <w:top w:val="single" w:sz="4" w:space="0" w:color="auto"/>
              <w:left w:val="single" w:sz="4" w:space="0" w:color="auto"/>
              <w:bottom w:val="single" w:sz="4" w:space="0" w:color="auto"/>
              <w:right w:val="single" w:sz="4" w:space="0" w:color="auto"/>
            </w:tcBorders>
          </w:tcPr>
          <w:p w14:paraId="066CE968"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-1.0, 1.5</w:t>
            </w:r>
          </w:p>
        </w:tc>
        <w:tc>
          <w:tcPr>
            <w:tcW w:w="1276" w:type="dxa"/>
            <w:tcBorders>
              <w:top w:val="single" w:sz="4" w:space="0" w:color="auto"/>
              <w:left w:val="single" w:sz="4" w:space="0" w:color="auto"/>
              <w:bottom w:val="single" w:sz="4" w:space="0" w:color="auto"/>
              <w:right w:val="single" w:sz="4" w:space="0" w:color="auto"/>
            </w:tcBorders>
          </w:tcPr>
          <w:p w14:paraId="1B42ECE9"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-1.0 to 1.4</w:t>
            </w:r>
          </w:p>
        </w:tc>
      </w:tr>
      <w:tr w:rsidR="005D3495" w:rsidRPr="00F61BF2" w14:paraId="1B7AE9B7" w14:textId="77777777" w:rsidTr="00CC59D6">
        <w:tc>
          <w:tcPr>
            <w:tcW w:w="1061" w:type="dxa"/>
            <w:vMerge/>
            <w:tcBorders>
              <w:left w:val="single" w:sz="4" w:space="0" w:color="auto"/>
              <w:right w:val="single" w:sz="4" w:space="0" w:color="auto"/>
            </w:tcBorders>
            <w:hideMark/>
          </w:tcPr>
          <w:p w14:paraId="7392E6A9" w14:textId="77777777" w:rsidR="005D3495" w:rsidRPr="00F61BF2" w:rsidRDefault="005D3495" w:rsidP="00CC59D6">
            <w:pPr>
              <w:tabs>
                <w:tab w:val="left" w:pos="540"/>
              </w:tabs>
              <w:spacing w:line="276" w:lineRule="auto"/>
              <w:rPr>
                <w:rFonts w:ascii="Times New Roman" w:hAnsi="Times New Roman"/>
              </w:rPr>
            </w:pPr>
          </w:p>
        </w:tc>
        <w:tc>
          <w:tcPr>
            <w:tcW w:w="1882" w:type="dxa"/>
            <w:tcBorders>
              <w:left w:val="single" w:sz="4" w:space="0" w:color="auto"/>
              <w:right w:val="single" w:sz="4" w:space="0" w:color="auto"/>
            </w:tcBorders>
          </w:tcPr>
          <w:p w14:paraId="65A7CF5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Communication</w:t>
            </w:r>
          </w:p>
        </w:tc>
        <w:tc>
          <w:tcPr>
            <w:tcW w:w="1701" w:type="dxa"/>
            <w:tcBorders>
              <w:top w:val="single" w:sz="4" w:space="0" w:color="auto"/>
              <w:left w:val="single" w:sz="4" w:space="0" w:color="auto"/>
              <w:bottom w:val="single" w:sz="4" w:space="0" w:color="auto"/>
              <w:right w:val="single" w:sz="4" w:space="0" w:color="auto"/>
            </w:tcBorders>
            <w:hideMark/>
          </w:tcPr>
          <w:p w14:paraId="71C91BE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w:t>
            </w:r>
            <w:r w:rsidRPr="00F61BF2">
              <w:rPr>
                <w:rFonts w:ascii="Times New Roman" w:hAnsi="Times New Roman"/>
                <w:color w:val="000000"/>
                <w:lang w:val="en-US"/>
              </w:rPr>
              <w:t>.</w:t>
            </w:r>
            <w:r w:rsidRPr="00F61BF2">
              <w:rPr>
                <w:rFonts w:ascii="Times New Roman" w:hAnsi="Times New Roman"/>
              </w:rPr>
              <w:t>4 (1</w:t>
            </w:r>
            <w:r w:rsidRPr="00F61BF2">
              <w:rPr>
                <w:rFonts w:ascii="Times New Roman" w:hAnsi="Times New Roman"/>
                <w:color w:val="000000"/>
                <w:lang w:val="en-US"/>
              </w:rPr>
              <w:t>.</w:t>
            </w:r>
            <w:r w:rsidRPr="00F61BF2">
              <w:rPr>
                <w:rFonts w:ascii="Times New Roman" w:hAnsi="Times New Roman"/>
              </w:rPr>
              <w:t>9) (n=22)</w:t>
            </w:r>
          </w:p>
        </w:tc>
        <w:tc>
          <w:tcPr>
            <w:tcW w:w="1701" w:type="dxa"/>
            <w:tcBorders>
              <w:top w:val="single" w:sz="4" w:space="0" w:color="auto"/>
              <w:left w:val="single" w:sz="4" w:space="0" w:color="auto"/>
              <w:bottom w:val="single" w:sz="4" w:space="0" w:color="auto"/>
              <w:right w:val="single" w:sz="4" w:space="0" w:color="auto"/>
            </w:tcBorders>
            <w:hideMark/>
          </w:tcPr>
          <w:p w14:paraId="4B3F958D"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8.9 (1.4) (n=24)</w:t>
            </w:r>
          </w:p>
        </w:tc>
        <w:tc>
          <w:tcPr>
            <w:tcW w:w="1985" w:type="dxa"/>
            <w:tcBorders>
              <w:top w:val="single" w:sz="4" w:space="0" w:color="auto"/>
              <w:left w:val="single" w:sz="4" w:space="0" w:color="auto"/>
              <w:bottom w:val="single" w:sz="4" w:space="0" w:color="auto"/>
              <w:right w:val="single" w:sz="4" w:space="0" w:color="auto"/>
            </w:tcBorders>
            <w:hideMark/>
          </w:tcPr>
          <w:p w14:paraId="6159242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8.8 (1.2) (n=17)</w:t>
            </w:r>
          </w:p>
        </w:tc>
        <w:tc>
          <w:tcPr>
            <w:tcW w:w="1984" w:type="dxa"/>
            <w:tcBorders>
              <w:top w:val="single" w:sz="4" w:space="0" w:color="auto"/>
              <w:left w:val="single" w:sz="4" w:space="0" w:color="auto"/>
              <w:bottom w:val="single" w:sz="4" w:space="0" w:color="auto"/>
              <w:right w:val="single" w:sz="4" w:space="0" w:color="auto"/>
            </w:tcBorders>
            <w:hideMark/>
          </w:tcPr>
          <w:p w14:paraId="33CCD58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8.5 (1.7) (n=22)</w:t>
            </w:r>
          </w:p>
        </w:tc>
        <w:tc>
          <w:tcPr>
            <w:tcW w:w="1134" w:type="dxa"/>
            <w:tcBorders>
              <w:top w:val="single" w:sz="4" w:space="0" w:color="auto"/>
              <w:left w:val="single" w:sz="4" w:space="0" w:color="auto"/>
              <w:bottom w:val="single" w:sz="4" w:space="0" w:color="auto"/>
              <w:right w:val="single" w:sz="4" w:space="0" w:color="auto"/>
            </w:tcBorders>
          </w:tcPr>
          <w:p w14:paraId="542811A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0.2</w:t>
            </w:r>
          </w:p>
        </w:tc>
        <w:tc>
          <w:tcPr>
            <w:tcW w:w="1418" w:type="dxa"/>
            <w:tcBorders>
              <w:top w:val="single" w:sz="4" w:space="0" w:color="auto"/>
              <w:left w:val="single" w:sz="4" w:space="0" w:color="auto"/>
              <w:bottom w:val="single" w:sz="4" w:space="0" w:color="auto"/>
              <w:right w:val="single" w:sz="4" w:space="0" w:color="auto"/>
            </w:tcBorders>
          </w:tcPr>
          <w:p w14:paraId="20391DD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-0.7,1.2</w:t>
            </w:r>
          </w:p>
        </w:tc>
        <w:tc>
          <w:tcPr>
            <w:tcW w:w="1276" w:type="dxa"/>
            <w:tcBorders>
              <w:top w:val="single" w:sz="4" w:space="0" w:color="auto"/>
              <w:left w:val="single" w:sz="4" w:space="0" w:color="auto"/>
              <w:bottom w:val="single" w:sz="4" w:space="0" w:color="auto"/>
              <w:right w:val="single" w:sz="4" w:space="0" w:color="auto"/>
            </w:tcBorders>
          </w:tcPr>
          <w:p w14:paraId="4A39839D"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-0.4 to 1.2</w:t>
            </w:r>
          </w:p>
        </w:tc>
      </w:tr>
      <w:tr w:rsidR="005D3495" w:rsidRPr="00F61BF2" w14:paraId="75E7BBDA" w14:textId="77777777" w:rsidTr="00CC59D6">
        <w:tc>
          <w:tcPr>
            <w:tcW w:w="1061" w:type="dxa"/>
            <w:vMerge/>
            <w:tcBorders>
              <w:left w:val="single" w:sz="4" w:space="0" w:color="auto"/>
              <w:right w:val="single" w:sz="4" w:space="0" w:color="auto"/>
            </w:tcBorders>
            <w:hideMark/>
          </w:tcPr>
          <w:p w14:paraId="5564D67D" w14:textId="77777777" w:rsidR="005D3495" w:rsidRPr="00F61BF2" w:rsidRDefault="005D3495" w:rsidP="00CC59D6">
            <w:pPr>
              <w:tabs>
                <w:tab w:val="left" w:pos="540"/>
              </w:tabs>
              <w:spacing w:line="276" w:lineRule="auto"/>
              <w:rPr>
                <w:rFonts w:ascii="Times New Roman" w:hAnsi="Times New Roman"/>
              </w:rPr>
            </w:pPr>
          </w:p>
        </w:tc>
        <w:tc>
          <w:tcPr>
            <w:tcW w:w="1882" w:type="dxa"/>
            <w:tcBorders>
              <w:left w:val="single" w:sz="4" w:space="0" w:color="auto"/>
              <w:right w:val="single" w:sz="4" w:space="0" w:color="auto"/>
            </w:tcBorders>
          </w:tcPr>
          <w:p w14:paraId="18855E6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Manage disease</w:t>
            </w:r>
          </w:p>
        </w:tc>
        <w:tc>
          <w:tcPr>
            <w:tcW w:w="1701" w:type="dxa"/>
            <w:tcBorders>
              <w:top w:val="single" w:sz="4" w:space="0" w:color="auto"/>
              <w:left w:val="single" w:sz="4" w:space="0" w:color="auto"/>
              <w:bottom w:val="single" w:sz="4" w:space="0" w:color="auto"/>
              <w:right w:val="single" w:sz="4" w:space="0" w:color="auto"/>
            </w:tcBorders>
            <w:hideMark/>
          </w:tcPr>
          <w:p w14:paraId="4F83DCA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w:t>
            </w:r>
            <w:r w:rsidRPr="00F61BF2">
              <w:rPr>
                <w:rFonts w:ascii="Times New Roman" w:hAnsi="Times New Roman"/>
                <w:color w:val="000000"/>
                <w:lang w:val="en-US"/>
              </w:rPr>
              <w:t>.</w:t>
            </w:r>
            <w:r w:rsidRPr="00F61BF2">
              <w:rPr>
                <w:rFonts w:ascii="Times New Roman" w:hAnsi="Times New Roman"/>
              </w:rPr>
              <w:t>0 (2</w:t>
            </w:r>
            <w:r w:rsidRPr="00F61BF2">
              <w:rPr>
                <w:rFonts w:ascii="Times New Roman" w:hAnsi="Times New Roman"/>
                <w:color w:val="000000"/>
                <w:lang w:val="en-US"/>
              </w:rPr>
              <w:t>.</w:t>
            </w:r>
            <w:r w:rsidRPr="00F61BF2">
              <w:rPr>
                <w:rFonts w:ascii="Times New Roman" w:hAnsi="Times New Roman"/>
              </w:rPr>
              <w:t>5) (n=22)</w:t>
            </w:r>
          </w:p>
        </w:tc>
        <w:tc>
          <w:tcPr>
            <w:tcW w:w="1701" w:type="dxa"/>
            <w:tcBorders>
              <w:top w:val="single" w:sz="4" w:space="0" w:color="auto"/>
              <w:left w:val="single" w:sz="4" w:space="0" w:color="auto"/>
              <w:bottom w:val="single" w:sz="4" w:space="0" w:color="auto"/>
              <w:right w:val="single" w:sz="4" w:space="0" w:color="auto"/>
            </w:tcBorders>
            <w:hideMark/>
          </w:tcPr>
          <w:p w14:paraId="10B4CBD6"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7.2 (2.2) (n=24)</w:t>
            </w:r>
          </w:p>
        </w:tc>
        <w:tc>
          <w:tcPr>
            <w:tcW w:w="1985" w:type="dxa"/>
            <w:tcBorders>
              <w:top w:val="single" w:sz="4" w:space="0" w:color="auto"/>
              <w:left w:val="single" w:sz="4" w:space="0" w:color="auto"/>
              <w:bottom w:val="single" w:sz="4" w:space="0" w:color="auto"/>
              <w:right w:val="single" w:sz="4" w:space="0" w:color="auto"/>
            </w:tcBorders>
            <w:hideMark/>
          </w:tcPr>
          <w:p w14:paraId="02FC8A1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7.8 (1.7) (n=17)</w:t>
            </w:r>
          </w:p>
        </w:tc>
        <w:tc>
          <w:tcPr>
            <w:tcW w:w="1984" w:type="dxa"/>
            <w:tcBorders>
              <w:top w:val="single" w:sz="4" w:space="0" w:color="auto"/>
              <w:left w:val="single" w:sz="4" w:space="0" w:color="auto"/>
              <w:bottom w:val="single" w:sz="4" w:space="0" w:color="auto"/>
              <w:right w:val="single" w:sz="4" w:space="0" w:color="auto"/>
            </w:tcBorders>
            <w:hideMark/>
          </w:tcPr>
          <w:p w14:paraId="2D495FEE"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7.0 (2.1) (n=22)</w:t>
            </w:r>
          </w:p>
        </w:tc>
        <w:tc>
          <w:tcPr>
            <w:tcW w:w="1134" w:type="dxa"/>
            <w:tcBorders>
              <w:top w:val="single" w:sz="4" w:space="0" w:color="auto"/>
              <w:left w:val="single" w:sz="4" w:space="0" w:color="auto"/>
              <w:bottom w:val="single" w:sz="4" w:space="0" w:color="auto"/>
              <w:right w:val="single" w:sz="4" w:space="0" w:color="auto"/>
            </w:tcBorders>
          </w:tcPr>
          <w:p w14:paraId="72F1F85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0.8</w:t>
            </w:r>
          </w:p>
        </w:tc>
        <w:tc>
          <w:tcPr>
            <w:tcW w:w="1418" w:type="dxa"/>
            <w:tcBorders>
              <w:top w:val="single" w:sz="4" w:space="0" w:color="auto"/>
              <w:left w:val="single" w:sz="4" w:space="0" w:color="auto"/>
              <w:bottom w:val="single" w:sz="4" w:space="0" w:color="auto"/>
              <w:right w:val="single" w:sz="4" w:space="0" w:color="auto"/>
            </w:tcBorders>
          </w:tcPr>
          <w:p w14:paraId="47D01783"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-0.5,2.0</w:t>
            </w:r>
          </w:p>
        </w:tc>
        <w:tc>
          <w:tcPr>
            <w:tcW w:w="1276" w:type="dxa"/>
            <w:tcBorders>
              <w:top w:val="single" w:sz="4" w:space="0" w:color="auto"/>
              <w:left w:val="single" w:sz="4" w:space="0" w:color="auto"/>
              <w:bottom w:val="single" w:sz="4" w:space="0" w:color="auto"/>
              <w:right w:val="single" w:sz="4" w:space="0" w:color="auto"/>
            </w:tcBorders>
          </w:tcPr>
          <w:p w14:paraId="1522DF93"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-0.6 to 1.2</w:t>
            </w:r>
          </w:p>
        </w:tc>
      </w:tr>
      <w:tr w:rsidR="005D3495" w:rsidRPr="00F61BF2" w14:paraId="32A0C210" w14:textId="77777777" w:rsidTr="00CC59D6">
        <w:tc>
          <w:tcPr>
            <w:tcW w:w="1061" w:type="dxa"/>
            <w:vMerge/>
            <w:tcBorders>
              <w:left w:val="single" w:sz="4" w:space="0" w:color="auto"/>
              <w:right w:val="single" w:sz="4" w:space="0" w:color="auto"/>
            </w:tcBorders>
            <w:hideMark/>
          </w:tcPr>
          <w:p w14:paraId="561E95E7" w14:textId="77777777" w:rsidR="005D3495" w:rsidRPr="00F61BF2" w:rsidRDefault="005D3495" w:rsidP="00CC59D6">
            <w:pPr>
              <w:tabs>
                <w:tab w:val="left" w:pos="540"/>
              </w:tabs>
              <w:spacing w:line="276" w:lineRule="auto"/>
              <w:rPr>
                <w:rFonts w:ascii="Times New Roman" w:hAnsi="Times New Roman"/>
              </w:rPr>
            </w:pPr>
          </w:p>
        </w:tc>
        <w:tc>
          <w:tcPr>
            <w:tcW w:w="1882" w:type="dxa"/>
            <w:tcBorders>
              <w:left w:val="single" w:sz="4" w:space="0" w:color="auto"/>
              <w:right w:val="single" w:sz="4" w:space="0" w:color="auto"/>
            </w:tcBorders>
          </w:tcPr>
          <w:p w14:paraId="6E69948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Do chores</w:t>
            </w:r>
          </w:p>
        </w:tc>
        <w:tc>
          <w:tcPr>
            <w:tcW w:w="1701" w:type="dxa"/>
            <w:tcBorders>
              <w:top w:val="single" w:sz="4" w:space="0" w:color="auto"/>
              <w:left w:val="single" w:sz="4" w:space="0" w:color="auto"/>
              <w:bottom w:val="single" w:sz="4" w:space="0" w:color="auto"/>
              <w:right w:val="single" w:sz="4" w:space="0" w:color="auto"/>
            </w:tcBorders>
            <w:hideMark/>
          </w:tcPr>
          <w:p w14:paraId="6375236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w:t>
            </w:r>
            <w:r w:rsidRPr="00F61BF2">
              <w:rPr>
                <w:rFonts w:ascii="Times New Roman" w:hAnsi="Times New Roman"/>
                <w:color w:val="000000"/>
                <w:lang w:val="en-US"/>
              </w:rPr>
              <w:t>.</w:t>
            </w:r>
            <w:r w:rsidRPr="00F61BF2">
              <w:rPr>
                <w:rFonts w:ascii="Times New Roman" w:hAnsi="Times New Roman"/>
              </w:rPr>
              <w:t>7 (2</w:t>
            </w:r>
            <w:r w:rsidRPr="00F61BF2">
              <w:rPr>
                <w:rFonts w:ascii="Times New Roman" w:hAnsi="Times New Roman"/>
                <w:color w:val="000000"/>
                <w:lang w:val="en-US"/>
              </w:rPr>
              <w:t>.</w:t>
            </w:r>
            <w:r w:rsidRPr="00F61BF2">
              <w:rPr>
                <w:rFonts w:ascii="Times New Roman" w:hAnsi="Times New Roman"/>
              </w:rPr>
              <w:t>7) (n=22)</w:t>
            </w:r>
          </w:p>
        </w:tc>
        <w:tc>
          <w:tcPr>
            <w:tcW w:w="1701" w:type="dxa"/>
            <w:tcBorders>
              <w:top w:val="single" w:sz="4" w:space="0" w:color="auto"/>
              <w:left w:val="single" w:sz="4" w:space="0" w:color="auto"/>
              <w:bottom w:val="single" w:sz="4" w:space="0" w:color="auto"/>
              <w:right w:val="single" w:sz="4" w:space="0" w:color="auto"/>
            </w:tcBorders>
            <w:hideMark/>
          </w:tcPr>
          <w:p w14:paraId="1FDB8D78"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6.5 (3.5) (n=24)</w:t>
            </w:r>
          </w:p>
        </w:tc>
        <w:tc>
          <w:tcPr>
            <w:tcW w:w="1985" w:type="dxa"/>
            <w:tcBorders>
              <w:top w:val="single" w:sz="4" w:space="0" w:color="auto"/>
              <w:left w:val="single" w:sz="4" w:space="0" w:color="auto"/>
              <w:bottom w:val="single" w:sz="4" w:space="0" w:color="auto"/>
              <w:right w:val="single" w:sz="4" w:space="0" w:color="auto"/>
            </w:tcBorders>
            <w:hideMark/>
          </w:tcPr>
          <w:p w14:paraId="44CEFBC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7.0 (2.6) (n=17)</w:t>
            </w:r>
          </w:p>
        </w:tc>
        <w:tc>
          <w:tcPr>
            <w:tcW w:w="1984" w:type="dxa"/>
            <w:tcBorders>
              <w:top w:val="single" w:sz="4" w:space="0" w:color="auto"/>
              <w:left w:val="single" w:sz="4" w:space="0" w:color="auto"/>
              <w:bottom w:val="single" w:sz="4" w:space="0" w:color="auto"/>
              <w:right w:val="single" w:sz="4" w:space="0" w:color="auto"/>
            </w:tcBorders>
            <w:hideMark/>
          </w:tcPr>
          <w:p w14:paraId="539DCA33"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7.1 (2.2) (n=22)</w:t>
            </w:r>
          </w:p>
        </w:tc>
        <w:tc>
          <w:tcPr>
            <w:tcW w:w="1134" w:type="dxa"/>
            <w:tcBorders>
              <w:top w:val="single" w:sz="4" w:space="0" w:color="auto"/>
              <w:left w:val="single" w:sz="4" w:space="0" w:color="auto"/>
              <w:bottom w:val="single" w:sz="4" w:space="0" w:color="auto"/>
              <w:right w:val="single" w:sz="4" w:space="0" w:color="auto"/>
            </w:tcBorders>
          </w:tcPr>
          <w:p w14:paraId="6762D64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-0.1</w:t>
            </w:r>
          </w:p>
        </w:tc>
        <w:tc>
          <w:tcPr>
            <w:tcW w:w="1418" w:type="dxa"/>
            <w:tcBorders>
              <w:top w:val="single" w:sz="4" w:space="0" w:color="auto"/>
              <w:left w:val="single" w:sz="4" w:space="0" w:color="auto"/>
              <w:bottom w:val="single" w:sz="4" w:space="0" w:color="auto"/>
              <w:right w:val="single" w:sz="4" w:space="0" w:color="auto"/>
            </w:tcBorders>
          </w:tcPr>
          <w:p w14:paraId="55C2394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-1.7, 1.5</w:t>
            </w:r>
          </w:p>
        </w:tc>
        <w:tc>
          <w:tcPr>
            <w:tcW w:w="1276" w:type="dxa"/>
            <w:tcBorders>
              <w:top w:val="single" w:sz="4" w:space="0" w:color="auto"/>
              <w:left w:val="single" w:sz="4" w:space="0" w:color="auto"/>
              <w:bottom w:val="single" w:sz="4" w:space="0" w:color="auto"/>
              <w:right w:val="single" w:sz="4" w:space="0" w:color="auto"/>
            </w:tcBorders>
          </w:tcPr>
          <w:p w14:paraId="171C4571"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-1.9 to 0.8</w:t>
            </w:r>
          </w:p>
        </w:tc>
      </w:tr>
      <w:tr w:rsidR="005D3495" w:rsidRPr="00F61BF2" w14:paraId="5B2D7AE9" w14:textId="77777777" w:rsidTr="00CC59D6">
        <w:tc>
          <w:tcPr>
            <w:tcW w:w="1061" w:type="dxa"/>
            <w:vMerge/>
            <w:tcBorders>
              <w:left w:val="single" w:sz="4" w:space="0" w:color="auto"/>
              <w:right w:val="single" w:sz="4" w:space="0" w:color="auto"/>
            </w:tcBorders>
            <w:hideMark/>
          </w:tcPr>
          <w:p w14:paraId="5C41BAA0" w14:textId="77777777" w:rsidR="005D3495" w:rsidRPr="00F61BF2" w:rsidRDefault="005D3495" w:rsidP="00CC59D6">
            <w:pPr>
              <w:tabs>
                <w:tab w:val="left" w:pos="540"/>
              </w:tabs>
              <w:spacing w:line="276" w:lineRule="auto"/>
              <w:rPr>
                <w:rFonts w:ascii="Times New Roman" w:hAnsi="Times New Roman"/>
              </w:rPr>
            </w:pPr>
          </w:p>
        </w:tc>
        <w:tc>
          <w:tcPr>
            <w:tcW w:w="1882" w:type="dxa"/>
            <w:tcBorders>
              <w:left w:val="single" w:sz="4" w:space="0" w:color="auto"/>
              <w:right w:val="single" w:sz="4" w:space="0" w:color="auto"/>
            </w:tcBorders>
          </w:tcPr>
          <w:p w14:paraId="60A16BA8"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Social</w:t>
            </w:r>
          </w:p>
        </w:tc>
        <w:tc>
          <w:tcPr>
            <w:tcW w:w="1701" w:type="dxa"/>
            <w:tcBorders>
              <w:top w:val="single" w:sz="4" w:space="0" w:color="auto"/>
              <w:left w:val="single" w:sz="4" w:space="0" w:color="auto"/>
              <w:bottom w:val="single" w:sz="4" w:space="0" w:color="auto"/>
              <w:right w:val="single" w:sz="4" w:space="0" w:color="auto"/>
            </w:tcBorders>
            <w:hideMark/>
          </w:tcPr>
          <w:p w14:paraId="2BABFC93"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w:t>
            </w:r>
            <w:r w:rsidRPr="00F61BF2">
              <w:rPr>
                <w:rFonts w:ascii="Times New Roman" w:hAnsi="Times New Roman"/>
                <w:color w:val="000000"/>
                <w:lang w:val="en-US"/>
              </w:rPr>
              <w:t>.</w:t>
            </w:r>
            <w:r w:rsidRPr="00F61BF2">
              <w:rPr>
                <w:rFonts w:ascii="Times New Roman" w:hAnsi="Times New Roman"/>
              </w:rPr>
              <w:t>7 (3</w:t>
            </w:r>
            <w:r w:rsidRPr="00F61BF2">
              <w:rPr>
                <w:rFonts w:ascii="Times New Roman" w:hAnsi="Times New Roman"/>
                <w:color w:val="000000"/>
                <w:lang w:val="en-US"/>
              </w:rPr>
              <w:t>.</w:t>
            </w:r>
            <w:r w:rsidRPr="00F61BF2">
              <w:rPr>
                <w:rFonts w:ascii="Times New Roman" w:hAnsi="Times New Roman"/>
              </w:rPr>
              <w:t>1) (n=22)</w:t>
            </w:r>
          </w:p>
        </w:tc>
        <w:tc>
          <w:tcPr>
            <w:tcW w:w="1701" w:type="dxa"/>
            <w:tcBorders>
              <w:top w:val="single" w:sz="4" w:space="0" w:color="auto"/>
              <w:left w:val="single" w:sz="4" w:space="0" w:color="auto"/>
              <w:bottom w:val="single" w:sz="4" w:space="0" w:color="auto"/>
              <w:right w:val="single" w:sz="4" w:space="0" w:color="auto"/>
            </w:tcBorders>
            <w:hideMark/>
          </w:tcPr>
          <w:p w14:paraId="0005668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7.1 (3.3) (n=23)</w:t>
            </w:r>
          </w:p>
        </w:tc>
        <w:tc>
          <w:tcPr>
            <w:tcW w:w="1985" w:type="dxa"/>
            <w:tcBorders>
              <w:top w:val="single" w:sz="4" w:space="0" w:color="auto"/>
              <w:left w:val="single" w:sz="4" w:space="0" w:color="auto"/>
              <w:bottom w:val="single" w:sz="4" w:space="0" w:color="auto"/>
              <w:right w:val="single" w:sz="4" w:space="0" w:color="auto"/>
            </w:tcBorders>
            <w:hideMark/>
          </w:tcPr>
          <w:p w14:paraId="6A3A00D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7.1 (2.8) (n=17)</w:t>
            </w:r>
          </w:p>
        </w:tc>
        <w:tc>
          <w:tcPr>
            <w:tcW w:w="1984" w:type="dxa"/>
            <w:tcBorders>
              <w:top w:val="single" w:sz="4" w:space="0" w:color="auto"/>
              <w:left w:val="single" w:sz="4" w:space="0" w:color="auto"/>
              <w:bottom w:val="single" w:sz="4" w:space="0" w:color="auto"/>
              <w:right w:val="single" w:sz="4" w:space="0" w:color="auto"/>
            </w:tcBorders>
            <w:hideMark/>
          </w:tcPr>
          <w:p w14:paraId="4E3EDE6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7.0 (2.8) (n=22)</w:t>
            </w:r>
          </w:p>
        </w:tc>
        <w:tc>
          <w:tcPr>
            <w:tcW w:w="1134" w:type="dxa"/>
            <w:tcBorders>
              <w:top w:val="single" w:sz="4" w:space="0" w:color="auto"/>
              <w:left w:val="single" w:sz="4" w:space="0" w:color="auto"/>
              <w:bottom w:val="single" w:sz="4" w:space="0" w:color="auto"/>
              <w:right w:val="single" w:sz="4" w:space="0" w:color="auto"/>
            </w:tcBorders>
          </w:tcPr>
          <w:p w14:paraId="5CE6A96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0.2</w:t>
            </w:r>
          </w:p>
        </w:tc>
        <w:tc>
          <w:tcPr>
            <w:tcW w:w="1418" w:type="dxa"/>
            <w:tcBorders>
              <w:top w:val="single" w:sz="4" w:space="0" w:color="auto"/>
              <w:left w:val="single" w:sz="4" w:space="0" w:color="auto"/>
              <w:bottom w:val="single" w:sz="4" w:space="0" w:color="auto"/>
              <w:right w:val="single" w:sz="4" w:space="0" w:color="auto"/>
            </w:tcBorders>
          </w:tcPr>
          <w:p w14:paraId="17FE812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-1.6,2.0</w:t>
            </w:r>
          </w:p>
        </w:tc>
        <w:tc>
          <w:tcPr>
            <w:tcW w:w="1276" w:type="dxa"/>
            <w:tcBorders>
              <w:top w:val="single" w:sz="4" w:space="0" w:color="auto"/>
              <w:left w:val="single" w:sz="4" w:space="0" w:color="auto"/>
              <w:bottom w:val="single" w:sz="4" w:space="0" w:color="auto"/>
              <w:right w:val="single" w:sz="4" w:space="0" w:color="auto"/>
            </w:tcBorders>
          </w:tcPr>
          <w:p w14:paraId="19AE9F99"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-1.4 to 1.8</w:t>
            </w:r>
          </w:p>
        </w:tc>
      </w:tr>
      <w:tr w:rsidR="005D3495" w:rsidRPr="00F61BF2" w14:paraId="446FF6B5" w14:textId="77777777" w:rsidTr="00CC59D6">
        <w:tc>
          <w:tcPr>
            <w:tcW w:w="1061" w:type="dxa"/>
            <w:vMerge/>
            <w:tcBorders>
              <w:left w:val="single" w:sz="4" w:space="0" w:color="auto"/>
              <w:right w:val="single" w:sz="4" w:space="0" w:color="auto"/>
            </w:tcBorders>
            <w:hideMark/>
          </w:tcPr>
          <w:p w14:paraId="7AD11DAC" w14:textId="77777777" w:rsidR="005D3495" w:rsidRPr="00F61BF2" w:rsidRDefault="005D3495" w:rsidP="00CC59D6">
            <w:pPr>
              <w:tabs>
                <w:tab w:val="left" w:pos="540"/>
              </w:tabs>
              <w:spacing w:line="276" w:lineRule="auto"/>
              <w:rPr>
                <w:rFonts w:ascii="Times New Roman" w:hAnsi="Times New Roman"/>
              </w:rPr>
            </w:pPr>
          </w:p>
        </w:tc>
        <w:tc>
          <w:tcPr>
            <w:tcW w:w="1882" w:type="dxa"/>
            <w:tcBorders>
              <w:left w:val="single" w:sz="4" w:space="0" w:color="auto"/>
              <w:right w:val="single" w:sz="4" w:space="0" w:color="auto"/>
            </w:tcBorders>
          </w:tcPr>
          <w:p w14:paraId="436C584E"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Manage symptoms</w:t>
            </w:r>
          </w:p>
        </w:tc>
        <w:tc>
          <w:tcPr>
            <w:tcW w:w="1701" w:type="dxa"/>
            <w:tcBorders>
              <w:top w:val="single" w:sz="4" w:space="0" w:color="auto"/>
              <w:left w:val="single" w:sz="4" w:space="0" w:color="auto"/>
              <w:bottom w:val="single" w:sz="4" w:space="0" w:color="auto"/>
              <w:right w:val="single" w:sz="4" w:space="0" w:color="auto"/>
            </w:tcBorders>
            <w:hideMark/>
          </w:tcPr>
          <w:p w14:paraId="2E8475E3"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w:t>
            </w:r>
            <w:r w:rsidRPr="00F61BF2">
              <w:rPr>
                <w:rFonts w:ascii="Times New Roman" w:hAnsi="Times New Roman"/>
                <w:color w:val="000000"/>
                <w:lang w:val="en-US"/>
              </w:rPr>
              <w:t>.</w:t>
            </w:r>
            <w:r w:rsidRPr="00F61BF2">
              <w:rPr>
                <w:rFonts w:ascii="Times New Roman" w:hAnsi="Times New Roman"/>
              </w:rPr>
              <w:t>5 (2</w:t>
            </w:r>
            <w:r w:rsidRPr="00F61BF2">
              <w:rPr>
                <w:rFonts w:ascii="Times New Roman" w:hAnsi="Times New Roman"/>
                <w:color w:val="000000"/>
                <w:lang w:val="en-US"/>
              </w:rPr>
              <w:t>.</w:t>
            </w:r>
            <w:r w:rsidRPr="00F61BF2">
              <w:rPr>
                <w:rFonts w:ascii="Times New Roman" w:hAnsi="Times New Roman"/>
              </w:rPr>
              <w:t>7) (n=21)</w:t>
            </w:r>
          </w:p>
        </w:tc>
        <w:tc>
          <w:tcPr>
            <w:tcW w:w="1701" w:type="dxa"/>
            <w:tcBorders>
              <w:top w:val="single" w:sz="4" w:space="0" w:color="auto"/>
              <w:left w:val="single" w:sz="4" w:space="0" w:color="auto"/>
              <w:bottom w:val="single" w:sz="4" w:space="0" w:color="auto"/>
              <w:right w:val="single" w:sz="4" w:space="0" w:color="auto"/>
            </w:tcBorders>
            <w:hideMark/>
          </w:tcPr>
          <w:p w14:paraId="2AAB5F3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6.9 (2.5) (n=22)</w:t>
            </w:r>
          </w:p>
        </w:tc>
        <w:tc>
          <w:tcPr>
            <w:tcW w:w="1985" w:type="dxa"/>
            <w:tcBorders>
              <w:top w:val="single" w:sz="4" w:space="0" w:color="auto"/>
              <w:left w:val="single" w:sz="4" w:space="0" w:color="auto"/>
              <w:bottom w:val="single" w:sz="4" w:space="0" w:color="auto"/>
              <w:right w:val="single" w:sz="4" w:space="0" w:color="auto"/>
            </w:tcBorders>
            <w:hideMark/>
          </w:tcPr>
          <w:p w14:paraId="0B71252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7.3 (2.3) (n=16)</w:t>
            </w:r>
          </w:p>
        </w:tc>
        <w:tc>
          <w:tcPr>
            <w:tcW w:w="1984" w:type="dxa"/>
            <w:tcBorders>
              <w:top w:val="single" w:sz="4" w:space="0" w:color="auto"/>
              <w:left w:val="single" w:sz="4" w:space="0" w:color="auto"/>
              <w:bottom w:val="single" w:sz="4" w:space="0" w:color="auto"/>
              <w:right w:val="single" w:sz="4" w:space="0" w:color="auto"/>
            </w:tcBorders>
            <w:hideMark/>
          </w:tcPr>
          <w:p w14:paraId="0EAA8D3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6.8 (2.6) (n=22)</w:t>
            </w:r>
          </w:p>
        </w:tc>
        <w:tc>
          <w:tcPr>
            <w:tcW w:w="1134" w:type="dxa"/>
            <w:tcBorders>
              <w:top w:val="single" w:sz="4" w:space="0" w:color="auto"/>
              <w:left w:val="single" w:sz="4" w:space="0" w:color="auto"/>
              <w:bottom w:val="single" w:sz="4" w:space="0" w:color="auto"/>
              <w:right w:val="single" w:sz="4" w:space="0" w:color="auto"/>
            </w:tcBorders>
          </w:tcPr>
          <w:p w14:paraId="3FF8B7E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0.5</w:t>
            </w:r>
          </w:p>
        </w:tc>
        <w:tc>
          <w:tcPr>
            <w:tcW w:w="1418" w:type="dxa"/>
            <w:tcBorders>
              <w:top w:val="single" w:sz="4" w:space="0" w:color="auto"/>
              <w:left w:val="single" w:sz="4" w:space="0" w:color="auto"/>
              <w:bottom w:val="single" w:sz="4" w:space="0" w:color="auto"/>
              <w:right w:val="single" w:sz="4" w:space="0" w:color="auto"/>
            </w:tcBorders>
          </w:tcPr>
          <w:p w14:paraId="43B4A80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-1.1,2.1</w:t>
            </w:r>
          </w:p>
        </w:tc>
        <w:tc>
          <w:tcPr>
            <w:tcW w:w="1276" w:type="dxa"/>
            <w:tcBorders>
              <w:top w:val="single" w:sz="4" w:space="0" w:color="auto"/>
              <w:left w:val="single" w:sz="4" w:space="0" w:color="auto"/>
              <w:bottom w:val="single" w:sz="4" w:space="0" w:color="auto"/>
              <w:right w:val="single" w:sz="4" w:space="0" w:color="auto"/>
            </w:tcBorders>
          </w:tcPr>
          <w:p w14:paraId="049E3550"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-1.0 to 1.6</w:t>
            </w:r>
          </w:p>
        </w:tc>
      </w:tr>
      <w:tr w:rsidR="005D3495" w:rsidRPr="00F61BF2" w14:paraId="3FE0C1C1" w14:textId="77777777" w:rsidTr="00CC59D6">
        <w:tc>
          <w:tcPr>
            <w:tcW w:w="1061" w:type="dxa"/>
            <w:vMerge/>
            <w:tcBorders>
              <w:left w:val="single" w:sz="4" w:space="0" w:color="auto"/>
              <w:right w:val="single" w:sz="4" w:space="0" w:color="auto"/>
            </w:tcBorders>
            <w:hideMark/>
          </w:tcPr>
          <w:p w14:paraId="165863E2" w14:textId="77777777" w:rsidR="005D3495" w:rsidRPr="00F61BF2" w:rsidRDefault="005D3495" w:rsidP="00CC59D6">
            <w:pPr>
              <w:tabs>
                <w:tab w:val="left" w:pos="540"/>
              </w:tabs>
              <w:spacing w:line="276" w:lineRule="auto"/>
              <w:rPr>
                <w:rFonts w:ascii="Times New Roman" w:hAnsi="Times New Roman"/>
              </w:rPr>
            </w:pPr>
          </w:p>
        </w:tc>
        <w:tc>
          <w:tcPr>
            <w:tcW w:w="1882" w:type="dxa"/>
            <w:tcBorders>
              <w:left w:val="single" w:sz="4" w:space="0" w:color="auto"/>
              <w:right w:val="single" w:sz="4" w:space="0" w:color="auto"/>
            </w:tcBorders>
          </w:tcPr>
          <w:p w14:paraId="57FC9EAE"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SOB</w:t>
            </w:r>
          </w:p>
        </w:tc>
        <w:tc>
          <w:tcPr>
            <w:tcW w:w="1701" w:type="dxa"/>
            <w:tcBorders>
              <w:top w:val="single" w:sz="4" w:space="0" w:color="auto"/>
              <w:left w:val="single" w:sz="4" w:space="0" w:color="auto"/>
              <w:bottom w:val="single" w:sz="4" w:space="0" w:color="auto"/>
              <w:right w:val="single" w:sz="4" w:space="0" w:color="auto"/>
            </w:tcBorders>
            <w:hideMark/>
          </w:tcPr>
          <w:p w14:paraId="1160614A"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w:t>
            </w:r>
            <w:r w:rsidRPr="00F61BF2">
              <w:rPr>
                <w:rFonts w:ascii="Times New Roman" w:hAnsi="Times New Roman"/>
                <w:color w:val="000000"/>
                <w:lang w:val="en-US"/>
              </w:rPr>
              <w:t>.</w:t>
            </w:r>
            <w:r w:rsidRPr="00F61BF2">
              <w:rPr>
                <w:rFonts w:ascii="Times New Roman" w:hAnsi="Times New Roman"/>
              </w:rPr>
              <w:t>8 (2</w:t>
            </w:r>
            <w:r w:rsidRPr="00F61BF2">
              <w:rPr>
                <w:rFonts w:ascii="Times New Roman" w:hAnsi="Times New Roman"/>
                <w:color w:val="000000"/>
                <w:lang w:val="en-US"/>
              </w:rPr>
              <w:t>.</w:t>
            </w:r>
            <w:r w:rsidRPr="00F61BF2">
              <w:rPr>
                <w:rFonts w:ascii="Times New Roman" w:hAnsi="Times New Roman"/>
              </w:rPr>
              <w:t>3) (n=20)</w:t>
            </w:r>
          </w:p>
        </w:tc>
        <w:tc>
          <w:tcPr>
            <w:tcW w:w="1701" w:type="dxa"/>
            <w:tcBorders>
              <w:top w:val="single" w:sz="4" w:space="0" w:color="auto"/>
              <w:left w:val="single" w:sz="4" w:space="0" w:color="auto"/>
              <w:bottom w:val="single" w:sz="4" w:space="0" w:color="auto"/>
              <w:right w:val="single" w:sz="4" w:space="0" w:color="auto"/>
            </w:tcBorders>
            <w:hideMark/>
          </w:tcPr>
          <w:p w14:paraId="398112D3"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8.2 (2.6) (n=20)</w:t>
            </w:r>
          </w:p>
        </w:tc>
        <w:tc>
          <w:tcPr>
            <w:tcW w:w="1985" w:type="dxa"/>
            <w:tcBorders>
              <w:top w:val="single" w:sz="4" w:space="0" w:color="auto"/>
              <w:left w:val="single" w:sz="4" w:space="0" w:color="auto"/>
              <w:bottom w:val="single" w:sz="4" w:space="0" w:color="auto"/>
              <w:right w:val="single" w:sz="4" w:space="0" w:color="auto"/>
            </w:tcBorders>
            <w:hideMark/>
          </w:tcPr>
          <w:p w14:paraId="27BBF24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8.8 (1.6) (n=15)</w:t>
            </w:r>
          </w:p>
        </w:tc>
        <w:tc>
          <w:tcPr>
            <w:tcW w:w="1984" w:type="dxa"/>
            <w:tcBorders>
              <w:top w:val="single" w:sz="4" w:space="0" w:color="auto"/>
              <w:left w:val="single" w:sz="4" w:space="0" w:color="auto"/>
              <w:bottom w:val="single" w:sz="4" w:space="0" w:color="auto"/>
              <w:right w:val="single" w:sz="4" w:space="0" w:color="auto"/>
            </w:tcBorders>
            <w:hideMark/>
          </w:tcPr>
          <w:p w14:paraId="704B896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7.7 (3.1) (n=19)</w:t>
            </w:r>
          </w:p>
        </w:tc>
        <w:tc>
          <w:tcPr>
            <w:tcW w:w="1134" w:type="dxa"/>
            <w:tcBorders>
              <w:top w:val="single" w:sz="4" w:space="0" w:color="auto"/>
              <w:left w:val="single" w:sz="4" w:space="0" w:color="auto"/>
              <w:bottom w:val="single" w:sz="4" w:space="0" w:color="auto"/>
              <w:right w:val="single" w:sz="4" w:space="0" w:color="auto"/>
            </w:tcBorders>
          </w:tcPr>
          <w:p w14:paraId="1CE22F6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1.1</w:t>
            </w:r>
          </w:p>
        </w:tc>
        <w:tc>
          <w:tcPr>
            <w:tcW w:w="1418" w:type="dxa"/>
            <w:tcBorders>
              <w:top w:val="single" w:sz="4" w:space="0" w:color="auto"/>
              <w:left w:val="single" w:sz="4" w:space="0" w:color="auto"/>
              <w:bottom w:val="single" w:sz="4" w:space="0" w:color="auto"/>
              <w:right w:val="single" w:sz="4" w:space="0" w:color="auto"/>
            </w:tcBorders>
          </w:tcPr>
          <w:p w14:paraId="2C420C5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-0.6,2.8</w:t>
            </w:r>
          </w:p>
        </w:tc>
        <w:tc>
          <w:tcPr>
            <w:tcW w:w="1276" w:type="dxa"/>
            <w:tcBorders>
              <w:top w:val="single" w:sz="4" w:space="0" w:color="auto"/>
              <w:left w:val="single" w:sz="4" w:space="0" w:color="auto"/>
              <w:bottom w:val="single" w:sz="4" w:space="0" w:color="auto"/>
              <w:right w:val="single" w:sz="4" w:space="0" w:color="auto"/>
            </w:tcBorders>
          </w:tcPr>
          <w:p w14:paraId="7CE031BB"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-0.01 to 2.8</w:t>
            </w:r>
          </w:p>
        </w:tc>
      </w:tr>
      <w:tr w:rsidR="005D3495" w:rsidRPr="00F61BF2" w14:paraId="7E00179C" w14:textId="77777777" w:rsidTr="00CC59D6">
        <w:tc>
          <w:tcPr>
            <w:tcW w:w="1061" w:type="dxa"/>
            <w:vMerge/>
            <w:tcBorders>
              <w:left w:val="single" w:sz="4" w:space="0" w:color="auto"/>
              <w:bottom w:val="single" w:sz="4" w:space="0" w:color="auto"/>
              <w:right w:val="single" w:sz="4" w:space="0" w:color="auto"/>
            </w:tcBorders>
            <w:hideMark/>
          </w:tcPr>
          <w:p w14:paraId="2C75D577" w14:textId="77777777" w:rsidR="005D3495" w:rsidRPr="00F61BF2" w:rsidRDefault="005D3495" w:rsidP="00CC59D6">
            <w:pPr>
              <w:tabs>
                <w:tab w:val="left" w:pos="540"/>
              </w:tabs>
              <w:spacing w:line="276" w:lineRule="auto"/>
              <w:rPr>
                <w:rFonts w:ascii="Times New Roman" w:hAnsi="Times New Roman"/>
              </w:rPr>
            </w:pPr>
          </w:p>
        </w:tc>
        <w:tc>
          <w:tcPr>
            <w:tcW w:w="1882" w:type="dxa"/>
            <w:tcBorders>
              <w:left w:val="single" w:sz="4" w:space="0" w:color="auto"/>
              <w:bottom w:val="single" w:sz="4" w:space="0" w:color="auto"/>
              <w:right w:val="single" w:sz="4" w:space="0" w:color="auto"/>
            </w:tcBorders>
          </w:tcPr>
          <w:p w14:paraId="3F8B139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Manage depression</w:t>
            </w:r>
          </w:p>
        </w:tc>
        <w:tc>
          <w:tcPr>
            <w:tcW w:w="1701" w:type="dxa"/>
            <w:tcBorders>
              <w:top w:val="single" w:sz="4" w:space="0" w:color="auto"/>
              <w:left w:val="single" w:sz="4" w:space="0" w:color="auto"/>
              <w:bottom w:val="single" w:sz="4" w:space="0" w:color="auto"/>
              <w:right w:val="single" w:sz="4" w:space="0" w:color="auto"/>
            </w:tcBorders>
            <w:hideMark/>
          </w:tcPr>
          <w:p w14:paraId="557B6E2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w:t>
            </w:r>
            <w:r w:rsidRPr="00F61BF2">
              <w:rPr>
                <w:rFonts w:ascii="Times New Roman" w:hAnsi="Times New Roman"/>
                <w:color w:val="000000"/>
                <w:lang w:val="en-US"/>
              </w:rPr>
              <w:t>.</w:t>
            </w:r>
            <w:r w:rsidRPr="00F61BF2">
              <w:rPr>
                <w:rFonts w:ascii="Times New Roman" w:hAnsi="Times New Roman"/>
              </w:rPr>
              <w:t>9 (3</w:t>
            </w:r>
            <w:r w:rsidRPr="00F61BF2">
              <w:rPr>
                <w:rFonts w:ascii="Times New Roman" w:hAnsi="Times New Roman"/>
                <w:color w:val="000000"/>
                <w:lang w:val="en-US"/>
              </w:rPr>
              <w:t>.</w:t>
            </w:r>
            <w:r w:rsidRPr="00F61BF2">
              <w:rPr>
                <w:rFonts w:ascii="Times New Roman" w:hAnsi="Times New Roman"/>
              </w:rPr>
              <w:t>0) (n=22)</w:t>
            </w:r>
          </w:p>
        </w:tc>
        <w:tc>
          <w:tcPr>
            <w:tcW w:w="1701" w:type="dxa"/>
            <w:tcBorders>
              <w:top w:val="single" w:sz="4" w:space="0" w:color="auto"/>
              <w:left w:val="single" w:sz="4" w:space="0" w:color="auto"/>
              <w:bottom w:val="single" w:sz="4" w:space="0" w:color="auto"/>
              <w:right w:val="single" w:sz="4" w:space="0" w:color="auto"/>
            </w:tcBorders>
            <w:hideMark/>
          </w:tcPr>
          <w:p w14:paraId="7B3CE5DD"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7.0 (2.6) (n=24)</w:t>
            </w:r>
          </w:p>
        </w:tc>
        <w:tc>
          <w:tcPr>
            <w:tcW w:w="1985" w:type="dxa"/>
            <w:tcBorders>
              <w:top w:val="single" w:sz="4" w:space="0" w:color="auto"/>
              <w:left w:val="single" w:sz="4" w:space="0" w:color="auto"/>
              <w:bottom w:val="single" w:sz="4" w:space="0" w:color="auto"/>
              <w:right w:val="single" w:sz="4" w:space="0" w:color="auto"/>
            </w:tcBorders>
            <w:hideMark/>
          </w:tcPr>
          <w:p w14:paraId="6A4B557B" w14:textId="77777777" w:rsidR="005D3495" w:rsidRPr="00BF7CFC" w:rsidRDefault="005D3495" w:rsidP="00CC59D6">
            <w:pPr>
              <w:tabs>
                <w:tab w:val="left" w:pos="540"/>
              </w:tabs>
              <w:spacing w:line="276" w:lineRule="auto"/>
              <w:rPr>
                <w:rFonts w:ascii="Times New Roman" w:hAnsi="Times New Roman"/>
              </w:rPr>
            </w:pPr>
            <w:r w:rsidRPr="00BF7CFC">
              <w:rPr>
                <w:rFonts w:ascii="Times New Roman" w:hAnsi="Times New Roman"/>
              </w:rPr>
              <w:t>7.6 (2.3) (n=17)</w:t>
            </w:r>
          </w:p>
        </w:tc>
        <w:tc>
          <w:tcPr>
            <w:tcW w:w="1984" w:type="dxa"/>
            <w:tcBorders>
              <w:top w:val="single" w:sz="4" w:space="0" w:color="auto"/>
              <w:left w:val="single" w:sz="4" w:space="0" w:color="auto"/>
              <w:bottom w:val="single" w:sz="4" w:space="0" w:color="auto"/>
              <w:right w:val="single" w:sz="4" w:space="0" w:color="auto"/>
            </w:tcBorders>
            <w:hideMark/>
          </w:tcPr>
          <w:p w14:paraId="671B35CF" w14:textId="77777777" w:rsidR="005D3495" w:rsidRPr="00BF7CFC" w:rsidRDefault="005D3495" w:rsidP="00CC59D6">
            <w:pPr>
              <w:tabs>
                <w:tab w:val="left" w:pos="540"/>
              </w:tabs>
              <w:spacing w:line="276" w:lineRule="auto"/>
              <w:rPr>
                <w:rFonts w:ascii="Times New Roman" w:hAnsi="Times New Roman"/>
              </w:rPr>
            </w:pPr>
            <w:r w:rsidRPr="00BF7CFC">
              <w:rPr>
                <w:rFonts w:ascii="Times New Roman" w:hAnsi="Times New Roman"/>
              </w:rPr>
              <w:t>7.3 (2.3) (n=22)</w:t>
            </w:r>
          </w:p>
        </w:tc>
        <w:tc>
          <w:tcPr>
            <w:tcW w:w="1134" w:type="dxa"/>
            <w:tcBorders>
              <w:top w:val="single" w:sz="4" w:space="0" w:color="auto"/>
              <w:left w:val="single" w:sz="4" w:space="0" w:color="auto"/>
              <w:bottom w:val="single" w:sz="4" w:space="0" w:color="auto"/>
              <w:right w:val="single" w:sz="4" w:space="0" w:color="auto"/>
            </w:tcBorders>
          </w:tcPr>
          <w:p w14:paraId="19EC362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0.3</w:t>
            </w:r>
          </w:p>
        </w:tc>
        <w:tc>
          <w:tcPr>
            <w:tcW w:w="1418" w:type="dxa"/>
            <w:tcBorders>
              <w:top w:val="single" w:sz="4" w:space="0" w:color="auto"/>
              <w:left w:val="single" w:sz="4" w:space="0" w:color="auto"/>
              <w:bottom w:val="single" w:sz="4" w:space="0" w:color="auto"/>
              <w:right w:val="single" w:sz="4" w:space="0" w:color="auto"/>
            </w:tcBorders>
          </w:tcPr>
          <w:p w14:paraId="15E5EB28"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-1.2,1.8</w:t>
            </w:r>
          </w:p>
        </w:tc>
        <w:tc>
          <w:tcPr>
            <w:tcW w:w="1276" w:type="dxa"/>
            <w:tcBorders>
              <w:top w:val="single" w:sz="4" w:space="0" w:color="auto"/>
              <w:left w:val="single" w:sz="4" w:space="0" w:color="auto"/>
              <w:bottom w:val="single" w:sz="4" w:space="0" w:color="auto"/>
              <w:right w:val="single" w:sz="4" w:space="0" w:color="auto"/>
            </w:tcBorders>
          </w:tcPr>
          <w:p w14:paraId="307B1C79"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-1.2 to 0.6</w:t>
            </w:r>
          </w:p>
        </w:tc>
      </w:tr>
      <w:tr w:rsidR="005D3495" w:rsidRPr="00F61BF2" w14:paraId="0C24C716" w14:textId="77777777" w:rsidTr="00CC59D6">
        <w:tc>
          <w:tcPr>
            <w:tcW w:w="2943" w:type="dxa"/>
            <w:gridSpan w:val="2"/>
            <w:tcBorders>
              <w:top w:val="single" w:sz="4" w:space="0" w:color="auto"/>
              <w:left w:val="single" w:sz="4" w:space="0" w:color="auto"/>
              <w:bottom w:val="single" w:sz="4" w:space="0" w:color="auto"/>
              <w:right w:val="single" w:sz="4" w:space="0" w:color="auto"/>
            </w:tcBorders>
          </w:tcPr>
          <w:p w14:paraId="6496AAB7" w14:textId="77777777" w:rsidR="005D3495" w:rsidRPr="00F61BF2" w:rsidRDefault="005D3495" w:rsidP="00CC59D6">
            <w:pPr>
              <w:tabs>
                <w:tab w:val="left" w:pos="540"/>
              </w:tabs>
              <w:spacing w:line="276" w:lineRule="auto"/>
              <w:rPr>
                <w:rFonts w:ascii="Times New Roman" w:hAnsi="Times New Roman"/>
              </w:rPr>
            </w:pPr>
            <w:bookmarkStart w:id="0" w:name="_GoBack"/>
            <w:bookmarkEnd w:id="0"/>
            <w:r w:rsidRPr="00CC59D6">
              <w:rPr>
                <w:rFonts w:ascii="Times New Roman" w:hAnsi="Times New Roman"/>
              </w:rPr>
              <w:t>UHDRS modified motor assessment</w:t>
            </w:r>
          </w:p>
        </w:tc>
        <w:tc>
          <w:tcPr>
            <w:tcW w:w="1701" w:type="dxa"/>
            <w:tcBorders>
              <w:top w:val="single" w:sz="4" w:space="0" w:color="auto"/>
              <w:left w:val="single" w:sz="4" w:space="0" w:color="auto"/>
              <w:bottom w:val="single" w:sz="4" w:space="0" w:color="auto"/>
              <w:right w:val="single" w:sz="4" w:space="0" w:color="auto"/>
            </w:tcBorders>
          </w:tcPr>
          <w:p w14:paraId="03200FD1" w14:textId="0D2FF68E" w:rsidR="005D3495" w:rsidRPr="00F61BF2" w:rsidRDefault="00A61C57" w:rsidP="00CC59D6">
            <w:pPr>
              <w:tabs>
                <w:tab w:val="left" w:pos="540"/>
              </w:tabs>
              <w:spacing w:line="276" w:lineRule="auto"/>
              <w:rPr>
                <w:rFonts w:ascii="Times New Roman" w:hAnsi="Times New Roman"/>
              </w:rPr>
            </w:pPr>
            <w:r>
              <w:rPr>
                <w:rFonts w:ascii="Times New Roman" w:hAnsi="Times New Roman"/>
              </w:rPr>
              <w:t>18.1 (7.4) (n=22)</w:t>
            </w:r>
          </w:p>
        </w:tc>
        <w:tc>
          <w:tcPr>
            <w:tcW w:w="1701" w:type="dxa"/>
            <w:tcBorders>
              <w:top w:val="single" w:sz="4" w:space="0" w:color="auto"/>
              <w:left w:val="single" w:sz="4" w:space="0" w:color="auto"/>
              <w:bottom w:val="single" w:sz="4" w:space="0" w:color="auto"/>
              <w:right w:val="single" w:sz="4" w:space="0" w:color="auto"/>
            </w:tcBorders>
          </w:tcPr>
          <w:p w14:paraId="000B7688" w14:textId="041261FB" w:rsidR="005D3495" w:rsidRPr="00F61BF2" w:rsidRDefault="00A61C57" w:rsidP="00CC59D6">
            <w:pPr>
              <w:tabs>
                <w:tab w:val="left" w:pos="540"/>
              </w:tabs>
              <w:spacing w:line="276" w:lineRule="auto"/>
              <w:rPr>
                <w:rFonts w:ascii="Times New Roman" w:hAnsi="Times New Roman"/>
              </w:rPr>
            </w:pPr>
            <w:r>
              <w:rPr>
                <w:rFonts w:ascii="Times New Roman" w:hAnsi="Times New Roman"/>
              </w:rPr>
              <w:t>17.2 (6.7) (n=24)</w:t>
            </w:r>
          </w:p>
        </w:tc>
        <w:tc>
          <w:tcPr>
            <w:tcW w:w="1985" w:type="dxa"/>
            <w:tcBorders>
              <w:top w:val="single" w:sz="4" w:space="0" w:color="auto"/>
              <w:left w:val="single" w:sz="4" w:space="0" w:color="auto"/>
              <w:bottom w:val="single" w:sz="4" w:space="0" w:color="auto"/>
              <w:right w:val="single" w:sz="4" w:space="0" w:color="auto"/>
            </w:tcBorders>
          </w:tcPr>
          <w:p w14:paraId="52CEFC53" w14:textId="62159734" w:rsidR="005D3495" w:rsidRPr="00F61BF2" w:rsidRDefault="00A61C57" w:rsidP="00CC59D6">
            <w:pPr>
              <w:tabs>
                <w:tab w:val="left" w:pos="540"/>
              </w:tabs>
              <w:spacing w:line="276" w:lineRule="auto"/>
              <w:rPr>
                <w:rFonts w:ascii="Times New Roman" w:hAnsi="Times New Roman"/>
              </w:rPr>
            </w:pPr>
            <w:r>
              <w:rPr>
                <w:rFonts w:ascii="Times New Roman" w:hAnsi="Times New Roman"/>
              </w:rPr>
              <w:t xml:space="preserve">17.9 (6.4) (n=16) </w:t>
            </w:r>
          </w:p>
        </w:tc>
        <w:tc>
          <w:tcPr>
            <w:tcW w:w="1984" w:type="dxa"/>
            <w:tcBorders>
              <w:top w:val="single" w:sz="4" w:space="0" w:color="auto"/>
              <w:left w:val="single" w:sz="4" w:space="0" w:color="auto"/>
              <w:bottom w:val="single" w:sz="4" w:space="0" w:color="auto"/>
              <w:right w:val="single" w:sz="4" w:space="0" w:color="auto"/>
            </w:tcBorders>
          </w:tcPr>
          <w:p w14:paraId="69B2E079" w14:textId="23C45D2D" w:rsidR="005D3495" w:rsidRPr="00F61BF2" w:rsidRDefault="00A61C57" w:rsidP="00CC59D6">
            <w:pPr>
              <w:tabs>
                <w:tab w:val="left" w:pos="540"/>
              </w:tabs>
              <w:spacing w:line="276" w:lineRule="auto"/>
              <w:rPr>
                <w:rFonts w:ascii="Times New Roman" w:hAnsi="Times New Roman"/>
              </w:rPr>
            </w:pPr>
            <w:r>
              <w:rPr>
                <w:rFonts w:ascii="Times New Roman" w:hAnsi="Times New Roman"/>
              </w:rPr>
              <w:t>17.6 (6.6) (n=23)</w:t>
            </w:r>
          </w:p>
        </w:tc>
        <w:tc>
          <w:tcPr>
            <w:tcW w:w="1134" w:type="dxa"/>
            <w:tcBorders>
              <w:top w:val="single" w:sz="4" w:space="0" w:color="auto"/>
              <w:left w:val="single" w:sz="4" w:space="0" w:color="auto"/>
              <w:bottom w:val="single" w:sz="4" w:space="0" w:color="auto"/>
              <w:right w:val="single" w:sz="4" w:space="0" w:color="auto"/>
            </w:tcBorders>
          </w:tcPr>
          <w:p w14:paraId="0E5A798C" w14:textId="1D6D9BE7" w:rsidR="005D3495" w:rsidRPr="00F61BF2" w:rsidRDefault="00A61C57" w:rsidP="00CC59D6">
            <w:pPr>
              <w:tabs>
                <w:tab w:val="left" w:pos="540"/>
              </w:tabs>
              <w:spacing w:line="276" w:lineRule="auto"/>
              <w:rPr>
                <w:rFonts w:ascii="Times New Roman" w:hAnsi="Times New Roman"/>
              </w:rPr>
            </w:pPr>
            <w:r>
              <w:rPr>
                <w:rFonts w:ascii="Times New Roman" w:hAnsi="Times New Roman"/>
              </w:rPr>
              <w:t>0.3</w:t>
            </w:r>
          </w:p>
        </w:tc>
        <w:tc>
          <w:tcPr>
            <w:tcW w:w="1418" w:type="dxa"/>
            <w:tcBorders>
              <w:top w:val="single" w:sz="4" w:space="0" w:color="auto"/>
              <w:left w:val="single" w:sz="4" w:space="0" w:color="auto"/>
              <w:bottom w:val="single" w:sz="4" w:space="0" w:color="auto"/>
              <w:right w:val="single" w:sz="4" w:space="0" w:color="auto"/>
            </w:tcBorders>
          </w:tcPr>
          <w:p w14:paraId="3FF59F70" w14:textId="2E1D855D" w:rsidR="005D3495" w:rsidRPr="00F61BF2" w:rsidRDefault="00A61C57" w:rsidP="00CC59D6">
            <w:pPr>
              <w:tabs>
                <w:tab w:val="left" w:pos="540"/>
              </w:tabs>
              <w:spacing w:line="276" w:lineRule="auto"/>
              <w:rPr>
                <w:rFonts w:ascii="Times New Roman" w:hAnsi="Times New Roman"/>
              </w:rPr>
            </w:pPr>
            <w:r>
              <w:rPr>
                <w:rFonts w:ascii="Times New Roman" w:hAnsi="Times New Roman"/>
              </w:rPr>
              <w:t>-4.0, 4.6</w:t>
            </w:r>
          </w:p>
        </w:tc>
        <w:tc>
          <w:tcPr>
            <w:tcW w:w="1276" w:type="dxa"/>
            <w:tcBorders>
              <w:top w:val="single" w:sz="4" w:space="0" w:color="auto"/>
              <w:left w:val="single" w:sz="4" w:space="0" w:color="auto"/>
              <w:bottom w:val="single" w:sz="4" w:space="0" w:color="auto"/>
              <w:right w:val="single" w:sz="4" w:space="0" w:color="auto"/>
            </w:tcBorders>
          </w:tcPr>
          <w:p w14:paraId="4CF272A3" w14:textId="3D92087E" w:rsidR="005D3495" w:rsidRPr="0041269A" w:rsidRDefault="00A61C57" w:rsidP="00CC59D6">
            <w:pPr>
              <w:tabs>
                <w:tab w:val="left" w:pos="540"/>
              </w:tabs>
              <w:spacing w:line="276" w:lineRule="auto"/>
              <w:rPr>
                <w:rFonts w:ascii="Times New Roman" w:hAnsi="Times New Roman"/>
              </w:rPr>
            </w:pPr>
            <w:r>
              <w:rPr>
                <w:rFonts w:ascii="Times New Roman" w:hAnsi="Times New Roman"/>
              </w:rPr>
              <w:t>-2.1 to 3.4</w:t>
            </w:r>
          </w:p>
        </w:tc>
      </w:tr>
      <w:tr w:rsidR="005D3495" w:rsidRPr="00F61BF2" w14:paraId="5B2AEF58"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79F651B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 minute walk (metres)</w:t>
            </w:r>
          </w:p>
        </w:tc>
        <w:tc>
          <w:tcPr>
            <w:tcW w:w="1701" w:type="dxa"/>
            <w:tcBorders>
              <w:top w:val="single" w:sz="4" w:space="0" w:color="auto"/>
              <w:left w:val="single" w:sz="4" w:space="0" w:color="auto"/>
              <w:bottom w:val="single" w:sz="4" w:space="0" w:color="auto"/>
              <w:right w:val="single" w:sz="4" w:space="0" w:color="auto"/>
            </w:tcBorders>
            <w:hideMark/>
          </w:tcPr>
          <w:p w14:paraId="79AA82B8"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315</w:t>
            </w:r>
            <w:r w:rsidRPr="00F61BF2">
              <w:rPr>
                <w:rFonts w:ascii="Times New Roman" w:hAnsi="Times New Roman"/>
                <w:color w:val="000000"/>
                <w:lang w:val="en-US"/>
              </w:rPr>
              <w:t>.</w:t>
            </w:r>
            <w:r w:rsidRPr="00F61BF2">
              <w:rPr>
                <w:rFonts w:ascii="Times New Roman" w:hAnsi="Times New Roman"/>
              </w:rPr>
              <w:t>4 (132</w:t>
            </w:r>
            <w:r w:rsidRPr="00F61BF2">
              <w:rPr>
                <w:rFonts w:ascii="Times New Roman" w:hAnsi="Times New Roman"/>
                <w:color w:val="000000"/>
                <w:lang w:val="en-US"/>
              </w:rPr>
              <w:t>.</w:t>
            </w:r>
            <w:r w:rsidRPr="00F61BF2">
              <w:rPr>
                <w:rFonts w:ascii="Times New Roman" w:hAnsi="Times New Roman"/>
              </w:rPr>
              <w:t>9) (n=22)</w:t>
            </w:r>
          </w:p>
        </w:tc>
        <w:tc>
          <w:tcPr>
            <w:tcW w:w="1701" w:type="dxa"/>
            <w:tcBorders>
              <w:top w:val="single" w:sz="4" w:space="0" w:color="auto"/>
              <w:left w:val="single" w:sz="4" w:space="0" w:color="auto"/>
              <w:bottom w:val="single" w:sz="4" w:space="0" w:color="auto"/>
              <w:right w:val="single" w:sz="4" w:space="0" w:color="auto"/>
            </w:tcBorders>
            <w:hideMark/>
          </w:tcPr>
          <w:p w14:paraId="1D65BC9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344.2 (110.7) (n=24)</w:t>
            </w:r>
          </w:p>
        </w:tc>
        <w:tc>
          <w:tcPr>
            <w:tcW w:w="1985" w:type="dxa"/>
            <w:tcBorders>
              <w:top w:val="single" w:sz="4" w:space="0" w:color="auto"/>
              <w:left w:val="single" w:sz="4" w:space="0" w:color="auto"/>
              <w:bottom w:val="single" w:sz="4" w:space="0" w:color="auto"/>
              <w:right w:val="single" w:sz="4" w:space="0" w:color="auto"/>
            </w:tcBorders>
            <w:hideMark/>
          </w:tcPr>
          <w:p w14:paraId="62FFB38E"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352.5 (103.2) (n=17)</w:t>
            </w:r>
          </w:p>
        </w:tc>
        <w:tc>
          <w:tcPr>
            <w:tcW w:w="1984" w:type="dxa"/>
            <w:tcBorders>
              <w:top w:val="single" w:sz="4" w:space="0" w:color="auto"/>
              <w:left w:val="single" w:sz="4" w:space="0" w:color="auto"/>
              <w:bottom w:val="single" w:sz="4" w:space="0" w:color="auto"/>
              <w:right w:val="single" w:sz="4" w:space="0" w:color="auto"/>
            </w:tcBorders>
            <w:hideMark/>
          </w:tcPr>
          <w:p w14:paraId="06984739"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334.8 (156.3) (n=23)</w:t>
            </w:r>
          </w:p>
        </w:tc>
        <w:tc>
          <w:tcPr>
            <w:tcW w:w="1134" w:type="dxa"/>
            <w:tcBorders>
              <w:top w:val="single" w:sz="4" w:space="0" w:color="auto"/>
              <w:left w:val="single" w:sz="4" w:space="0" w:color="auto"/>
              <w:bottom w:val="single" w:sz="4" w:space="0" w:color="auto"/>
              <w:right w:val="single" w:sz="4" w:space="0" w:color="auto"/>
            </w:tcBorders>
          </w:tcPr>
          <w:p w14:paraId="1AF11A1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17.7</w:t>
            </w:r>
          </w:p>
        </w:tc>
        <w:tc>
          <w:tcPr>
            <w:tcW w:w="1418" w:type="dxa"/>
            <w:tcBorders>
              <w:top w:val="single" w:sz="4" w:space="0" w:color="auto"/>
              <w:left w:val="single" w:sz="4" w:space="0" w:color="auto"/>
              <w:bottom w:val="single" w:sz="4" w:space="0" w:color="auto"/>
              <w:right w:val="single" w:sz="4" w:space="0" w:color="auto"/>
            </w:tcBorders>
          </w:tcPr>
          <w:p w14:paraId="2E83C48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-65.5, 100.9</w:t>
            </w:r>
          </w:p>
        </w:tc>
        <w:tc>
          <w:tcPr>
            <w:tcW w:w="1276" w:type="dxa"/>
            <w:tcBorders>
              <w:top w:val="single" w:sz="4" w:space="0" w:color="auto"/>
              <w:left w:val="single" w:sz="4" w:space="0" w:color="auto"/>
              <w:bottom w:val="single" w:sz="4" w:space="0" w:color="auto"/>
              <w:right w:val="single" w:sz="4" w:space="0" w:color="auto"/>
            </w:tcBorders>
          </w:tcPr>
          <w:p w14:paraId="1016F112"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-20 to 109</w:t>
            </w:r>
          </w:p>
        </w:tc>
      </w:tr>
      <w:tr w:rsidR="005D3495" w:rsidRPr="00F61BF2" w14:paraId="6D7B3A55"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192CD87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Timed Up and Go Test (TUG) (seconds)</w:t>
            </w:r>
          </w:p>
        </w:tc>
        <w:tc>
          <w:tcPr>
            <w:tcW w:w="1701" w:type="dxa"/>
            <w:tcBorders>
              <w:top w:val="single" w:sz="4" w:space="0" w:color="auto"/>
              <w:left w:val="single" w:sz="4" w:space="0" w:color="auto"/>
              <w:bottom w:val="single" w:sz="4" w:space="0" w:color="auto"/>
              <w:right w:val="single" w:sz="4" w:space="0" w:color="auto"/>
            </w:tcBorders>
            <w:hideMark/>
          </w:tcPr>
          <w:p w14:paraId="68790A5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13</w:t>
            </w:r>
            <w:r w:rsidRPr="00F61BF2">
              <w:rPr>
                <w:rFonts w:ascii="Times New Roman" w:hAnsi="Times New Roman"/>
                <w:color w:val="000000"/>
                <w:lang w:val="en-US"/>
              </w:rPr>
              <w:t>.</w:t>
            </w:r>
            <w:r w:rsidRPr="00F61BF2">
              <w:rPr>
                <w:rFonts w:ascii="Times New Roman" w:hAnsi="Times New Roman"/>
              </w:rPr>
              <w:t>5 (8</w:t>
            </w:r>
            <w:r w:rsidRPr="00F61BF2">
              <w:rPr>
                <w:rFonts w:ascii="Times New Roman" w:hAnsi="Times New Roman"/>
                <w:color w:val="000000"/>
                <w:lang w:val="en-US"/>
              </w:rPr>
              <w:t>.</w:t>
            </w:r>
            <w:r w:rsidRPr="00F61BF2">
              <w:rPr>
                <w:rFonts w:ascii="Times New Roman" w:hAnsi="Times New Roman"/>
              </w:rPr>
              <w:t>9)(n=21)</w:t>
            </w:r>
          </w:p>
        </w:tc>
        <w:tc>
          <w:tcPr>
            <w:tcW w:w="1701" w:type="dxa"/>
            <w:tcBorders>
              <w:top w:val="single" w:sz="4" w:space="0" w:color="auto"/>
              <w:left w:val="single" w:sz="4" w:space="0" w:color="auto"/>
              <w:bottom w:val="single" w:sz="4" w:space="0" w:color="auto"/>
              <w:right w:val="single" w:sz="4" w:space="0" w:color="auto"/>
            </w:tcBorders>
            <w:hideMark/>
          </w:tcPr>
          <w:p w14:paraId="068FC0B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11.1 (3.2) (n=24)</w:t>
            </w:r>
          </w:p>
        </w:tc>
        <w:tc>
          <w:tcPr>
            <w:tcW w:w="1985" w:type="dxa"/>
            <w:tcBorders>
              <w:top w:val="single" w:sz="4" w:space="0" w:color="auto"/>
              <w:left w:val="single" w:sz="4" w:space="0" w:color="auto"/>
              <w:bottom w:val="single" w:sz="4" w:space="0" w:color="auto"/>
              <w:right w:val="single" w:sz="4" w:space="0" w:color="auto"/>
            </w:tcBorders>
            <w:hideMark/>
          </w:tcPr>
          <w:p w14:paraId="53E217E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10.6 (2.0) (n=16)</w:t>
            </w:r>
          </w:p>
        </w:tc>
        <w:tc>
          <w:tcPr>
            <w:tcW w:w="1984" w:type="dxa"/>
            <w:tcBorders>
              <w:top w:val="single" w:sz="4" w:space="0" w:color="auto"/>
              <w:left w:val="single" w:sz="4" w:space="0" w:color="auto"/>
              <w:bottom w:val="single" w:sz="4" w:space="0" w:color="auto"/>
              <w:right w:val="single" w:sz="4" w:space="0" w:color="auto"/>
            </w:tcBorders>
            <w:hideMark/>
          </w:tcPr>
          <w:p w14:paraId="23BB114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11.2 (3.0) (n=23)</w:t>
            </w:r>
          </w:p>
        </w:tc>
        <w:tc>
          <w:tcPr>
            <w:tcW w:w="1134" w:type="dxa"/>
            <w:tcBorders>
              <w:top w:val="single" w:sz="4" w:space="0" w:color="auto"/>
              <w:left w:val="single" w:sz="4" w:space="0" w:color="auto"/>
              <w:bottom w:val="single" w:sz="4" w:space="0" w:color="auto"/>
              <w:right w:val="single" w:sz="4" w:space="0" w:color="auto"/>
            </w:tcBorders>
          </w:tcPr>
          <w:p w14:paraId="5A933C1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-0.5</w:t>
            </w:r>
          </w:p>
        </w:tc>
        <w:tc>
          <w:tcPr>
            <w:tcW w:w="1418" w:type="dxa"/>
            <w:tcBorders>
              <w:top w:val="single" w:sz="4" w:space="0" w:color="auto"/>
              <w:left w:val="single" w:sz="4" w:space="0" w:color="auto"/>
              <w:bottom w:val="single" w:sz="4" w:space="0" w:color="auto"/>
              <w:right w:val="single" w:sz="4" w:space="0" w:color="auto"/>
            </w:tcBorders>
          </w:tcPr>
          <w:p w14:paraId="5D743F8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-2.1,1.1</w:t>
            </w:r>
          </w:p>
        </w:tc>
        <w:tc>
          <w:tcPr>
            <w:tcW w:w="1276" w:type="dxa"/>
            <w:tcBorders>
              <w:top w:val="single" w:sz="4" w:space="0" w:color="auto"/>
              <w:left w:val="single" w:sz="4" w:space="0" w:color="auto"/>
              <w:bottom w:val="single" w:sz="4" w:space="0" w:color="auto"/>
              <w:right w:val="single" w:sz="4" w:space="0" w:color="auto"/>
            </w:tcBorders>
          </w:tcPr>
          <w:p w14:paraId="4FB4FDD8"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-2.6 to 0.3</w:t>
            </w:r>
          </w:p>
        </w:tc>
      </w:tr>
      <w:tr w:rsidR="005D3495" w:rsidRPr="00F61BF2" w14:paraId="1FD36D42"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2B79BA2E"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EQ5D</w:t>
            </w:r>
          </w:p>
        </w:tc>
        <w:tc>
          <w:tcPr>
            <w:tcW w:w="1701" w:type="dxa"/>
            <w:tcBorders>
              <w:top w:val="single" w:sz="4" w:space="0" w:color="auto"/>
              <w:left w:val="single" w:sz="4" w:space="0" w:color="auto"/>
              <w:bottom w:val="single" w:sz="4" w:space="0" w:color="auto"/>
              <w:right w:val="single" w:sz="4" w:space="0" w:color="auto"/>
            </w:tcBorders>
            <w:hideMark/>
          </w:tcPr>
          <w:p w14:paraId="77E82E6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w:t>
            </w:r>
            <w:r w:rsidRPr="00F61BF2">
              <w:rPr>
                <w:rFonts w:ascii="Times New Roman" w:hAnsi="Times New Roman"/>
                <w:color w:val="000000"/>
                <w:lang w:val="en-US"/>
              </w:rPr>
              <w:t>.</w:t>
            </w:r>
            <w:r w:rsidRPr="00F61BF2">
              <w:rPr>
                <w:rFonts w:ascii="Times New Roman" w:hAnsi="Times New Roman"/>
              </w:rPr>
              <w:t>7 (0</w:t>
            </w:r>
            <w:r w:rsidRPr="00F61BF2">
              <w:rPr>
                <w:rFonts w:ascii="Times New Roman" w:hAnsi="Times New Roman"/>
                <w:color w:val="000000"/>
                <w:lang w:val="en-US"/>
              </w:rPr>
              <w:t>.</w:t>
            </w:r>
            <w:r w:rsidRPr="00F61BF2">
              <w:rPr>
                <w:rFonts w:ascii="Times New Roman" w:hAnsi="Times New Roman"/>
              </w:rPr>
              <w:t>2) (n=22)</w:t>
            </w:r>
          </w:p>
        </w:tc>
        <w:tc>
          <w:tcPr>
            <w:tcW w:w="1701" w:type="dxa"/>
            <w:tcBorders>
              <w:top w:val="single" w:sz="4" w:space="0" w:color="auto"/>
              <w:left w:val="single" w:sz="4" w:space="0" w:color="auto"/>
              <w:bottom w:val="single" w:sz="4" w:space="0" w:color="auto"/>
              <w:right w:val="single" w:sz="4" w:space="0" w:color="auto"/>
            </w:tcBorders>
            <w:hideMark/>
          </w:tcPr>
          <w:p w14:paraId="21483DD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0.6 (0.3) (n=24)</w:t>
            </w:r>
          </w:p>
        </w:tc>
        <w:tc>
          <w:tcPr>
            <w:tcW w:w="1985" w:type="dxa"/>
            <w:tcBorders>
              <w:top w:val="single" w:sz="4" w:space="0" w:color="auto"/>
              <w:left w:val="single" w:sz="4" w:space="0" w:color="auto"/>
              <w:bottom w:val="single" w:sz="4" w:space="0" w:color="auto"/>
              <w:right w:val="single" w:sz="4" w:space="0" w:color="auto"/>
            </w:tcBorders>
            <w:hideMark/>
          </w:tcPr>
          <w:p w14:paraId="6B7A4696"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0.7 (0.2) (n=17)</w:t>
            </w:r>
          </w:p>
        </w:tc>
        <w:tc>
          <w:tcPr>
            <w:tcW w:w="1984" w:type="dxa"/>
            <w:tcBorders>
              <w:top w:val="single" w:sz="4" w:space="0" w:color="auto"/>
              <w:left w:val="single" w:sz="4" w:space="0" w:color="auto"/>
              <w:bottom w:val="single" w:sz="4" w:space="0" w:color="auto"/>
              <w:right w:val="single" w:sz="4" w:space="0" w:color="auto"/>
            </w:tcBorders>
            <w:hideMark/>
          </w:tcPr>
          <w:p w14:paraId="4CF2D9A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0.7 (0.3) (n=23)</w:t>
            </w:r>
          </w:p>
        </w:tc>
        <w:tc>
          <w:tcPr>
            <w:tcW w:w="1134" w:type="dxa"/>
            <w:tcBorders>
              <w:top w:val="single" w:sz="4" w:space="0" w:color="auto"/>
              <w:left w:val="single" w:sz="4" w:space="0" w:color="auto"/>
              <w:bottom w:val="single" w:sz="4" w:space="0" w:color="auto"/>
              <w:right w:val="single" w:sz="4" w:space="0" w:color="auto"/>
            </w:tcBorders>
          </w:tcPr>
          <w:p w14:paraId="1B94007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0.1</w:t>
            </w:r>
          </w:p>
        </w:tc>
        <w:tc>
          <w:tcPr>
            <w:tcW w:w="1418" w:type="dxa"/>
            <w:tcBorders>
              <w:top w:val="single" w:sz="4" w:space="0" w:color="auto"/>
              <w:left w:val="single" w:sz="4" w:space="0" w:color="auto"/>
              <w:bottom w:val="single" w:sz="4" w:space="0" w:color="auto"/>
              <w:right w:val="single" w:sz="4" w:space="0" w:color="auto"/>
            </w:tcBorders>
          </w:tcPr>
          <w:p w14:paraId="17E3465A"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-0.1,0.2</w:t>
            </w:r>
          </w:p>
        </w:tc>
        <w:tc>
          <w:tcPr>
            <w:tcW w:w="1276" w:type="dxa"/>
            <w:tcBorders>
              <w:top w:val="single" w:sz="4" w:space="0" w:color="auto"/>
              <w:left w:val="single" w:sz="4" w:space="0" w:color="auto"/>
              <w:bottom w:val="single" w:sz="4" w:space="0" w:color="auto"/>
              <w:right w:val="single" w:sz="4" w:space="0" w:color="auto"/>
            </w:tcBorders>
          </w:tcPr>
          <w:p w14:paraId="050EB21B"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-0.12 to 0.11</w:t>
            </w:r>
          </w:p>
        </w:tc>
      </w:tr>
      <w:tr w:rsidR="005D3495" w:rsidRPr="00F61BF2" w14:paraId="2383F194"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0D13405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ICECAP</w:t>
            </w:r>
          </w:p>
        </w:tc>
        <w:tc>
          <w:tcPr>
            <w:tcW w:w="1701" w:type="dxa"/>
            <w:tcBorders>
              <w:top w:val="single" w:sz="4" w:space="0" w:color="auto"/>
              <w:left w:val="single" w:sz="4" w:space="0" w:color="auto"/>
              <w:bottom w:val="single" w:sz="4" w:space="0" w:color="auto"/>
              <w:right w:val="single" w:sz="4" w:space="0" w:color="auto"/>
            </w:tcBorders>
            <w:hideMark/>
          </w:tcPr>
          <w:p w14:paraId="3698086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w:t>
            </w:r>
            <w:r w:rsidRPr="00F61BF2">
              <w:rPr>
                <w:rFonts w:ascii="Times New Roman" w:hAnsi="Times New Roman"/>
                <w:color w:val="000000"/>
                <w:lang w:val="en-US"/>
              </w:rPr>
              <w:t>.</w:t>
            </w:r>
            <w:r w:rsidRPr="00F61BF2">
              <w:rPr>
                <w:rFonts w:ascii="Times New Roman" w:hAnsi="Times New Roman"/>
              </w:rPr>
              <w:t>8 (0</w:t>
            </w:r>
            <w:r w:rsidRPr="00F61BF2">
              <w:rPr>
                <w:rFonts w:ascii="Times New Roman" w:hAnsi="Times New Roman"/>
                <w:color w:val="000000"/>
                <w:lang w:val="en-US"/>
              </w:rPr>
              <w:t>.</w:t>
            </w:r>
            <w:r w:rsidRPr="00F61BF2">
              <w:rPr>
                <w:rFonts w:ascii="Times New Roman" w:hAnsi="Times New Roman"/>
              </w:rPr>
              <w:t>2) (n=22)</w:t>
            </w:r>
          </w:p>
        </w:tc>
        <w:tc>
          <w:tcPr>
            <w:tcW w:w="1701" w:type="dxa"/>
            <w:tcBorders>
              <w:top w:val="single" w:sz="4" w:space="0" w:color="auto"/>
              <w:left w:val="single" w:sz="4" w:space="0" w:color="auto"/>
              <w:bottom w:val="single" w:sz="4" w:space="0" w:color="auto"/>
              <w:right w:val="single" w:sz="4" w:space="0" w:color="auto"/>
            </w:tcBorders>
            <w:hideMark/>
          </w:tcPr>
          <w:p w14:paraId="0186ECC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0.8 (0.2) (n=24)</w:t>
            </w:r>
          </w:p>
        </w:tc>
        <w:tc>
          <w:tcPr>
            <w:tcW w:w="1985" w:type="dxa"/>
            <w:tcBorders>
              <w:top w:val="single" w:sz="4" w:space="0" w:color="auto"/>
              <w:left w:val="single" w:sz="4" w:space="0" w:color="auto"/>
              <w:bottom w:val="single" w:sz="4" w:space="0" w:color="auto"/>
              <w:right w:val="single" w:sz="4" w:space="0" w:color="auto"/>
            </w:tcBorders>
            <w:hideMark/>
          </w:tcPr>
          <w:p w14:paraId="303638D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0.9 (0.1) (n=17)</w:t>
            </w:r>
          </w:p>
        </w:tc>
        <w:tc>
          <w:tcPr>
            <w:tcW w:w="1984" w:type="dxa"/>
            <w:tcBorders>
              <w:top w:val="single" w:sz="4" w:space="0" w:color="auto"/>
              <w:left w:val="single" w:sz="4" w:space="0" w:color="auto"/>
              <w:bottom w:val="single" w:sz="4" w:space="0" w:color="auto"/>
              <w:right w:val="single" w:sz="4" w:space="0" w:color="auto"/>
            </w:tcBorders>
            <w:hideMark/>
          </w:tcPr>
          <w:p w14:paraId="2B2FE3A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0.8 (0.1) (n=23)</w:t>
            </w:r>
          </w:p>
        </w:tc>
        <w:tc>
          <w:tcPr>
            <w:tcW w:w="1134" w:type="dxa"/>
            <w:tcBorders>
              <w:top w:val="single" w:sz="4" w:space="0" w:color="auto"/>
              <w:left w:val="single" w:sz="4" w:space="0" w:color="auto"/>
              <w:bottom w:val="single" w:sz="4" w:space="0" w:color="auto"/>
              <w:right w:val="single" w:sz="4" w:space="0" w:color="auto"/>
            </w:tcBorders>
          </w:tcPr>
          <w:p w14:paraId="673C740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14:paraId="153D6078"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-0.1,0.1</w:t>
            </w:r>
          </w:p>
        </w:tc>
        <w:tc>
          <w:tcPr>
            <w:tcW w:w="1276" w:type="dxa"/>
            <w:tcBorders>
              <w:top w:val="single" w:sz="4" w:space="0" w:color="auto"/>
              <w:left w:val="single" w:sz="4" w:space="0" w:color="auto"/>
              <w:bottom w:val="single" w:sz="4" w:space="0" w:color="auto"/>
              <w:right w:val="single" w:sz="4" w:space="0" w:color="auto"/>
            </w:tcBorders>
          </w:tcPr>
          <w:p w14:paraId="6EAAA4DF"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-0.06 to 0.03</w:t>
            </w:r>
          </w:p>
        </w:tc>
      </w:tr>
      <w:tr w:rsidR="005D3495" w:rsidRPr="00F61BF2" w14:paraId="1ED121CF"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17D78A4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Symbol digit modality test (correct)</w:t>
            </w:r>
          </w:p>
        </w:tc>
        <w:tc>
          <w:tcPr>
            <w:tcW w:w="1701" w:type="dxa"/>
            <w:tcBorders>
              <w:top w:val="single" w:sz="4" w:space="0" w:color="auto"/>
              <w:left w:val="single" w:sz="4" w:space="0" w:color="auto"/>
              <w:bottom w:val="single" w:sz="4" w:space="0" w:color="auto"/>
              <w:right w:val="single" w:sz="4" w:space="0" w:color="auto"/>
            </w:tcBorders>
            <w:hideMark/>
          </w:tcPr>
          <w:p w14:paraId="42E021D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18</w:t>
            </w:r>
            <w:r w:rsidRPr="00F61BF2">
              <w:rPr>
                <w:rFonts w:ascii="Times New Roman" w:hAnsi="Times New Roman"/>
                <w:color w:val="000000"/>
                <w:lang w:val="en-US"/>
              </w:rPr>
              <w:t>.</w:t>
            </w:r>
            <w:r w:rsidRPr="00F61BF2">
              <w:rPr>
                <w:rFonts w:ascii="Times New Roman" w:hAnsi="Times New Roman"/>
              </w:rPr>
              <w:t>3 (7</w:t>
            </w:r>
            <w:r w:rsidRPr="00F61BF2">
              <w:rPr>
                <w:rFonts w:ascii="Times New Roman" w:hAnsi="Times New Roman"/>
                <w:color w:val="000000"/>
                <w:lang w:val="en-US"/>
              </w:rPr>
              <w:t>.</w:t>
            </w:r>
            <w:r w:rsidRPr="00F61BF2">
              <w:rPr>
                <w:rFonts w:ascii="Times New Roman" w:hAnsi="Times New Roman"/>
              </w:rPr>
              <w:t>9) (n=22)</w:t>
            </w:r>
          </w:p>
        </w:tc>
        <w:tc>
          <w:tcPr>
            <w:tcW w:w="1701" w:type="dxa"/>
            <w:tcBorders>
              <w:top w:val="single" w:sz="4" w:space="0" w:color="auto"/>
              <w:left w:val="single" w:sz="4" w:space="0" w:color="auto"/>
              <w:bottom w:val="single" w:sz="4" w:space="0" w:color="auto"/>
              <w:right w:val="single" w:sz="4" w:space="0" w:color="auto"/>
            </w:tcBorders>
            <w:hideMark/>
          </w:tcPr>
          <w:p w14:paraId="2B7E94AA"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24.0 (8.9) (n=24)</w:t>
            </w:r>
          </w:p>
        </w:tc>
        <w:tc>
          <w:tcPr>
            <w:tcW w:w="1985" w:type="dxa"/>
            <w:tcBorders>
              <w:top w:val="single" w:sz="4" w:space="0" w:color="auto"/>
              <w:left w:val="single" w:sz="4" w:space="0" w:color="auto"/>
              <w:bottom w:val="single" w:sz="4" w:space="0" w:color="auto"/>
              <w:right w:val="single" w:sz="4" w:space="0" w:color="auto"/>
            </w:tcBorders>
            <w:hideMark/>
          </w:tcPr>
          <w:p w14:paraId="3219FEA6"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21.6 (6.1) (n=17)</w:t>
            </w:r>
          </w:p>
        </w:tc>
        <w:tc>
          <w:tcPr>
            <w:tcW w:w="1984" w:type="dxa"/>
            <w:tcBorders>
              <w:top w:val="single" w:sz="4" w:space="0" w:color="auto"/>
              <w:left w:val="single" w:sz="4" w:space="0" w:color="auto"/>
              <w:bottom w:val="single" w:sz="4" w:space="0" w:color="auto"/>
              <w:right w:val="single" w:sz="4" w:space="0" w:color="auto"/>
            </w:tcBorders>
            <w:hideMark/>
          </w:tcPr>
          <w:p w14:paraId="2A4AE55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23.3 (10.7) (n=23)</w:t>
            </w:r>
          </w:p>
        </w:tc>
        <w:tc>
          <w:tcPr>
            <w:tcW w:w="1134" w:type="dxa"/>
            <w:tcBorders>
              <w:top w:val="single" w:sz="4" w:space="0" w:color="auto"/>
              <w:left w:val="single" w:sz="4" w:space="0" w:color="auto"/>
              <w:bottom w:val="single" w:sz="4" w:space="0" w:color="auto"/>
              <w:right w:val="single" w:sz="4" w:space="0" w:color="auto"/>
            </w:tcBorders>
          </w:tcPr>
          <w:p w14:paraId="164C4B6A"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-1.7</w:t>
            </w:r>
          </w:p>
        </w:tc>
        <w:tc>
          <w:tcPr>
            <w:tcW w:w="1418" w:type="dxa"/>
            <w:tcBorders>
              <w:top w:val="single" w:sz="4" w:space="0" w:color="auto"/>
              <w:left w:val="single" w:sz="4" w:space="0" w:color="auto"/>
              <w:bottom w:val="single" w:sz="4" w:space="0" w:color="auto"/>
              <w:right w:val="single" w:sz="4" w:space="0" w:color="auto"/>
            </w:tcBorders>
          </w:tcPr>
          <w:p w14:paraId="07F5E612"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-7.1,3.8</w:t>
            </w:r>
          </w:p>
        </w:tc>
        <w:tc>
          <w:tcPr>
            <w:tcW w:w="1276" w:type="dxa"/>
            <w:tcBorders>
              <w:top w:val="single" w:sz="4" w:space="0" w:color="auto"/>
              <w:left w:val="single" w:sz="4" w:space="0" w:color="auto"/>
              <w:bottom w:val="single" w:sz="4" w:space="0" w:color="auto"/>
              <w:right w:val="single" w:sz="4" w:space="0" w:color="auto"/>
            </w:tcBorders>
          </w:tcPr>
          <w:p w14:paraId="7F87FBBB"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0.01 to 5.9</w:t>
            </w:r>
          </w:p>
        </w:tc>
      </w:tr>
      <w:tr w:rsidR="005D3495" w:rsidRPr="00F61BF2" w14:paraId="61AD90A5"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580AB2D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Category Fluency</w:t>
            </w:r>
          </w:p>
        </w:tc>
        <w:tc>
          <w:tcPr>
            <w:tcW w:w="1701" w:type="dxa"/>
            <w:tcBorders>
              <w:top w:val="single" w:sz="4" w:space="0" w:color="auto"/>
              <w:left w:val="single" w:sz="4" w:space="0" w:color="auto"/>
              <w:bottom w:val="single" w:sz="4" w:space="0" w:color="auto"/>
              <w:right w:val="single" w:sz="4" w:space="0" w:color="auto"/>
            </w:tcBorders>
            <w:hideMark/>
          </w:tcPr>
          <w:p w14:paraId="2D7B446F"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10</w:t>
            </w:r>
            <w:r w:rsidRPr="00F61BF2">
              <w:rPr>
                <w:rFonts w:ascii="Times New Roman" w:hAnsi="Times New Roman"/>
                <w:color w:val="000000"/>
                <w:lang w:val="en-US"/>
              </w:rPr>
              <w:t>.</w:t>
            </w:r>
            <w:r w:rsidRPr="00F61BF2">
              <w:rPr>
                <w:rFonts w:ascii="Times New Roman" w:hAnsi="Times New Roman"/>
              </w:rPr>
              <w:t>5 (3</w:t>
            </w:r>
            <w:r w:rsidRPr="00F61BF2">
              <w:rPr>
                <w:rFonts w:ascii="Times New Roman" w:hAnsi="Times New Roman"/>
                <w:color w:val="000000"/>
                <w:lang w:val="en-US"/>
              </w:rPr>
              <w:t>.</w:t>
            </w:r>
            <w:r w:rsidRPr="00F61BF2">
              <w:rPr>
                <w:rFonts w:ascii="Times New Roman" w:hAnsi="Times New Roman"/>
              </w:rPr>
              <w:t>7) (n=22)</w:t>
            </w:r>
          </w:p>
        </w:tc>
        <w:tc>
          <w:tcPr>
            <w:tcW w:w="1701" w:type="dxa"/>
            <w:tcBorders>
              <w:top w:val="single" w:sz="4" w:space="0" w:color="auto"/>
              <w:left w:val="single" w:sz="4" w:space="0" w:color="auto"/>
              <w:bottom w:val="single" w:sz="4" w:space="0" w:color="auto"/>
              <w:right w:val="single" w:sz="4" w:space="0" w:color="auto"/>
            </w:tcBorders>
            <w:hideMark/>
          </w:tcPr>
          <w:p w14:paraId="6CFD32DC"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12.4 (4.6) (n=24)</w:t>
            </w:r>
          </w:p>
        </w:tc>
        <w:tc>
          <w:tcPr>
            <w:tcW w:w="1985" w:type="dxa"/>
            <w:tcBorders>
              <w:top w:val="single" w:sz="4" w:space="0" w:color="auto"/>
              <w:left w:val="single" w:sz="4" w:space="0" w:color="auto"/>
              <w:bottom w:val="single" w:sz="4" w:space="0" w:color="auto"/>
              <w:right w:val="single" w:sz="4" w:space="0" w:color="auto"/>
            </w:tcBorders>
            <w:hideMark/>
          </w:tcPr>
          <w:p w14:paraId="48950846"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11.9 (4.4) (n=17)</w:t>
            </w:r>
          </w:p>
        </w:tc>
        <w:tc>
          <w:tcPr>
            <w:tcW w:w="1984" w:type="dxa"/>
            <w:tcBorders>
              <w:top w:val="single" w:sz="4" w:space="0" w:color="auto"/>
              <w:left w:val="single" w:sz="4" w:space="0" w:color="auto"/>
              <w:bottom w:val="single" w:sz="4" w:space="0" w:color="auto"/>
              <w:right w:val="single" w:sz="4" w:space="0" w:color="auto"/>
            </w:tcBorders>
            <w:hideMark/>
          </w:tcPr>
          <w:p w14:paraId="186B441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12.0 (5.0) (n=23)</w:t>
            </w:r>
          </w:p>
        </w:tc>
        <w:tc>
          <w:tcPr>
            <w:tcW w:w="1134" w:type="dxa"/>
            <w:tcBorders>
              <w:top w:val="single" w:sz="4" w:space="0" w:color="auto"/>
              <w:left w:val="single" w:sz="4" w:space="0" w:color="auto"/>
              <w:bottom w:val="single" w:sz="4" w:space="0" w:color="auto"/>
              <w:right w:val="single" w:sz="4" w:space="0" w:color="auto"/>
            </w:tcBorders>
          </w:tcPr>
          <w:p w14:paraId="661F0376"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-0.1</w:t>
            </w:r>
          </w:p>
        </w:tc>
        <w:tc>
          <w:tcPr>
            <w:tcW w:w="1418" w:type="dxa"/>
            <w:tcBorders>
              <w:top w:val="single" w:sz="4" w:space="0" w:color="auto"/>
              <w:left w:val="single" w:sz="4" w:space="0" w:color="auto"/>
              <w:bottom w:val="single" w:sz="4" w:space="0" w:color="auto"/>
              <w:right w:val="single" w:sz="4" w:space="0" w:color="auto"/>
            </w:tcBorders>
          </w:tcPr>
          <w:p w14:paraId="4ED4A40D"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-3.1,3.0</w:t>
            </w:r>
          </w:p>
        </w:tc>
        <w:tc>
          <w:tcPr>
            <w:tcW w:w="1276" w:type="dxa"/>
            <w:tcBorders>
              <w:top w:val="single" w:sz="4" w:space="0" w:color="auto"/>
              <w:left w:val="single" w:sz="4" w:space="0" w:color="auto"/>
              <w:bottom w:val="single" w:sz="4" w:space="0" w:color="auto"/>
              <w:right w:val="single" w:sz="4" w:space="0" w:color="auto"/>
            </w:tcBorders>
          </w:tcPr>
          <w:p w14:paraId="4EA66CED" w14:textId="77777777" w:rsidR="005D3495" w:rsidRPr="0041269A" w:rsidRDefault="005D3495" w:rsidP="00CC59D6">
            <w:pPr>
              <w:tabs>
                <w:tab w:val="left" w:pos="540"/>
              </w:tabs>
              <w:spacing w:line="276" w:lineRule="auto"/>
              <w:rPr>
                <w:rFonts w:ascii="Times New Roman" w:hAnsi="Times New Roman"/>
              </w:rPr>
            </w:pPr>
            <w:r w:rsidRPr="0041269A">
              <w:rPr>
                <w:rFonts w:ascii="Times New Roman" w:hAnsi="Times New Roman"/>
              </w:rPr>
              <w:t>-1.3 to 2.7</w:t>
            </w:r>
          </w:p>
        </w:tc>
      </w:tr>
      <w:tr w:rsidR="005D3495" w:rsidRPr="00F61BF2" w14:paraId="1621F3FD" w14:textId="77777777" w:rsidTr="00CC59D6">
        <w:tc>
          <w:tcPr>
            <w:tcW w:w="2943" w:type="dxa"/>
            <w:gridSpan w:val="2"/>
            <w:tcBorders>
              <w:top w:val="single" w:sz="4" w:space="0" w:color="auto"/>
              <w:left w:val="single" w:sz="4" w:space="0" w:color="auto"/>
              <w:bottom w:val="single" w:sz="4" w:space="0" w:color="auto"/>
              <w:right w:val="single" w:sz="4" w:space="0" w:color="auto"/>
            </w:tcBorders>
            <w:hideMark/>
          </w:tcPr>
          <w:p w14:paraId="5A92EDE5"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PAS healthcare climate</w:t>
            </w:r>
          </w:p>
        </w:tc>
        <w:tc>
          <w:tcPr>
            <w:tcW w:w="1701" w:type="dxa"/>
            <w:tcBorders>
              <w:top w:val="single" w:sz="4" w:space="0" w:color="auto"/>
              <w:left w:val="single" w:sz="4" w:space="0" w:color="auto"/>
              <w:bottom w:val="single" w:sz="4" w:space="0" w:color="auto"/>
              <w:right w:val="single" w:sz="4" w:space="0" w:color="auto"/>
            </w:tcBorders>
            <w:hideMark/>
          </w:tcPr>
          <w:p w14:paraId="51BD4FDE"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14:paraId="66ADE424"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381639E1"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6.0 (1.3) (n=17)</w:t>
            </w:r>
          </w:p>
        </w:tc>
        <w:tc>
          <w:tcPr>
            <w:tcW w:w="1984" w:type="dxa"/>
            <w:tcBorders>
              <w:top w:val="single" w:sz="4" w:space="0" w:color="auto"/>
              <w:left w:val="single" w:sz="4" w:space="0" w:color="auto"/>
              <w:bottom w:val="single" w:sz="4" w:space="0" w:color="auto"/>
              <w:right w:val="single" w:sz="4" w:space="0" w:color="auto"/>
            </w:tcBorders>
            <w:hideMark/>
          </w:tcPr>
          <w:p w14:paraId="47B74FCB"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6.3 (1.1) (n=22)</w:t>
            </w:r>
          </w:p>
        </w:tc>
        <w:tc>
          <w:tcPr>
            <w:tcW w:w="1134" w:type="dxa"/>
            <w:tcBorders>
              <w:top w:val="single" w:sz="4" w:space="0" w:color="auto"/>
              <w:left w:val="single" w:sz="4" w:space="0" w:color="auto"/>
              <w:bottom w:val="single" w:sz="4" w:space="0" w:color="auto"/>
              <w:right w:val="single" w:sz="4" w:space="0" w:color="auto"/>
            </w:tcBorders>
            <w:hideMark/>
          </w:tcPr>
          <w:p w14:paraId="5E7CFD87"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-0.3</w:t>
            </w:r>
          </w:p>
        </w:tc>
        <w:tc>
          <w:tcPr>
            <w:tcW w:w="1418" w:type="dxa"/>
            <w:tcBorders>
              <w:top w:val="single" w:sz="4" w:space="0" w:color="auto"/>
              <w:left w:val="single" w:sz="4" w:space="0" w:color="auto"/>
              <w:bottom w:val="single" w:sz="4" w:space="0" w:color="auto"/>
              <w:right w:val="single" w:sz="4" w:space="0" w:color="auto"/>
            </w:tcBorders>
            <w:hideMark/>
          </w:tcPr>
          <w:p w14:paraId="7C171BA0" w14:textId="77777777" w:rsidR="005D3495" w:rsidRPr="00F61BF2" w:rsidRDefault="005D3495" w:rsidP="00CC59D6">
            <w:pPr>
              <w:tabs>
                <w:tab w:val="left" w:pos="540"/>
              </w:tabs>
              <w:spacing w:line="276" w:lineRule="auto"/>
              <w:rPr>
                <w:rFonts w:ascii="Times New Roman" w:hAnsi="Times New Roman"/>
              </w:rPr>
            </w:pPr>
            <w:r w:rsidRPr="00F61BF2">
              <w:rPr>
                <w:rFonts w:ascii="Times New Roman" w:hAnsi="Times New Roman"/>
              </w:rPr>
              <w:t>-1.1,0.4</w:t>
            </w:r>
          </w:p>
        </w:tc>
        <w:tc>
          <w:tcPr>
            <w:tcW w:w="1276" w:type="dxa"/>
            <w:tcBorders>
              <w:top w:val="single" w:sz="4" w:space="0" w:color="auto"/>
              <w:left w:val="single" w:sz="4" w:space="0" w:color="auto"/>
              <w:bottom w:val="single" w:sz="4" w:space="0" w:color="auto"/>
              <w:right w:val="single" w:sz="4" w:space="0" w:color="auto"/>
            </w:tcBorders>
          </w:tcPr>
          <w:p w14:paraId="1D8BC56F" w14:textId="77777777" w:rsidR="005D3495" w:rsidRPr="0041269A" w:rsidRDefault="005D3495" w:rsidP="00CC59D6">
            <w:pPr>
              <w:tabs>
                <w:tab w:val="left" w:pos="540"/>
              </w:tabs>
              <w:spacing w:line="276" w:lineRule="auto"/>
              <w:rPr>
                <w:rFonts w:ascii="Times New Roman" w:hAnsi="Times New Roman"/>
                <w:highlight w:val="green"/>
              </w:rPr>
            </w:pPr>
            <w:r w:rsidRPr="0041269A">
              <w:rPr>
                <w:rFonts w:ascii="Times New Roman" w:hAnsi="Times New Roman"/>
              </w:rPr>
              <w:t>-</w:t>
            </w:r>
          </w:p>
        </w:tc>
      </w:tr>
    </w:tbl>
    <w:p w14:paraId="7833AA69" w14:textId="77777777" w:rsidR="005D3495" w:rsidRPr="0041269A" w:rsidRDefault="005D3495" w:rsidP="005D3495">
      <w:pPr>
        <w:tabs>
          <w:tab w:val="left" w:pos="540"/>
        </w:tabs>
        <w:spacing w:after="0" w:line="240" w:lineRule="auto"/>
        <w:rPr>
          <w:rFonts w:ascii="Times New Roman" w:hAnsi="Times New Roman" w:cs="Times New Roman"/>
          <w:color w:val="000000"/>
          <w:szCs w:val="24"/>
          <w:shd w:val="clear" w:color="auto" w:fill="FFFFFF"/>
        </w:rPr>
      </w:pPr>
      <w:r w:rsidRPr="0041269A">
        <w:rPr>
          <w:rFonts w:ascii="Times New Roman" w:hAnsi="Times New Roman" w:cs="Times New Roman"/>
          <w:color w:val="000000"/>
          <w:szCs w:val="24"/>
          <w:shd w:val="clear" w:color="auto" w:fill="FFFFFF"/>
        </w:rPr>
        <w:t xml:space="preserve">* Physical – Social </w:t>
      </w:r>
    </w:p>
    <w:p w14:paraId="711D6671" w14:textId="77777777" w:rsidR="005D3495" w:rsidRPr="0041269A" w:rsidRDefault="005D3495" w:rsidP="005D3495">
      <w:pPr>
        <w:tabs>
          <w:tab w:val="left" w:pos="540"/>
        </w:tabs>
        <w:spacing w:after="0" w:line="240" w:lineRule="auto"/>
        <w:rPr>
          <w:rFonts w:ascii="Times New Roman" w:hAnsi="Times New Roman" w:cs="Times New Roman"/>
          <w:color w:val="000000"/>
          <w:szCs w:val="24"/>
          <w:shd w:val="clear" w:color="auto" w:fill="FFFFFF"/>
        </w:rPr>
      </w:pPr>
      <w:r w:rsidRPr="0041269A">
        <w:rPr>
          <w:rFonts w:ascii="Times New Roman" w:hAnsi="Times New Roman" w:cs="Times New Roman"/>
          <w:color w:val="000000"/>
          <w:szCs w:val="24"/>
          <w:shd w:val="clear" w:color="auto" w:fill="FFFFFF"/>
        </w:rPr>
        <w:t>†95% CI is adjusted for baseline Physical Performance Test (PPT), treatment arm, and all minimisation variables (age (less than 50/greater than or equal to 50), sex, Unified Huntington’s Disease Rating Scale (UHDRS) total motor score (less than 45/greater than or equal to 45), site (Staffordshire, Birmingham, Manchester, Sheffield, Southampto</w:t>
      </w:r>
      <w:r>
        <w:rPr>
          <w:rFonts w:ascii="Times New Roman" w:hAnsi="Times New Roman" w:cs="Times New Roman"/>
          <w:color w:val="000000"/>
          <w:szCs w:val="24"/>
          <w:shd w:val="clear" w:color="auto" w:fill="FFFFFF"/>
        </w:rPr>
        <w:t>n, Aberdeen, Bristol, Cardiff))</w:t>
      </w:r>
    </w:p>
    <w:p w14:paraId="0FEFF743" w14:textId="77777777" w:rsidR="005D3495" w:rsidRDefault="005D3495" w:rsidP="005D3495">
      <w:pPr>
        <w:tabs>
          <w:tab w:val="left" w:pos="540"/>
        </w:tabs>
        <w:spacing w:after="0" w:line="240" w:lineRule="auto"/>
        <w:rPr>
          <w:rFonts w:ascii="Times New Roman" w:hAnsi="Times New Roman" w:cs="Times New Roman"/>
          <w:color w:val="000000"/>
          <w:szCs w:val="24"/>
          <w:shd w:val="clear" w:color="auto" w:fill="FFFFFF"/>
        </w:rPr>
      </w:pPr>
      <w:r w:rsidRPr="0041269A">
        <w:rPr>
          <w:rFonts w:ascii="Times New Roman" w:hAnsi="Times New Roman" w:cs="Times New Roman"/>
          <w:color w:val="000000"/>
          <w:szCs w:val="24"/>
          <w:shd w:val="clear" w:color="auto" w:fill="FFFFFF"/>
        </w:rPr>
        <w:t># The adjusted model log transformed the IPAQ so the adjusted estimates are presented as percentages</w:t>
      </w:r>
    </w:p>
    <w:p w14:paraId="389374DB" w14:textId="615A6248" w:rsidR="00571BCC" w:rsidRPr="004B557E" w:rsidRDefault="00571BCC" w:rsidP="007A3EAD">
      <w:pPr>
        <w:tabs>
          <w:tab w:val="left" w:pos="540"/>
        </w:tabs>
        <w:spacing w:after="160" w:line="259" w:lineRule="auto"/>
        <w:rPr>
          <w:rFonts w:ascii="Times New Roman" w:hAnsi="Times New Roman" w:cs="Times New Roman"/>
          <w:sz w:val="24"/>
          <w:szCs w:val="24"/>
        </w:rPr>
      </w:pPr>
    </w:p>
    <w:p w14:paraId="33A02AEB" w14:textId="07E9E354" w:rsidR="00571BCC" w:rsidRPr="00571BCC" w:rsidRDefault="00571BCC" w:rsidP="007A3EAD">
      <w:pPr>
        <w:tabs>
          <w:tab w:val="left" w:pos="540"/>
        </w:tabs>
        <w:spacing w:after="160"/>
        <w:rPr>
          <w:rFonts w:ascii="Times New Roman" w:hAnsi="Times New Roman" w:cs="Times New Roman"/>
          <w:sz w:val="24"/>
          <w:szCs w:val="24"/>
        </w:rPr>
      </w:pPr>
    </w:p>
    <w:p w14:paraId="2744C0AB" w14:textId="32C2B740" w:rsidR="00571BCC" w:rsidRPr="00571BCC" w:rsidRDefault="00571BCC" w:rsidP="007A3EAD">
      <w:pPr>
        <w:tabs>
          <w:tab w:val="left" w:pos="540"/>
        </w:tabs>
        <w:spacing w:after="160" w:line="259" w:lineRule="auto"/>
        <w:rPr>
          <w:rFonts w:ascii="Times New Roman" w:hAnsi="Times New Roman" w:cs="Times New Roman"/>
          <w:b/>
          <w:sz w:val="24"/>
          <w:szCs w:val="24"/>
        </w:rPr>
      </w:pPr>
      <w:r w:rsidRPr="00571BCC">
        <w:rPr>
          <w:rFonts w:ascii="Times New Roman" w:hAnsi="Times New Roman" w:cs="Times New Roman"/>
          <w:b/>
          <w:sz w:val="24"/>
          <w:szCs w:val="24"/>
        </w:rPr>
        <w:br w:type="page"/>
      </w:r>
    </w:p>
    <w:p w14:paraId="592664B5" w14:textId="72FCF2C1" w:rsidR="00571BCC" w:rsidRDefault="00571BCC" w:rsidP="007A3EAD">
      <w:pPr>
        <w:tabs>
          <w:tab w:val="left" w:pos="540"/>
        </w:tabs>
        <w:spacing w:after="0"/>
        <w:rPr>
          <w:rFonts w:ascii="Times New Roman" w:hAnsi="Times New Roman" w:cs="Times New Roman"/>
          <w:b/>
          <w:sz w:val="24"/>
          <w:szCs w:val="24"/>
        </w:rPr>
        <w:sectPr w:rsidR="00571BCC" w:rsidSect="00571BCC">
          <w:pgSz w:w="16838" w:h="11906" w:orient="landscape"/>
          <w:pgMar w:top="1440" w:right="1440" w:bottom="1440" w:left="1440" w:header="708" w:footer="708" w:gutter="0"/>
          <w:cols w:space="708"/>
          <w:docGrid w:linePitch="360"/>
        </w:sectPr>
      </w:pPr>
    </w:p>
    <w:p w14:paraId="21F1A699" w14:textId="4F049A79" w:rsidR="00BC25AB" w:rsidRDefault="00BC25AB" w:rsidP="007A3EAD">
      <w:pPr>
        <w:tabs>
          <w:tab w:val="left" w:pos="540"/>
        </w:tabs>
        <w:spacing w:after="0"/>
        <w:rPr>
          <w:rFonts w:ascii="Times New Roman" w:hAnsi="Times New Roman" w:cs="Times New Roman"/>
          <w:sz w:val="24"/>
          <w:szCs w:val="24"/>
        </w:rPr>
      </w:pPr>
      <w:r w:rsidRPr="004B557E">
        <w:rPr>
          <w:rFonts w:ascii="Times New Roman" w:hAnsi="Times New Roman" w:cs="Times New Roman"/>
          <w:b/>
          <w:sz w:val="24"/>
          <w:szCs w:val="24"/>
        </w:rPr>
        <w:lastRenderedPageBreak/>
        <w:t xml:space="preserve">Figure 1: </w:t>
      </w:r>
      <w:r>
        <w:rPr>
          <w:rFonts w:ascii="Times New Roman" w:hAnsi="Times New Roman" w:cs="Times New Roman"/>
          <w:sz w:val="24"/>
          <w:szCs w:val="24"/>
        </w:rPr>
        <w:t>CONSORT Flow Chart</w:t>
      </w:r>
    </w:p>
    <w:p w14:paraId="4C09878D" w14:textId="76AA072A" w:rsidR="000A7100" w:rsidRDefault="000A7100" w:rsidP="007A3EAD">
      <w:pPr>
        <w:tabs>
          <w:tab w:val="left" w:pos="540"/>
        </w:tabs>
        <w:spacing w:after="0"/>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3E1BEDB" wp14:editId="791B47B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2356877D" w14:textId="77777777" w:rsidR="000A7100" w:rsidRDefault="000A7100" w:rsidP="007A3EAD">
      <w:pPr>
        <w:tabs>
          <w:tab w:val="left" w:pos="540"/>
        </w:tabs>
        <w:spacing w:after="0"/>
        <w:rPr>
          <w:rFonts w:ascii="Times New Roman" w:hAnsi="Times New Roman" w:cs="Times New Roman"/>
          <w:b/>
          <w:sz w:val="24"/>
          <w:szCs w:val="24"/>
        </w:rPr>
      </w:pPr>
    </w:p>
    <w:sectPr w:rsidR="000A7100" w:rsidSect="00BC25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3F176" w14:textId="77777777" w:rsidR="00CC59D6" w:rsidRDefault="00CC59D6">
      <w:pPr>
        <w:spacing w:after="0" w:line="240" w:lineRule="auto"/>
      </w:pPr>
      <w:r>
        <w:separator/>
      </w:r>
    </w:p>
  </w:endnote>
  <w:endnote w:type="continuationSeparator" w:id="0">
    <w:p w14:paraId="665ACE8B" w14:textId="77777777" w:rsidR="00CC59D6" w:rsidRDefault="00CC59D6">
      <w:pPr>
        <w:spacing w:after="0" w:line="240" w:lineRule="auto"/>
      </w:pPr>
      <w:r>
        <w:continuationSeparator/>
      </w:r>
    </w:p>
  </w:endnote>
  <w:endnote w:type="continuationNotice" w:id="1">
    <w:p w14:paraId="13F27639" w14:textId="77777777" w:rsidR="00CC59D6" w:rsidRDefault="00CC5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89586"/>
      <w:docPartObj>
        <w:docPartGallery w:val="Page Numbers (Bottom of Page)"/>
        <w:docPartUnique/>
      </w:docPartObj>
    </w:sdtPr>
    <w:sdtEndPr>
      <w:rPr>
        <w:noProof/>
        <w:sz w:val="20"/>
      </w:rPr>
    </w:sdtEndPr>
    <w:sdtContent>
      <w:p w14:paraId="0589F628" w14:textId="4831585F" w:rsidR="00CC59D6" w:rsidRPr="00581502" w:rsidRDefault="00CC59D6">
        <w:pPr>
          <w:pStyle w:val="Footer"/>
          <w:jc w:val="right"/>
          <w:rPr>
            <w:sz w:val="20"/>
          </w:rPr>
        </w:pPr>
        <w:r w:rsidRPr="00581502">
          <w:rPr>
            <w:sz w:val="20"/>
          </w:rPr>
          <w:fldChar w:fldCharType="begin"/>
        </w:r>
        <w:r w:rsidRPr="00581502">
          <w:rPr>
            <w:sz w:val="20"/>
          </w:rPr>
          <w:instrText xml:space="preserve"> PAGE   \* MERGEFORMAT </w:instrText>
        </w:r>
        <w:r w:rsidRPr="00581502">
          <w:rPr>
            <w:sz w:val="20"/>
          </w:rPr>
          <w:fldChar w:fldCharType="separate"/>
        </w:r>
        <w:r w:rsidR="0097763C">
          <w:rPr>
            <w:noProof/>
            <w:sz w:val="20"/>
          </w:rPr>
          <w:t>40</w:t>
        </w:r>
        <w:r w:rsidRPr="00581502">
          <w:rPr>
            <w:noProof/>
            <w:sz w:val="20"/>
          </w:rPr>
          <w:fldChar w:fldCharType="end"/>
        </w:r>
      </w:p>
    </w:sdtContent>
  </w:sdt>
  <w:p w14:paraId="18B50C30" w14:textId="77777777" w:rsidR="00CC59D6" w:rsidRDefault="00CC5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948B0" w14:textId="77777777" w:rsidR="00CC59D6" w:rsidRDefault="00CC59D6">
      <w:pPr>
        <w:spacing w:after="0" w:line="240" w:lineRule="auto"/>
      </w:pPr>
      <w:r>
        <w:separator/>
      </w:r>
    </w:p>
  </w:footnote>
  <w:footnote w:type="continuationSeparator" w:id="0">
    <w:p w14:paraId="0CA26380" w14:textId="77777777" w:rsidR="00CC59D6" w:rsidRDefault="00CC59D6">
      <w:pPr>
        <w:spacing w:after="0" w:line="240" w:lineRule="auto"/>
      </w:pPr>
      <w:r>
        <w:continuationSeparator/>
      </w:r>
    </w:p>
  </w:footnote>
  <w:footnote w:type="continuationNotice" w:id="1">
    <w:p w14:paraId="5ADE0D57" w14:textId="77777777" w:rsidR="00CC59D6" w:rsidRDefault="00CC59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50"/>
    <w:multiLevelType w:val="hybridMultilevel"/>
    <w:tmpl w:val="82E4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44B4"/>
    <w:multiLevelType w:val="hybridMultilevel"/>
    <w:tmpl w:val="D16C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1AD2"/>
    <w:multiLevelType w:val="hybridMultilevel"/>
    <w:tmpl w:val="19E81E72"/>
    <w:lvl w:ilvl="0" w:tplc="7782518A">
      <w:start w:val="1"/>
      <w:numFmt w:val="decimal"/>
      <w:lvlText w:val="%1."/>
      <w:lvlJc w:val="left"/>
      <w:pPr>
        <w:tabs>
          <w:tab w:val="num" w:pos="402"/>
        </w:tabs>
        <w:ind w:left="402" w:hanging="720"/>
      </w:pPr>
      <w:rPr>
        <w:rFonts w:ascii="Arial" w:eastAsia="Times New Roman" w:hAnsi="Arial" w:cs="Arial" w:hint="default"/>
      </w:rPr>
    </w:lvl>
    <w:lvl w:ilvl="1" w:tplc="08090019" w:tentative="1">
      <w:start w:val="1"/>
      <w:numFmt w:val="lowerLetter"/>
      <w:lvlText w:val="%2."/>
      <w:lvlJc w:val="left"/>
      <w:pPr>
        <w:tabs>
          <w:tab w:val="num" w:pos="762"/>
        </w:tabs>
        <w:ind w:left="762" w:hanging="360"/>
      </w:pPr>
      <w:rPr>
        <w:rFonts w:cs="Times New Roman"/>
      </w:rPr>
    </w:lvl>
    <w:lvl w:ilvl="2" w:tplc="0809001B" w:tentative="1">
      <w:start w:val="1"/>
      <w:numFmt w:val="lowerRoman"/>
      <w:lvlText w:val="%3."/>
      <w:lvlJc w:val="right"/>
      <w:pPr>
        <w:tabs>
          <w:tab w:val="num" w:pos="1482"/>
        </w:tabs>
        <w:ind w:left="1482" w:hanging="180"/>
      </w:pPr>
      <w:rPr>
        <w:rFonts w:cs="Times New Roman"/>
      </w:rPr>
    </w:lvl>
    <w:lvl w:ilvl="3" w:tplc="0809000F" w:tentative="1">
      <w:start w:val="1"/>
      <w:numFmt w:val="decimal"/>
      <w:lvlText w:val="%4."/>
      <w:lvlJc w:val="left"/>
      <w:pPr>
        <w:tabs>
          <w:tab w:val="num" w:pos="2202"/>
        </w:tabs>
        <w:ind w:left="2202" w:hanging="360"/>
      </w:pPr>
      <w:rPr>
        <w:rFonts w:cs="Times New Roman"/>
      </w:rPr>
    </w:lvl>
    <w:lvl w:ilvl="4" w:tplc="08090019" w:tentative="1">
      <w:start w:val="1"/>
      <w:numFmt w:val="lowerLetter"/>
      <w:lvlText w:val="%5."/>
      <w:lvlJc w:val="left"/>
      <w:pPr>
        <w:tabs>
          <w:tab w:val="num" w:pos="2922"/>
        </w:tabs>
        <w:ind w:left="2922" w:hanging="360"/>
      </w:pPr>
      <w:rPr>
        <w:rFonts w:cs="Times New Roman"/>
      </w:rPr>
    </w:lvl>
    <w:lvl w:ilvl="5" w:tplc="0809001B" w:tentative="1">
      <w:start w:val="1"/>
      <w:numFmt w:val="lowerRoman"/>
      <w:lvlText w:val="%6."/>
      <w:lvlJc w:val="right"/>
      <w:pPr>
        <w:tabs>
          <w:tab w:val="num" w:pos="3642"/>
        </w:tabs>
        <w:ind w:left="3642" w:hanging="180"/>
      </w:pPr>
      <w:rPr>
        <w:rFonts w:cs="Times New Roman"/>
      </w:rPr>
    </w:lvl>
    <w:lvl w:ilvl="6" w:tplc="0809000F" w:tentative="1">
      <w:start w:val="1"/>
      <w:numFmt w:val="decimal"/>
      <w:lvlText w:val="%7."/>
      <w:lvlJc w:val="left"/>
      <w:pPr>
        <w:tabs>
          <w:tab w:val="num" w:pos="4362"/>
        </w:tabs>
        <w:ind w:left="4362" w:hanging="360"/>
      </w:pPr>
      <w:rPr>
        <w:rFonts w:cs="Times New Roman"/>
      </w:rPr>
    </w:lvl>
    <w:lvl w:ilvl="7" w:tplc="08090019" w:tentative="1">
      <w:start w:val="1"/>
      <w:numFmt w:val="lowerLetter"/>
      <w:lvlText w:val="%8."/>
      <w:lvlJc w:val="left"/>
      <w:pPr>
        <w:tabs>
          <w:tab w:val="num" w:pos="5082"/>
        </w:tabs>
        <w:ind w:left="5082" w:hanging="360"/>
      </w:pPr>
      <w:rPr>
        <w:rFonts w:cs="Times New Roman"/>
      </w:rPr>
    </w:lvl>
    <w:lvl w:ilvl="8" w:tplc="0809001B" w:tentative="1">
      <w:start w:val="1"/>
      <w:numFmt w:val="lowerRoman"/>
      <w:lvlText w:val="%9."/>
      <w:lvlJc w:val="right"/>
      <w:pPr>
        <w:tabs>
          <w:tab w:val="num" w:pos="5802"/>
        </w:tabs>
        <w:ind w:left="5802" w:hanging="180"/>
      </w:pPr>
      <w:rPr>
        <w:rFonts w:cs="Times New Roman"/>
      </w:rPr>
    </w:lvl>
  </w:abstractNum>
  <w:abstractNum w:abstractNumId="3" w15:restartNumberingAfterBreak="0">
    <w:nsid w:val="0C6A5E69"/>
    <w:multiLevelType w:val="hybridMultilevel"/>
    <w:tmpl w:val="6126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A2F16"/>
    <w:multiLevelType w:val="hybridMultilevel"/>
    <w:tmpl w:val="5562F2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63CD2"/>
    <w:multiLevelType w:val="hybridMultilevel"/>
    <w:tmpl w:val="C0C00F4E"/>
    <w:lvl w:ilvl="0" w:tplc="E4567DDC">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2288F"/>
    <w:multiLevelType w:val="multilevel"/>
    <w:tmpl w:val="6EB6DE7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3509BB"/>
    <w:multiLevelType w:val="hybridMultilevel"/>
    <w:tmpl w:val="8C9A9C00"/>
    <w:lvl w:ilvl="0" w:tplc="7E6EB8EA">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479F3"/>
    <w:multiLevelType w:val="hybridMultilevel"/>
    <w:tmpl w:val="566C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E4855"/>
    <w:multiLevelType w:val="hybridMultilevel"/>
    <w:tmpl w:val="3F783794"/>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9FA6849"/>
    <w:multiLevelType w:val="hybridMultilevel"/>
    <w:tmpl w:val="178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B26CB"/>
    <w:multiLevelType w:val="multilevel"/>
    <w:tmpl w:val="A2725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620954"/>
    <w:multiLevelType w:val="hybridMultilevel"/>
    <w:tmpl w:val="1EC26D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16F1366"/>
    <w:multiLevelType w:val="hybridMultilevel"/>
    <w:tmpl w:val="E112FB80"/>
    <w:lvl w:ilvl="0" w:tplc="309084AE">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4221C"/>
    <w:multiLevelType w:val="hybridMultilevel"/>
    <w:tmpl w:val="6B2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21C89"/>
    <w:multiLevelType w:val="hybridMultilevel"/>
    <w:tmpl w:val="BB88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2091D"/>
    <w:multiLevelType w:val="hybridMultilevel"/>
    <w:tmpl w:val="86087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2E6EDB"/>
    <w:multiLevelType w:val="hybridMultilevel"/>
    <w:tmpl w:val="31ACDAF2"/>
    <w:lvl w:ilvl="0" w:tplc="309084AE">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55216"/>
    <w:multiLevelType w:val="multilevel"/>
    <w:tmpl w:val="ACDA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F6B58"/>
    <w:multiLevelType w:val="hybridMultilevel"/>
    <w:tmpl w:val="DB06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B2666"/>
    <w:multiLevelType w:val="hybridMultilevel"/>
    <w:tmpl w:val="B2E80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BB03F6"/>
    <w:multiLevelType w:val="hybridMultilevel"/>
    <w:tmpl w:val="4FC8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E34D4"/>
    <w:multiLevelType w:val="hybridMultilevel"/>
    <w:tmpl w:val="B3DEFEB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EA6AA7"/>
    <w:multiLevelType w:val="hybridMultilevel"/>
    <w:tmpl w:val="89BA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E79C1"/>
    <w:multiLevelType w:val="hybridMultilevel"/>
    <w:tmpl w:val="727A240C"/>
    <w:lvl w:ilvl="0" w:tplc="309084AE">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B3D3A"/>
    <w:multiLevelType w:val="multilevel"/>
    <w:tmpl w:val="35E2933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F57F20"/>
    <w:multiLevelType w:val="hybridMultilevel"/>
    <w:tmpl w:val="7F1A8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1210C"/>
    <w:multiLevelType w:val="hybridMultilevel"/>
    <w:tmpl w:val="6E7E6F0C"/>
    <w:lvl w:ilvl="0" w:tplc="C56AEB02">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A0B1B"/>
    <w:multiLevelType w:val="hybridMultilevel"/>
    <w:tmpl w:val="8BF2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F36EA"/>
    <w:multiLevelType w:val="hybridMultilevel"/>
    <w:tmpl w:val="F264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14260"/>
    <w:multiLevelType w:val="hybridMultilevel"/>
    <w:tmpl w:val="25F21814"/>
    <w:lvl w:ilvl="0" w:tplc="2B060300">
      <w:start w:val="1"/>
      <w:numFmt w:val="decimal"/>
      <w:lvlText w:val="%1."/>
      <w:lvlJc w:val="left"/>
      <w:pPr>
        <w:ind w:left="1800" w:hanging="360"/>
      </w:pPr>
      <w:rPr>
        <w:rFonts w:ascii="Arial" w:eastAsia="Calibri" w:hAnsi="Arial" w:cs="Arial"/>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A753282"/>
    <w:multiLevelType w:val="multilevel"/>
    <w:tmpl w:val="B8FADE2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5"/>
  </w:num>
  <w:num w:numId="3">
    <w:abstractNumId w:val="4"/>
  </w:num>
  <w:num w:numId="4">
    <w:abstractNumId w:val="31"/>
  </w:num>
  <w:num w:numId="5">
    <w:abstractNumId w:val="12"/>
  </w:num>
  <w:num w:numId="6">
    <w:abstractNumId w:val="20"/>
  </w:num>
  <w:num w:numId="7">
    <w:abstractNumId w:val="15"/>
  </w:num>
  <w:num w:numId="8">
    <w:abstractNumId w:val="7"/>
  </w:num>
  <w:num w:numId="9">
    <w:abstractNumId w:val="5"/>
  </w:num>
  <w:num w:numId="10">
    <w:abstractNumId w:val="27"/>
  </w:num>
  <w:num w:numId="11">
    <w:abstractNumId w:val="2"/>
  </w:num>
  <w:num w:numId="12">
    <w:abstractNumId w:val="9"/>
  </w:num>
  <w:num w:numId="13">
    <w:abstractNumId w:val="30"/>
  </w:num>
  <w:num w:numId="14">
    <w:abstractNumId w:val="26"/>
  </w:num>
  <w:num w:numId="15">
    <w:abstractNumId w:val="18"/>
  </w:num>
  <w:num w:numId="16">
    <w:abstractNumId w:val="19"/>
  </w:num>
  <w:num w:numId="17">
    <w:abstractNumId w:val="13"/>
  </w:num>
  <w:num w:numId="18">
    <w:abstractNumId w:val="24"/>
  </w:num>
  <w:num w:numId="19">
    <w:abstractNumId w:val="17"/>
  </w:num>
  <w:num w:numId="20">
    <w:abstractNumId w:val="29"/>
  </w:num>
  <w:num w:numId="21">
    <w:abstractNumId w:val="23"/>
  </w:num>
  <w:num w:numId="22">
    <w:abstractNumId w:val="14"/>
  </w:num>
  <w:num w:numId="23">
    <w:abstractNumId w:val="28"/>
  </w:num>
  <w:num w:numId="24">
    <w:abstractNumId w:val="21"/>
  </w:num>
  <w:num w:numId="25">
    <w:abstractNumId w:val="11"/>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16"/>
  </w:num>
  <w:num w:numId="28">
    <w:abstractNumId w:val="22"/>
  </w:num>
  <w:num w:numId="29">
    <w:abstractNumId w:val="3"/>
  </w:num>
  <w:num w:numId="30">
    <w:abstractNumId w:val="0"/>
  </w:num>
  <w:num w:numId="31">
    <w:abstractNumId w:val="1"/>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0&lt;/ScanChanges&gt;&lt;Suspended&gt;1&lt;/Suspended&gt;&lt;/ENInstantFormat&gt;"/>
  </w:docVars>
  <w:rsids>
    <w:rsidRoot w:val="00FC2782"/>
    <w:rsid w:val="00000DAA"/>
    <w:rsid w:val="000024FC"/>
    <w:rsid w:val="0000296A"/>
    <w:rsid w:val="00010157"/>
    <w:rsid w:val="000117CC"/>
    <w:rsid w:val="00011804"/>
    <w:rsid w:val="000137EC"/>
    <w:rsid w:val="000151BC"/>
    <w:rsid w:val="00017236"/>
    <w:rsid w:val="00017C4D"/>
    <w:rsid w:val="00021214"/>
    <w:rsid w:val="00021F3B"/>
    <w:rsid w:val="00024A00"/>
    <w:rsid w:val="00024F78"/>
    <w:rsid w:val="000263B1"/>
    <w:rsid w:val="000278AA"/>
    <w:rsid w:val="00033E4E"/>
    <w:rsid w:val="000361C2"/>
    <w:rsid w:val="00036D14"/>
    <w:rsid w:val="00036D83"/>
    <w:rsid w:val="00041753"/>
    <w:rsid w:val="0004346F"/>
    <w:rsid w:val="000451B1"/>
    <w:rsid w:val="0004611E"/>
    <w:rsid w:val="0004735D"/>
    <w:rsid w:val="00050759"/>
    <w:rsid w:val="000514BF"/>
    <w:rsid w:val="000518F8"/>
    <w:rsid w:val="0005194C"/>
    <w:rsid w:val="00054B87"/>
    <w:rsid w:val="0006269A"/>
    <w:rsid w:val="00062F8F"/>
    <w:rsid w:val="00067F3F"/>
    <w:rsid w:val="00070D2F"/>
    <w:rsid w:val="0007294C"/>
    <w:rsid w:val="00074982"/>
    <w:rsid w:val="000801ED"/>
    <w:rsid w:val="00082CAD"/>
    <w:rsid w:val="00083350"/>
    <w:rsid w:val="000915AB"/>
    <w:rsid w:val="00092452"/>
    <w:rsid w:val="0009754C"/>
    <w:rsid w:val="00097A33"/>
    <w:rsid w:val="000A0216"/>
    <w:rsid w:val="000A377C"/>
    <w:rsid w:val="000A6F27"/>
    <w:rsid w:val="000A7100"/>
    <w:rsid w:val="000A751E"/>
    <w:rsid w:val="000A7596"/>
    <w:rsid w:val="000A79A5"/>
    <w:rsid w:val="000B2604"/>
    <w:rsid w:val="000B605D"/>
    <w:rsid w:val="000B721F"/>
    <w:rsid w:val="000B7C39"/>
    <w:rsid w:val="000C0740"/>
    <w:rsid w:val="000C1208"/>
    <w:rsid w:val="000C136A"/>
    <w:rsid w:val="000C1818"/>
    <w:rsid w:val="000C245C"/>
    <w:rsid w:val="000C4128"/>
    <w:rsid w:val="000C45A6"/>
    <w:rsid w:val="000C545A"/>
    <w:rsid w:val="000C5C3D"/>
    <w:rsid w:val="000C61AB"/>
    <w:rsid w:val="000D010C"/>
    <w:rsid w:val="000D606D"/>
    <w:rsid w:val="000D681F"/>
    <w:rsid w:val="000E04E8"/>
    <w:rsid w:val="000E1B57"/>
    <w:rsid w:val="000E24B5"/>
    <w:rsid w:val="000E34EC"/>
    <w:rsid w:val="000E3E4A"/>
    <w:rsid w:val="000E49AB"/>
    <w:rsid w:val="000F2733"/>
    <w:rsid w:val="000F5381"/>
    <w:rsid w:val="000F7B9A"/>
    <w:rsid w:val="001003A4"/>
    <w:rsid w:val="00103594"/>
    <w:rsid w:val="001040F1"/>
    <w:rsid w:val="001049A4"/>
    <w:rsid w:val="00104B3B"/>
    <w:rsid w:val="0010557A"/>
    <w:rsid w:val="00117799"/>
    <w:rsid w:val="0012230E"/>
    <w:rsid w:val="001224B1"/>
    <w:rsid w:val="00122C05"/>
    <w:rsid w:val="00123EAC"/>
    <w:rsid w:val="00126882"/>
    <w:rsid w:val="001312CD"/>
    <w:rsid w:val="001317F5"/>
    <w:rsid w:val="00131E3E"/>
    <w:rsid w:val="00131EA1"/>
    <w:rsid w:val="0014229B"/>
    <w:rsid w:val="001424E9"/>
    <w:rsid w:val="001441B5"/>
    <w:rsid w:val="0014494A"/>
    <w:rsid w:val="00145FF7"/>
    <w:rsid w:val="00150405"/>
    <w:rsid w:val="00150DAE"/>
    <w:rsid w:val="001525FD"/>
    <w:rsid w:val="0015624D"/>
    <w:rsid w:val="00156315"/>
    <w:rsid w:val="001570E0"/>
    <w:rsid w:val="001610C8"/>
    <w:rsid w:val="001611CD"/>
    <w:rsid w:val="00162192"/>
    <w:rsid w:val="0016337B"/>
    <w:rsid w:val="00163E91"/>
    <w:rsid w:val="001652C7"/>
    <w:rsid w:val="00165C50"/>
    <w:rsid w:val="0016656D"/>
    <w:rsid w:val="00167B11"/>
    <w:rsid w:val="00171210"/>
    <w:rsid w:val="00171A64"/>
    <w:rsid w:val="0017326E"/>
    <w:rsid w:val="00180060"/>
    <w:rsid w:val="001812DB"/>
    <w:rsid w:val="0018207B"/>
    <w:rsid w:val="001829D3"/>
    <w:rsid w:val="00183965"/>
    <w:rsid w:val="00184D6E"/>
    <w:rsid w:val="0019705E"/>
    <w:rsid w:val="001A03A7"/>
    <w:rsid w:val="001A1451"/>
    <w:rsid w:val="001A705C"/>
    <w:rsid w:val="001B0319"/>
    <w:rsid w:val="001B1157"/>
    <w:rsid w:val="001B2F05"/>
    <w:rsid w:val="001B3CAB"/>
    <w:rsid w:val="001B4214"/>
    <w:rsid w:val="001B649A"/>
    <w:rsid w:val="001B7272"/>
    <w:rsid w:val="001C0C11"/>
    <w:rsid w:val="001C107E"/>
    <w:rsid w:val="001C58B9"/>
    <w:rsid w:val="001C683D"/>
    <w:rsid w:val="001C76EC"/>
    <w:rsid w:val="001D023F"/>
    <w:rsid w:val="001D120F"/>
    <w:rsid w:val="001D18D8"/>
    <w:rsid w:val="001D2002"/>
    <w:rsid w:val="001D2006"/>
    <w:rsid w:val="001D48B1"/>
    <w:rsid w:val="001D65E3"/>
    <w:rsid w:val="001E1495"/>
    <w:rsid w:val="001E161B"/>
    <w:rsid w:val="001E296E"/>
    <w:rsid w:val="001E2D02"/>
    <w:rsid w:val="001E48D1"/>
    <w:rsid w:val="001E7812"/>
    <w:rsid w:val="001E7A2E"/>
    <w:rsid w:val="001F5858"/>
    <w:rsid w:val="001F7C22"/>
    <w:rsid w:val="002002F1"/>
    <w:rsid w:val="002003DA"/>
    <w:rsid w:val="002042C2"/>
    <w:rsid w:val="00210B38"/>
    <w:rsid w:val="00211378"/>
    <w:rsid w:val="00216178"/>
    <w:rsid w:val="00217213"/>
    <w:rsid w:val="00217DC6"/>
    <w:rsid w:val="00226C74"/>
    <w:rsid w:val="00232CE1"/>
    <w:rsid w:val="00233CBC"/>
    <w:rsid w:val="0023423B"/>
    <w:rsid w:val="00235ACD"/>
    <w:rsid w:val="002416F0"/>
    <w:rsid w:val="00241893"/>
    <w:rsid w:val="0024387D"/>
    <w:rsid w:val="00243A31"/>
    <w:rsid w:val="00246F9B"/>
    <w:rsid w:val="00251946"/>
    <w:rsid w:val="00252027"/>
    <w:rsid w:val="00254B1B"/>
    <w:rsid w:val="00255326"/>
    <w:rsid w:val="002557A0"/>
    <w:rsid w:val="0026029B"/>
    <w:rsid w:val="002608DD"/>
    <w:rsid w:val="0026551F"/>
    <w:rsid w:val="00266C61"/>
    <w:rsid w:val="002673D1"/>
    <w:rsid w:val="00267CF1"/>
    <w:rsid w:val="00270E9A"/>
    <w:rsid w:val="00271A2B"/>
    <w:rsid w:val="002734AD"/>
    <w:rsid w:val="002810F7"/>
    <w:rsid w:val="00282CB6"/>
    <w:rsid w:val="00284797"/>
    <w:rsid w:val="00284EAF"/>
    <w:rsid w:val="002949CA"/>
    <w:rsid w:val="00295563"/>
    <w:rsid w:val="00296236"/>
    <w:rsid w:val="002A0068"/>
    <w:rsid w:val="002A0721"/>
    <w:rsid w:val="002A532A"/>
    <w:rsid w:val="002A5513"/>
    <w:rsid w:val="002A7B7B"/>
    <w:rsid w:val="002B2452"/>
    <w:rsid w:val="002B4074"/>
    <w:rsid w:val="002B40FB"/>
    <w:rsid w:val="002C0703"/>
    <w:rsid w:val="002C20F2"/>
    <w:rsid w:val="002C25D2"/>
    <w:rsid w:val="002C3A1D"/>
    <w:rsid w:val="002C7A3D"/>
    <w:rsid w:val="002D053E"/>
    <w:rsid w:val="002D10DC"/>
    <w:rsid w:val="002D13B1"/>
    <w:rsid w:val="002D25D1"/>
    <w:rsid w:val="002D2E62"/>
    <w:rsid w:val="002D4A3C"/>
    <w:rsid w:val="002D74BF"/>
    <w:rsid w:val="002D7E39"/>
    <w:rsid w:val="002E159A"/>
    <w:rsid w:val="002E3D7F"/>
    <w:rsid w:val="002E7671"/>
    <w:rsid w:val="002F22E4"/>
    <w:rsid w:val="002F4985"/>
    <w:rsid w:val="003028EA"/>
    <w:rsid w:val="00303079"/>
    <w:rsid w:val="00303BAB"/>
    <w:rsid w:val="0030442C"/>
    <w:rsid w:val="00305746"/>
    <w:rsid w:val="0030650D"/>
    <w:rsid w:val="0030773B"/>
    <w:rsid w:val="00311C09"/>
    <w:rsid w:val="0031346F"/>
    <w:rsid w:val="00313C9D"/>
    <w:rsid w:val="00313DED"/>
    <w:rsid w:val="00315988"/>
    <w:rsid w:val="003162CD"/>
    <w:rsid w:val="003176AE"/>
    <w:rsid w:val="00317E8C"/>
    <w:rsid w:val="00321431"/>
    <w:rsid w:val="003223B9"/>
    <w:rsid w:val="0032368C"/>
    <w:rsid w:val="0033167E"/>
    <w:rsid w:val="00332B0F"/>
    <w:rsid w:val="003365E0"/>
    <w:rsid w:val="00336B0D"/>
    <w:rsid w:val="00341CBF"/>
    <w:rsid w:val="0034253F"/>
    <w:rsid w:val="00343B6D"/>
    <w:rsid w:val="00344673"/>
    <w:rsid w:val="00346FAC"/>
    <w:rsid w:val="003473EC"/>
    <w:rsid w:val="00350817"/>
    <w:rsid w:val="00357228"/>
    <w:rsid w:val="0036147B"/>
    <w:rsid w:val="00361DE6"/>
    <w:rsid w:val="00362925"/>
    <w:rsid w:val="0036494E"/>
    <w:rsid w:val="00370481"/>
    <w:rsid w:val="00372473"/>
    <w:rsid w:val="0037311D"/>
    <w:rsid w:val="00374049"/>
    <w:rsid w:val="003743CE"/>
    <w:rsid w:val="003746CC"/>
    <w:rsid w:val="003753E0"/>
    <w:rsid w:val="00376592"/>
    <w:rsid w:val="00376A5B"/>
    <w:rsid w:val="00380032"/>
    <w:rsid w:val="003808F6"/>
    <w:rsid w:val="00381CE3"/>
    <w:rsid w:val="00382244"/>
    <w:rsid w:val="00384586"/>
    <w:rsid w:val="003869E5"/>
    <w:rsid w:val="003875D6"/>
    <w:rsid w:val="00391599"/>
    <w:rsid w:val="00391C4C"/>
    <w:rsid w:val="00392506"/>
    <w:rsid w:val="00393E3C"/>
    <w:rsid w:val="00394E3B"/>
    <w:rsid w:val="00395100"/>
    <w:rsid w:val="00397271"/>
    <w:rsid w:val="00397D04"/>
    <w:rsid w:val="003A00EC"/>
    <w:rsid w:val="003A312E"/>
    <w:rsid w:val="003A43CE"/>
    <w:rsid w:val="003A6EBB"/>
    <w:rsid w:val="003B0DE8"/>
    <w:rsid w:val="003B157D"/>
    <w:rsid w:val="003B18DC"/>
    <w:rsid w:val="003B3E10"/>
    <w:rsid w:val="003B460A"/>
    <w:rsid w:val="003B67D7"/>
    <w:rsid w:val="003B6AFC"/>
    <w:rsid w:val="003C3DD7"/>
    <w:rsid w:val="003C474F"/>
    <w:rsid w:val="003C4B4D"/>
    <w:rsid w:val="003C4E2D"/>
    <w:rsid w:val="003C7610"/>
    <w:rsid w:val="003D1931"/>
    <w:rsid w:val="003D204E"/>
    <w:rsid w:val="003D3D81"/>
    <w:rsid w:val="003D4682"/>
    <w:rsid w:val="003D5F81"/>
    <w:rsid w:val="003D6EDD"/>
    <w:rsid w:val="003E09D2"/>
    <w:rsid w:val="003E3B53"/>
    <w:rsid w:val="003E689C"/>
    <w:rsid w:val="003F051D"/>
    <w:rsid w:val="003F0AB2"/>
    <w:rsid w:val="003F0C22"/>
    <w:rsid w:val="003F1461"/>
    <w:rsid w:val="003F2A83"/>
    <w:rsid w:val="003F2D76"/>
    <w:rsid w:val="003F3CE2"/>
    <w:rsid w:val="00400699"/>
    <w:rsid w:val="0040334D"/>
    <w:rsid w:val="00403F58"/>
    <w:rsid w:val="0040575C"/>
    <w:rsid w:val="00411A55"/>
    <w:rsid w:val="00413372"/>
    <w:rsid w:val="00414C81"/>
    <w:rsid w:val="00415182"/>
    <w:rsid w:val="004173AB"/>
    <w:rsid w:val="00422913"/>
    <w:rsid w:val="00425DAD"/>
    <w:rsid w:val="0043060B"/>
    <w:rsid w:val="004401F7"/>
    <w:rsid w:val="0044041B"/>
    <w:rsid w:val="004433E8"/>
    <w:rsid w:val="00450786"/>
    <w:rsid w:val="00453F76"/>
    <w:rsid w:val="00454BD6"/>
    <w:rsid w:val="00454E6A"/>
    <w:rsid w:val="00455E6B"/>
    <w:rsid w:val="00456017"/>
    <w:rsid w:val="00456BB8"/>
    <w:rsid w:val="004574D3"/>
    <w:rsid w:val="004577A7"/>
    <w:rsid w:val="004578E8"/>
    <w:rsid w:val="00457D56"/>
    <w:rsid w:val="00460365"/>
    <w:rsid w:val="00464DE2"/>
    <w:rsid w:val="004670EA"/>
    <w:rsid w:val="00471034"/>
    <w:rsid w:val="0047210B"/>
    <w:rsid w:val="00472A8B"/>
    <w:rsid w:val="00473D7D"/>
    <w:rsid w:val="004741DF"/>
    <w:rsid w:val="004760D5"/>
    <w:rsid w:val="0047611A"/>
    <w:rsid w:val="00476D65"/>
    <w:rsid w:val="0048368E"/>
    <w:rsid w:val="00486AC6"/>
    <w:rsid w:val="004878E1"/>
    <w:rsid w:val="00487EAC"/>
    <w:rsid w:val="00494A93"/>
    <w:rsid w:val="00496CCC"/>
    <w:rsid w:val="00497272"/>
    <w:rsid w:val="004A3FF0"/>
    <w:rsid w:val="004A57CE"/>
    <w:rsid w:val="004A5D60"/>
    <w:rsid w:val="004A6B53"/>
    <w:rsid w:val="004A7FEB"/>
    <w:rsid w:val="004B557E"/>
    <w:rsid w:val="004B70DF"/>
    <w:rsid w:val="004B7800"/>
    <w:rsid w:val="004B7845"/>
    <w:rsid w:val="004C1904"/>
    <w:rsid w:val="004C55A0"/>
    <w:rsid w:val="004D0F3F"/>
    <w:rsid w:val="004D16AE"/>
    <w:rsid w:val="004D3393"/>
    <w:rsid w:val="004D4F8D"/>
    <w:rsid w:val="004D6182"/>
    <w:rsid w:val="004D72E3"/>
    <w:rsid w:val="004E1848"/>
    <w:rsid w:val="004E2FDE"/>
    <w:rsid w:val="004E4BEC"/>
    <w:rsid w:val="004E69BC"/>
    <w:rsid w:val="004F3079"/>
    <w:rsid w:val="004F3F82"/>
    <w:rsid w:val="004F40BA"/>
    <w:rsid w:val="004F53A2"/>
    <w:rsid w:val="004F57BD"/>
    <w:rsid w:val="004F60DD"/>
    <w:rsid w:val="00501FF7"/>
    <w:rsid w:val="0050385C"/>
    <w:rsid w:val="0050455A"/>
    <w:rsid w:val="005138B4"/>
    <w:rsid w:val="005222A9"/>
    <w:rsid w:val="00526009"/>
    <w:rsid w:val="005265AC"/>
    <w:rsid w:val="00527D5B"/>
    <w:rsid w:val="00530B4F"/>
    <w:rsid w:val="00531B34"/>
    <w:rsid w:val="00533A5F"/>
    <w:rsid w:val="0053624A"/>
    <w:rsid w:val="00537798"/>
    <w:rsid w:val="005414AF"/>
    <w:rsid w:val="00542D93"/>
    <w:rsid w:val="00543079"/>
    <w:rsid w:val="00550019"/>
    <w:rsid w:val="00550A92"/>
    <w:rsid w:val="0055183E"/>
    <w:rsid w:val="00552DB8"/>
    <w:rsid w:val="0055322F"/>
    <w:rsid w:val="00553A6C"/>
    <w:rsid w:val="00557950"/>
    <w:rsid w:val="0056511B"/>
    <w:rsid w:val="005677A5"/>
    <w:rsid w:val="00571BCC"/>
    <w:rsid w:val="005720E4"/>
    <w:rsid w:val="00575B09"/>
    <w:rsid w:val="00575DC6"/>
    <w:rsid w:val="00575FDA"/>
    <w:rsid w:val="00581502"/>
    <w:rsid w:val="00583AFA"/>
    <w:rsid w:val="00583DA8"/>
    <w:rsid w:val="00584AD4"/>
    <w:rsid w:val="0058641C"/>
    <w:rsid w:val="00586675"/>
    <w:rsid w:val="00590743"/>
    <w:rsid w:val="00590C2B"/>
    <w:rsid w:val="0059452C"/>
    <w:rsid w:val="00594564"/>
    <w:rsid w:val="0059726B"/>
    <w:rsid w:val="00597816"/>
    <w:rsid w:val="00597FF3"/>
    <w:rsid w:val="005A2C18"/>
    <w:rsid w:val="005A356D"/>
    <w:rsid w:val="005A4643"/>
    <w:rsid w:val="005A4F0A"/>
    <w:rsid w:val="005A7D18"/>
    <w:rsid w:val="005B1CDA"/>
    <w:rsid w:val="005B1D3F"/>
    <w:rsid w:val="005B2482"/>
    <w:rsid w:val="005B359B"/>
    <w:rsid w:val="005B68E7"/>
    <w:rsid w:val="005C1FE6"/>
    <w:rsid w:val="005D15CF"/>
    <w:rsid w:val="005D1874"/>
    <w:rsid w:val="005D3495"/>
    <w:rsid w:val="005D546F"/>
    <w:rsid w:val="005D5993"/>
    <w:rsid w:val="005D7BF3"/>
    <w:rsid w:val="005E0B3B"/>
    <w:rsid w:val="005E1803"/>
    <w:rsid w:val="005E1854"/>
    <w:rsid w:val="005E1F19"/>
    <w:rsid w:val="005E2286"/>
    <w:rsid w:val="005E54B4"/>
    <w:rsid w:val="005E719F"/>
    <w:rsid w:val="005F2EB0"/>
    <w:rsid w:val="005F2FDB"/>
    <w:rsid w:val="005F5E59"/>
    <w:rsid w:val="00601094"/>
    <w:rsid w:val="006025B8"/>
    <w:rsid w:val="00605050"/>
    <w:rsid w:val="0060555C"/>
    <w:rsid w:val="00605A86"/>
    <w:rsid w:val="0061556B"/>
    <w:rsid w:val="0061648C"/>
    <w:rsid w:val="006164C5"/>
    <w:rsid w:val="006176A9"/>
    <w:rsid w:val="00625144"/>
    <w:rsid w:val="00631409"/>
    <w:rsid w:val="00632A58"/>
    <w:rsid w:val="006339ED"/>
    <w:rsid w:val="00635BD5"/>
    <w:rsid w:val="00636491"/>
    <w:rsid w:val="0064059D"/>
    <w:rsid w:val="006409A6"/>
    <w:rsid w:val="00645072"/>
    <w:rsid w:val="0064522A"/>
    <w:rsid w:val="00646557"/>
    <w:rsid w:val="00646F02"/>
    <w:rsid w:val="00647F0A"/>
    <w:rsid w:val="0065019E"/>
    <w:rsid w:val="00651428"/>
    <w:rsid w:val="006570CC"/>
    <w:rsid w:val="006608E8"/>
    <w:rsid w:val="00660D91"/>
    <w:rsid w:val="00662975"/>
    <w:rsid w:val="006636AC"/>
    <w:rsid w:val="006636E9"/>
    <w:rsid w:val="00671DFF"/>
    <w:rsid w:val="00672632"/>
    <w:rsid w:val="00672C76"/>
    <w:rsid w:val="00674447"/>
    <w:rsid w:val="0067543B"/>
    <w:rsid w:val="00681193"/>
    <w:rsid w:val="00682240"/>
    <w:rsid w:val="00682AB9"/>
    <w:rsid w:val="00682C89"/>
    <w:rsid w:val="0069109E"/>
    <w:rsid w:val="00691286"/>
    <w:rsid w:val="006917A8"/>
    <w:rsid w:val="00691B1B"/>
    <w:rsid w:val="0069288C"/>
    <w:rsid w:val="00696165"/>
    <w:rsid w:val="006965B9"/>
    <w:rsid w:val="00697569"/>
    <w:rsid w:val="006A29A1"/>
    <w:rsid w:val="006A2DBC"/>
    <w:rsid w:val="006A333C"/>
    <w:rsid w:val="006A5CBF"/>
    <w:rsid w:val="006A5DD0"/>
    <w:rsid w:val="006A6178"/>
    <w:rsid w:val="006A68B6"/>
    <w:rsid w:val="006A6F4D"/>
    <w:rsid w:val="006A7171"/>
    <w:rsid w:val="006A7B33"/>
    <w:rsid w:val="006B320A"/>
    <w:rsid w:val="006B4F78"/>
    <w:rsid w:val="006B65F1"/>
    <w:rsid w:val="006B6DF4"/>
    <w:rsid w:val="006C0FC2"/>
    <w:rsid w:val="006C1B4D"/>
    <w:rsid w:val="006C4284"/>
    <w:rsid w:val="006C5EFA"/>
    <w:rsid w:val="006C61F0"/>
    <w:rsid w:val="006C69D6"/>
    <w:rsid w:val="006C6DD5"/>
    <w:rsid w:val="006D1125"/>
    <w:rsid w:val="006D19B7"/>
    <w:rsid w:val="006D3C26"/>
    <w:rsid w:val="006D7620"/>
    <w:rsid w:val="006E22A4"/>
    <w:rsid w:val="006E4474"/>
    <w:rsid w:val="006E4A24"/>
    <w:rsid w:val="006E6675"/>
    <w:rsid w:val="006F37C1"/>
    <w:rsid w:val="006F3E5F"/>
    <w:rsid w:val="006F418A"/>
    <w:rsid w:val="006F4846"/>
    <w:rsid w:val="006F5D61"/>
    <w:rsid w:val="00700E84"/>
    <w:rsid w:val="00701494"/>
    <w:rsid w:val="007039E6"/>
    <w:rsid w:val="00706661"/>
    <w:rsid w:val="007073EB"/>
    <w:rsid w:val="0070750C"/>
    <w:rsid w:val="007125EA"/>
    <w:rsid w:val="007126A6"/>
    <w:rsid w:val="00712F64"/>
    <w:rsid w:val="00713CBC"/>
    <w:rsid w:val="00714A01"/>
    <w:rsid w:val="00715C8A"/>
    <w:rsid w:val="007171FF"/>
    <w:rsid w:val="007208EC"/>
    <w:rsid w:val="00722A64"/>
    <w:rsid w:val="00723190"/>
    <w:rsid w:val="00726B83"/>
    <w:rsid w:val="00727B05"/>
    <w:rsid w:val="00731E3B"/>
    <w:rsid w:val="007320D6"/>
    <w:rsid w:val="00732184"/>
    <w:rsid w:val="007414B3"/>
    <w:rsid w:val="00744610"/>
    <w:rsid w:val="00744C01"/>
    <w:rsid w:val="0074630A"/>
    <w:rsid w:val="0074774D"/>
    <w:rsid w:val="00750CDC"/>
    <w:rsid w:val="0075153A"/>
    <w:rsid w:val="00757AE4"/>
    <w:rsid w:val="007622EF"/>
    <w:rsid w:val="0076335B"/>
    <w:rsid w:val="00766338"/>
    <w:rsid w:val="00767506"/>
    <w:rsid w:val="00770348"/>
    <w:rsid w:val="00772B51"/>
    <w:rsid w:val="00775C3C"/>
    <w:rsid w:val="007763A5"/>
    <w:rsid w:val="00776E74"/>
    <w:rsid w:val="007771EE"/>
    <w:rsid w:val="00777872"/>
    <w:rsid w:val="00777E4A"/>
    <w:rsid w:val="0078245D"/>
    <w:rsid w:val="00782D4D"/>
    <w:rsid w:val="00783780"/>
    <w:rsid w:val="007873E5"/>
    <w:rsid w:val="00787A41"/>
    <w:rsid w:val="00792FC7"/>
    <w:rsid w:val="007960A0"/>
    <w:rsid w:val="007A1427"/>
    <w:rsid w:val="007A1785"/>
    <w:rsid w:val="007A3EAD"/>
    <w:rsid w:val="007A4961"/>
    <w:rsid w:val="007B12AE"/>
    <w:rsid w:val="007B2886"/>
    <w:rsid w:val="007B2A77"/>
    <w:rsid w:val="007B2FBD"/>
    <w:rsid w:val="007B4EDE"/>
    <w:rsid w:val="007B51E8"/>
    <w:rsid w:val="007B5332"/>
    <w:rsid w:val="007B5574"/>
    <w:rsid w:val="007C04B8"/>
    <w:rsid w:val="007C2760"/>
    <w:rsid w:val="007C2C57"/>
    <w:rsid w:val="007C2D56"/>
    <w:rsid w:val="007C2EB2"/>
    <w:rsid w:val="007C3978"/>
    <w:rsid w:val="007C6227"/>
    <w:rsid w:val="007C7A9D"/>
    <w:rsid w:val="007C7B97"/>
    <w:rsid w:val="007C7DBE"/>
    <w:rsid w:val="007D0538"/>
    <w:rsid w:val="007D1F39"/>
    <w:rsid w:val="007D285B"/>
    <w:rsid w:val="007D3C32"/>
    <w:rsid w:val="007D753A"/>
    <w:rsid w:val="007D775C"/>
    <w:rsid w:val="007D7A53"/>
    <w:rsid w:val="007E152A"/>
    <w:rsid w:val="007E1AC4"/>
    <w:rsid w:val="007E6E66"/>
    <w:rsid w:val="007F08A0"/>
    <w:rsid w:val="007F27E0"/>
    <w:rsid w:val="007F28A1"/>
    <w:rsid w:val="007F6895"/>
    <w:rsid w:val="00802A43"/>
    <w:rsid w:val="00806EDF"/>
    <w:rsid w:val="008100E5"/>
    <w:rsid w:val="0081384B"/>
    <w:rsid w:val="00816EF2"/>
    <w:rsid w:val="00817E29"/>
    <w:rsid w:val="0082579D"/>
    <w:rsid w:val="008270F1"/>
    <w:rsid w:val="0083008B"/>
    <w:rsid w:val="0084133E"/>
    <w:rsid w:val="008448AA"/>
    <w:rsid w:val="00844D23"/>
    <w:rsid w:val="00845AD1"/>
    <w:rsid w:val="008475E5"/>
    <w:rsid w:val="00855779"/>
    <w:rsid w:val="008560BD"/>
    <w:rsid w:val="008568B6"/>
    <w:rsid w:val="008570D0"/>
    <w:rsid w:val="00861943"/>
    <w:rsid w:val="00867D08"/>
    <w:rsid w:val="008721C4"/>
    <w:rsid w:val="00873B5B"/>
    <w:rsid w:val="00873C63"/>
    <w:rsid w:val="0087473C"/>
    <w:rsid w:val="00874BDE"/>
    <w:rsid w:val="00876692"/>
    <w:rsid w:val="008768E9"/>
    <w:rsid w:val="00876B1A"/>
    <w:rsid w:val="00881639"/>
    <w:rsid w:val="00882545"/>
    <w:rsid w:val="00884880"/>
    <w:rsid w:val="00890168"/>
    <w:rsid w:val="008907AB"/>
    <w:rsid w:val="008919E3"/>
    <w:rsid w:val="008952DF"/>
    <w:rsid w:val="0089688D"/>
    <w:rsid w:val="008A1B39"/>
    <w:rsid w:val="008A1E44"/>
    <w:rsid w:val="008A34F9"/>
    <w:rsid w:val="008A4B49"/>
    <w:rsid w:val="008A60DE"/>
    <w:rsid w:val="008A745D"/>
    <w:rsid w:val="008B22B7"/>
    <w:rsid w:val="008C0A97"/>
    <w:rsid w:val="008C212D"/>
    <w:rsid w:val="008C2580"/>
    <w:rsid w:val="008C32B0"/>
    <w:rsid w:val="008C5637"/>
    <w:rsid w:val="008D023C"/>
    <w:rsid w:val="008D1C94"/>
    <w:rsid w:val="008D61C9"/>
    <w:rsid w:val="008D698D"/>
    <w:rsid w:val="008E3412"/>
    <w:rsid w:val="008E4E6A"/>
    <w:rsid w:val="008E4E98"/>
    <w:rsid w:val="008E6C90"/>
    <w:rsid w:val="008E6CCF"/>
    <w:rsid w:val="008F0A64"/>
    <w:rsid w:val="008F27D2"/>
    <w:rsid w:val="008F4079"/>
    <w:rsid w:val="008F5828"/>
    <w:rsid w:val="008F68E0"/>
    <w:rsid w:val="008F7044"/>
    <w:rsid w:val="00900794"/>
    <w:rsid w:val="00901A50"/>
    <w:rsid w:val="009043B4"/>
    <w:rsid w:val="00904426"/>
    <w:rsid w:val="00904758"/>
    <w:rsid w:val="0091163E"/>
    <w:rsid w:val="00911939"/>
    <w:rsid w:val="00912506"/>
    <w:rsid w:val="00912F70"/>
    <w:rsid w:val="009143B3"/>
    <w:rsid w:val="0091491C"/>
    <w:rsid w:val="00917C2F"/>
    <w:rsid w:val="00917C31"/>
    <w:rsid w:val="00920249"/>
    <w:rsid w:val="00920F0F"/>
    <w:rsid w:val="00921FEC"/>
    <w:rsid w:val="00923763"/>
    <w:rsid w:val="00923CAA"/>
    <w:rsid w:val="009258C0"/>
    <w:rsid w:val="0092594C"/>
    <w:rsid w:val="009276A2"/>
    <w:rsid w:val="00927F52"/>
    <w:rsid w:val="0093017C"/>
    <w:rsid w:val="00930375"/>
    <w:rsid w:val="00937A0A"/>
    <w:rsid w:val="009403A9"/>
    <w:rsid w:val="009412E9"/>
    <w:rsid w:val="00941678"/>
    <w:rsid w:val="00942084"/>
    <w:rsid w:val="009422A4"/>
    <w:rsid w:val="00943ABE"/>
    <w:rsid w:val="009458DC"/>
    <w:rsid w:val="009471D3"/>
    <w:rsid w:val="00947A36"/>
    <w:rsid w:val="00950E91"/>
    <w:rsid w:val="00953894"/>
    <w:rsid w:val="009542E8"/>
    <w:rsid w:val="009545FB"/>
    <w:rsid w:val="009548A8"/>
    <w:rsid w:val="00961222"/>
    <w:rsid w:val="00961CF9"/>
    <w:rsid w:val="00962662"/>
    <w:rsid w:val="00963D7A"/>
    <w:rsid w:val="009657F6"/>
    <w:rsid w:val="009719CF"/>
    <w:rsid w:val="009720C9"/>
    <w:rsid w:val="0097260D"/>
    <w:rsid w:val="00972E24"/>
    <w:rsid w:val="009730A4"/>
    <w:rsid w:val="00973C77"/>
    <w:rsid w:val="009744F2"/>
    <w:rsid w:val="00974FA6"/>
    <w:rsid w:val="009765EE"/>
    <w:rsid w:val="00976B3F"/>
    <w:rsid w:val="0097763C"/>
    <w:rsid w:val="00977D3A"/>
    <w:rsid w:val="009812D8"/>
    <w:rsid w:val="00982FCE"/>
    <w:rsid w:val="00987762"/>
    <w:rsid w:val="00990978"/>
    <w:rsid w:val="00990DD4"/>
    <w:rsid w:val="00991DFF"/>
    <w:rsid w:val="00992704"/>
    <w:rsid w:val="00993DBC"/>
    <w:rsid w:val="0099450A"/>
    <w:rsid w:val="009956BC"/>
    <w:rsid w:val="009A0C40"/>
    <w:rsid w:val="009A3B46"/>
    <w:rsid w:val="009A5264"/>
    <w:rsid w:val="009A6367"/>
    <w:rsid w:val="009A70AD"/>
    <w:rsid w:val="009B1315"/>
    <w:rsid w:val="009B245C"/>
    <w:rsid w:val="009B3BAE"/>
    <w:rsid w:val="009B45A5"/>
    <w:rsid w:val="009B4660"/>
    <w:rsid w:val="009B512F"/>
    <w:rsid w:val="009B5639"/>
    <w:rsid w:val="009B5C0E"/>
    <w:rsid w:val="009B5D1F"/>
    <w:rsid w:val="009C09FB"/>
    <w:rsid w:val="009C1F5B"/>
    <w:rsid w:val="009C4D39"/>
    <w:rsid w:val="009C583B"/>
    <w:rsid w:val="009C6096"/>
    <w:rsid w:val="009C65E4"/>
    <w:rsid w:val="009C73E2"/>
    <w:rsid w:val="009C7756"/>
    <w:rsid w:val="009D2322"/>
    <w:rsid w:val="009D244E"/>
    <w:rsid w:val="009D2524"/>
    <w:rsid w:val="009D2BB6"/>
    <w:rsid w:val="009D40E8"/>
    <w:rsid w:val="009D6798"/>
    <w:rsid w:val="009D6D0B"/>
    <w:rsid w:val="009D759F"/>
    <w:rsid w:val="009E02DE"/>
    <w:rsid w:val="009E4BDF"/>
    <w:rsid w:val="009E6629"/>
    <w:rsid w:val="009F0619"/>
    <w:rsid w:val="009F33A8"/>
    <w:rsid w:val="009F34B1"/>
    <w:rsid w:val="009F380D"/>
    <w:rsid w:val="009F56AE"/>
    <w:rsid w:val="009F7420"/>
    <w:rsid w:val="009F7D26"/>
    <w:rsid w:val="00A003D2"/>
    <w:rsid w:val="00A02416"/>
    <w:rsid w:val="00A038B5"/>
    <w:rsid w:val="00A04E6A"/>
    <w:rsid w:val="00A11FA3"/>
    <w:rsid w:val="00A12494"/>
    <w:rsid w:val="00A12E4D"/>
    <w:rsid w:val="00A144C0"/>
    <w:rsid w:val="00A14ACD"/>
    <w:rsid w:val="00A1518F"/>
    <w:rsid w:val="00A1677B"/>
    <w:rsid w:val="00A20466"/>
    <w:rsid w:val="00A205A9"/>
    <w:rsid w:val="00A2164B"/>
    <w:rsid w:val="00A2313B"/>
    <w:rsid w:val="00A2394A"/>
    <w:rsid w:val="00A25343"/>
    <w:rsid w:val="00A305F6"/>
    <w:rsid w:val="00A31133"/>
    <w:rsid w:val="00A341A4"/>
    <w:rsid w:val="00A40C51"/>
    <w:rsid w:val="00A41064"/>
    <w:rsid w:val="00A4235E"/>
    <w:rsid w:val="00A44068"/>
    <w:rsid w:val="00A44CC5"/>
    <w:rsid w:val="00A452EF"/>
    <w:rsid w:val="00A46642"/>
    <w:rsid w:val="00A4777B"/>
    <w:rsid w:val="00A4793F"/>
    <w:rsid w:val="00A52326"/>
    <w:rsid w:val="00A5436E"/>
    <w:rsid w:val="00A55567"/>
    <w:rsid w:val="00A609C4"/>
    <w:rsid w:val="00A61C57"/>
    <w:rsid w:val="00A63900"/>
    <w:rsid w:val="00A63CF6"/>
    <w:rsid w:val="00A66C0A"/>
    <w:rsid w:val="00A67EFC"/>
    <w:rsid w:val="00A71655"/>
    <w:rsid w:val="00A73957"/>
    <w:rsid w:val="00A7426D"/>
    <w:rsid w:val="00A77D53"/>
    <w:rsid w:val="00A813B4"/>
    <w:rsid w:val="00A83A54"/>
    <w:rsid w:val="00A85DD6"/>
    <w:rsid w:val="00A90F45"/>
    <w:rsid w:val="00A92AB4"/>
    <w:rsid w:val="00A948DD"/>
    <w:rsid w:val="00A95483"/>
    <w:rsid w:val="00AA4069"/>
    <w:rsid w:val="00AA67F3"/>
    <w:rsid w:val="00AB0567"/>
    <w:rsid w:val="00AB0E84"/>
    <w:rsid w:val="00AB3DC3"/>
    <w:rsid w:val="00AB5C5B"/>
    <w:rsid w:val="00AB7248"/>
    <w:rsid w:val="00AB7558"/>
    <w:rsid w:val="00AB7A91"/>
    <w:rsid w:val="00AC0111"/>
    <w:rsid w:val="00AC0392"/>
    <w:rsid w:val="00AC36E1"/>
    <w:rsid w:val="00AC3F50"/>
    <w:rsid w:val="00AC4329"/>
    <w:rsid w:val="00AC52F1"/>
    <w:rsid w:val="00AC744E"/>
    <w:rsid w:val="00AC7EA7"/>
    <w:rsid w:val="00AD0C21"/>
    <w:rsid w:val="00AD15C1"/>
    <w:rsid w:val="00AD16E0"/>
    <w:rsid w:val="00AD31B9"/>
    <w:rsid w:val="00AD5710"/>
    <w:rsid w:val="00AD61EC"/>
    <w:rsid w:val="00AD6801"/>
    <w:rsid w:val="00AE17B9"/>
    <w:rsid w:val="00AE2248"/>
    <w:rsid w:val="00AE3998"/>
    <w:rsid w:val="00AE5501"/>
    <w:rsid w:val="00AF00AB"/>
    <w:rsid w:val="00AF1FFE"/>
    <w:rsid w:val="00AF3483"/>
    <w:rsid w:val="00AF3D6B"/>
    <w:rsid w:val="00AF5856"/>
    <w:rsid w:val="00AF6A00"/>
    <w:rsid w:val="00AF6AB9"/>
    <w:rsid w:val="00B010FE"/>
    <w:rsid w:val="00B025D2"/>
    <w:rsid w:val="00B068DF"/>
    <w:rsid w:val="00B07405"/>
    <w:rsid w:val="00B120D1"/>
    <w:rsid w:val="00B12D98"/>
    <w:rsid w:val="00B13BF3"/>
    <w:rsid w:val="00B15142"/>
    <w:rsid w:val="00B1595B"/>
    <w:rsid w:val="00B1689E"/>
    <w:rsid w:val="00B1788F"/>
    <w:rsid w:val="00B21CBC"/>
    <w:rsid w:val="00B2241E"/>
    <w:rsid w:val="00B22947"/>
    <w:rsid w:val="00B22991"/>
    <w:rsid w:val="00B22B93"/>
    <w:rsid w:val="00B22F96"/>
    <w:rsid w:val="00B2674C"/>
    <w:rsid w:val="00B27317"/>
    <w:rsid w:val="00B31BD0"/>
    <w:rsid w:val="00B33199"/>
    <w:rsid w:val="00B3379A"/>
    <w:rsid w:val="00B33CCB"/>
    <w:rsid w:val="00B34B55"/>
    <w:rsid w:val="00B36EDD"/>
    <w:rsid w:val="00B37600"/>
    <w:rsid w:val="00B40EFB"/>
    <w:rsid w:val="00B42EB4"/>
    <w:rsid w:val="00B459A2"/>
    <w:rsid w:val="00B51759"/>
    <w:rsid w:val="00B531D4"/>
    <w:rsid w:val="00B54671"/>
    <w:rsid w:val="00B605A7"/>
    <w:rsid w:val="00B618E5"/>
    <w:rsid w:val="00B6198C"/>
    <w:rsid w:val="00B61C62"/>
    <w:rsid w:val="00B6266A"/>
    <w:rsid w:val="00B62CEA"/>
    <w:rsid w:val="00B63B03"/>
    <w:rsid w:val="00B64D3D"/>
    <w:rsid w:val="00B70343"/>
    <w:rsid w:val="00B70B1F"/>
    <w:rsid w:val="00B72573"/>
    <w:rsid w:val="00B72DE0"/>
    <w:rsid w:val="00B7326D"/>
    <w:rsid w:val="00B74198"/>
    <w:rsid w:val="00B74312"/>
    <w:rsid w:val="00B75651"/>
    <w:rsid w:val="00B772F7"/>
    <w:rsid w:val="00B82529"/>
    <w:rsid w:val="00B85B57"/>
    <w:rsid w:val="00B873CB"/>
    <w:rsid w:val="00B9060C"/>
    <w:rsid w:val="00B9127E"/>
    <w:rsid w:val="00B915FF"/>
    <w:rsid w:val="00B924CC"/>
    <w:rsid w:val="00B96053"/>
    <w:rsid w:val="00BA1059"/>
    <w:rsid w:val="00BA5BBB"/>
    <w:rsid w:val="00BA7A9D"/>
    <w:rsid w:val="00BB1FFC"/>
    <w:rsid w:val="00BB5D89"/>
    <w:rsid w:val="00BB6302"/>
    <w:rsid w:val="00BB7318"/>
    <w:rsid w:val="00BB75DA"/>
    <w:rsid w:val="00BC17AD"/>
    <w:rsid w:val="00BC25AB"/>
    <w:rsid w:val="00BC2B9D"/>
    <w:rsid w:val="00BC3655"/>
    <w:rsid w:val="00BC504F"/>
    <w:rsid w:val="00BC7076"/>
    <w:rsid w:val="00BC7C34"/>
    <w:rsid w:val="00BC7EA0"/>
    <w:rsid w:val="00BD0D9C"/>
    <w:rsid w:val="00BD2E11"/>
    <w:rsid w:val="00BD45E8"/>
    <w:rsid w:val="00BD6BBE"/>
    <w:rsid w:val="00BE0117"/>
    <w:rsid w:val="00BE1DD0"/>
    <w:rsid w:val="00BE5225"/>
    <w:rsid w:val="00BE5569"/>
    <w:rsid w:val="00BF17DB"/>
    <w:rsid w:val="00BF1CA5"/>
    <w:rsid w:val="00BF3213"/>
    <w:rsid w:val="00BF4A7E"/>
    <w:rsid w:val="00BF5CBA"/>
    <w:rsid w:val="00C02AB0"/>
    <w:rsid w:val="00C11C20"/>
    <w:rsid w:val="00C16A1B"/>
    <w:rsid w:val="00C21F9A"/>
    <w:rsid w:val="00C236AA"/>
    <w:rsid w:val="00C25BE1"/>
    <w:rsid w:val="00C25E12"/>
    <w:rsid w:val="00C261CE"/>
    <w:rsid w:val="00C275D1"/>
    <w:rsid w:val="00C309B0"/>
    <w:rsid w:val="00C30E4E"/>
    <w:rsid w:val="00C326B5"/>
    <w:rsid w:val="00C32DB7"/>
    <w:rsid w:val="00C32F66"/>
    <w:rsid w:val="00C34144"/>
    <w:rsid w:val="00C34B73"/>
    <w:rsid w:val="00C34C14"/>
    <w:rsid w:val="00C34FA7"/>
    <w:rsid w:val="00C35B6B"/>
    <w:rsid w:val="00C410F0"/>
    <w:rsid w:val="00C42B99"/>
    <w:rsid w:val="00C431D7"/>
    <w:rsid w:val="00C447D3"/>
    <w:rsid w:val="00C4656D"/>
    <w:rsid w:val="00C47411"/>
    <w:rsid w:val="00C55ECC"/>
    <w:rsid w:val="00C6066F"/>
    <w:rsid w:val="00C60DAE"/>
    <w:rsid w:val="00C618A1"/>
    <w:rsid w:val="00C622A1"/>
    <w:rsid w:val="00C6298D"/>
    <w:rsid w:val="00C639B5"/>
    <w:rsid w:val="00C65BBA"/>
    <w:rsid w:val="00C667B5"/>
    <w:rsid w:val="00C66DEA"/>
    <w:rsid w:val="00C67019"/>
    <w:rsid w:val="00C748CC"/>
    <w:rsid w:val="00C75EB7"/>
    <w:rsid w:val="00C80CE7"/>
    <w:rsid w:val="00C819A3"/>
    <w:rsid w:val="00C853AD"/>
    <w:rsid w:val="00C871FD"/>
    <w:rsid w:val="00C92C32"/>
    <w:rsid w:val="00C945EB"/>
    <w:rsid w:val="00C95CC6"/>
    <w:rsid w:val="00C96516"/>
    <w:rsid w:val="00C977AD"/>
    <w:rsid w:val="00CA2A4D"/>
    <w:rsid w:val="00CA6DCB"/>
    <w:rsid w:val="00CA759B"/>
    <w:rsid w:val="00CB2286"/>
    <w:rsid w:val="00CB348A"/>
    <w:rsid w:val="00CB4BA4"/>
    <w:rsid w:val="00CB58E6"/>
    <w:rsid w:val="00CB5E32"/>
    <w:rsid w:val="00CB771E"/>
    <w:rsid w:val="00CB7C84"/>
    <w:rsid w:val="00CC0015"/>
    <w:rsid w:val="00CC05ED"/>
    <w:rsid w:val="00CC5886"/>
    <w:rsid w:val="00CC58C6"/>
    <w:rsid w:val="00CC59D6"/>
    <w:rsid w:val="00CC6108"/>
    <w:rsid w:val="00CC712E"/>
    <w:rsid w:val="00CD1790"/>
    <w:rsid w:val="00CD3F1C"/>
    <w:rsid w:val="00CD59CE"/>
    <w:rsid w:val="00CD777C"/>
    <w:rsid w:val="00CD7EFD"/>
    <w:rsid w:val="00CE0284"/>
    <w:rsid w:val="00CE0364"/>
    <w:rsid w:val="00CE0579"/>
    <w:rsid w:val="00CE1FC0"/>
    <w:rsid w:val="00CE396C"/>
    <w:rsid w:val="00CE576B"/>
    <w:rsid w:val="00CE739B"/>
    <w:rsid w:val="00CF1BFF"/>
    <w:rsid w:val="00CF252D"/>
    <w:rsid w:val="00CF4018"/>
    <w:rsid w:val="00CF5D7C"/>
    <w:rsid w:val="00D02DCF"/>
    <w:rsid w:val="00D03DB2"/>
    <w:rsid w:val="00D05771"/>
    <w:rsid w:val="00D07094"/>
    <w:rsid w:val="00D12722"/>
    <w:rsid w:val="00D1370B"/>
    <w:rsid w:val="00D14118"/>
    <w:rsid w:val="00D150BE"/>
    <w:rsid w:val="00D16647"/>
    <w:rsid w:val="00D16868"/>
    <w:rsid w:val="00D2206E"/>
    <w:rsid w:val="00D230CE"/>
    <w:rsid w:val="00D23493"/>
    <w:rsid w:val="00D2510A"/>
    <w:rsid w:val="00D2560C"/>
    <w:rsid w:val="00D26BC3"/>
    <w:rsid w:val="00D26CD4"/>
    <w:rsid w:val="00D306E0"/>
    <w:rsid w:val="00D329B4"/>
    <w:rsid w:val="00D337F6"/>
    <w:rsid w:val="00D33E03"/>
    <w:rsid w:val="00D3404A"/>
    <w:rsid w:val="00D3692E"/>
    <w:rsid w:val="00D40D52"/>
    <w:rsid w:val="00D41166"/>
    <w:rsid w:val="00D446D0"/>
    <w:rsid w:val="00D46B5E"/>
    <w:rsid w:val="00D4752A"/>
    <w:rsid w:val="00D47EBB"/>
    <w:rsid w:val="00D5195C"/>
    <w:rsid w:val="00D53739"/>
    <w:rsid w:val="00D53920"/>
    <w:rsid w:val="00D53DF3"/>
    <w:rsid w:val="00D564EC"/>
    <w:rsid w:val="00D5724E"/>
    <w:rsid w:val="00D64B56"/>
    <w:rsid w:val="00D651A4"/>
    <w:rsid w:val="00D65DA0"/>
    <w:rsid w:val="00D662B9"/>
    <w:rsid w:val="00D70050"/>
    <w:rsid w:val="00D71190"/>
    <w:rsid w:val="00D728BB"/>
    <w:rsid w:val="00D73FCF"/>
    <w:rsid w:val="00D753E8"/>
    <w:rsid w:val="00D75A7C"/>
    <w:rsid w:val="00D7705F"/>
    <w:rsid w:val="00D802ED"/>
    <w:rsid w:val="00D81647"/>
    <w:rsid w:val="00D8193D"/>
    <w:rsid w:val="00D8199F"/>
    <w:rsid w:val="00D8200D"/>
    <w:rsid w:val="00D84036"/>
    <w:rsid w:val="00D84E56"/>
    <w:rsid w:val="00D90040"/>
    <w:rsid w:val="00D92A0F"/>
    <w:rsid w:val="00D94D02"/>
    <w:rsid w:val="00DA1463"/>
    <w:rsid w:val="00DA56B4"/>
    <w:rsid w:val="00DA670B"/>
    <w:rsid w:val="00DA7447"/>
    <w:rsid w:val="00DB07B5"/>
    <w:rsid w:val="00DB5E55"/>
    <w:rsid w:val="00DB62E8"/>
    <w:rsid w:val="00DB7260"/>
    <w:rsid w:val="00DC52F7"/>
    <w:rsid w:val="00DC56B7"/>
    <w:rsid w:val="00DC6BF3"/>
    <w:rsid w:val="00DC7F20"/>
    <w:rsid w:val="00DD15FE"/>
    <w:rsid w:val="00DD3492"/>
    <w:rsid w:val="00DD5E5C"/>
    <w:rsid w:val="00DD73B0"/>
    <w:rsid w:val="00DE1B12"/>
    <w:rsid w:val="00DE2CBA"/>
    <w:rsid w:val="00DE4F3E"/>
    <w:rsid w:val="00DE75FF"/>
    <w:rsid w:val="00DF0CD2"/>
    <w:rsid w:val="00DF20E3"/>
    <w:rsid w:val="00DF394F"/>
    <w:rsid w:val="00DF3B15"/>
    <w:rsid w:val="00DF4323"/>
    <w:rsid w:val="00DF77E3"/>
    <w:rsid w:val="00E023C9"/>
    <w:rsid w:val="00E02434"/>
    <w:rsid w:val="00E1127F"/>
    <w:rsid w:val="00E14F9A"/>
    <w:rsid w:val="00E15B47"/>
    <w:rsid w:val="00E20802"/>
    <w:rsid w:val="00E24307"/>
    <w:rsid w:val="00E3302D"/>
    <w:rsid w:val="00E35E30"/>
    <w:rsid w:val="00E3699F"/>
    <w:rsid w:val="00E41854"/>
    <w:rsid w:val="00E41D34"/>
    <w:rsid w:val="00E43341"/>
    <w:rsid w:val="00E43F17"/>
    <w:rsid w:val="00E442B5"/>
    <w:rsid w:val="00E45FE2"/>
    <w:rsid w:val="00E46EFC"/>
    <w:rsid w:val="00E50F31"/>
    <w:rsid w:val="00E55FA4"/>
    <w:rsid w:val="00E5660D"/>
    <w:rsid w:val="00E568DC"/>
    <w:rsid w:val="00E56CA2"/>
    <w:rsid w:val="00E62417"/>
    <w:rsid w:val="00E633CC"/>
    <w:rsid w:val="00E64504"/>
    <w:rsid w:val="00E65D50"/>
    <w:rsid w:val="00E66DD3"/>
    <w:rsid w:val="00E675D4"/>
    <w:rsid w:val="00E67790"/>
    <w:rsid w:val="00E678D4"/>
    <w:rsid w:val="00E70DFD"/>
    <w:rsid w:val="00E71B90"/>
    <w:rsid w:val="00E727B7"/>
    <w:rsid w:val="00E735F0"/>
    <w:rsid w:val="00E75984"/>
    <w:rsid w:val="00E76F77"/>
    <w:rsid w:val="00E814C3"/>
    <w:rsid w:val="00E86C57"/>
    <w:rsid w:val="00E93963"/>
    <w:rsid w:val="00E95800"/>
    <w:rsid w:val="00E9615F"/>
    <w:rsid w:val="00E96340"/>
    <w:rsid w:val="00EA1813"/>
    <w:rsid w:val="00EA1C71"/>
    <w:rsid w:val="00EA1E82"/>
    <w:rsid w:val="00EB0B5D"/>
    <w:rsid w:val="00EB12F6"/>
    <w:rsid w:val="00EC1B11"/>
    <w:rsid w:val="00EC5F99"/>
    <w:rsid w:val="00EC6195"/>
    <w:rsid w:val="00EC63C7"/>
    <w:rsid w:val="00ED0C59"/>
    <w:rsid w:val="00ED3249"/>
    <w:rsid w:val="00ED43A8"/>
    <w:rsid w:val="00ED47E9"/>
    <w:rsid w:val="00ED50CB"/>
    <w:rsid w:val="00ED56F3"/>
    <w:rsid w:val="00ED6FD1"/>
    <w:rsid w:val="00ED7E42"/>
    <w:rsid w:val="00EE2B8B"/>
    <w:rsid w:val="00EE3E58"/>
    <w:rsid w:val="00EE4130"/>
    <w:rsid w:val="00EE5670"/>
    <w:rsid w:val="00EE732E"/>
    <w:rsid w:val="00EE7F5A"/>
    <w:rsid w:val="00EE7FBF"/>
    <w:rsid w:val="00EF0B1C"/>
    <w:rsid w:val="00EF6569"/>
    <w:rsid w:val="00EF75E7"/>
    <w:rsid w:val="00EF7B2E"/>
    <w:rsid w:val="00F005AF"/>
    <w:rsid w:val="00F039E4"/>
    <w:rsid w:val="00F040A5"/>
    <w:rsid w:val="00F04143"/>
    <w:rsid w:val="00F04ABC"/>
    <w:rsid w:val="00F05148"/>
    <w:rsid w:val="00F051FA"/>
    <w:rsid w:val="00F125F1"/>
    <w:rsid w:val="00F12988"/>
    <w:rsid w:val="00F1632A"/>
    <w:rsid w:val="00F219BD"/>
    <w:rsid w:val="00F227D5"/>
    <w:rsid w:val="00F228D2"/>
    <w:rsid w:val="00F22BF5"/>
    <w:rsid w:val="00F23D1E"/>
    <w:rsid w:val="00F30C98"/>
    <w:rsid w:val="00F32236"/>
    <w:rsid w:val="00F32BB1"/>
    <w:rsid w:val="00F3507F"/>
    <w:rsid w:val="00F414A4"/>
    <w:rsid w:val="00F455BF"/>
    <w:rsid w:val="00F45C63"/>
    <w:rsid w:val="00F465E6"/>
    <w:rsid w:val="00F47AC9"/>
    <w:rsid w:val="00F50147"/>
    <w:rsid w:val="00F52874"/>
    <w:rsid w:val="00F54739"/>
    <w:rsid w:val="00F56528"/>
    <w:rsid w:val="00F5718E"/>
    <w:rsid w:val="00F5742C"/>
    <w:rsid w:val="00F6000E"/>
    <w:rsid w:val="00F623C5"/>
    <w:rsid w:val="00F63AC5"/>
    <w:rsid w:val="00F65FEE"/>
    <w:rsid w:val="00F67CC3"/>
    <w:rsid w:val="00F7088E"/>
    <w:rsid w:val="00F71045"/>
    <w:rsid w:val="00F757E4"/>
    <w:rsid w:val="00F75C7E"/>
    <w:rsid w:val="00F76E68"/>
    <w:rsid w:val="00F80A82"/>
    <w:rsid w:val="00F81B48"/>
    <w:rsid w:val="00F81DD4"/>
    <w:rsid w:val="00F83316"/>
    <w:rsid w:val="00F8432D"/>
    <w:rsid w:val="00F86E44"/>
    <w:rsid w:val="00F902F7"/>
    <w:rsid w:val="00F90B37"/>
    <w:rsid w:val="00F92918"/>
    <w:rsid w:val="00F930F8"/>
    <w:rsid w:val="00F96745"/>
    <w:rsid w:val="00F96F58"/>
    <w:rsid w:val="00F9778D"/>
    <w:rsid w:val="00FA0A22"/>
    <w:rsid w:val="00FA234E"/>
    <w:rsid w:val="00FA34C8"/>
    <w:rsid w:val="00FA5D7A"/>
    <w:rsid w:val="00FA5EDD"/>
    <w:rsid w:val="00FA7157"/>
    <w:rsid w:val="00FB028D"/>
    <w:rsid w:val="00FB05DD"/>
    <w:rsid w:val="00FB144F"/>
    <w:rsid w:val="00FB55CA"/>
    <w:rsid w:val="00FB6A1E"/>
    <w:rsid w:val="00FB6D8E"/>
    <w:rsid w:val="00FB7974"/>
    <w:rsid w:val="00FB7983"/>
    <w:rsid w:val="00FB7A88"/>
    <w:rsid w:val="00FB7C75"/>
    <w:rsid w:val="00FC026B"/>
    <w:rsid w:val="00FC0DD3"/>
    <w:rsid w:val="00FC0EF0"/>
    <w:rsid w:val="00FC1D88"/>
    <w:rsid w:val="00FC2782"/>
    <w:rsid w:val="00FC3FA9"/>
    <w:rsid w:val="00FC5828"/>
    <w:rsid w:val="00FC7241"/>
    <w:rsid w:val="00FC7D69"/>
    <w:rsid w:val="00FD23F9"/>
    <w:rsid w:val="00FD28A9"/>
    <w:rsid w:val="00FD3AD8"/>
    <w:rsid w:val="00FD3E0C"/>
    <w:rsid w:val="00FD525C"/>
    <w:rsid w:val="00FD7696"/>
    <w:rsid w:val="00FD7996"/>
    <w:rsid w:val="00FE1C75"/>
    <w:rsid w:val="00FE25C6"/>
    <w:rsid w:val="00FE30EE"/>
    <w:rsid w:val="00FE3DA2"/>
    <w:rsid w:val="00FE3E4B"/>
    <w:rsid w:val="00FE4032"/>
    <w:rsid w:val="00FE4F73"/>
    <w:rsid w:val="00FE5D65"/>
    <w:rsid w:val="00FE6465"/>
    <w:rsid w:val="00FE7557"/>
    <w:rsid w:val="00FE7E3D"/>
    <w:rsid w:val="00FF049A"/>
    <w:rsid w:val="00FF0A9D"/>
    <w:rsid w:val="00FF1DA2"/>
    <w:rsid w:val="00FF1F6F"/>
    <w:rsid w:val="00FF3AD8"/>
    <w:rsid w:val="00FF3E21"/>
    <w:rsid w:val="00FF49E9"/>
    <w:rsid w:val="00FF63EC"/>
    <w:rsid w:val="00FF6D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FA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E5"/>
    <w:pPr>
      <w:spacing w:after="240" w:line="480" w:lineRule="auto"/>
    </w:pPr>
    <w:rPr>
      <w:rFonts w:ascii="Arial" w:hAnsi="Arial"/>
      <w:sz w:val="20"/>
    </w:rPr>
  </w:style>
  <w:style w:type="paragraph" w:styleId="Heading1">
    <w:name w:val="heading 1"/>
    <w:basedOn w:val="Normal"/>
    <w:next w:val="Normal"/>
    <w:link w:val="Heading1Char"/>
    <w:uiPriority w:val="9"/>
    <w:qFormat/>
    <w:rsid w:val="00FC2782"/>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qFormat/>
    <w:rsid w:val="00FC2782"/>
    <w:pPr>
      <w:keepNext/>
      <w:spacing w:before="240" w:after="60" w:line="240" w:lineRule="auto"/>
      <w:outlineLvl w:val="1"/>
    </w:pPr>
    <w:rPr>
      <w:rFonts w:eastAsia="Times New Roman" w:cs="Times New Roman"/>
      <w:b/>
      <w:bCs/>
      <w:i/>
      <w:iCs/>
      <w:sz w:val="28"/>
      <w:szCs w:val="28"/>
      <w:lang w:eastAsia="en-GB"/>
    </w:rPr>
  </w:style>
  <w:style w:type="paragraph" w:styleId="Heading3">
    <w:name w:val="heading 3"/>
    <w:basedOn w:val="Normal"/>
    <w:next w:val="Normal"/>
    <w:link w:val="Heading3Char"/>
    <w:uiPriority w:val="9"/>
    <w:qFormat/>
    <w:rsid w:val="00FC2782"/>
    <w:pPr>
      <w:keepNext/>
      <w:spacing w:before="240" w:after="60" w:line="240" w:lineRule="auto"/>
      <w:outlineLvl w:val="2"/>
    </w:pPr>
    <w:rPr>
      <w:rFonts w:eastAsia="Times New Roman" w:cs="Times New Roman"/>
      <w:b/>
      <w:bCs/>
      <w:sz w:val="26"/>
      <w:szCs w:val="26"/>
      <w:lang w:eastAsia="en-GB"/>
    </w:rPr>
  </w:style>
  <w:style w:type="paragraph" w:styleId="Heading4">
    <w:name w:val="heading 4"/>
    <w:basedOn w:val="Normal"/>
    <w:next w:val="Normal"/>
    <w:link w:val="Heading4Char"/>
    <w:uiPriority w:val="9"/>
    <w:unhideWhenUsed/>
    <w:qFormat/>
    <w:rsid w:val="009726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782"/>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uiPriority w:val="9"/>
    <w:rsid w:val="00FC2782"/>
    <w:rPr>
      <w:rFonts w:ascii="Arial" w:eastAsia="Times New Roman" w:hAnsi="Arial" w:cs="Times New Roman"/>
      <w:b/>
      <w:bCs/>
      <w:sz w:val="26"/>
      <w:szCs w:val="26"/>
      <w:lang w:eastAsia="en-GB"/>
    </w:rPr>
  </w:style>
  <w:style w:type="paragraph" w:styleId="Caption">
    <w:name w:val="caption"/>
    <w:basedOn w:val="Normal"/>
    <w:next w:val="Normal"/>
    <w:uiPriority w:val="35"/>
    <w:qFormat/>
    <w:rsid w:val="00FC2782"/>
    <w:pPr>
      <w:spacing w:after="0" w:line="240" w:lineRule="auto"/>
    </w:pPr>
    <w:rPr>
      <w:rFonts w:ascii="Times New Roman" w:eastAsia="Times New Roman" w:hAnsi="Times New Roman" w:cs="Times New Roman"/>
      <w:b/>
      <w:bCs/>
      <w:szCs w:val="20"/>
      <w:lang w:val="en-US"/>
    </w:rPr>
  </w:style>
  <w:style w:type="character" w:styleId="Hyperlink">
    <w:name w:val="Hyperlink"/>
    <w:basedOn w:val="DefaultParagraphFont"/>
    <w:uiPriority w:val="99"/>
    <w:unhideWhenUsed/>
    <w:rsid w:val="00FC2782"/>
    <w:rPr>
      <w:color w:val="0000FF"/>
      <w:u w:val="single"/>
    </w:rPr>
  </w:style>
  <w:style w:type="character" w:styleId="Emphasis">
    <w:name w:val="Emphasis"/>
    <w:basedOn w:val="DefaultParagraphFont"/>
    <w:uiPriority w:val="20"/>
    <w:qFormat/>
    <w:rsid w:val="00FC2782"/>
    <w:rPr>
      <w:i/>
      <w:iCs/>
    </w:rPr>
  </w:style>
  <w:style w:type="character" w:styleId="CommentReference">
    <w:name w:val="annotation reference"/>
    <w:basedOn w:val="DefaultParagraphFont"/>
    <w:uiPriority w:val="99"/>
    <w:unhideWhenUsed/>
    <w:rsid w:val="00FC2782"/>
    <w:rPr>
      <w:sz w:val="16"/>
      <w:szCs w:val="16"/>
    </w:rPr>
  </w:style>
  <w:style w:type="paragraph" w:styleId="CommentText">
    <w:name w:val="annotation text"/>
    <w:basedOn w:val="Normal"/>
    <w:link w:val="CommentTextChar"/>
    <w:uiPriority w:val="99"/>
    <w:unhideWhenUsed/>
    <w:rsid w:val="00FC2782"/>
    <w:pPr>
      <w:spacing w:line="240" w:lineRule="auto"/>
    </w:pPr>
    <w:rPr>
      <w:szCs w:val="20"/>
    </w:rPr>
  </w:style>
  <w:style w:type="character" w:customStyle="1" w:styleId="CommentTextChar">
    <w:name w:val="Comment Text Char"/>
    <w:basedOn w:val="DefaultParagraphFont"/>
    <w:link w:val="CommentText"/>
    <w:uiPriority w:val="99"/>
    <w:rsid w:val="00FC2782"/>
    <w:rPr>
      <w:sz w:val="20"/>
      <w:szCs w:val="20"/>
    </w:rPr>
  </w:style>
  <w:style w:type="paragraph" w:styleId="CommentSubject">
    <w:name w:val="annotation subject"/>
    <w:basedOn w:val="CommentText"/>
    <w:next w:val="CommentText"/>
    <w:link w:val="CommentSubjectChar"/>
    <w:uiPriority w:val="99"/>
    <w:semiHidden/>
    <w:unhideWhenUsed/>
    <w:rsid w:val="00FC2782"/>
    <w:rPr>
      <w:b/>
      <w:bCs/>
    </w:rPr>
  </w:style>
  <w:style w:type="character" w:customStyle="1" w:styleId="CommentSubjectChar">
    <w:name w:val="Comment Subject Char"/>
    <w:basedOn w:val="CommentTextChar"/>
    <w:link w:val="CommentSubject"/>
    <w:uiPriority w:val="99"/>
    <w:semiHidden/>
    <w:rsid w:val="00FC2782"/>
    <w:rPr>
      <w:b/>
      <w:bCs/>
      <w:sz w:val="20"/>
      <w:szCs w:val="20"/>
    </w:rPr>
  </w:style>
  <w:style w:type="paragraph" w:styleId="BalloonText">
    <w:name w:val="Balloon Text"/>
    <w:basedOn w:val="Normal"/>
    <w:link w:val="BalloonTextChar"/>
    <w:uiPriority w:val="99"/>
    <w:semiHidden/>
    <w:unhideWhenUsed/>
    <w:rsid w:val="00FC2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82"/>
    <w:rPr>
      <w:rFonts w:ascii="Segoe UI" w:hAnsi="Segoe UI" w:cs="Segoe UI"/>
      <w:sz w:val="18"/>
      <w:szCs w:val="18"/>
    </w:rPr>
  </w:style>
  <w:style w:type="paragraph" w:customStyle="1" w:styleId="EndNoteBibliography">
    <w:name w:val="EndNote Bibliography"/>
    <w:basedOn w:val="Normal"/>
    <w:link w:val="EndNoteBibliographyChar"/>
    <w:rsid w:val="00FC2782"/>
    <w:pPr>
      <w:spacing w:after="0" w:line="240" w:lineRule="auto"/>
    </w:pPr>
    <w:rPr>
      <w:rFonts w:ascii="Calibri" w:eastAsia="Times New Roman" w:hAnsi="Calibri" w:cs="Arial"/>
      <w:noProof/>
      <w:szCs w:val="24"/>
      <w:lang w:eastAsia="en-GB"/>
    </w:rPr>
  </w:style>
  <w:style w:type="character" w:customStyle="1" w:styleId="EndNoteBibliographyChar">
    <w:name w:val="EndNote Bibliography Char"/>
    <w:link w:val="EndNoteBibliography"/>
    <w:rsid w:val="00FC2782"/>
    <w:rPr>
      <w:rFonts w:ascii="Calibri" w:eastAsia="Times New Roman" w:hAnsi="Calibri" w:cs="Arial"/>
      <w:noProof/>
      <w:szCs w:val="24"/>
      <w:lang w:eastAsia="en-GB"/>
    </w:rPr>
  </w:style>
  <w:style w:type="paragraph" w:customStyle="1" w:styleId="EndNoteBibliographyTitle">
    <w:name w:val="EndNote Bibliography Title"/>
    <w:basedOn w:val="Normal"/>
    <w:link w:val="EndNoteBibliographyTitleChar"/>
    <w:rsid w:val="00FC278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C2782"/>
    <w:rPr>
      <w:rFonts w:ascii="Calibri" w:hAnsi="Calibri"/>
      <w:noProof/>
      <w:lang w:val="en-US"/>
    </w:rPr>
  </w:style>
  <w:style w:type="paragraph" w:styleId="Footer">
    <w:name w:val="footer"/>
    <w:basedOn w:val="Normal"/>
    <w:link w:val="FooterChar"/>
    <w:uiPriority w:val="99"/>
    <w:rsid w:val="00FC278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C278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2782"/>
    <w:pPr>
      <w:ind w:left="720"/>
      <w:contextualSpacing/>
    </w:pPr>
  </w:style>
  <w:style w:type="paragraph" w:customStyle="1" w:styleId="DefaultText">
    <w:name w:val="Default Text"/>
    <w:basedOn w:val="Normal"/>
    <w:uiPriority w:val="99"/>
    <w:rsid w:val="00FC2782"/>
    <w:pPr>
      <w:spacing w:after="0" w:line="240" w:lineRule="auto"/>
    </w:pPr>
    <w:rPr>
      <w:rFonts w:ascii="Times New Roman" w:eastAsia="Times New Roman" w:hAnsi="Times New Roman" w:cs="Times New Roman"/>
      <w:sz w:val="24"/>
      <w:szCs w:val="20"/>
      <w:lang w:val="en-US"/>
    </w:rPr>
  </w:style>
  <w:style w:type="paragraph" w:styleId="NoSpacing">
    <w:name w:val="No Spacing"/>
    <w:uiPriority w:val="1"/>
    <w:qFormat/>
    <w:rsid w:val="00FC2782"/>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2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782"/>
  </w:style>
  <w:style w:type="paragraph" w:styleId="Revision">
    <w:name w:val="Revision"/>
    <w:hidden/>
    <w:uiPriority w:val="99"/>
    <w:semiHidden/>
    <w:rsid w:val="00FC2782"/>
    <w:pPr>
      <w:spacing w:after="0" w:line="240" w:lineRule="auto"/>
    </w:pPr>
  </w:style>
  <w:style w:type="character" w:customStyle="1" w:styleId="st">
    <w:name w:val="st"/>
    <w:basedOn w:val="DefaultParagraphFont"/>
    <w:rsid w:val="00FC2782"/>
  </w:style>
  <w:style w:type="character" w:customStyle="1" w:styleId="Heading1Char">
    <w:name w:val="Heading 1 Char"/>
    <w:basedOn w:val="DefaultParagraphFont"/>
    <w:link w:val="Heading1"/>
    <w:uiPriority w:val="9"/>
    <w:rsid w:val="00FC2782"/>
    <w:rPr>
      <w:rFonts w:ascii="Arial" w:eastAsiaTheme="majorEastAsia" w:hAnsi="Arial" w:cstheme="majorBidi"/>
      <w:b/>
      <w:sz w:val="20"/>
      <w:szCs w:val="32"/>
    </w:rPr>
  </w:style>
  <w:style w:type="character" w:styleId="HTMLCite">
    <w:name w:val="HTML Cite"/>
    <w:basedOn w:val="DefaultParagraphFont"/>
    <w:uiPriority w:val="99"/>
    <w:semiHidden/>
    <w:unhideWhenUsed/>
    <w:rsid w:val="00D07094"/>
    <w:rPr>
      <w:i/>
      <w:iCs/>
    </w:rPr>
  </w:style>
  <w:style w:type="character" w:customStyle="1" w:styleId="highwire-cite-journal">
    <w:name w:val="highwire-cite-journal"/>
    <w:basedOn w:val="DefaultParagraphFont"/>
    <w:rsid w:val="00D07094"/>
  </w:style>
  <w:style w:type="character" w:customStyle="1" w:styleId="highwire-cite-published-year">
    <w:name w:val="highwire-cite-published-year"/>
    <w:basedOn w:val="DefaultParagraphFont"/>
    <w:rsid w:val="00D07094"/>
  </w:style>
  <w:style w:type="character" w:customStyle="1" w:styleId="highwire-cite-volume-issue">
    <w:name w:val="highwire-cite-volume-issue"/>
    <w:basedOn w:val="DefaultParagraphFont"/>
    <w:rsid w:val="00D07094"/>
  </w:style>
  <w:style w:type="character" w:customStyle="1" w:styleId="highwire-cite-doi">
    <w:name w:val="highwire-cite-doi"/>
    <w:basedOn w:val="DefaultParagraphFont"/>
    <w:rsid w:val="00D07094"/>
  </w:style>
  <w:style w:type="character" w:customStyle="1" w:styleId="highwire-cite-date">
    <w:name w:val="highwire-cite-date"/>
    <w:basedOn w:val="DefaultParagraphFont"/>
    <w:rsid w:val="00D07094"/>
  </w:style>
  <w:style w:type="character" w:customStyle="1" w:styleId="highwire-cite-article-as">
    <w:name w:val="highwire-cite-article-as"/>
    <w:basedOn w:val="DefaultParagraphFont"/>
    <w:rsid w:val="00D07094"/>
  </w:style>
  <w:style w:type="character" w:customStyle="1" w:styleId="italic">
    <w:name w:val="italic"/>
    <w:basedOn w:val="DefaultParagraphFont"/>
    <w:rsid w:val="00D07094"/>
  </w:style>
  <w:style w:type="character" w:styleId="FollowedHyperlink">
    <w:name w:val="FollowedHyperlink"/>
    <w:basedOn w:val="DefaultParagraphFont"/>
    <w:uiPriority w:val="99"/>
    <w:semiHidden/>
    <w:unhideWhenUsed/>
    <w:rsid w:val="00D07094"/>
    <w:rPr>
      <w:color w:val="954F72" w:themeColor="followedHyperlink"/>
      <w:u w:val="single"/>
    </w:rPr>
  </w:style>
  <w:style w:type="character" w:customStyle="1" w:styleId="citation">
    <w:name w:val="citation"/>
    <w:basedOn w:val="DefaultParagraphFont"/>
    <w:rsid w:val="00D07094"/>
  </w:style>
  <w:style w:type="character" w:customStyle="1" w:styleId="artjournal2">
    <w:name w:val="art_journal2"/>
    <w:basedOn w:val="DefaultParagraphFont"/>
    <w:rsid w:val="00CB2286"/>
  </w:style>
  <w:style w:type="character" w:customStyle="1" w:styleId="artdatevolumeissuepart">
    <w:name w:val="art_datevolumeissuepart"/>
    <w:basedOn w:val="DefaultParagraphFont"/>
    <w:rsid w:val="00CB2286"/>
  </w:style>
  <w:style w:type="character" w:customStyle="1" w:styleId="artpages">
    <w:name w:val="art_pages"/>
    <w:basedOn w:val="DefaultParagraphFont"/>
    <w:rsid w:val="00CB2286"/>
  </w:style>
  <w:style w:type="character" w:customStyle="1" w:styleId="artjournal20">
    <w:name w:val="artjournal2"/>
    <w:basedOn w:val="DefaultParagraphFont"/>
    <w:rsid w:val="00D7705F"/>
  </w:style>
  <w:style w:type="character" w:customStyle="1" w:styleId="artdatevolumeissuepart0">
    <w:name w:val="artdatevolumeissuepart"/>
    <w:basedOn w:val="DefaultParagraphFont"/>
    <w:rsid w:val="00D7705F"/>
  </w:style>
  <w:style w:type="character" w:customStyle="1" w:styleId="artpages0">
    <w:name w:val="artpages"/>
    <w:basedOn w:val="DefaultParagraphFont"/>
    <w:rsid w:val="00D7705F"/>
  </w:style>
  <w:style w:type="table" w:styleId="TableGrid">
    <w:name w:val="Table Grid"/>
    <w:basedOn w:val="TableNormal"/>
    <w:uiPriority w:val="59"/>
    <w:rsid w:val="001D48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48B1"/>
    <w:pPr>
      <w:widowControl w:val="0"/>
      <w:autoSpaceDE w:val="0"/>
      <w:autoSpaceDN w:val="0"/>
      <w:adjustRightInd w:val="0"/>
      <w:spacing w:after="0" w:line="360" w:lineRule="auto"/>
    </w:pPr>
    <w:rPr>
      <w:rFonts w:ascii="Verdana" w:eastAsia="Times New Roman" w:hAnsi="Verdana" w:cs="Times New Roman"/>
      <w:szCs w:val="24"/>
      <w:lang w:eastAsia="en-GB"/>
    </w:rPr>
  </w:style>
  <w:style w:type="table" w:customStyle="1" w:styleId="TableGrid1">
    <w:name w:val="Table Grid1"/>
    <w:basedOn w:val="TableNormal"/>
    <w:next w:val="TableGrid"/>
    <w:uiPriority w:val="39"/>
    <w:rsid w:val="001D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1D48B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Shading1-Accent3">
    <w:name w:val="Medium Shading 1 Accent 3"/>
    <w:basedOn w:val="TableNormal"/>
    <w:uiPriority w:val="63"/>
    <w:rsid w:val="001D48B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GridTable4-Accent51">
    <w:name w:val="Grid Table 4 - Accent 51"/>
    <w:basedOn w:val="TableNormal"/>
    <w:uiPriority w:val="49"/>
    <w:rsid w:val="001D48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FD28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7260D"/>
    <w:rPr>
      <w:rFonts w:asciiTheme="majorHAnsi" w:eastAsiaTheme="majorEastAsia" w:hAnsiTheme="majorHAnsi" w:cstheme="majorBidi"/>
      <w:i/>
      <w:iCs/>
      <w:color w:val="2E74B5" w:themeColor="accent1" w:themeShade="BF"/>
      <w:sz w:val="20"/>
    </w:rPr>
  </w:style>
  <w:style w:type="character" w:styleId="LineNumber">
    <w:name w:val="line number"/>
    <w:basedOn w:val="DefaultParagraphFont"/>
    <w:uiPriority w:val="99"/>
    <w:semiHidden/>
    <w:unhideWhenUsed/>
    <w:rsid w:val="00BC25AB"/>
  </w:style>
  <w:style w:type="paragraph" w:styleId="PlainText">
    <w:name w:val="Plain Text"/>
    <w:basedOn w:val="Normal"/>
    <w:link w:val="PlainTextChar"/>
    <w:uiPriority w:val="99"/>
    <w:unhideWhenUsed/>
    <w:rsid w:val="00D64B56"/>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D64B56"/>
    <w:rPr>
      <w:rFonts w:ascii="Calibri" w:hAnsi="Calibri"/>
      <w:szCs w:val="21"/>
    </w:rPr>
  </w:style>
  <w:style w:type="paragraph" w:styleId="FootnoteText">
    <w:name w:val="footnote text"/>
    <w:basedOn w:val="Normal"/>
    <w:link w:val="FootnoteTextChar"/>
    <w:uiPriority w:val="99"/>
    <w:unhideWhenUsed/>
    <w:rsid w:val="008D1C94"/>
    <w:pPr>
      <w:spacing w:after="0" w:line="240" w:lineRule="auto"/>
    </w:pPr>
    <w:rPr>
      <w:rFonts w:asciiTheme="minorHAnsi" w:hAnsiTheme="minorHAnsi"/>
      <w:sz w:val="24"/>
      <w:szCs w:val="24"/>
    </w:rPr>
  </w:style>
  <w:style w:type="character" w:customStyle="1" w:styleId="FootnoteTextChar">
    <w:name w:val="Footnote Text Char"/>
    <w:basedOn w:val="DefaultParagraphFont"/>
    <w:link w:val="FootnoteText"/>
    <w:uiPriority w:val="99"/>
    <w:rsid w:val="008D1C94"/>
    <w:rPr>
      <w:sz w:val="24"/>
      <w:szCs w:val="24"/>
    </w:rPr>
  </w:style>
  <w:style w:type="character" w:styleId="FootnoteReference">
    <w:name w:val="footnote reference"/>
    <w:basedOn w:val="DefaultParagraphFont"/>
    <w:uiPriority w:val="99"/>
    <w:unhideWhenUsed/>
    <w:rsid w:val="008D1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0093">
      <w:bodyDiv w:val="1"/>
      <w:marLeft w:val="0"/>
      <w:marRight w:val="0"/>
      <w:marTop w:val="0"/>
      <w:marBottom w:val="0"/>
      <w:divBdr>
        <w:top w:val="none" w:sz="0" w:space="0" w:color="auto"/>
        <w:left w:val="none" w:sz="0" w:space="0" w:color="auto"/>
        <w:bottom w:val="none" w:sz="0" w:space="0" w:color="auto"/>
        <w:right w:val="none" w:sz="0" w:space="0" w:color="auto"/>
      </w:divBdr>
      <w:divsChild>
        <w:div w:id="2081053189">
          <w:marLeft w:val="0"/>
          <w:marRight w:val="0"/>
          <w:marTop w:val="0"/>
          <w:marBottom w:val="0"/>
          <w:divBdr>
            <w:top w:val="none" w:sz="0" w:space="0" w:color="auto"/>
            <w:left w:val="none" w:sz="0" w:space="0" w:color="auto"/>
            <w:bottom w:val="none" w:sz="0" w:space="0" w:color="auto"/>
            <w:right w:val="none" w:sz="0" w:space="0" w:color="auto"/>
          </w:divBdr>
          <w:divsChild>
            <w:div w:id="823469048">
              <w:marLeft w:val="0"/>
              <w:marRight w:val="0"/>
              <w:marTop w:val="0"/>
              <w:marBottom w:val="0"/>
              <w:divBdr>
                <w:top w:val="none" w:sz="0" w:space="0" w:color="auto"/>
                <w:left w:val="none" w:sz="0" w:space="0" w:color="auto"/>
                <w:bottom w:val="none" w:sz="0" w:space="0" w:color="auto"/>
                <w:right w:val="none" w:sz="0" w:space="0" w:color="auto"/>
              </w:divBdr>
              <w:divsChild>
                <w:div w:id="682976683">
                  <w:marLeft w:val="0"/>
                  <w:marRight w:val="0"/>
                  <w:marTop w:val="0"/>
                  <w:marBottom w:val="0"/>
                  <w:divBdr>
                    <w:top w:val="none" w:sz="0" w:space="0" w:color="auto"/>
                    <w:left w:val="none" w:sz="0" w:space="0" w:color="auto"/>
                    <w:bottom w:val="none" w:sz="0" w:space="0" w:color="auto"/>
                    <w:right w:val="none" w:sz="0" w:space="0" w:color="auto"/>
                  </w:divBdr>
                </w:div>
                <w:div w:id="894467579">
                  <w:marLeft w:val="0"/>
                  <w:marRight w:val="0"/>
                  <w:marTop w:val="0"/>
                  <w:marBottom w:val="0"/>
                  <w:divBdr>
                    <w:top w:val="none" w:sz="0" w:space="0" w:color="auto"/>
                    <w:left w:val="none" w:sz="0" w:space="0" w:color="auto"/>
                    <w:bottom w:val="none" w:sz="0" w:space="0" w:color="auto"/>
                    <w:right w:val="none" w:sz="0" w:space="0" w:color="auto"/>
                  </w:divBdr>
                </w:div>
                <w:div w:id="20948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6884">
      <w:bodyDiv w:val="1"/>
      <w:marLeft w:val="0"/>
      <w:marRight w:val="0"/>
      <w:marTop w:val="0"/>
      <w:marBottom w:val="0"/>
      <w:divBdr>
        <w:top w:val="none" w:sz="0" w:space="0" w:color="auto"/>
        <w:left w:val="none" w:sz="0" w:space="0" w:color="auto"/>
        <w:bottom w:val="none" w:sz="0" w:space="0" w:color="auto"/>
        <w:right w:val="none" w:sz="0" w:space="0" w:color="auto"/>
      </w:divBdr>
      <w:divsChild>
        <w:div w:id="995960595">
          <w:marLeft w:val="0"/>
          <w:marRight w:val="0"/>
          <w:marTop w:val="0"/>
          <w:marBottom w:val="0"/>
          <w:divBdr>
            <w:top w:val="none" w:sz="0" w:space="0" w:color="auto"/>
            <w:left w:val="none" w:sz="0" w:space="0" w:color="auto"/>
            <w:bottom w:val="none" w:sz="0" w:space="0" w:color="auto"/>
            <w:right w:val="none" w:sz="0" w:space="0" w:color="auto"/>
          </w:divBdr>
          <w:divsChild>
            <w:div w:id="895435445">
              <w:marLeft w:val="0"/>
              <w:marRight w:val="0"/>
              <w:marTop w:val="0"/>
              <w:marBottom w:val="0"/>
              <w:divBdr>
                <w:top w:val="none" w:sz="0" w:space="0" w:color="auto"/>
                <w:left w:val="none" w:sz="0" w:space="0" w:color="auto"/>
                <w:bottom w:val="none" w:sz="0" w:space="0" w:color="auto"/>
                <w:right w:val="none" w:sz="0" w:space="0" w:color="auto"/>
              </w:divBdr>
              <w:divsChild>
                <w:div w:id="667634211">
                  <w:marLeft w:val="0"/>
                  <w:marRight w:val="0"/>
                  <w:marTop w:val="0"/>
                  <w:marBottom w:val="0"/>
                  <w:divBdr>
                    <w:top w:val="none" w:sz="0" w:space="0" w:color="auto"/>
                    <w:left w:val="none" w:sz="0" w:space="0" w:color="auto"/>
                    <w:bottom w:val="none" w:sz="0" w:space="0" w:color="auto"/>
                    <w:right w:val="none" w:sz="0" w:space="0" w:color="auto"/>
                  </w:divBdr>
                  <w:divsChild>
                    <w:div w:id="1593464212">
                      <w:marLeft w:val="0"/>
                      <w:marRight w:val="0"/>
                      <w:marTop w:val="0"/>
                      <w:marBottom w:val="0"/>
                      <w:divBdr>
                        <w:top w:val="none" w:sz="0" w:space="0" w:color="auto"/>
                        <w:left w:val="none" w:sz="0" w:space="0" w:color="auto"/>
                        <w:bottom w:val="none" w:sz="0" w:space="0" w:color="auto"/>
                        <w:right w:val="none" w:sz="0" w:space="0" w:color="auto"/>
                      </w:divBdr>
                      <w:divsChild>
                        <w:div w:id="1982540682">
                          <w:marLeft w:val="0"/>
                          <w:marRight w:val="0"/>
                          <w:marTop w:val="0"/>
                          <w:marBottom w:val="0"/>
                          <w:divBdr>
                            <w:top w:val="none" w:sz="0" w:space="0" w:color="auto"/>
                            <w:left w:val="none" w:sz="0" w:space="0" w:color="auto"/>
                            <w:bottom w:val="none" w:sz="0" w:space="0" w:color="auto"/>
                            <w:right w:val="none" w:sz="0" w:space="0" w:color="auto"/>
                          </w:divBdr>
                          <w:divsChild>
                            <w:div w:id="1727678502">
                              <w:marLeft w:val="0"/>
                              <w:marRight w:val="0"/>
                              <w:marTop w:val="0"/>
                              <w:marBottom w:val="0"/>
                              <w:divBdr>
                                <w:top w:val="none" w:sz="0" w:space="0" w:color="auto"/>
                                <w:left w:val="none" w:sz="0" w:space="0" w:color="auto"/>
                                <w:bottom w:val="none" w:sz="0" w:space="0" w:color="auto"/>
                                <w:right w:val="none" w:sz="0" w:space="0" w:color="auto"/>
                              </w:divBdr>
                              <w:divsChild>
                                <w:div w:id="1196889909">
                                  <w:marLeft w:val="0"/>
                                  <w:marRight w:val="0"/>
                                  <w:marTop w:val="0"/>
                                  <w:marBottom w:val="0"/>
                                  <w:divBdr>
                                    <w:top w:val="none" w:sz="0" w:space="0" w:color="auto"/>
                                    <w:left w:val="none" w:sz="0" w:space="0" w:color="auto"/>
                                    <w:bottom w:val="none" w:sz="0" w:space="0" w:color="auto"/>
                                    <w:right w:val="none" w:sz="0" w:space="0" w:color="auto"/>
                                  </w:divBdr>
                                  <w:divsChild>
                                    <w:div w:id="1336687011">
                                      <w:marLeft w:val="0"/>
                                      <w:marRight w:val="0"/>
                                      <w:marTop w:val="0"/>
                                      <w:marBottom w:val="0"/>
                                      <w:divBdr>
                                        <w:top w:val="none" w:sz="0" w:space="0" w:color="auto"/>
                                        <w:left w:val="none" w:sz="0" w:space="0" w:color="auto"/>
                                        <w:bottom w:val="none" w:sz="0" w:space="0" w:color="auto"/>
                                        <w:right w:val="none" w:sz="0" w:space="0" w:color="auto"/>
                                      </w:divBdr>
                                      <w:divsChild>
                                        <w:div w:id="870994478">
                                          <w:marLeft w:val="0"/>
                                          <w:marRight w:val="0"/>
                                          <w:marTop w:val="0"/>
                                          <w:marBottom w:val="0"/>
                                          <w:divBdr>
                                            <w:top w:val="none" w:sz="0" w:space="0" w:color="auto"/>
                                            <w:left w:val="none" w:sz="0" w:space="0" w:color="auto"/>
                                            <w:bottom w:val="none" w:sz="0" w:space="0" w:color="auto"/>
                                            <w:right w:val="none" w:sz="0" w:space="0" w:color="auto"/>
                                          </w:divBdr>
                                          <w:divsChild>
                                            <w:div w:id="2023899826">
                                              <w:marLeft w:val="0"/>
                                              <w:marRight w:val="0"/>
                                              <w:marTop w:val="0"/>
                                              <w:marBottom w:val="0"/>
                                              <w:divBdr>
                                                <w:top w:val="none" w:sz="0" w:space="0" w:color="auto"/>
                                                <w:left w:val="none" w:sz="0" w:space="0" w:color="auto"/>
                                                <w:bottom w:val="none" w:sz="0" w:space="0" w:color="auto"/>
                                                <w:right w:val="none" w:sz="0" w:space="0" w:color="auto"/>
                                              </w:divBdr>
                                              <w:divsChild>
                                                <w:div w:id="10265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84630">
      <w:bodyDiv w:val="1"/>
      <w:marLeft w:val="0"/>
      <w:marRight w:val="0"/>
      <w:marTop w:val="0"/>
      <w:marBottom w:val="0"/>
      <w:divBdr>
        <w:top w:val="none" w:sz="0" w:space="0" w:color="auto"/>
        <w:left w:val="none" w:sz="0" w:space="0" w:color="auto"/>
        <w:bottom w:val="none" w:sz="0" w:space="0" w:color="auto"/>
        <w:right w:val="none" w:sz="0" w:space="0" w:color="auto"/>
      </w:divBdr>
    </w:div>
    <w:div w:id="182284527">
      <w:bodyDiv w:val="1"/>
      <w:marLeft w:val="0"/>
      <w:marRight w:val="0"/>
      <w:marTop w:val="0"/>
      <w:marBottom w:val="0"/>
      <w:divBdr>
        <w:top w:val="none" w:sz="0" w:space="0" w:color="auto"/>
        <w:left w:val="none" w:sz="0" w:space="0" w:color="auto"/>
        <w:bottom w:val="none" w:sz="0" w:space="0" w:color="auto"/>
        <w:right w:val="none" w:sz="0" w:space="0" w:color="auto"/>
      </w:divBdr>
    </w:div>
    <w:div w:id="230503990">
      <w:bodyDiv w:val="1"/>
      <w:marLeft w:val="0"/>
      <w:marRight w:val="0"/>
      <w:marTop w:val="0"/>
      <w:marBottom w:val="0"/>
      <w:divBdr>
        <w:top w:val="none" w:sz="0" w:space="0" w:color="auto"/>
        <w:left w:val="none" w:sz="0" w:space="0" w:color="auto"/>
        <w:bottom w:val="none" w:sz="0" w:space="0" w:color="auto"/>
        <w:right w:val="none" w:sz="0" w:space="0" w:color="auto"/>
      </w:divBdr>
    </w:div>
    <w:div w:id="256140602">
      <w:bodyDiv w:val="1"/>
      <w:marLeft w:val="0"/>
      <w:marRight w:val="0"/>
      <w:marTop w:val="0"/>
      <w:marBottom w:val="0"/>
      <w:divBdr>
        <w:top w:val="none" w:sz="0" w:space="0" w:color="auto"/>
        <w:left w:val="none" w:sz="0" w:space="0" w:color="auto"/>
        <w:bottom w:val="none" w:sz="0" w:space="0" w:color="auto"/>
        <w:right w:val="none" w:sz="0" w:space="0" w:color="auto"/>
      </w:divBdr>
    </w:div>
    <w:div w:id="349987351">
      <w:bodyDiv w:val="1"/>
      <w:marLeft w:val="0"/>
      <w:marRight w:val="0"/>
      <w:marTop w:val="0"/>
      <w:marBottom w:val="0"/>
      <w:divBdr>
        <w:top w:val="none" w:sz="0" w:space="0" w:color="auto"/>
        <w:left w:val="none" w:sz="0" w:space="0" w:color="auto"/>
        <w:bottom w:val="none" w:sz="0" w:space="0" w:color="auto"/>
        <w:right w:val="none" w:sz="0" w:space="0" w:color="auto"/>
      </w:divBdr>
    </w:div>
    <w:div w:id="391316983">
      <w:bodyDiv w:val="1"/>
      <w:marLeft w:val="0"/>
      <w:marRight w:val="0"/>
      <w:marTop w:val="0"/>
      <w:marBottom w:val="0"/>
      <w:divBdr>
        <w:top w:val="none" w:sz="0" w:space="0" w:color="auto"/>
        <w:left w:val="none" w:sz="0" w:space="0" w:color="auto"/>
        <w:bottom w:val="none" w:sz="0" w:space="0" w:color="auto"/>
        <w:right w:val="none" w:sz="0" w:space="0" w:color="auto"/>
      </w:divBdr>
    </w:div>
    <w:div w:id="517424155">
      <w:bodyDiv w:val="1"/>
      <w:marLeft w:val="0"/>
      <w:marRight w:val="0"/>
      <w:marTop w:val="0"/>
      <w:marBottom w:val="0"/>
      <w:divBdr>
        <w:top w:val="none" w:sz="0" w:space="0" w:color="auto"/>
        <w:left w:val="none" w:sz="0" w:space="0" w:color="auto"/>
        <w:bottom w:val="none" w:sz="0" w:space="0" w:color="auto"/>
        <w:right w:val="none" w:sz="0" w:space="0" w:color="auto"/>
      </w:divBdr>
    </w:div>
    <w:div w:id="528571211">
      <w:bodyDiv w:val="1"/>
      <w:marLeft w:val="0"/>
      <w:marRight w:val="0"/>
      <w:marTop w:val="0"/>
      <w:marBottom w:val="0"/>
      <w:divBdr>
        <w:top w:val="none" w:sz="0" w:space="0" w:color="auto"/>
        <w:left w:val="none" w:sz="0" w:space="0" w:color="auto"/>
        <w:bottom w:val="none" w:sz="0" w:space="0" w:color="auto"/>
        <w:right w:val="none" w:sz="0" w:space="0" w:color="auto"/>
      </w:divBdr>
    </w:div>
    <w:div w:id="588389516">
      <w:bodyDiv w:val="1"/>
      <w:marLeft w:val="0"/>
      <w:marRight w:val="0"/>
      <w:marTop w:val="0"/>
      <w:marBottom w:val="0"/>
      <w:divBdr>
        <w:top w:val="none" w:sz="0" w:space="0" w:color="auto"/>
        <w:left w:val="none" w:sz="0" w:space="0" w:color="auto"/>
        <w:bottom w:val="none" w:sz="0" w:space="0" w:color="auto"/>
        <w:right w:val="none" w:sz="0" w:space="0" w:color="auto"/>
      </w:divBdr>
    </w:div>
    <w:div w:id="606160706">
      <w:bodyDiv w:val="1"/>
      <w:marLeft w:val="0"/>
      <w:marRight w:val="0"/>
      <w:marTop w:val="0"/>
      <w:marBottom w:val="0"/>
      <w:divBdr>
        <w:top w:val="none" w:sz="0" w:space="0" w:color="auto"/>
        <w:left w:val="none" w:sz="0" w:space="0" w:color="auto"/>
        <w:bottom w:val="none" w:sz="0" w:space="0" w:color="auto"/>
        <w:right w:val="none" w:sz="0" w:space="0" w:color="auto"/>
      </w:divBdr>
      <w:divsChild>
        <w:div w:id="440300218">
          <w:marLeft w:val="0"/>
          <w:marRight w:val="0"/>
          <w:marTop w:val="0"/>
          <w:marBottom w:val="0"/>
          <w:divBdr>
            <w:top w:val="none" w:sz="0" w:space="0" w:color="auto"/>
            <w:left w:val="none" w:sz="0" w:space="0" w:color="auto"/>
            <w:bottom w:val="none" w:sz="0" w:space="0" w:color="auto"/>
            <w:right w:val="none" w:sz="0" w:space="0" w:color="auto"/>
          </w:divBdr>
        </w:div>
        <w:div w:id="57482760">
          <w:marLeft w:val="0"/>
          <w:marRight w:val="0"/>
          <w:marTop w:val="0"/>
          <w:marBottom w:val="0"/>
          <w:divBdr>
            <w:top w:val="none" w:sz="0" w:space="0" w:color="auto"/>
            <w:left w:val="none" w:sz="0" w:space="0" w:color="auto"/>
            <w:bottom w:val="none" w:sz="0" w:space="0" w:color="auto"/>
            <w:right w:val="none" w:sz="0" w:space="0" w:color="auto"/>
          </w:divBdr>
        </w:div>
        <w:div w:id="731269406">
          <w:marLeft w:val="0"/>
          <w:marRight w:val="0"/>
          <w:marTop w:val="0"/>
          <w:marBottom w:val="0"/>
          <w:divBdr>
            <w:top w:val="none" w:sz="0" w:space="0" w:color="auto"/>
            <w:left w:val="none" w:sz="0" w:space="0" w:color="auto"/>
            <w:bottom w:val="none" w:sz="0" w:space="0" w:color="auto"/>
            <w:right w:val="none" w:sz="0" w:space="0" w:color="auto"/>
          </w:divBdr>
        </w:div>
        <w:div w:id="274796335">
          <w:marLeft w:val="0"/>
          <w:marRight w:val="0"/>
          <w:marTop w:val="0"/>
          <w:marBottom w:val="0"/>
          <w:divBdr>
            <w:top w:val="none" w:sz="0" w:space="0" w:color="auto"/>
            <w:left w:val="none" w:sz="0" w:space="0" w:color="auto"/>
            <w:bottom w:val="none" w:sz="0" w:space="0" w:color="auto"/>
            <w:right w:val="none" w:sz="0" w:space="0" w:color="auto"/>
          </w:divBdr>
        </w:div>
        <w:div w:id="2080130322">
          <w:marLeft w:val="0"/>
          <w:marRight w:val="0"/>
          <w:marTop w:val="0"/>
          <w:marBottom w:val="0"/>
          <w:divBdr>
            <w:top w:val="none" w:sz="0" w:space="0" w:color="auto"/>
            <w:left w:val="none" w:sz="0" w:space="0" w:color="auto"/>
            <w:bottom w:val="none" w:sz="0" w:space="0" w:color="auto"/>
            <w:right w:val="none" w:sz="0" w:space="0" w:color="auto"/>
          </w:divBdr>
        </w:div>
        <w:div w:id="1372727730">
          <w:marLeft w:val="0"/>
          <w:marRight w:val="0"/>
          <w:marTop w:val="0"/>
          <w:marBottom w:val="0"/>
          <w:divBdr>
            <w:top w:val="none" w:sz="0" w:space="0" w:color="auto"/>
            <w:left w:val="none" w:sz="0" w:space="0" w:color="auto"/>
            <w:bottom w:val="none" w:sz="0" w:space="0" w:color="auto"/>
            <w:right w:val="none" w:sz="0" w:space="0" w:color="auto"/>
          </w:divBdr>
        </w:div>
        <w:div w:id="930968480">
          <w:marLeft w:val="0"/>
          <w:marRight w:val="0"/>
          <w:marTop w:val="0"/>
          <w:marBottom w:val="0"/>
          <w:divBdr>
            <w:top w:val="none" w:sz="0" w:space="0" w:color="auto"/>
            <w:left w:val="none" w:sz="0" w:space="0" w:color="auto"/>
            <w:bottom w:val="none" w:sz="0" w:space="0" w:color="auto"/>
            <w:right w:val="none" w:sz="0" w:space="0" w:color="auto"/>
          </w:divBdr>
        </w:div>
        <w:div w:id="2048794416">
          <w:marLeft w:val="0"/>
          <w:marRight w:val="0"/>
          <w:marTop w:val="0"/>
          <w:marBottom w:val="0"/>
          <w:divBdr>
            <w:top w:val="none" w:sz="0" w:space="0" w:color="auto"/>
            <w:left w:val="none" w:sz="0" w:space="0" w:color="auto"/>
            <w:bottom w:val="none" w:sz="0" w:space="0" w:color="auto"/>
            <w:right w:val="none" w:sz="0" w:space="0" w:color="auto"/>
          </w:divBdr>
        </w:div>
        <w:div w:id="1959290145">
          <w:marLeft w:val="0"/>
          <w:marRight w:val="0"/>
          <w:marTop w:val="0"/>
          <w:marBottom w:val="0"/>
          <w:divBdr>
            <w:top w:val="none" w:sz="0" w:space="0" w:color="auto"/>
            <w:left w:val="none" w:sz="0" w:space="0" w:color="auto"/>
            <w:bottom w:val="none" w:sz="0" w:space="0" w:color="auto"/>
            <w:right w:val="none" w:sz="0" w:space="0" w:color="auto"/>
          </w:divBdr>
        </w:div>
        <w:div w:id="1008142212">
          <w:marLeft w:val="0"/>
          <w:marRight w:val="0"/>
          <w:marTop w:val="0"/>
          <w:marBottom w:val="0"/>
          <w:divBdr>
            <w:top w:val="none" w:sz="0" w:space="0" w:color="auto"/>
            <w:left w:val="none" w:sz="0" w:space="0" w:color="auto"/>
            <w:bottom w:val="none" w:sz="0" w:space="0" w:color="auto"/>
            <w:right w:val="none" w:sz="0" w:space="0" w:color="auto"/>
          </w:divBdr>
        </w:div>
        <w:div w:id="1401518827">
          <w:marLeft w:val="0"/>
          <w:marRight w:val="0"/>
          <w:marTop w:val="0"/>
          <w:marBottom w:val="0"/>
          <w:divBdr>
            <w:top w:val="none" w:sz="0" w:space="0" w:color="auto"/>
            <w:left w:val="none" w:sz="0" w:space="0" w:color="auto"/>
            <w:bottom w:val="none" w:sz="0" w:space="0" w:color="auto"/>
            <w:right w:val="none" w:sz="0" w:space="0" w:color="auto"/>
          </w:divBdr>
        </w:div>
        <w:div w:id="609893692">
          <w:marLeft w:val="0"/>
          <w:marRight w:val="0"/>
          <w:marTop w:val="0"/>
          <w:marBottom w:val="0"/>
          <w:divBdr>
            <w:top w:val="none" w:sz="0" w:space="0" w:color="auto"/>
            <w:left w:val="none" w:sz="0" w:space="0" w:color="auto"/>
            <w:bottom w:val="none" w:sz="0" w:space="0" w:color="auto"/>
            <w:right w:val="none" w:sz="0" w:space="0" w:color="auto"/>
          </w:divBdr>
        </w:div>
        <w:div w:id="1036660824">
          <w:marLeft w:val="0"/>
          <w:marRight w:val="0"/>
          <w:marTop w:val="0"/>
          <w:marBottom w:val="0"/>
          <w:divBdr>
            <w:top w:val="none" w:sz="0" w:space="0" w:color="auto"/>
            <w:left w:val="none" w:sz="0" w:space="0" w:color="auto"/>
            <w:bottom w:val="none" w:sz="0" w:space="0" w:color="auto"/>
            <w:right w:val="none" w:sz="0" w:space="0" w:color="auto"/>
          </w:divBdr>
        </w:div>
        <w:div w:id="1180924500">
          <w:marLeft w:val="0"/>
          <w:marRight w:val="0"/>
          <w:marTop w:val="0"/>
          <w:marBottom w:val="0"/>
          <w:divBdr>
            <w:top w:val="none" w:sz="0" w:space="0" w:color="auto"/>
            <w:left w:val="none" w:sz="0" w:space="0" w:color="auto"/>
            <w:bottom w:val="none" w:sz="0" w:space="0" w:color="auto"/>
            <w:right w:val="none" w:sz="0" w:space="0" w:color="auto"/>
          </w:divBdr>
        </w:div>
        <w:div w:id="454100334">
          <w:marLeft w:val="0"/>
          <w:marRight w:val="0"/>
          <w:marTop w:val="0"/>
          <w:marBottom w:val="0"/>
          <w:divBdr>
            <w:top w:val="none" w:sz="0" w:space="0" w:color="auto"/>
            <w:left w:val="none" w:sz="0" w:space="0" w:color="auto"/>
            <w:bottom w:val="none" w:sz="0" w:space="0" w:color="auto"/>
            <w:right w:val="none" w:sz="0" w:space="0" w:color="auto"/>
          </w:divBdr>
        </w:div>
        <w:div w:id="1723483616">
          <w:marLeft w:val="0"/>
          <w:marRight w:val="0"/>
          <w:marTop w:val="0"/>
          <w:marBottom w:val="0"/>
          <w:divBdr>
            <w:top w:val="none" w:sz="0" w:space="0" w:color="auto"/>
            <w:left w:val="none" w:sz="0" w:space="0" w:color="auto"/>
            <w:bottom w:val="none" w:sz="0" w:space="0" w:color="auto"/>
            <w:right w:val="none" w:sz="0" w:space="0" w:color="auto"/>
          </w:divBdr>
        </w:div>
        <w:div w:id="923995714">
          <w:marLeft w:val="0"/>
          <w:marRight w:val="0"/>
          <w:marTop w:val="0"/>
          <w:marBottom w:val="0"/>
          <w:divBdr>
            <w:top w:val="none" w:sz="0" w:space="0" w:color="auto"/>
            <w:left w:val="none" w:sz="0" w:space="0" w:color="auto"/>
            <w:bottom w:val="none" w:sz="0" w:space="0" w:color="auto"/>
            <w:right w:val="none" w:sz="0" w:space="0" w:color="auto"/>
          </w:divBdr>
        </w:div>
        <w:div w:id="61830619">
          <w:marLeft w:val="0"/>
          <w:marRight w:val="0"/>
          <w:marTop w:val="0"/>
          <w:marBottom w:val="0"/>
          <w:divBdr>
            <w:top w:val="none" w:sz="0" w:space="0" w:color="auto"/>
            <w:left w:val="none" w:sz="0" w:space="0" w:color="auto"/>
            <w:bottom w:val="none" w:sz="0" w:space="0" w:color="auto"/>
            <w:right w:val="none" w:sz="0" w:space="0" w:color="auto"/>
          </w:divBdr>
        </w:div>
        <w:div w:id="1965503281">
          <w:marLeft w:val="0"/>
          <w:marRight w:val="0"/>
          <w:marTop w:val="0"/>
          <w:marBottom w:val="0"/>
          <w:divBdr>
            <w:top w:val="none" w:sz="0" w:space="0" w:color="auto"/>
            <w:left w:val="none" w:sz="0" w:space="0" w:color="auto"/>
            <w:bottom w:val="none" w:sz="0" w:space="0" w:color="auto"/>
            <w:right w:val="none" w:sz="0" w:space="0" w:color="auto"/>
          </w:divBdr>
        </w:div>
        <w:div w:id="62652620">
          <w:marLeft w:val="0"/>
          <w:marRight w:val="0"/>
          <w:marTop w:val="0"/>
          <w:marBottom w:val="0"/>
          <w:divBdr>
            <w:top w:val="none" w:sz="0" w:space="0" w:color="auto"/>
            <w:left w:val="none" w:sz="0" w:space="0" w:color="auto"/>
            <w:bottom w:val="none" w:sz="0" w:space="0" w:color="auto"/>
            <w:right w:val="none" w:sz="0" w:space="0" w:color="auto"/>
          </w:divBdr>
        </w:div>
        <w:div w:id="303856084">
          <w:marLeft w:val="0"/>
          <w:marRight w:val="0"/>
          <w:marTop w:val="0"/>
          <w:marBottom w:val="0"/>
          <w:divBdr>
            <w:top w:val="none" w:sz="0" w:space="0" w:color="auto"/>
            <w:left w:val="none" w:sz="0" w:space="0" w:color="auto"/>
            <w:bottom w:val="none" w:sz="0" w:space="0" w:color="auto"/>
            <w:right w:val="none" w:sz="0" w:space="0" w:color="auto"/>
          </w:divBdr>
        </w:div>
        <w:div w:id="1635326936">
          <w:marLeft w:val="0"/>
          <w:marRight w:val="0"/>
          <w:marTop w:val="0"/>
          <w:marBottom w:val="0"/>
          <w:divBdr>
            <w:top w:val="none" w:sz="0" w:space="0" w:color="auto"/>
            <w:left w:val="none" w:sz="0" w:space="0" w:color="auto"/>
            <w:bottom w:val="none" w:sz="0" w:space="0" w:color="auto"/>
            <w:right w:val="none" w:sz="0" w:space="0" w:color="auto"/>
          </w:divBdr>
        </w:div>
        <w:div w:id="1308245140">
          <w:marLeft w:val="0"/>
          <w:marRight w:val="0"/>
          <w:marTop w:val="0"/>
          <w:marBottom w:val="0"/>
          <w:divBdr>
            <w:top w:val="none" w:sz="0" w:space="0" w:color="auto"/>
            <w:left w:val="none" w:sz="0" w:space="0" w:color="auto"/>
            <w:bottom w:val="none" w:sz="0" w:space="0" w:color="auto"/>
            <w:right w:val="none" w:sz="0" w:space="0" w:color="auto"/>
          </w:divBdr>
        </w:div>
        <w:div w:id="533276277">
          <w:marLeft w:val="0"/>
          <w:marRight w:val="0"/>
          <w:marTop w:val="0"/>
          <w:marBottom w:val="0"/>
          <w:divBdr>
            <w:top w:val="none" w:sz="0" w:space="0" w:color="auto"/>
            <w:left w:val="none" w:sz="0" w:space="0" w:color="auto"/>
            <w:bottom w:val="none" w:sz="0" w:space="0" w:color="auto"/>
            <w:right w:val="none" w:sz="0" w:space="0" w:color="auto"/>
          </w:divBdr>
        </w:div>
        <w:div w:id="1924994711">
          <w:marLeft w:val="0"/>
          <w:marRight w:val="0"/>
          <w:marTop w:val="0"/>
          <w:marBottom w:val="0"/>
          <w:divBdr>
            <w:top w:val="none" w:sz="0" w:space="0" w:color="auto"/>
            <w:left w:val="none" w:sz="0" w:space="0" w:color="auto"/>
            <w:bottom w:val="none" w:sz="0" w:space="0" w:color="auto"/>
            <w:right w:val="none" w:sz="0" w:space="0" w:color="auto"/>
          </w:divBdr>
        </w:div>
      </w:divsChild>
    </w:div>
    <w:div w:id="718095748">
      <w:bodyDiv w:val="1"/>
      <w:marLeft w:val="0"/>
      <w:marRight w:val="0"/>
      <w:marTop w:val="0"/>
      <w:marBottom w:val="0"/>
      <w:divBdr>
        <w:top w:val="none" w:sz="0" w:space="0" w:color="auto"/>
        <w:left w:val="none" w:sz="0" w:space="0" w:color="auto"/>
        <w:bottom w:val="none" w:sz="0" w:space="0" w:color="auto"/>
        <w:right w:val="none" w:sz="0" w:space="0" w:color="auto"/>
      </w:divBdr>
    </w:div>
    <w:div w:id="782379622">
      <w:bodyDiv w:val="1"/>
      <w:marLeft w:val="0"/>
      <w:marRight w:val="0"/>
      <w:marTop w:val="0"/>
      <w:marBottom w:val="0"/>
      <w:divBdr>
        <w:top w:val="none" w:sz="0" w:space="0" w:color="auto"/>
        <w:left w:val="none" w:sz="0" w:space="0" w:color="auto"/>
        <w:bottom w:val="none" w:sz="0" w:space="0" w:color="auto"/>
        <w:right w:val="none" w:sz="0" w:space="0" w:color="auto"/>
      </w:divBdr>
    </w:div>
    <w:div w:id="853807994">
      <w:bodyDiv w:val="1"/>
      <w:marLeft w:val="0"/>
      <w:marRight w:val="0"/>
      <w:marTop w:val="0"/>
      <w:marBottom w:val="0"/>
      <w:divBdr>
        <w:top w:val="none" w:sz="0" w:space="0" w:color="auto"/>
        <w:left w:val="none" w:sz="0" w:space="0" w:color="auto"/>
        <w:bottom w:val="none" w:sz="0" w:space="0" w:color="auto"/>
        <w:right w:val="none" w:sz="0" w:space="0" w:color="auto"/>
      </w:divBdr>
    </w:div>
    <w:div w:id="1017777310">
      <w:bodyDiv w:val="1"/>
      <w:marLeft w:val="0"/>
      <w:marRight w:val="0"/>
      <w:marTop w:val="0"/>
      <w:marBottom w:val="0"/>
      <w:divBdr>
        <w:top w:val="none" w:sz="0" w:space="0" w:color="auto"/>
        <w:left w:val="none" w:sz="0" w:space="0" w:color="auto"/>
        <w:bottom w:val="none" w:sz="0" w:space="0" w:color="auto"/>
        <w:right w:val="none" w:sz="0" w:space="0" w:color="auto"/>
      </w:divBdr>
    </w:div>
    <w:div w:id="1422142869">
      <w:bodyDiv w:val="1"/>
      <w:marLeft w:val="0"/>
      <w:marRight w:val="0"/>
      <w:marTop w:val="0"/>
      <w:marBottom w:val="0"/>
      <w:divBdr>
        <w:top w:val="none" w:sz="0" w:space="0" w:color="auto"/>
        <w:left w:val="none" w:sz="0" w:space="0" w:color="auto"/>
        <w:bottom w:val="none" w:sz="0" w:space="0" w:color="auto"/>
        <w:right w:val="none" w:sz="0" w:space="0" w:color="auto"/>
      </w:divBdr>
    </w:div>
    <w:div w:id="1441729267">
      <w:bodyDiv w:val="1"/>
      <w:marLeft w:val="0"/>
      <w:marRight w:val="0"/>
      <w:marTop w:val="0"/>
      <w:marBottom w:val="0"/>
      <w:divBdr>
        <w:top w:val="none" w:sz="0" w:space="0" w:color="auto"/>
        <w:left w:val="none" w:sz="0" w:space="0" w:color="auto"/>
        <w:bottom w:val="none" w:sz="0" w:space="0" w:color="auto"/>
        <w:right w:val="none" w:sz="0" w:space="0" w:color="auto"/>
      </w:divBdr>
    </w:div>
    <w:div w:id="1455752895">
      <w:bodyDiv w:val="1"/>
      <w:marLeft w:val="0"/>
      <w:marRight w:val="0"/>
      <w:marTop w:val="0"/>
      <w:marBottom w:val="0"/>
      <w:divBdr>
        <w:top w:val="none" w:sz="0" w:space="0" w:color="auto"/>
        <w:left w:val="none" w:sz="0" w:space="0" w:color="auto"/>
        <w:bottom w:val="none" w:sz="0" w:space="0" w:color="auto"/>
        <w:right w:val="none" w:sz="0" w:space="0" w:color="auto"/>
      </w:divBdr>
    </w:div>
    <w:div w:id="1466847070">
      <w:bodyDiv w:val="1"/>
      <w:marLeft w:val="0"/>
      <w:marRight w:val="0"/>
      <w:marTop w:val="0"/>
      <w:marBottom w:val="0"/>
      <w:divBdr>
        <w:top w:val="none" w:sz="0" w:space="0" w:color="auto"/>
        <w:left w:val="none" w:sz="0" w:space="0" w:color="auto"/>
        <w:bottom w:val="none" w:sz="0" w:space="0" w:color="auto"/>
        <w:right w:val="none" w:sz="0" w:space="0" w:color="auto"/>
      </w:divBdr>
    </w:div>
    <w:div w:id="1586454797">
      <w:bodyDiv w:val="1"/>
      <w:marLeft w:val="0"/>
      <w:marRight w:val="0"/>
      <w:marTop w:val="0"/>
      <w:marBottom w:val="0"/>
      <w:divBdr>
        <w:top w:val="none" w:sz="0" w:space="0" w:color="auto"/>
        <w:left w:val="none" w:sz="0" w:space="0" w:color="auto"/>
        <w:bottom w:val="none" w:sz="0" w:space="0" w:color="auto"/>
        <w:right w:val="none" w:sz="0" w:space="0" w:color="auto"/>
      </w:divBdr>
    </w:div>
    <w:div w:id="1630671516">
      <w:bodyDiv w:val="1"/>
      <w:marLeft w:val="0"/>
      <w:marRight w:val="0"/>
      <w:marTop w:val="0"/>
      <w:marBottom w:val="0"/>
      <w:divBdr>
        <w:top w:val="none" w:sz="0" w:space="0" w:color="auto"/>
        <w:left w:val="none" w:sz="0" w:space="0" w:color="auto"/>
        <w:bottom w:val="none" w:sz="0" w:space="0" w:color="auto"/>
        <w:right w:val="none" w:sz="0" w:space="0" w:color="auto"/>
      </w:divBdr>
    </w:div>
    <w:div w:id="1639915165">
      <w:bodyDiv w:val="1"/>
      <w:marLeft w:val="0"/>
      <w:marRight w:val="0"/>
      <w:marTop w:val="0"/>
      <w:marBottom w:val="0"/>
      <w:divBdr>
        <w:top w:val="none" w:sz="0" w:space="0" w:color="auto"/>
        <w:left w:val="none" w:sz="0" w:space="0" w:color="auto"/>
        <w:bottom w:val="none" w:sz="0" w:space="0" w:color="auto"/>
        <w:right w:val="none" w:sz="0" w:space="0" w:color="auto"/>
      </w:divBdr>
    </w:div>
    <w:div w:id="174302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691">
          <w:marLeft w:val="0"/>
          <w:marRight w:val="0"/>
          <w:marTop w:val="0"/>
          <w:marBottom w:val="0"/>
          <w:divBdr>
            <w:top w:val="none" w:sz="0" w:space="0" w:color="auto"/>
            <w:left w:val="none" w:sz="0" w:space="0" w:color="auto"/>
            <w:bottom w:val="none" w:sz="0" w:space="0" w:color="auto"/>
            <w:right w:val="none" w:sz="0" w:space="0" w:color="auto"/>
          </w:divBdr>
        </w:div>
      </w:divsChild>
    </w:div>
    <w:div w:id="1789735083">
      <w:bodyDiv w:val="1"/>
      <w:marLeft w:val="0"/>
      <w:marRight w:val="0"/>
      <w:marTop w:val="0"/>
      <w:marBottom w:val="0"/>
      <w:divBdr>
        <w:top w:val="none" w:sz="0" w:space="0" w:color="auto"/>
        <w:left w:val="none" w:sz="0" w:space="0" w:color="auto"/>
        <w:bottom w:val="none" w:sz="0" w:space="0" w:color="auto"/>
        <w:right w:val="none" w:sz="0" w:space="0" w:color="auto"/>
      </w:divBdr>
    </w:div>
    <w:div w:id="1828856227">
      <w:bodyDiv w:val="1"/>
      <w:marLeft w:val="0"/>
      <w:marRight w:val="0"/>
      <w:marTop w:val="0"/>
      <w:marBottom w:val="0"/>
      <w:divBdr>
        <w:top w:val="none" w:sz="0" w:space="0" w:color="auto"/>
        <w:left w:val="none" w:sz="0" w:space="0" w:color="auto"/>
        <w:bottom w:val="none" w:sz="0" w:space="0" w:color="auto"/>
        <w:right w:val="none" w:sz="0" w:space="0" w:color="auto"/>
      </w:divBdr>
    </w:div>
    <w:div w:id="1862939342">
      <w:bodyDiv w:val="1"/>
      <w:marLeft w:val="0"/>
      <w:marRight w:val="0"/>
      <w:marTop w:val="0"/>
      <w:marBottom w:val="0"/>
      <w:divBdr>
        <w:top w:val="none" w:sz="0" w:space="0" w:color="auto"/>
        <w:left w:val="none" w:sz="0" w:space="0" w:color="auto"/>
        <w:bottom w:val="none" w:sz="0" w:space="0" w:color="auto"/>
        <w:right w:val="none" w:sz="0" w:space="0" w:color="auto"/>
      </w:divBdr>
      <w:divsChild>
        <w:div w:id="360669574">
          <w:marLeft w:val="0"/>
          <w:marRight w:val="0"/>
          <w:marTop w:val="0"/>
          <w:marBottom w:val="0"/>
          <w:divBdr>
            <w:top w:val="none" w:sz="0" w:space="0" w:color="auto"/>
            <w:left w:val="none" w:sz="0" w:space="0" w:color="auto"/>
            <w:bottom w:val="none" w:sz="0" w:space="0" w:color="auto"/>
            <w:right w:val="none" w:sz="0" w:space="0" w:color="auto"/>
          </w:divBdr>
        </w:div>
        <w:div w:id="2058502258">
          <w:marLeft w:val="0"/>
          <w:marRight w:val="0"/>
          <w:marTop w:val="0"/>
          <w:marBottom w:val="0"/>
          <w:divBdr>
            <w:top w:val="none" w:sz="0" w:space="0" w:color="auto"/>
            <w:left w:val="none" w:sz="0" w:space="0" w:color="auto"/>
            <w:bottom w:val="none" w:sz="0" w:space="0" w:color="auto"/>
            <w:right w:val="none" w:sz="0" w:space="0" w:color="auto"/>
          </w:divBdr>
        </w:div>
        <w:div w:id="2087610689">
          <w:marLeft w:val="0"/>
          <w:marRight w:val="0"/>
          <w:marTop w:val="0"/>
          <w:marBottom w:val="0"/>
          <w:divBdr>
            <w:top w:val="none" w:sz="0" w:space="0" w:color="auto"/>
            <w:left w:val="none" w:sz="0" w:space="0" w:color="auto"/>
            <w:bottom w:val="none" w:sz="0" w:space="0" w:color="auto"/>
            <w:right w:val="none" w:sz="0" w:space="0" w:color="auto"/>
          </w:divBdr>
        </w:div>
        <w:div w:id="108163449">
          <w:marLeft w:val="0"/>
          <w:marRight w:val="0"/>
          <w:marTop w:val="0"/>
          <w:marBottom w:val="0"/>
          <w:divBdr>
            <w:top w:val="none" w:sz="0" w:space="0" w:color="auto"/>
            <w:left w:val="none" w:sz="0" w:space="0" w:color="auto"/>
            <w:bottom w:val="none" w:sz="0" w:space="0" w:color="auto"/>
            <w:right w:val="none" w:sz="0" w:space="0" w:color="auto"/>
          </w:divBdr>
        </w:div>
        <w:div w:id="1705057915">
          <w:marLeft w:val="0"/>
          <w:marRight w:val="0"/>
          <w:marTop w:val="0"/>
          <w:marBottom w:val="0"/>
          <w:divBdr>
            <w:top w:val="none" w:sz="0" w:space="0" w:color="auto"/>
            <w:left w:val="none" w:sz="0" w:space="0" w:color="auto"/>
            <w:bottom w:val="none" w:sz="0" w:space="0" w:color="auto"/>
            <w:right w:val="none" w:sz="0" w:space="0" w:color="auto"/>
          </w:divBdr>
        </w:div>
        <w:div w:id="1619264542">
          <w:marLeft w:val="0"/>
          <w:marRight w:val="0"/>
          <w:marTop w:val="0"/>
          <w:marBottom w:val="0"/>
          <w:divBdr>
            <w:top w:val="none" w:sz="0" w:space="0" w:color="auto"/>
            <w:left w:val="none" w:sz="0" w:space="0" w:color="auto"/>
            <w:bottom w:val="none" w:sz="0" w:space="0" w:color="auto"/>
            <w:right w:val="none" w:sz="0" w:space="0" w:color="auto"/>
          </w:divBdr>
        </w:div>
        <w:div w:id="1761178419">
          <w:marLeft w:val="0"/>
          <w:marRight w:val="0"/>
          <w:marTop w:val="0"/>
          <w:marBottom w:val="0"/>
          <w:divBdr>
            <w:top w:val="none" w:sz="0" w:space="0" w:color="auto"/>
            <w:left w:val="none" w:sz="0" w:space="0" w:color="auto"/>
            <w:bottom w:val="none" w:sz="0" w:space="0" w:color="auto"/>
            <w:right w:val="none" w:sz="0" w:space="0" w:color="auto"/>
          </w:divBdr>
        </w:div>
        <w:div w:id="524756042">
          <w:marLeft w:val="0"/>
          <w:marRight w:val="0"/>
          <w:marTop w:val="0"/>
          <w:marBottom w:val="0"/>
          <w:divBdr>
            <w:top w:val="none" w:sz="0" w:space="0" w:color="auto"/>
            <w:left w:val="none" w:sz="0" w:space="0" w:color="auto"/>
            <w:bottom w:val="none" w:sz="0" w:space="0" w:color="auto"/>
            <w:right w:val="none" w:sz="0" w:space="0" w:color="auto"/>
          </w:divBdr>
        </w:div>
        <w:div w:id="1153763318">
          <w:marLeft w:val="0"/>
          <w:marRight w:val="0"/>
          <w:marTop w:val="0"/>
          <w:marBottom w:val="0"/>
          <w:divBdr>
            <w:top w:val="none" w:sz="0" w:space="0" w:color="auto"/>
            <w:left w:val="none" w:sz="0" w:space="0" w:color="auto"/>
            <w:bottom w:val="none" w:sz="0" w:space="0" w:color="auto"/>
            <w:right w:val="none" w:sz="0" w:space="0" w:color="auto"/>
          </w:divBdr>
        </w:div>
        <w:div w:id="2059626951">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688944692">
          <w:marLeft w:val="0"/>
          <w:marRight w:val="0"/>
          <w:marTop w:val="0"/>
          <w:marBottom w:val="0"/>
          <w:divBdr>
            <w:top w:val="none" w:sz="0" w:space="0" w:color="auto"/>
            <w:left w:val="none" w:sz="0" w:space="0" w:color="auto"/>
            <w:bottom w:val="none" w:sz="0" w:space="0" w:color="auto"/>
            <w:right w:val="none" w:sz="0" w:space="0" w:color="auto"/>
          </w:divBdr>
        </w:div>
        <w:div w:id="1576165559">
          <w:marLeft w:val="0"/>
          <w:marRight w:val="0"/>
          <w:marTop w:val="0"/>
          <w:marBottom w:val="0"/>
          <w:divBdr>
            <w:top w:val="none" w:sz="0" w:space="0" w:color="auto"/>
            <w:left w:val="none" w:sz="0" w:space="0" w:color="auto"/>
            <w:bottom w:val="none" w:sz="0" w:space="0" w:color="auto"/>
            <w:right w:val="none" w:sz="0" w:space="0" w:color="auto"/>
          </w:divBdr>
        </w:div>
        <w:div w:id="1807089672">
          <w:marLeft w:val="0"/>
          <w:marRight w:val="0"/>
          <w:marTop w:val="0"/>
          <w:marBottom w:val="0"/>
          <w:divBdr>
            <w:top w:val="none" w:sz="0" w:space="0" w:color="auto"/>
            <w:left w:val="none" w:sz="0" w:space="0" w:color="auto"/>
            <w:bottom w:val="none" w:sz="0" w:space="0" w:color="auto"/>
            <w:right w:val="none" w:sz="0" w:space="0" w:color="auto"/>
          </w:divBdr>
        </w:div>
        <w:div w:id="696278223">
          <w:marLeft w:val="0"/>
          <w:marRight w:val="0"/>
          <w:marTop w:val="0"/>
          <w:marBottom w:val="0"/>
          <w:divBdr>
            <w:top w:val="none" w:sz="0" w:space="0" w:color="auto"/>
            <w:left w:val="none" w:sz="0" w:space="0" w:color="auto"/>
            <w:bottom w:val="none" w:sz="0" w:space="0" w:color="auto"/>
            <w:right w:val="none" w:sz="0" w:space="0" w:color="auto"/>
          </w:divBdr>
        </w:div>
        <w:div w:id="202911463">
          <w:marLeft w:val="0"/>
          <w:marRight w:val="0"/>
          <w:marTop w:val="0"/>
          <w:marBottom w:val="0"/>
          <w:divBdr>
            <w:top w:val="none" w:sz="0" w:space="0" w:color="auto"/>
            <w:left w:val="none" w:sz="0" w:space="0" w:color="auto"/>
            <w:bottom w:val="none" w:sz="0" w:space="0" w:color="auto"/>
            <w:right w:val="none" w:sz="0" w:space="0" w:color="auto"/>
          </w:divBdr>
        </w:div>
      </w:divsChild>
    </w:div>
    <w:div w:id="2063674842">
      <w:bodyDiv w:val="1"/>
      <w:marLeft w:val="0"/>
      <w:marRight w:val="0"/>
      <w:marTop w:val="0"/>
      <w:marBottom w:val="0"/>
      <w:divBdr>
        <w:top w:val="none" w:sz="0" w:space="0" w:color="auto"/>
        <w:left w:val="none" w:sz="0" w:space="0" w:color="auto"/>
        <w:bottom w:val="none" w:sz="0" w:space="0" w:color="auto"/>
        <w:right w:val="none" w:sz="0" w:space="0" w:color="auto"/>
      </w:divBdr>
    </w:div>
    <w:div w:id="2070372307">
      <w:bodyDiv w:val="1"/>
      <w:marLeft w:val="0"/>
      <w:marRight w:val="0"/>
      <w:marTop w:val="0"/>
      <w:marBottom w:val="0"/>
      <w:divBdr>
        <w:top w:val="none" w:sz="0" w:space="0" w:color="auto"/>
        <w:left w:val="none" w:sz="0" w:space="0" w:color="auto"/>
        <w:bottom w:val="none" w:sz="0" w:space="0" w:color="auto"/>
        <w:right w:val="none" w:sz="0" w:space="0" w:color="auto"/>
      </w:divBdr>
    </w:div>
    <w:div w:id="2108772431">
      <w:bodyDiv w:val="1"/>
      <w:marLeft w:val="0"/>
      <w:marRight w:val="0"/>
      <w:marTop w:val="0"/>
      <w:marBottom w:val="0"/>
      <w:divBdr>
        <w:top w:val="none" w:sz="0" w:space="0" w:color="auto"/>
        <w:left w:val="none" w:sz="0" w:space="0" w:color="auto"/>
        <w:bottom w:val="none" w:sz="0" w:space="0" w:color="auto"/>
        <w:right w:val="none" w:sz="0" w:space="0" w:color="auto"/>
      </w:divBdr>
    </w:div>
    <w:div w:id="2113011784">
      <w:bodyDiv w:val="1"/>
      <w:marLeft w:val="0"/>
      <w:marRight w:val="0"/>
      <w:marTop w:val="0"/>
      <w:marBottom w:val="0"/>
      <w:divBdr>
        <w:top w:val="none" w:sz="0" w:space="0" w:color="auto"/>
        <w:left w:val="none" w:sz="0" w:space="0" w:color="auto"/>
        <w:bottom w:val="none" w:sz="0" w:space="0" w:color="auto"/>
        <w:right w:val="none" w:sz="0" w:space="0" w:color="auto"/>
      </w:divBdr>
      <w:divsChild>
        <w:div w:id="1459371326">
          <w:marLeft w:val="0"/>
          <w:marRight w:val="0"/>
          <w:marTop w:val="0"/>
          <w:marBottom w:val="0"/>
          <w:divBdr>
            <w:top w:val="none" w:sz="0" w:space="0" w:color="auto"/>
            <w:left w:val="none" w:sz="0" w:space="0" w:color="auto"/>
            <w:bottom w:val="none" w:sz="0" w:space="0" w:color="auto"/>
            <w:right w:val="none" w:sz="0" w:space="0" w:color="auto"/>
          </w:divBdr>
          <w:divsChild>
            <w:div w:id="464853963">
              <w:marLeft w:val="0"/>
              <w:marRight w:val="0"/>
              <w:marTop w:val="0"/>
              <w:marBottom w:val="0"/>
              <w:divBdr>
                <w:top w:val="none" w:sz="0" w:space="0" w:color="auto"/>
                <w:left w:val="none" w:sz="0" w:space="0" w:color="auto"/>
                <w:bottom w:val="none" w:sz="0" w:space="0" w:color="auto"/>
                <w:right w:val="none" w:sz="0" w:space="0" w:color="auto"/>
              </w:divBdr>
              <w:divsChild>
                <w:div w:id="1095594950">
                  <w:marLeft w:val="0"/>
                  <w:marRight w:val="0"/>
                  <w:marTop w:val="0"/>
                  <w:marBottom w:val="0"/>
                  <w:divBdr>
                    <w:top w:val="none" w:sz="0" w:space="0" w:color="auto"/>
                    <w:left w:val="none" w:sz="0" w:space="0" w:color="auto"/>
                    <w:bottom w:val="none" w:sz="0" w:space="0" w:color="auto"/>
                    <w:right w:val="none" w:sz="0" w:space="0" w:color="auto"/>
                  </w:divBdr>
                  <w:divsChild>
                    <w:div w:id="1042752189">
                      <w:marLeft w:val="0"/>
                      <w:marRight w:val="0"/>
                      <w:marTop w:val="0"/>
                      <w:marBottom w:val="0"/>
                      <w:divBdr>
                        <w:top w:val="none" w:sz="0" w:space="0" w:color="auto"/>
                        <w:left w:val="none" w:sz="0" w:space="0" w:color="auto"/>
                        <w:bottom w:val="none" w:sz="0" w:space="0" w:color="auto"/>
                        <w:right w:val="none" w:sz="0" w:space="0" w:color="auto"/>
                      </w:divBdr>
                      <w:divsChild>
                        <w:div w:id="1058093885">
                          <w:marLeft w:val="0"/>
                          <w:marRight w:val="0"/>
                          <w:marTop w:val="0"/>
                          <w:marBottom w:val="0"/>
                          <w:divBdr>
                            <w:top w:val="none" w:sz="0" w:space="0" w:color="auto"/>
                            <w:left w:val="none" w:sz="0" w:space="0" w:color="auto"/>
                            <w:bottom w:val="none" w:sz="0" w:space="0" w:color="auto"/>
                            <w:right w:val="none" w:sz="0" w:space="0" w:color="auto"/>
                          </w:divBdr>
                          <w:divsChild>
                            <w:div w:id="16768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seme@cardiff.ac.uk"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ols.skillsforhealth.org.uk/competence/show/html/id/26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P-o4a6ht7Q&amp;list=PLOi2wccX7y-YEC2Ww3IRiBbgAQ7YJmaS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roll-h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E2DA-6363-4862-BBF4-ED179069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49797</Words>
  <Characters>283848</Characters>
  <Application>Microsoft Office Word</Application>
  <DocSecurity>0</DocSecurity>
  <Lines>2365</Lines>
  <Paragraphs>665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332980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MK</cp:lastModifiedBy>
  <cp:revision>3</cp:revision>
  <cp:lastPrinted>2016-11-29T12:29:00Z</cp:lastPrinted>
  <dcterms:created xsi:type="dcterms:W3CDTF">2017-02-01T11:25:00Z</dcterms:created>
  <dcterms:modified xsi:type="dcterms:W3CDTF">2017-02-01T11:29:00Z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http://www.zotero.org/styles/journal-of-neurology-neurosurgery-and-psychiatry</vt:lpwstr>
  </property>
  <property fmtid="{D5CDD505-2E9C-101B-9397-08002B2CF9AE}" pid="14" name="Mendeley Recent Style Name 5_1">
    <vt:lpwstr>Journal of Neurology, Neurosurgery, and Psychiatry</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http://www.zotero.org/styles/the-lancet-neurology</vt:lpwstr>
  </property>
  <property fmtid="{D5CDD505-2E9C-101B-9397-08002B2CF9AE}" pid="22" name="Mendeley Recent Style Name 9_1">
    <vt:lpwstr>The Lancet Neurology</vt:lpwstr>
  </property>
  <property fmtid="{D5CDD505-2E9C-101B-9397-08002B2CF9AE}" pid="23" name="Mendeley Citation Style_1">
    <vt:lpwstr>http://www.zotero.org/styles/the-lancet-neurology</vt:lpwstr>
  </property>
  <property fmtid="{D5CDD505-2E9C-101B-9397-08002B2CF9AE}" pid="24" name="Mendeley Unique User Id_1">
    <vt:lpwstr>49a262d6-fd7a-3992-ad8a-b7c07db653be</vt:lpwstr>
  </property>
</Properties>
</file>