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BB" w:rsidRPr="004953BB" w:rsidRDefault="004953BB" w:rsidP="004953BB">
      <w:pPr>
        <w:spacing w:after="0"/>
        <w:rPr>
          <w:lang w:val="fr-FR"/>
        </w:rPr>
      </w:pPr>
      <w:bookmarkStart w:id="0" w:name="_GoBack"/>
      <w:bookmarkEnd w:id="0"/>
      <w:r w:rsidRPr="004953BB">
        <w:rPr>
          <w:lang w:val="fr-FR"/>
        </w:rPr>
        <w:t>Marc VALERI</w:t>
      </w:r>
    </w:p>
    <w:p w:rsidR="004953BB" w:rsidRPr="004953BB" w:rsidRDefault="00DB071C" w:rsidP="004953BB">
      <w:pPr>
        <w:spacing w:after="0"/>
        <w:rPr>
          <w:lang w:val="fr-FR"/>
        </w:rPr>
      </w:pPr>
      <w:hyperlink r:id="rId5" w:history="1">
        <w:r w:rsidR="004953BB" w:rsidRPr="004953BB">
          <w:rPr>
            <w:rStyle w:val="Hyperlink"/>
            <w:lang w:val="fr-FR"/>
          </w:rPr>
          <w:t>m.valeri@exeter.ac.uk</w:t>
        </w:r>
      </w:hyperlink>
      <w:r w:rsidR="004953BB" w:rsidRPr="004953BB">
        <w:rPr>
          <w:lang w:val="fr-FR"/>
        </w:rPr>
        <w:t xml:space="preserve"> </w:t>
      </w:r>
    </w:p>
    <w:p w:rsidR="004953BB" w:rsidRDefault="004953BB">
      <w:pPr>
        <w:rPr>
          <w:lang w:val="fr-FR"/>
        </w:rPr>
      </w:pPr>
    </w:p>
    <w:p w:rsidR="00C340E3" w:rsidRDefault="004953BB">
      <w:r>
        <w:rPr>
          <w:i/>
          <w:iCs/>
        </w:rPr>
        <w:t>Monsoon Revolution; Republicans, Sultans and Empires in Oman, 1965-1976</w:t>
      </w:r>
      <w:r>
        <w:t>, by Abdel Razzaq Takriti (Oxford: Oxford U.P., 2013; pp.viii+340).</w:t>
      </w:r>
    </w:p>
    <w:p w:rsidR="004953BB" w:rsidRDefault="004953BB"/>
    <w:p w:rsidR="00EB7FCE" w:rsidRPr="00EB7FCE" w:rsidRDefault="00CF0DE7" w:rsidP="00AF0CA0">
      <w:pPr>
        <w:rPr>
          <w:iCs/>
          <w:color w:val="000000"/>
        </w:rPr>
      </w:pPr>
      <w:r>
        <w:t xml:space="preserve">The history of Arab lefts, and more broadly of </w:t>
      </w:r>
      <w:r w:rsidR="00A05BF4">
        <w:t>popular</w:t>
      </w:r>
      <w:r w:rsidR="007B082E">
        <w:t xml:space="preserve"> </w:t>
      </w:r>
      <w:r>
        <w:t xml:space="preserve">movements that have fought for social and political </w:t>
      </w:r>
      <w:r w:rsidR="007B082E">
        <w:t xml:space="preserve">revolutionary </w:t>
      </w:r>
      <w:r>
        <w:t>emancipation</w:t>
      </w:r>
      <w:r w:rsidR="00A05BF4">
        <w:t xml:space="preserve"> in the Middle East</w:t>
      </w:r>
      <w:r>
        <w:t xml:space="preserve">, remains for the most part to be </w:t>
      </w:r>
      <w:r w:rsidR="00D32C4E">
        <w:t>written</w:t>
      </w:r>
      <w:r>
        <w:t xml:space="preserve">. </w:t>
      </w:r>
      <w:r w:rsidR="00840B8E">
        <w:t>T</w:t>
      </w:r>
      <w:r w:rsidR="00D46494">
        <w:t>he Dhofar Revolution in the 1960s and the 1970s, which was the longest-running popular armed struggle in the history of the Arabian Peninsula</w:t>
      </w:r>
      <w:r w:rsidR="009A35E4">
        <w:t xml:space="preserve">, </w:t>
      </w:r>
      <w:r w:rsidR="00D46494">
        <w:t>opposed an absolute ‘monarchical-tribal order that revolved around a British-maintained ruler’ (p.6) and</w:t>
      </w:r>
      <w:r w:rsidR="00840B8E">
        <w:t xml:space="preserve"> an indigenous revolutionary movement</w:t>
      </w:r>
      <w:r w:rsidR="00C71858">
        <w:t xml:space="preserve"> organised in a Popular Front i</w:t>
      </w:r>
      <w:r w:rsidR="00840B8E">
        <w:t>nspired by Arab nationalism</w:t>
      </w:r>
      <w:r w:rsidR="00E63692">
        <w:t xml:space="preserve"> and anti-colonialist</w:t>
      </w:r>
      <w:r w:rsidR="00867099">
        <w:t xml:space="preserve"> ideals</w:t>
      </w:r>
      <w:r w:rsidR="00840B8E">
        <w:t>.</w:t>
      </w:r>
      <w:r w:rsidR="0028016C">
        <w:t xml:space="preserve"> </w:t>
      </w:r>
      <w:r w:rsidR="00D32C4E">
        <w:t xml:space="preserve">With </w:t>
      </w:r>
      <w:r w:rsidR="00D32C4E">
        <w:rPr>
          <w:i/>
          <w:iCs/>
        </w:rPr>
        <w:t>Monsoon Revolution</w:t>
      </w:r>
      <w:r w:rsidR="00D32C4E">
        <w:t>, Abdel Razzaq Takriti, who was appointed in 2015 Arab-American Educational Foundation Chair in Modern Arab History at the University of Houston</w:t>
      </w:r>
      <w:r w:rsidR="00AC6AF5">
        <w:t xml:space="preserve"> (United States)</w:t>
      </w:r>
      <w:r w:rsidR="00D32C4E">
        <w:t>, signs a brilliant chapter of this Arab history.</w:t>
      </w:r>
    </w:p>
    <w:p w:rsidR="00285ACC" w:rsidRDefault="00794EA1" w:rsidP="00983506">
      <w:r>
        <w:t xml:space="preserve">Based on a doctoral dissertation completed at Oxford and winner of the prestigious Middle East Studies Association of North America Malcolm Kerr Award for Best Doctoral Dissertation in the Humanities in 2011, the book </w:t>
      </w:r>
      <w:r w:rsidR="00285ACC">
        <w:t>claims a three-fold ambition</w:t>
      </w:r>
      <w:r w:rsidR="00D43D09">
        <w:t xml:space="preserve">. </w:t>
      </w:r>
      <w:r w:rsidR="008616EA">
        <w:t xml:space="preserve">It aims first at historical retrieval, by </w:t>
      </w:r>
      <w:r w:rsidR="008616EA" w:rsidRPr="008616EA">
        <w:rPr>
          <w:iCs/>
        </w:rPr>
        <w:t>providing a comprehensive analysis of the structure and dynamics of the Dhofar revolution</w:t>
      </w:r>
      <w:r w:rsidR="002C7AA7">
        <w:rPr>
          <w:iCs/>
        </w:rPr>
        <w:t xml:space="preserve"> ‘free from [its] current imprisonment in colonial accounts, counterinsurgency studies [and] official histories’ (p.2)</w:t>
      </w:r>
      <w:r w:rsidR="008616EA" w:rsidRPr="008616EA">
        <w:rPr>
          <w:iCs/>
        </w:rPr>
        <w:t>.</w:t>
      </w:r>
      <w:r w:rsidR="008616EA">
        <w:rPr>
          <w:iCs/>
        </w:rPr>
        <w:t xml:space="preserve"> </w:t>
      </w:r>
      <w:r w:rsidR="002C7AA7">
        <w:rPr>
          <w:iCs/>
        </w:rPr>
        <w:t>Indeed,</w:t>
      </w:r>
      <w:r w:rsidR="005E26E0">
        <w:rPr>
          <w:iCs/>
        </w:rPr>
        <w:t xml:space="preserve"> </w:t>
      </w:r>
      <w:r w:rsidR="002C7AA7">
        <w:rPr>
          <w:iCs/>
        </w:rPr>
        <w:t>the Dhofar war has</w:t>
      </w:r>
      <w:r w:rsidR="005E26E0">
        <w:rPr>
          <w:iCs/>
        </w:rPr>
        <w:t xml:space="preserve"> been the subject of many English-language publications, in their vast majority memoirs of </w:t>
      </w:r>
      <w:r w:rsidR="00024A2D">
        <w:rPr>
          <w:iCs/>
        </w:rPr>
        <w:t>f</w:t>
      </w:r>
      <w:r w:rsidR="009A35E4">
        <w:rPr>
          <w:iCs/>
        </w:rPr>
        <w:t xml:space="preserve">ormer </w:t>
      </w:r>
      <w:r w:rsidR="002C7AA7">
        <w:rPr>
          <w:iCs/>
        </w:rPr>
        <w:t xml:space="preserve">British </w:t>
      </w:r>
      <w:r w:rsidR="009A35E4">
        <w:rPr>
          <w:iCs/>
        </w:rPr>
        <w:t xml:space="preserve">militaries serving </w:t>
      </w:r>
      <w:r w:rsidR="00F54D19">
        <w:rPr>
          <w:iCs/>
        </w:rPr>
        <w:t>in</w:t>
      </w:r>
      <w:r w:rsidR="009A35E4">
        <w:rPr>
          <w:iCs/>
        </w:rPr>
        <w:t xml:space="preserve"> the </w:t>
      </w:r>
      <w:r w:rsidR="00F54D19">
        <w:rPr>
          <w:iCs/>
        </w:rPr>
        <w:t>Sultan’s</w:t>
      </w:r>
      <w:r w:rsidR="009A35E4">
        <w:rPr>
          <w:iCs/>
        </w:rPr>
        <w:t xml:space="preserve"> forces</w:t>
      </w:r>
      <w:r w:rsidR="00AF0CA0">
        <w:rPr>
          <w:iCs/>
        </w:rPr>
        <w:t xml:space="preserve"> or publications feeding into </w:t>
      </w:r>
      <w:r w:rsidR="00983506">
        <w:rPr>
          <w:iCs/>
        </w:rPr>
        <w:t>a Manichean Anglo-Sultanic historiography that has portrayed the conflict as a war of freedom fighters against anti-religious dogmatic ‘bloodthirsty Communists’ (p.245)</w:t>
      </w:r>
      <w:r w:rsidR="00B13FEA">
        <w:rPr>
          <w:iCs/>
        </w:rPr>
        <w:t xml:space="preserve">, </w:t>
      </w:r>
      <w:r w:rsidR="00F54D19">
        <w:rPr>
          <w:iCs/>
        </w:rPr>
        <w:t>relying quasi-exclusively on British documents</w:t>
      </w:r>
      <w:r w:rsidR="002C7AA7">
        <w:rPr>
          <w:iCs/>
        </w:rPr>
        <w:t>.</w:t>
      </w:r>
      <w:r w:rsidR="00F54D19">
        <w:rPr>
          <w:iCs/>
        </w:rPr>
        <w:t xml:space="preserve"> </w:t>
      </w:r>
      <w:r w:rsidR="00B13FEA">
        <w:rPr>
          <w:iCs/>
        </w:rPr>
        <w:t>In addition to a comprehensive approach of all British material available, T</w:t>
      </w:r>
      <w:r w:rsidR="001B09B8">
        <w:rPr>
          <w:iCs/>
        </w:rPr>
        <w:t xml:space="preserve">akriti </w:t>
      </w:r>
      <w:r w:rsidR="002C7AA7">
        <w:rPr>
          <w:iCs/>
        </w:rPr>
        <w:t>draws on and prov</w:t>
      </w:r>
      <w:r w:rsidR="006D7DFC">
        <w:rPr>
          <w:iCs/>
        </w:rPr>
        <w:t>ides</w:t>
      </w:r>
      <w:r w:rsidR="00B13FEA">
        <w:rPr>
          <w:iCs/>
        </w:rPr>
        <w:t xml:space="preserve"> English-speaking</w:t>
      </w:r>
      <w:r w:rsidR="002C7AA7">
        <w:rPr>
          <w:iCs/>
        </w:rPr>
        <w:t xml:space="preserve"> reader</w:t>
      </w:r>
      <w:r w:rsidR="006D7DFC">
        <w:rPr>
          <w:iCs/>
        </w:rPr>
        <w:t>s</w:t>
      </w:r>
      <w:r w:rsidR="002C7AA7">
        <w:rPr>
          <w:iCs/>
        </w:rPr>
        <w:t xml:space="preserve"> with access to previously unexplored Arabic personal documents and interviews collected in Oman, Bahrain, Lebanon and Syria. </w:t>
      </w:r>
      <w:r w:rsidR="00983506">
        <w:rPr>
          <w:iCs/>
        </w:rPr>
        <w:t>The author</w:t>
      </w:r>
      <w:r w:rsidR="000804A2">
        <w:rPr>
          <w:iCs/>
        </w:rPr>
        <w:t xml:space="preserve"> gives a nuanced and complex picture, highlighting</w:t>
      </w:r>
      <w:r w:rsidR="00AF0CA0">
        <w:rPr>
          <w:iCs/>
        </w:rPr>
        <w:t xml:space="preserve"> in particular</w:t>
      </w:r>
      <w:r w:rsidR="000804A2">
        <w:rPr>
          <w:iCs/>
        </w:rPr>
        <w:t xml:space="preserve"> the evolutions and shifts that took place within the Revolution</w:t>
      </w:r>
      <w:r w:rsidR="00037729">
        <w:rPr>
          <w:iCs/>
        </w:rPr>
        <w:t xml:space="preserve"> and</w:t>
      </w:r>
      <w:r w:rsidR="000804A2">
        <w:rPr>
          <w:iCs/>
        </w:rPr>
        <w:t xml:space="preserve"> the conflicting </w:t>
      </w:r>
      <w:r w:rsidR="00C0197C">
        <w:rPr>
          <w:iCs/>
        </w:rPr>
        <w:t xml:space="preserve">British </w:t>
      </w:r>
      <w:r w:rsidR="000804A2">
        <w:rPr>
          <w:iCs/>
        </w:rPr>
        <w:t>p</w:t>
      </w:r>
      <w:r w:rsidR="00C0197C">
        <w:rPr>
          <w:iCs/>
        </w:rPr>
        <w:t xml:space="preserve">riorities and interests between London’s </w:t>
      </w:r>
      <w:r w:rsidR="00037729">
        <w:rPr>
          <w:iCs/>
        </w:rPr>
        <w:t>various administrations, political residents and consuls in the Gulf and British advisers to the Sultan.</w:t>
      </w:r>
      <w:r w:rsidR="000804A2">
        <w:rPr>
          <w:iCs/>
        </w:rPr>
        <w:t xml:space="preserve"> </w:t>
      </w:r>
      <w:r w:rsidR="00B13FEA">
        <w:rPr>
          <w:iCs/>
        </w:rPr>
        <w:t>T</w:t>
      </w:r>
      <w:r w:rsidR="00C0197C">
        <w:rPr>
          <w:iCs/>
        </w:rPr>
        <w:t>he</w:t>
      </w:r>
      <w:r w:rsidR="00B13FEA">
        <w:rPr>
          <w:iCs/>
        </w:rPr>
        <w:t xml:space="preserve"> </w:t>
      </w:r>
      <w:r w:rsidR="00727DBB">
        <w:rPr>
          <w:iCs/>
        </w:rPr>
        <w:t>meticulous balance</w:t>
      </w:r>
      <w:r w:rsidR="006D7DFC">
        <w:rPr>
          <w:iCs/>
        </w:rPr>
        <w:t xml:space="preserve"> maintained </w:t>
      </w:r>
      <w:r w:rsidR="00C0197C">
        <w:rPr>
          <w:iCs/>
        </w:rPr>
        <w:t xml:space="preserve">by the author </w:t>
      </w:r>
      <w:r w:rsidR="00C3709B">
        <w:rPr>
          <w:iCs/>
        </w:rPr>
        <w:t xml:space="preserve">between colonial and revolutionary </w:t>
      </w:r>
      <w:r w:rsidR="006D7DFC">
        <w:rPr>
          <w:iCs/>
        </w:rPr>
        <w:t xml:space="preserve">accounts and sources gives the book its invaluable richness and makes it the </w:t>
      </w:r>
      <w:r w:rsidR="00727DBB">
        <w:rPr>
          <w:iCs/>
        </w:rPr>
        <w:t xml:space="preserve">definitive </w:t>
      </w:r>
      <w:r w:rsidR="006D7DFC">
        <w:rPr>
          <w:iCs/>
        </w:rPr>
        <w:t>reference on ‘</w:t>
      </w:r>
      <w:r w:rsidR="006D7DFC">
        <w:t>Britain’s l</w:t>
      </w:r>
      <w:r w:rsidR="00AF0CA0">
        <w:t>ast classic colonial war in the region</w:t>
      </w:r>
      <w:r w:rsidR="006D7DFC">
        <w:t>’</w:t>
      </w:r>
      <w:r w:rsidR="00AF0CA0">
        <w:t xml:space="preserve"> (cover page).</w:t>
      </w:r>
    </w:p>
    <w:p w:rsidR="00C0197C" w:rsidRPr="00727DBB" w:rsidRDefault="00E760B6" w:rsidP="00983506">
      <w:r>
        <w:t xml:space="preserve">A second fulfilled goal </w:t>
      </w:r>
      <w:r w:rsidR="00C0197C">
        <w:t xml:space="preserve">of the book is to revise </w:t>
      </w:r>
      <w:r w:rsidR="00037729">
        <w:t xml:space="preserve">the history of Oman and </w:t>
      </w:r>
      <w:r w:rsidR="00C0197C">
        <w:t>de-c</w:t>
      </w:r>
      <w:r w:rsidR="00037729">
        <w:t>onstruct a number of assumptions</w:t>
      </w:r>
      <w:r w:rsidR="00C953C4">
        <w:rPr>
          <w:rFonts w:cstheme="majorBidi"/>
        </w:rPr>
        <w:t>, including</w:t>
      </w:r>
      <w:r w:rsidR="007F7933">
        <w:rPr>
          <w:rFonts w:cstheme="majorBidi"/>
        </w:rPr>
        <w:t xml:space="preserve"> </w:t>
      </w:r>
      <w:r w:rsidR="00C953C4">
        <w:rPr>
          <w:rFonts w:cstheme="majorBidi"/>
        </w:rPr>
        <w:t>t</w:t>
      </w:r>
      <w:r w:rsidR="007F7933">
        <w:rPr>
          <w:rFonts w:cstheme="majorBidi"/>
        </w:rPr>
        <w:t xml:space="preserve">he state-centric approach conveyed </w:t>
      </w:r>
      <w:r w:rsidR="007F7933">
        <w:t xml:space="preserve">in </w:t>
      </w:r>
      <w:r w:rsidR="00C953C4">
        <w:t xml:space="preserve">most </w:t>
      </w:r>
      <w:r w:rsidR="007F7933" w:rsidRPr="007F7933">
        <w:rPr>
          <w:rFonts w:cstheme="majorBidi"/>
        </w:rPr>
        <w:t>academic literature and historiography</w:t>
      </w:r>
      <w:r w:rsidR="007F7933">
        <w:rPr>
          <w:rFonts w:cstheme="majorBidi"/>
        </w:rPr>
        <w:t xml:space="preserve"> of the Gulf</w:t>
      </w:r>
      <w:r w:rsidR="00C953C4">
        <w:rPr>
          <w:rFonts w:cstheme="majorBidi"/>
        </w:rPr>
        <w:t xml:space="preserve">. By </w:t>
      </w:r>
      <w:r w:rsidR="00E70165">
        <w:rPr>
          <w:rFonts w:cstheme="majorBidi"/>
        </w:rPr>
        <w:t xml:space="preserve">presenting a people’s history concerned with social dynamics and transformations from below, </w:t>
      </w:r>
      <w:r w:rsidR="00C953C4">
        <w:rPr>
          <w:rFonts w:cstheme="majorBidi"/>
        </w:rPr>
        <w:t xml:space="preserve">Takriti </w:t>
      </w:r>
      <w:r w:rsidR="000D608E">
        <w:rPr>
          <w:rFonts w:cstheme="majorBidi"/>
        </w:rPr>
        <w:t xml:space="preserve">‘shifts the focus from the ruler to the people who made this history themselves’ (p.3). The author </w:t>
      </w:r>
      <w:r w:rsidR="00C953C4">
        <w:rPr>
          <w:rFonts w:cstheme="majorBidi"/>
        </w:rPr>
        <w:t xml:space="preserve">shows how people of the Arabian Peninsula, by their contestation, struggle and mobilisations ‘played an </w:t>
      </w:r>
      <w:r w:rsidR="00C953C4" w:rsidRPr="00E70165">
        <w:rPr>
          <w:rFonts w:cstheme="majorBidi"/>
        </w:rPr>
        <w:t>essential but neglected role</w:t>
      </w:r>
      <w:r w:rsidR="00E70165" w:rsidRPr="00E70165">
        <w:rPr>
          <w:rFonts w:cstheme="majorBidi"/>
        </w:rPr>
        <w:t xml:space="preserve"> in shaping the economic, social and political history of Oman</w:t>
      </w:r>
      <w:r w:rsidR="00C953C4" w:rsidRPr="00E70165">
        <w:rPr>
          <w:rFonts w:cstheme="majorBidi"/>
        </w:rPr>
        <w:t xml:space="preserve">’ </w:t>
      </w:r>
      <w:r w:rsidR="00E70165" w:rsidRPr="00E70165">
        <w:rPr>
          <w:rFonts w:cstheme="majorBidi"/>
        </w:rPr>
        <w:t xml:space="preserve">(p.310), despite the </w:t>
      </w:r>
      <w:r w:rsidR="00727DBB">
        <w:rPr>
          <w:rFonts w:cstheme="majorBidi"/>
        </w:rPr>
        <w:t xml:space="preserve">negation work pursued </w:t>
      </w:r>
      <w:r w:rsidR="00983506">
        <w:rPr>
          <w:rFonts w:cstheme="majorBidi"/>
        </w:rPr>
        <w:t xml:space="preserve">later </w:t>
      </w:r>
      <w:r w:rsidR="00E10DBA">
        <w:rPr>
          <w:rFonts w:cstheme="majorBidi"/>
        </w:rPr>
        <w:t xml:space="preserve">by </w:t>
      </w:r>
      <w:r w:rsidR="00727DBB">
        <w:rPr>
          <w:rFonts w:cstheme="majorBidi"/>
        </w:rPr>
        <w:t>the Sultanate authorities</w:t>
      </w:r>
      <w:r w:rsidR="00E70165" w:rsidRPr="00E70165">
        <w:rPr>
          <w:rFonts w:cstheme="majorBidi"/>
        </w:rPr>
        <w:t>.</w:t>
      </w:r>
      <w:r w:rsidR="00C953C4" w:rsidRPr="00E70165">
        <w:rPr>
          <w:rFonts w:cstheme="majorBidi"/>
        </w:rPr>
        <w:t xml:space="preserve"> </w:t>
      </w:r>
      <w:r w:rsidR="0040455D" w:rsidRPr="007F7933">
        <w:rPr>
          <w:rFonts w:cstheme="majorBidi"/>
        </w:rPr>
        <w:lastRenderedPageBreak/>
        <w:t xml:space="preserve">While </w:t>
      </w:r>
      <w:r w:rsidR="00727DBB">
        <w:rPr>
          <w:rFonts w:cstheme="majorBidi"/>
        </w:rPr>
        <w:t xml:space="preserve">the post-1970 </w:t>
      </w:r>
      <w:r w:rsidR="0040455D" w:rsidRPr="007F7933">
        <w:rPr>
          <w:rFonts w:cstheme="majorBidi"/>
        </w:rPr>
        <w:t>official historiography has consisted in banishing the twentieth century’s events from collective memory and has aimed at naturalising the autocratic political order</w:t>
      </w:r>
      <w:r w:rsidR="006E0FD2" w:rsidRPr="007F7933">
        <w:rPr>
          <w:rFonts w:cstheme="majorBidi"/>
        </w:rPr>
        <w:t xml:space="preserve">, </w:t>
      </w:r>
      <w:r w:rsidR="006E0FD2" w:rsidRPr="007F7933">
        <w:rPr>
          <w:rFonts w:cstheme="majorBidi"/>
          <w:i/>
          <w:iCs/>
        </w:rPr>
        <w:t xml:space="preserve">Monsoon Revolution </w:t>
      </w:r>
      <w:r w:rsidR="007B403C" w:rsidRPr="007F7933">
        <w:rPr>
          <w:rFonts w:cstheme="majorBidi"/>
        </w:rPr>
        <w:t>shows convincingly to what extent current absolutism in Oman, far from being a natural and intemporal order</w:t>
      </w:r>
      <w:r w:rsidR="0040455D" w:rsidRPr="007F7933">
        <w:rPr>
          <w:rFonts w:cstheme="majorBidi"/>
        </w:rPr>
        <w:t>,</w:t>
      </w:r>
      <w:r w:rsidR="0010296A">
        <w:rPr>
          <w:rFonts w:cstheme="majorBidi"/>
        </w:rPr>
        <w:t xml:space="preserve"> </w:t>
      </w:r>
      <w:r w:rsidR="007B403C" w:rsidRPr="007F7933">
        <w:rPr>
          <w:rFonts w:cstheme="majorBidi"/>
        </w:rPr>
        <w:t>was</w:t>
      </w:r>
      <w:r w:rsidR="0010296A">
        <w:rPr>
          <w:rFonts w:cstheme="majorBidi"/>
        </w:rPr>
        <w:t xml:space="preserve"> ‘a matter of imperial choice’ (p.215), only</w:t>
      </w:r>
      <w:r w:rsidR="0040455D" w:rsidRPr="007F7933">
        <w:rPr>
          <w:rFonts w:cstheme="majorBidi"/>
        </w:rPr>
        <w:t xml:space="preserve"> </w:t>
      </w:r>
      <w:r w:rsidR="0010296A">
        <w:rPr>
          <w:rFonts w:cstheme="majorBidi"/>
        </w:rPr>
        <w:t>‘</w:t>
      </w:r>
      <w:r w:rsidR="007B403C" w:rsidRPr="007F7933">
        <w:rPr>
          <w:rFonts w:cstheme="majorBidi"/>
        </w:rPr>
        <w:t>one of several paths that Oman could</w:t>
      </w:r>
      <w:r w:rsidR="007B403C">
        <w:t xml:space="preserve"> have taken’</w:t>
      </w:r>
      <w:r w:rsidR="007F7933">
        <w:t xml:space="preserve"> (p.310).</w:t>
      </w:r>
      <w:r w:rsidR="007B403C">
        <w:t xml:space="preserve"> </w:t>
      </w:r>
      <w:r w:rsidR="0040455D">
        <w:t xml:space="preserve">It </w:t>
      </w:r>
      <w:r w:rsidR="007A184F">
        <w:t>has been</w:t>
      </w:r>
      <w:r w:rsidR="0040455D">
        <w:t xml:space="preserve"> a political project </w:t>
      </w:r>
      <w:r w:rsidR="007B403C">
        <w:t xml:space="preserve">which could not arise without </w:t>
      </w:r>
      <w:r w:rsidR="0040455D">
        <w:t>‘British colonial ascendancy, which was the essential factor in anchoring absolutism</w:t>
      </w:r>
      <w:r w:rsidR="00727DBB">
        <w:t>.</w:t>
      </w:r>
      <w:r w:rsidR="0040455D">
        <w:t xml:space="preserve"> […] </w:t>
      </w:r>
      <w:r w:rsidR="00A2601C">
        <w:t>Omani absolutism was a recent outcome of a series of historical contests over the character and location of sovereign terminal political authority</w:t>
      </w:r>
      <w:r w:rsidR="007B403C">
        <w:t>’ (</w:t>
      </w:r>
      <w:r w:rsidR="007F7933">
        <w:t>p</w:t>
      </w:r>
      <w:r w:rsidR="007B403C">
        <w:t>p.</w:t>
      </w:r>
      <w:r w:rsidR="007F7933">
        <w:t xml:space="preserve">3 and </w:t>
      </w:r>
      <w:r w:rsidR="00A2601C">
        <w:t>9</w:t>
      </w:r>
      <w:r w:rsidR="007B403C">
        <w:t>).</w:t>
      </w:r>
      <w:r w:rsidR="00251ABE">
        <w:t xml:space="preserve"> Chapters 8 (‘Constructing an Absolutist State’) and 10 (‘From Citizenship to Subjecthood’) are particularly highlighting in detailing the political choices that were made during the first half </w:t>
      </w:r>
      <w:r w:rsidR="00E63692">
        <w:t xml:space="preserve">of </w:t>
      </w:r>
      <w:r w:rsidR="00251ABE">
        <w:t>the 1970s to centralise the power around the person of the sultan</w:t>
      </w:r>
      <w:r w:rsidR="00D80465">
        <w:t xml:space="preserve">, who showed ‘hawkishness’ and ruthlessness towards </w:t>
      </w:r>
      <w:r w:rsidR="00983506">
        <w:t>his own subjects</w:t>
      </w:r>
      <w:r w:rsidR="00D80465">
        <w:t xml:space="preserve"> (p.274) during the war,</w:t>
      </w:r>
      <w:r w:rsidR="00251ABE">
        <w:t xml:space="preserve"> and to preclude all democratic options: ‘Rather than being an exciting time of reform, 1970-1971 was a period of missed economic and political opportunities’ (p.195).</w:t>
      </w:r>
      <w:r w:rsidR="00727DBB" w:rsidRPr="00727DBB">
        <w:rPr>
          <w:rFonts w:cstheme="majorBidi"/>
        </w:rPr>
        <w:t xml:space="preserve"> </w:t>
      </w:r>
      <w:r w:rsidR="00727DBB">
        <w:rPr>
          <w:rFonts w:cstheme="majorBidi"/>
        </w:rPr>
        <w:t>In the same vein, relying on previously untapped UK Ministry of Defence files, Takriti, in a crucial chapter 7, gives the first detailed academic account of the July 1970 coup that brought the current ruler to power, while acces</w:t>
      </w:r>
      <w:r w:rsidR="00983506">
        <w:rPr>
          <w:rFonts w:cstheme="majorBidi"/>
        </w:rPr>
        <w:t xml:space="preserve">s to </w:t>
      </w:r>
      <w:r w:rsidR="00727DBB">
        <w:rPr>
          <w:rFonts w:cstheme="majorBidi"/>
        </w:rPr>
        <w:t>Foreign Office records on this topic remains denied to the public until now.</w:t>
      </w:r>
    </w:p>
    <w:p w:rsidR="009C31C8" w:rsidRDefault="004E3752" w:rsidP="003448C1">
      <w:r>
        <w:t>Lastly</w:t>
      </w:r>
      <w:r w:rsidR="004C5C30">
        <w:t>,</w:t>
      </w:r>
      <w:r>
        <w:t xml:space="preserve"> and probably </w:t>
      </w:r>
      <w:r w:rsidR="00727DBB">
        <w:t xml:space="preserve">even </w:t>
      </w:r>
      <w:r>
        <w:t xml:space="preserve">most importantly, </w:t>
      </w:r>
      <w:r w:rsidR="00E760B6">
        <w:t xml:space="preserve">Takriti’s ambition is to re-contextualise the events that happened in Oman in the 1960s and the 1970s. Far from </w:t>
      </w:r>
      <w:r w:rsidR="001D2D4B">
        <w:t>being disconnected</w:t>
      </w:r>
      <w:r w:rsidR="00E760B6">
        <w:t xml:space="preserve"> from </w:t>
      </w:r>
      <w:r w:rsidR="001D2D4B">
        <w:t>wider</w:t>
      </w:r>
      <w:r w:rsidR="00E760B6">
        <w:t xml:space="preserve"> </w:t>
      </w:r>
      <w:r w:rsidR="001D2D4B">
        <w:t xml:space="preserve">Arab and </w:t>
      </w:r>
      <w:r w:rsidR="00E760B6">
        <w:t>international dynamics</w:t>
      </w:r>
      <w:r w:rsidR="001D2D4B">
        <w:t xml:space="preserve">, </w:t>
      </w:r>
      <w:r w:rsidR="003448C1">
        <w:t xml:space="preserve">as Oman’s </w:t>
      </w:r>
      <w:r w:rsidR="001D2D4B">
        <w:t xml:space="preserve">Ministry of Information and the British authorities have desperately tried to present, in order to </w:t>
      </w:r>
      <w:r w:rsidR="003448C1">
        <w:t xml:space="preserve">preserve the autocratic status quo in the Sultanate, </w:t>
      </w:r>
      <w:r w:rsidR="001D2D4B">
        <w:t>Oman’s contemporary history is ‘a small but essential’ chapter of the ‘struggle between imperial and popular sovereignties</w:t>
      </w:r>
      <w:r w:rsidR="003448C1">
        <w:t xml:space="preserve"> […] </w:t>
      </w:r>
      <w:r w:rsidR="00EB7FCE">
        <w:t>The Sultanate was dependent on global networks of imperial and monarchical solidarity, while the revolution was strongly tied to transnational revolutionary networks and communities of revolution in the Arab world and beyond’ (p.310).</w:t>
      </w:r>
    </w:p>
    <w:p w:rsidR="00D32C4E" w:rsidRPr="00BD4193" w:rsidRDefault="008616EA" w:rsidP="002C63B2">
      <w:r>
        <w:rPr>
          <w:lang w:val="en-US"/>
        </w:rPr>
        <w:t>If t</w:t>
      </w:r>
      <w:r w:rsidR="009C31C8">
        <w:rPr>
          <w:lang w:val="en-US"/>
        </w:rPr>
        <w:t>he reader can regret</w:t>
      </w:r>
      <w:r>
        <w:rPr>
          <w:lang w:val="en-US"/>
        </w:rPr>
        <w:t xml:space="preserve"> </w:t>
      </w:r>
      <w:r w:rsidR="009C31C8">
        <w:rPr>
          <w:lang w:val="en-US"/>
        </w:rPr>
        <w:t xml:space="preserve">haphazardness in the transliteration system of Arabic names, this should not overshadow </w:t>
      </w:r>
      <w:r w:rsidR="002C63B2">
        <w:rPr>
          <w:iCs/>
        </w:rPr>
        <w:t>the scope and contribution of this book</w:t>
      </w:r>
      <w:r w:rsidR="009C31C8">
        <w:rPr>
          <w:lang w:val="en-US"/>
        </w:rPr>
        <w:t xml:space="preserve">. </w:t>
      </w:r>
      <w:r w:rsidR="00F1079E">
        <w:t>Far m</w:t>
      </w:r>
      <w:r w:rsidR="00682937">
        <w:t>ore than a useful addition</w:t>
      </w:r>
      <w:r w:rsidR="00B5417A">
        <w:t xml:space="preserve"> to the scholarly literature on the Arabian Peninsula</w:t>
      </w:r>
      <w:r w:rsidR="00F1079E">
        <w:t xml:space="preserve">, </w:t>
      </w:r>
      <w:r w:rsidR="009C31C8">
        <w:rPr>
          <w:i/>
          <w:iCs/>
        </w:rPr>
        <w:t>Monsoon Revolution</w:t>
      </w:r>
      <w:r w:rsidR="00DC62FD">
        <w:t xml:space="preserve"> </w:t>
      </w:r>
      <w:r w:rsidR="007E759B">
        <w:t xml:space="preserve">must be ranked at the same level as </w:t>
      </w:r>
      <w:r w:rsidR="00B5417A">
        <w:t xml:space="preserve">anthropological and historical </w:t>
      </w:r>
      <w:r w:rsidR="002C63B2">
        <w:t xml:space="preserve">reference </w:t>
      </w:r>
      <w:r w:rsidR="007E759B">
        <w:t>works</w:t>
      </w:r>
      <w:r w:rsidR="004C5C30">
        <w:t xml:space="preserve"> </w:t>
      </w:r>
      <w:r w:rsidR="007E759B">
        <w:t>by</w:t>
      </w:r>
      <w:r w:rsidR="00DC62FD">
        <w:t xml:space="preserve"> Fredrik Barth and Dale Eickelman</w:t>
      </w:r>
      <w:r w:rsidR="007E759B">
        <w:t xml:space="preserve">. Like </w:t>
      </w:r>
      <w:r w:rsidR="004C5C30">
        <w:t xml:space="preserve">them, </w:t>
      </w:r>
      <w:r w:rsidR="004E3752">
        <w:t xml:space="preserve">the significance of Takriti’s original research on Oman </w:t>
      </w:r>
      <w:r w:rsidR="002C63B2">
        <w:t>extends</w:t>
      </w:r>
      <w:r w:rsidR="004E3752">
        <w:t xml:space="preserve"> well beyond </w:t>
      </w:r>
      <w:r w:rsidR="00463837">
        <w:t>th</w:t>
      </w:r>
      <w:r w:rsidR="00EB7FCE">
        <w:t xml:space="preserve">e very case of </w:t>
      </w:r>
      <w:r w:rsidR="00BD4193">
        <w:t>this ‘periphery of the periphery’ (p.309) of the Arab world</w:t>
      </w:r>
      <w:r w:rsidR="00463837">
        <w:t>.</w:t>
      </w:r>
      <w:r w:rsidR="006779BE">
        <w:t xml:space="preserve"> </w:t>
      </w:r>
      <w:r w:rsidR="00A2601C">
        <w:t xml:space="preserve">By its contribution to </w:t>
      </w:r>
      <w:r w:rsidR="00AC5898">
        <w:t>key debates on the</w:t>
      </w:r>
      <w:r w:rsidR="00A2601C">
        <w:t xml:space="preserve"> link betw</w:t>
      </w:r>
      <w:r w:rsidR="00AC5898">
        <w:t xml:space="preserve">een colonialism and absolutism, </w:t>
      </w:r>
      <w:r w:rsidR="000750A7">
        <w:t xml:space="preserve">on the perpetuation of authoritarianism and subjecthood in post-colonial societies, but even more </w:t>
      </w:r>
      <w:r w:rsidR="00AC5898">
        <w:t xml:space="preserve">on </w:t>
      </w:r>
      <w:r w:rsidR="00A2601C">
        <w:t xml:space="preserve">the </w:t>
      </w:r>
      <w:r w:rsidR="000750A7">
        <w:t xml:space="preserve">extreme </w:t>
      </w:r>
      <w:r w:rsidR="00A2601C">
        <w:t xml:space="preserve">topicality of </w:t>
      </w:r>
      <w:r w:rsidR="00AC5898">
        <w:t xml:space="preserve">the </w:t>
      </w:r>
      <w:r w:rsidR="00A2601C">
        <w:t xml:space="preserve">quest </w:t>
      </w:r>
      <w:r w:rsidR="00AC5898">
        <w:t xml:space="preserve">for popular </w:t>
      </w:r>
      <w:r w:rsidR="007B7B08">
        <w:t>sovereignty</w:t>
      </w:r>
      <w:r w:rsidR="00640E8E">
        <w:t>, emancipation</w:t>
      </w:r>
      <w:r w:rsidR="007B7B08">
        <w:t xml:space="preserve"> and </w:t>
      </w:r>
      <w:r w:rsidR="00AC5898">
        <w:t>dignity</w:t>
      </w:r>
      <w:r w:rsidR="006779BE">
        <w:t xml:space="preserve">, </w:t>
      </w:r>
      <w:r w:rsidR="006779BE" w:rsidRPr="006779BE">
        <w:rPr>
          <w:i/>
          <w:iCs/>
        </w:rPr>
        <w:t>Monsoon Revolution</w:t>
      </w:r>
      <w:r w:rsidR="006779BE">
        <w:t xml:space="preserve"> is </w:t>
      </w:r>
      <w:r w:rsidR="000750A7">
        <w:t xml:space="preserve">an immensely rewarding </w:t>
      </w:r>
      <w:r w:rsidR="002C63B2">
        <w:t>book</w:t>
      </w:r>
      <w:r w:rsidR="00BD4193">
        <w:t>.</w:t>
      </w:r>
    </w:p>
    <w:p w:rsidR="00A05BF4" w:rsidRDefault="00A05BF4"/>
    <w:p w:rsidR="00301A5D" w:rsidRDefault="00301A5D"/>
    <w:p w:rsidR="004953BB" w:rsidRDefault="004953BB" w:rsidP="004953BB">
      <w:pPr>
        <w:spacing w:after="0"/>
        <w:jc w:val="right"/>
      </w:pPr>
      <w:r>
        <w:t>MARC VALERI</w:t>
      </w:r>
    </w:p>
    <w:p w:rsidR="004953BB" w:rsidRPr="004953BB" w:rsidRDefault="004953BB" w:rsidP="004953BB">
      <w:pPr>
        <w:spacing w:after="0"/>
        <w:jc w:val="right"/>
        <w:rPr>
          <w:i/>
          <w:iCs/>
        </w:rPr>
      </w:pPr>
      <w:r>
        <w:rPr>
          <w:i/>
          <w:iCs/>
        </w:rPr>
        <w:t>IAIS, University of Exeter</w:t>
      </w:r>
    </w:p>
    <w:sectPr w:rsidR="004953BB" w:rsidRPr="0049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BB"/>
    <w:rsid w:val="00024A2D"/>
    <w:rsid w:val="00037729"/>
    <w:rsid w:val="000750A7"/>
    <w:rsid w:val="000804A2"/>
    <w:rsid w:val="000831E3"/>
    <w:rsid w:val="000D608E"/>
    <w:rsid w:val="0010296A"/>
    <w:rsid w:val="0011213A"/>
    <w:rsid w:val="001B09B8"/>
    <w:rsid w:val="001D2D4B"/>
    <w:rsid w:val="00251ABE"/>
    <w:rsid w:val="0028016C"/>
    <w:rsid w:val="00285ACC"/>
    <w:rsid w:val="002C63B2"/>
    <w:rsid w:val="002C7AA7"/>
    <w:rsid w:val="00301A5D"/>
    <w:rsid w:val="003448C1"/>
    <w:rsid w:val="0040455D"/>
    <w:rsid w:val="00463837"/>
    <w:rsid w:val="004953BB"/>
    <w:rsid w:val="004C5C30"/>
    <w:rsid w:val="004D758E"/>
    <w:rsid w:val="004E3752"/>
    <w:rsid w:val="005E26E0"/>
    <w:rsid w:val="00640E8E"/>
    <w:rsid w:val="006779BE"/>
    <w:rsid w:val="00682937"/>
    <w:rsid w:val="006A0FAC"/>
    <w:rsid w:val="006D7DFC"/>
    <w:rsid w:val="006E0FD2"/>
    <w:rsid w:val="00727DBB"/>
    <w:rsid w:val="00794EA1"/>
    <w:rsid w:val="007A184F"/>
    <w:rsid w:val="007B082E"/>
    <w:rsid w:val="007B403C"/>
    <w:rsid w:val="007B7B08"/>
    <w:rsid w:val="007C4554"/>
    <w:rsid w:val="007E759B"/>
    <w:rsid w:val="007F7933"/>
    <w:rsid w:val="00840B8E"/>
    <w:rsid w:val="008616EA"/>
    <w:rsid w:val="0086287B"/>
    <w:rsid w:val="00867099"/>
    <w:rsid w:val="00911DE2"/>
    <w:rsid w:val="00973359"/>
    <w:rsid w:val="00983506"/>
    <w:rsid w:val="009845D5"/>
    <w:rsid w:val="00986A57"/>
    <w:rsid w:val="009A35E4"/>
    <w:rsid w:val="009B20DD"/>
    <w:rsid w:val="009C31C8"/>
    <w:rsid w:val="00A05BF4"/>
    <w:rsid w:val="00A2601C"/>
    <w:rsid w:val="00A47476"/>
    <w:rsid w:val="00A850F7"/>
    <w:rsid w:val="00AC5898"/>
    <w:rsid w:val="00AC6AF5"/>
    <w:rsid w:val="00AD0D9A"/>
    <w:rsid w:val="00AF0CA0"/>
    <w:rsid w:val="00B13FEA"/>
    <w:rsid w:val="00B5417A"/>
    <w:rsid w:val="00BD4193"/>
    <w:rsid w:val="00C0197C"/>
    <w:rsid w:val="00C340E3"/>
    <w:rsid w:val="00C3709B"/>
    <w:rsid w:val="00C71858"/>
    <w:rsid w:val="00C953C4"/>
    <w:rsid w:val="00CF0DE7"/>
    <w:rsid w:val="00D32C4E"/>
    <w:rsid w:val="00D43D09"/>
    <w:rsid w:val="00D46494"/>
    <w:rsid w:val="00D80465"/>
    <w:rsid w:val="00DB071C"/>
    <w:rsid w:val="00DC62FD"/>
    <w:rsid w:val="00E10DBA"/>
    <w:rsid w:val="00E63692"/>
    <w:rsid w:val="00E70165"/>
    <w:rsid w:val="00E760B6"/>
    <w:rsid w:val="00EB7FCE"/>
    <w:rsid w:val="00F1079E"/>
    <w:rsid w:val="00F54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11DE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3BB"/>
    <w:rPr>
      <w:color w:val="0000FF" w:themeColor="hyperlink"/>
      <w:u w:val="single"/>
    </w:rPr>
  </w:style>
  <w:style w:type="character" w:customStyle="1" w:styleId="Heading2Char">
    <w:name w:val="Heading 2 Char"/>
    <w:basedOn w:val="DefaultParagraphFont"/>
    <w:link w:val="Heading2"/>
    <w:uiPriority w:val="9"/>
    <w:rsid w:val="00911DE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911DE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3BB"/>
    <w:rPr>
      <w:color w:val="0000FF" w:themeColor="hyperlink"/>
      <w:u w:val="single"/>
    </w:rPr>
  </w:style>
  <w:style w:type="character" w:customStyle="1" w:styleId="Heading2Char">
    <w:name w:val="Heading 2 Char"/>
    <w:basedOn w:val="DefaultParagraphFont"/>
    <w:link w:val="Heading2"/>
    <w:uiPriority w:val="9"/>
    <w:rsid w:val="00911DE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aleri@exe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Author</cp:lastModifiedBy>
  <cp:revision>2</cp:revision>
  <dcterms:created xsi:type="dcterms:W3CDTF">2017-10-29T10:13:00Z</dcterms:created>
  <dcterms:modified xsi:type="dcterms:W3CDTF">2017-10-29T10:13:00Z</dcterms:modified>
</cp:coreProperties>
</file>