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D17DC" w14:textId="759F274B" w:rsidR="00826EE8" w:rsidRPr="007C5569" w:rsidRDefault="00705100" w:rsidP="007C5569">
      <w:r>
        <w:rPr>
          <w:b/>
        </w:rPr>
        <w:t xml:space="preserve">How preferable and possible is management </w:t>
      </w:r>
      <w:r w:rsidR="005F3B9D">
        <w:rPr>
          <w:b/>
        </w:rPr>
        <w:t>research-related</w:t>
      </w:r>
      <w:r w:rsidR="00826EE8" w:rsidRPr="007C5569">
        <w:rPr>
          <w:b/>
        </w:rPr>
        <w:t xml:space="preserve"> teaching impact</w:t>
      </w:r>
      <w:r>
        <w:rPr>
          <w:b/>
        </w:rPr>
        <w:t>?</w:t>
      </w:r>
    </w:p>
    <w:p w14:paraId="4C4AEB7F" w14:textId="4F6284AB" w:rsidR="00576150" w:rsidRPr="00C841F8" w:rsidRDefault="00576150" w:rsidP="00C841F8">
      <w:pPr>
        <w:pStyle w:val="Heading1"/>
        <w:tabs>
          <w:tab w:val="left" w:pos="3345"/>
        </w:tabs>
        <w:jc w:val="both"/>
      </w:pPr>
      <w:r w:rsidRPr="00C841F8">
        <w:t>Abstract</w:t>
      </w:r>
      <w:r w:rsidR="00330C94" w:rsidRPr="00C841F8">
        <w:tab/>
      </w:r>
    </w:p>
    <w:p w14:paraId="0AC14C28" w14:textId="7F514AF2" w:rsidR="00B76B39" w:rsidRPr="00C841F8" w:rsidRDefault="00B40BB5" w:rsidP="00C841F8">
      <w:pPr>
        <w:jc w:val="both"/>
        <w:rPr>
          <w:szCs w:val="24"/>
        </w:rPr>
      </w:pPr>
      <w:r>
        <w:rPr>
          <w:szCs w:val="24"/>
        </w:rPr>
        <w:t>With increasing pressure for management researchers to create impact, we explore</w:t>
      </w:r>
      <w:r w:rsidR="008227E0" w:rsidRPr="00C841F8">
        <w:rPr>
          <w:szCs w:val="24"/>
        </w:rPr>
        <w:t xml:space="preserve"> </w:t>
      </w:r>
      <w:r>
        <w:rPr>
          <w:szCs w:val="24"/>
        </w:rPr>
        <w:t>the use of research-related</w:t>
      </w:r>
      <w:r w:rsidR="00774E1B">
        <w:rPr>
          <w:szCs w:val="24"/>
        </w:rPr>
        <w:t xml:space="preserve"> teaching </w:t>
      </w:r>
      <w:r w:rsidR="00D40811">
        <w:rPr>
          <w:szCs w:val="24"/>
        </w:rPr>
        <w:t>in which</w:t>
      </w:r>
      <w:r>
        <w:rPr>
          <w:szCs w:val="24"/>
        </w:rPr>
        <w:t xml:space="preserve"> </w:t>
      </w:r>
      <w:r w:rsidR="00E830F4">
        <w:rPr>
          <w:szCs w:val="24"/>
        </w:rPr>
        <w:t>students a</w:t>
      </w:r>
      <w:r w:rsidR="001D3959">
        <w:rPr>
          <w:szCs w:val="24"/>
        </w:rPr>
        <w:t>ct a</w:t>
      </w:r>
      <w:r w:rsidR="0057618B">
        <w:rPr>
          <w:szCs w:val="24"/>
        </w:rPr>
        <w:t>s</w:t>
      </w:r>
      <w:r w:rsidR="00E830F4">
        <w:rPr>
          <w:szCs w:val="24"/>
        </w:rPr>
        <w:t xml:space="preserve"> research translators to create</w:t>
      </w:r>
      <w:r w:rsidR="003476F5">
        <w:rPr>
          <w:szCs w:val="24"/>
        </w:rPr>
        <w:t xml:space="preserve"> </w:t>
      </w:r>
      <w:r w:rsidR="00CA48A5">
        <w:rPr>
          <w:szCs w:val="24"/>
        </w:rPr>
        <w:t>impact</w:t>
      </w:r>
      <w:r w:rsidR="00E830F4">
        <w:rPr>
          <w:szCs w:val="24"/>
        </w:rPr>
        <w:t xml:space="preserve">. </w:t>
      </w:r>
      <w:r w:rsidR="007D13BF">
        <w:rPr>
          <w:szCs w:val="24"/>
        </w:rPr>
        <w:t xml:space="preserve">Using </w:t>
      </w:r>
      <w:r w:rsidR="00993F54">
        <w:rPr>
          <w:szCs w:val="24"/>
        </w:rPr>
        <w:t xml:space="preserve">the UK’s research excellence framework </w:t>
      </w:r>
      <w:r w:rsidR="007D13BF">
        <w:rPr>
          <w:szCs w:val="24"/>
        </w:rPr>
        <w:t>as a</w:t>
      </w:r>
      <w:r w:rsidR="00D40811">
        <w:rPr>
          <w:szCs w:val="24"/>
        </w:rPr>
        <w:t>n example</w:t>
      </w:r>
      <w:r w:rsidR="007D13BF">
        <w:rPr>
          <w:szCs w:val="24"/>
        </w:rPr>
        <w:t>, w</w:t>
      </w:r>
      <w:r w:rsidR="00C542D7">
        <w:rPr>
          <w:szCs w:val="24"/>
        </w:rPr>
        <w:t xml:space="preserve">e define </w:t>
      </w:r>
      <w:r w:rsidR="00CA48A5">
        <w:rPr>
          <w:szCs w:val="24"/>
        </w:rPr>
        <w:t xml:space="preserve">what </w:t>
      </w:r>
      <w:r w:rsidR="00C542D7">
        <w:rPr>
          <w:szCs w:val="24"/>
        </w:rPr>
        <w:t>research-</w:t>
      </w:r>
      <w:r w:rsidR="00CA48A5">
        <w:rPr>
          <w:szCs w:val="24"/>
        </w:rPr>
        <w:t>related</w:t>
      </w:r>
      <w:r w:rsidR="00E830F4">
        <w:rPr>
          <w:szCs w:val="24"/>
        </w:rPr>
        <w:t xml:space="preserve"> teaching </w:t>
      </w:r>
      <w:r w:rsidR="00CA48A5">
        <w:rPr>
          <w:szCs w:val="24"/>
        </w:rPr>
        <w:t xml:space="preserve">might work both for tacit and explicit knowledge </w:t>
      </w:r>
      <w:r w:rsidR="00E830F4">
        <w:rPr>
          <w:szCs w:val="24"/>
        </w:rPr>
        <w:t xml:space="preserve">and </w:t>
      </w:r>
      <w:r w:rsidR="00D41E7B">
        <w:rPr>
          <w:szCs w:val="24"/>
        </w:rPr>
        <w:t>apply</w:t>
      </w:r>
      <w:r w:rsidR="00E830F4">
        <w:rPr>
          <w:szCs w:val="24"/>
        </w:rPr>
        <w:t xml:space="preserve"> Boyer’s s</w:t>
      </w:r>
      <w:r w:rsidR="007D13BF">
        <w:rPr>
          <w:szCs w:val="24"/>
        </w:rPr>
        <w:t xml:space="preserve">cholarship of application </w:t>
      </w:r>
      <w:r w:rsidR="00CA48A5">
        <w:rPr>
          <w:szCs w:val="24"/>
        </w:rPr>
        <w:t xml:space="preserve">and discovery </w:t>
      </w:r>
      <w:r w:rsidR="007D13BF">
        <w:rPr>
          <w:szCs w:val="24"/>
        </w:rPr>
        <w:t>as our</w:t>
      </w:r>
      <w:r w:rsidR="00E830F4">
        <w:rPr>
          <w:szCs w:val="24"/>
        </w:rPr>
        <w:t xml:space="preserve"> pedagogical base</w:t>
      </w:r>
      <w:r w:rsidR="007D13BF">
        <w:rPr>
          <w:szCs w:val="24"/>
        </w:rPr>
        <w:t xml:space="preserve"> </w:t>
      </w:r>
      <w:r w:rsidR="00CA48A5">
        <w:rPr>
          <w:szCs w:val="24"/>
        </w:rPr>
        <w:t xml:space="preserve">to </w:t>
      </w:r>
      <w:r w:rsidR="007D13BF">
        <w:rPr>
          <w:szCs w:val="24"/>
        </w:rPr>
        <w:t>argu</w:t>
      </w:r>
      <w:r w:rsidR="00CA48A5">
        <w:rPr>
          <w:szCs w:val="24"/>
        </w:rPr>
        <w:t xml:space="preserve">e for using students as research translators. </w:t>
      </w:r>
      <w:r w:rsidR="00C542D7">
        <w:rPr>
          <w:szCs w:val="24"/>
        </w:rPr>
        <w:t>T</w:t>
      </w:r>
      <w:r w:rsidR="005B290A" w:rsidRPr="00C841F8">
        <w:rPr>
          <w:szCs w:val="24"/>
        </w:rPr>
        <w:t xml:space="preserve">he paper </w:t>
      </w:r>
      <w:r w:rsidR="007D13BF">
        <w:rPr>
          <w:szCs w:val="24"/>
        </w:rPr>
        <w:t xml:space="preserve">provokes </w:t>
      </w:r>
      <w:r w:rsidR="00DE6AF0">
        <w:rPr>
          <w:szCs w:val="24"/>
        </w:rPr>
        <w:t xml:space="preserve">new </w:t>
      </w:r>
      <w:r w:rsidR="007D13BF">
        <w:rPr>
          <w:szCs w:val="24"/>
        </w:rPr>
        <w:t xml:space="preserve">thinking </w:t>
      </w:r>
      <w:r w:rsidR="00871491">
        <w:rPr>
          <w:szCs w:val="24"/>
        </w:rPr>
        <w:t xml:space="preserve">on </w:t>
      </w:r>
      <w:r>
        <w:rPr>
          <w:szCs w:val="24"/>
        </w:rPr>
        <w:t>research-related</w:t>
      </w:r>
      <w:r w:rsidR="00871491" w:rsidRPr="00871491">
        <w:rPr>
          <w:szCs w:val="24"/>
        </w:rPr>
        <w:t xml:space="preserve"> teaching </w:t>
      </w:r>
      <w:r w:rsidR="00D41E7B">
        <w:rPr>
          <w:szCs w:val="24"/>
        </w:rPr>
        <w:t>and suggests</w:t>
      </w:r>
      <w:r w:rsidR="00CA48A5">
        <w:rPr>
          <w:szCs w:val="24"/>
        </w:rPr>
        <w:t xml:space="preserve"> that</w:t>
      </w:r>
      <w:r w:rsidR="00D40811">
        <w:rPr>
          <w:szCs w:val="24"/>
        </w:rPr>
        <w:t xml:space="preserve"> ignoring this impact pathway has negative consequences and is a </w:t>
      </w:r>
      <w:r w:rsidR="00CA48A5">
        <w:rPr>
          <w:szCs w:val="24"/>
        </w:rPr>
        <w:t xml:space="preserve">missed opportunity </w:t>
      </w:r>
      <w:r w:rsidR="00D40811">
        <w:rPr>
          <w:szCs w:val="24"/>
        </w:rPr>
        <w:t>as well as underrepresenting</w:t>
      </w:r>
      <w:r w:rsidR="00CA48A5">
        <w:rPr>
          <w:szCs w:val="24"/>
        </w:rPr>
        <w:t xml:space="preserve"> the </w:t>
      </w:r>
      <w:r w:rsidR="00D40811">
        <w:rPr>
          <w:szCs w:val="24"/>
        </w:rPr>
        <w:t xml:space="preserve">existing </w:t>
      </w:r>
      <w:r w:rsidR="00CA48A5">
        <w:rPr>
          <w:szCs w:val="24"/>
        </w:rPr>
        <w:t>impact of management research</w:t>
      </w:r>
      <w:r w:rsidR="00D41E7B">
        <w:rPr>
          <w:szCs w:val="24"/>
        </w:rPr>
        <w:t>.</w:t>
      </w:r>
      <w:r w:rsidR="00CA48A5">
        <w:rPr>
          <w:szCs w:val="24"/>
        </w:rPr>
        <w:t xml:space="preserve"> </w:t>
      </w:r>
      <w:r w:rsidR="00E830F4">
        <w:rPr>
          <w:szCs w:val="24"/>
        </w:rPr>
        <w:t xml:space="preserve"> </w:t>
      </w:r>
      <w:r w:rsidR="00C542D7">
        <w:rPr>
          <w:szCs w:val="24"/>
        </w:rPr>
        <w:t xml:space="preserve"> </w:t>
      </w:r>
    </w:p>
    <w:p w14:paraId="6748289A" w14:textId="5C5E4841" w:rsidR="00F03DB1" w:rsidRPr="00595E83" w:rsidRDefault="00F03DB1" w:rsidP="00A8478F">
      <w:pPr>
        <w:jc w:val="both"/>
        <w:rPr>
          <w:b/>
          <w:szCs w:val="24"/>
        </w:rPr>
      </w:pPr>
      <w:r w:rsidRPr="00595E83">
        <w:rPr>
          <w:b/>
          <w:szCs w:val="24"/>
        </w:rPr>
        <w:t>Keywords</w:t>
      </w:r>
    </w:p>
    <w:p w14:paraId="0213EC01" w14:textId="0E89817E" w:rsidR="00F03DB1" w:rsidRPr="00C841F8" w:rsidRDefault="00D93A1B" w:rsidP="00C841F8">
      <w:pPr>
        <w:jc w:val="both"/>
        <w:rPr>
          <w:szCs w:val="24"/>
        </w:rPr>
      </w:pPr>
      <w:r>
        <w:rPr>
          <w:szCs w:val="24"/>
        </w:rPr>
        <w:t xml:space="preserve">Social </w:t>
      </w:r>
      <w:r w:rsidR="00C926B0">
        <w:rPr>
          <w:szCs w:val="24"/>
        </w:rPr>
        <w:t>impact,</w:t>
      </w:r>
      <w:r w:rsidR="00F03DB1" w:rsidRPr="00C841F8">
        <w:rPr>
          <w:szCs w:val="24"/>
        </w:rPr>
        <w:t xml:space="preserve"> </w:t>
      </w:r>
      <w:r w:rsidR="00C926B0">
        <w:rPr>
          <w:szCs w:val="24"/>
        </w:rPr>
        <w:t>r</w:t>
      </w:r>
      <w:r w:rsidR="003D3B2F">
        <w:rPr>
          <w:szCs w:val="24"/>
        </w:rPr>
        <w:t>esearch-</w:t>
      </w:r>
      <w:r w:rsidR="0012757A">
        <w:rPr>
          <w:szCs w:val="24"/>
        </w:rPr>
        <w:t xml:space="preserve">related </w:t>
      </w:r>
      <w:r>
        <w:rPr>
          <w:szCs w:val="24"/>
        </w:rPr>
        <w:t>teaching</w:t>
      </w:r>
      <w:r w:rsidR="00C926B0">
        <w:rPr>
          <w:szCs w:val="24"/>
        </w:rPr>
        <w:t>,</w:t>
      </w:r>
      <w:r>
        <w:rPr>
          <w:szCs w:val="24"/>
        </w:rPr>
        <w:t xml:space="preserve"> </w:t>
      </w:r>
      <w:r w:rsidR="00C926B0">
        <w:rPr>
          <w:szCs w:val="24"/>
        </w:rPr>
        <w:t>knowledge, measurement,</w:t>
      </w:r>
      <w:r w:rsidR="00F03DB1" w:rsidRPr="00C841F8">
        <w:rPr>
          <w:szCs w:val="24"/>
        </w:rPr>
        <w:t xml:space="preserve"> </w:t>
      </w:r>
      <w:r w:rsidR="00C926B0">
        <w:rPr>
          <w:szCs w:val="24"/>
        </w:rPr>
        <w:t>r</w:t>
      </w:r>
      <w:r w:rsidR="00573E9A" w:rsidRPr="00C841F8">
        <w:rPr>
          <w:szCs w:val="24"/>
        </w:rPr>
        <w:t xml:space="preserve">esearch </w:t>
      </w:r>
      <w:r w:rsidR="00C926B0">
        <w:rPr>
          <w:szCs w:val="24"/>
        </w:rPr>
        <w:t>o</w:t>
      </w:r>
      <w:r w:rsidR="00F03DB1" w:rsidRPr="00C841F8">
        <w:rPr>
          <w:szCs w:val="24"/>
        </w:rPr>
        <w:t>u</w:t>
      </w:r>
      <w:r w:rsidR="00C926B0">
        <w:rPr>
          <w:szCs w:val="24"/>
        </w:rPr>
        <w:t>tcomes, processes,</w:t>
      </w:r>
      <w:r w:rsidR="00DB5CCA" w:rsidRPr="00C841F8">
        <w:rPr>
          <w:szCs w:val="24"/>
        </w:rPr>
        <w:t xml:space="preserve"> </w:t>
      </w:r>
      <w:r w:rsidR="00C926B0">
        <w:rPr>
          <w:szCs w:val="24"/>
        </w:rPr>
        <w:t>r</w:t>
      </w:r>
      <w:r w:rsidR="00330C94" w:rsidRPr="00C841F8">
        <w:rPr>
          <w:szCs w:val="24"/>
        </w:rPr>
        <w:t xml:space="preserve">esearch evaluation. </w:t>
      </w:r>
    </w:p>
    <w:p w14:paraId="3D0B6228" w14:textId="6843CBC1" w:rsidR="00576150" w:rsidRPr="00C841F8" w:rsidRDefault="00576150" w:rsidP="00C841F8">
      <w:pPr>
        <w:pStyle w:val="Heading1"/>
        <w:numPr>
          <w:ilvl w:val="0"/>
          <w:numId w:val="14"/>
        </w:numPr>
        <w:jc w:val="both"/>
      </w:pPr>
      <w:r w:rsidRPr="00C841F8">
        <w:t>Introduction</w:t>
      </w:r>
    </w:p>
    <w:p w14:paraId="3C7D54E8" w14:textId="3EFB6D06" w:rsidR="009312CB" w:rsidRDefault="003D3B2F" w:rsidP="009312CB">
      <w:pPr>
        <w:spacing w:before="100" w:beforeAutospacing="1" w:after="100" w:afterAutospacing="1"/>
        <w:rPr>
          <w:szCs w:val="24"/>
        </w:rPr>
      </w:pPr>
      <w:r>
        <w:rPr>
          <w:szCs w:val="24"/>
        </w:rPr>
        <w:t xml:space="preserve">Despite criticism of the notion of economic and societal impact (Watermeyer, 2016), </w:t>
      </w:r>
      <w:r w:rsidR="004F3731">
        <w:rPr>
          <w:szCs w:val="24"/>
        </w:rPr>
        <w:t>r</w:t>
      </w:r>
      <w:r w:rsidR="0083437B" w:rsidRPr="004F09E3">
        <w:rPr>
          <w:szCs w:val="24"/>
        </w:rPr>
        <w:t xml:space="preserve">ecent discussions in </w:t>
      </w:r>
      <w:r w:rsidR="0083437B" w:rsidRPr="00DF5EE4">
        <w:rPr>
          <w:i/>
          <w:szCs w:val="24"/>
        </w:rPr>
        <w:t>Management Learning</w:t>
      </w:r>
      <w:r w:rsidR="00D40811">
        <w:rPr>
          <w:szCs w:val="24"/>
        </w:rPr>
        <w:t xml:space="preserve"> acknowledge</w:t>
      </w:r>
      <w:r w:rsidR="0083437B" w:rsidRPr="004F09E3">
        <w:rPr>
          <w:szCs w:val="24"/>
        </w:rPr>
        <w:t xml:space="preserve"> </w:t>
      </w:r>
      <w:r w:rsidR="00B064EB">
        <w:rPr>
          <w:szCs w:val="24"/>
        </w:rPr>
        <w:t>its</w:t>
      </w:r>
      <w:r w:rsidR="0083437B" w:rsidRPr="004F09E3">
        <w:rPr>
          <w:szCs w:val="24"/>
        </w:rPr>
        <w:t xml:space="preserve"> renewed urgency and </w:t>
      </w:r>
      <w:r w:rsidR="0083437B" w:rsidRPr="004F09E3">
        <w:rPr>
          <w:szCs w:val="24"/>
        </w:rPr>
        <w:lastRenderedPageBreak/>
        <w:t xml:space="preserve">importance </w:t>
      </w:r>
      <w:r w:rsidR="00CA48A5">
        <w:rPr>
          <w:szCs w:val="24"/>
        </w:rPr>
        <w:t>in many</w:t>
      </w:r>
      <w:r w:rsidR="0083437B" w:rsidRPr="004F09E3">
        <w:rPr>
          <w:szCs w:val="24"/>
        </w:rPr>
        <w:t xml:space="preserve"> countries (Scaratti et al.</w:t>
      </w:r>
      <w:r w:rsidR="00120DB9">
        <w:rPr>
          <w:szCs w:val="24"/>
        </w:rPr>
        <w:t>,</w:t>
      </w:r>
      <w:r w:rsidR="0083437B" w:rsidRPr="004F09E3">
        <w:rPr>
          <w:szCs w:val="24"/>
        </w:rPr>
        <w:t xml:space="preserve"> 2017)</w:t>
      </w:r>
      <w:r w:rsidR="003E07CD">
        <w:rPr>
          <w:szCs w:val="24"/>
        </w:rPr>
        <w:t xml:space="preserve">. </w:t>
      </w:r>
      <w:r w:rsidR="00D40811">
        <w:rPr>
          <w:szCs w:val="24"/>
        </w:rPr>
        <w:t xml:space="preserve">Within the </w:t>
      </w:r>
      <w:r w:rsidR="00375A67">
        <w:rPr>
          <w:szCs w:val="24"/>
        </w:rPr>
        <w:t xml:space="preserve">wider problem around ‘what kind of business school contexts are most conducive to generating research impact’ (Kellard and </w:t>
      </w:r>
      <w:r w:rsidR="00375A67" w:rsidRPr="00633F01">
        <w:rPr>
          <w:szCs w:val="24"/>
        </w:rPr>
        <w:t>Śliwa</w:t>
      </w:r>
      <w:r w:rsidR="00D40811">
        <w:rPr>
          <w:szCs w:val="24"/>
        </w:rPr>
        <w:t xml:space="preserve"> 2016, p694),</w:t>
      </w:r>
      <w:r w:rsidR="00375A67">
        <w:rPr>
          <w:szCs w:val="24"/>
        </w:rPr>
        <w:t xml:space="preserve"> we explore the case for seeing teaching as a legitimate vehicle for management research impact. Using </w:t>
      </w:r>
      <w:r w:rsidR="00375A67" w:rsidRPr="00A83885">
        <w:rPr>
          <w:szCs w:val="24"/>
        </w:rPr>
        <w:t>the UK</w:t>
      </w:r>
      <w:r w:rsidR="00375A67">
        <w:rPr>
          <w:szCs w:val="24"/>
        </w:rPr>
        <w:t xml:space="preserve">’s research excellence framework </w:t>
      </w:r>
      <w:r w:rsidR="00375A67" w:rsidRPr="00A83885">
        <w:rPr>
          <w:szCs w:val="24"/>
        </w:rPr>
        <w:t xml:space="preserve">2014 </w:t>
      </w:r>
      <w:r w:rsidR="00375A67">
        <w:rPr>
          <w:szCs w:val="24"/>
        </w:rPr>
        <w:t>(</w:t>
      </w:r>
      <w:r w:rsidR="00375A67" w:rsidRPr="00A83885">
        <w:rPr>
          <w:szCs w:val="24"/>
        </w:rPr>
        <w:t>REF</w:t>
      </w:r>
      <w:r w:rsidR="00375A67">
        <w:rPr>
          <w:szCs w:val="24"/>
        </w:rPr>
        <w:t xml:space="preserve">2014) </w:t>
      </w:r>
      <w:r w:rsidR="00375A67" w:rsidRPr="00A83885">
        <w:rPr>
          <w:szCs w:val="24"/>
        </w:rPr>
        <w:t>as a</w:t>
      </w:r>
      <w:r w:rsidR="00375A67">
        <w:rPr>
          <w:szCs w:val="24"/>
        </w:rPr>
        <w:t xml:space="preserve">n illustration, we found no impact case studies in management which used teaching </w:t>
      </w:r>
      <w:r w:rsidR="00CA555E">
        <w:rPr>
          <w:szCs w:val="24"/>
        </w:rPr>
        <w:t>as the primary impact mechanism,</w:t>
      </w:r>
      <w:r w:rsidR="00D40811">
        <w:rPr>
          <w:szCs w:val="24"/>
        </w:rPr>
        <w:t xml:space="preserve"> something</w:t>
      </w:r>
      <w:r w:rsidR="00375A67">
        <w:rPr>
          <w:szCs w:val="24"/>
        </w:rPr>
        <w:t xml:space="preserve"> which </w:t>
      </w:r>
      <w:r w:rsidR="00D65022">
        <w:rPr>
          <w:szCs w:val="24"/>
        </w:rPr>
        <w:t>has been</w:t>
      </w:r>
      <w:r w:rsidR="00375A67">
        <w:rPr>
          <w:szCs w:val="24"/>
        </w:rPr>
        <w:t xml:space="preserve"> confirmed in other analyses relating to the</w:t>
      </w:r>
      <w:r w:rsidR="00375A67" w:rsidRPr="00A83885">
        <w:rPr>
          <w:szCs w:val="24"/>
        </w:rPr>
        <w:t xml:space="preserve"> impact o</w:t>
      </w:r>
      <w:r w:rsidR="00D65022">
        <w:rPr>
          <w:szCs w:val="24"/>
        </w:rPr>
        <w:t>f</w:t>
      </w:r>
      <w:r w:rsidR="00375A67" w:rsidRPr="00A83885">
        <w:rPr>
          <w:szCs w:val="24"/>
        </w:rPr>
        <w:t xml:space="preserve"> higher education (Ross and Morrow</w:t>
      </w:r>
      <w:r w:rsidR="00375A67">
        <w:rPr>
          <w:szCs w:val="24"/>
        </w:rPr>
        <w:t>,</w:t>
      </w:r>
      <w:r w:rsidR="00375A67" w:rsidRPr="00A83885">
        <w:rPr>
          <w:szCs w:val="24"/>
        </w:rPr>
        <w:t xml:space="preserve"> 2016).</w:t>
      </w:r>
      <w:r w:rsidR="00375A67">
        <w:rPr>
          <w:szCs w:val="24"/>
        </w:rPr>
        <w:t xml:space="preserve"> </w:t>
      </w:r>
      <w:bookmarkStart w:id="0" w:name="_Hlk485466711"/>
      <w:r w:rsidR="00D40811">
        <w:rPr>
          <w:szCs w:val="24"/>
        </w:rPr>
        <w:t xml:space="preserve">This may be because originally, </w:t>
      </w:r>
      <w:r w:rsidR="00375A67" w:rsidRPr="004F09E3">
        <w:rPr>
          <w:szCs w:val="24"/>
        </w:rPr>
        <w:t>REF</w:t>
      </w:r>
      <w:r w:rsidR="00186133">
        <w:rPr>
          <w:szCs w:val="24"/>
        </w:rPr>
        <w:t>2014 excluded</w:t>
      </w:r>
      <w:r w:rsidR="00375A67" w:rsidRPr="004F09E3">
        <w:rPr>
          <w:szCs w:val="24"/>
        </w:rPr>
        <w:t xml:space="preserve"> </w:t>
      </w:r>
      <w:r w:rsidR="00375A67">
        <w:rPr>
          <w:szCs w:val="24"/>
        </w:rPr>
        <w:t>‘</w:t>
      </w:r>
      <w:r w:rsidR="00375A67" w:rsidRPr="004F09E3">
        <w:rPr>
          <w:szCs w:val="24"/>
        </w:rPr>
        <w:t xml:space="preserve">the development of teaching materials that do not embody original research </w:t>
      </w:r>
      <w:r w:rsidR="00375A67">
        <w:rPr>
          <w:szCs w:val="24"/>
        </w:rPr>
        <w:t xml:space="preserve">and </w:t>
      </w:r>
      <w:r w:rsidR="00375A67" w:rsidRPr="004F09E3">
        <w:rPr>
          <w:szCs w:val="24"/>
        </w:rPr>
        <w:t>… Impacts on students, teaching or other activities within the submitting HEI” (REF 2012, p. 428)</w:t>
      </w:r>
      <w:bookmarkEnd w:id="0"/>
      <w:r w:rsidR="00375A67">
        <w:rPr>
          <w:szCs w:val="24"/>
        </w:rPr>
        <w:t xml:space="preserve"> and </w:t>
      </w:r>
      <w:r w:rsidR="00277303">
        <w:rPr>
          <w:szCs w:val="24"/>
        </w:rPr>
        <w:t xml:space="preserve">defined </w:t>
      </w:r>
      <w:r w:rsidR="00375A67">
        <w:rPr>
          <w:szCs w:val="24"/>
        </w:rPr>
        <w:t xml:space="preserve">impact </w:t>
      </w:r>
      <w:r w:rsidR="00277303">
        <w:rPr>
          <w:szCs w:val="24"/>
        </w:rPr>
        <w:t xml:space="preserve">as </w:t>
      </w:r>
      <w:r w:rsidR="00277303" w:rsidRPr="00F04482">
        <w:t xml:space="preserve">‘an effect on, change or benefit to the economy, society, culture, public policy or services, health, the environment or quality of life, </w:t>
      </w:r>
      <w:r w:rsidR="00277303" w:rsidRPr="006D465B">
        <w:rPr>
          <w:i/>
        </w:rPr>
        <w:t>beyond academia</w:t>
      </w:r>
      <w:r w:rsidR="00277303">
        <w:t>’ (HEFCE, 2015</w:t>
      </w:r>
      <w:r w:rsidR="006D465B">
        <w:t>; emphasis added</w:t>
      </w:r>
      <w:r w:rsidR="00277303" w:rsidRPr="00F04482">
        <w:t>)</w:t>
      </w:r>
      <w:r w:rsidR="00277303">
        <w:t xml:space="preserve">. </w:t>
      </w:r>
      <w:r w:rsidR="00375A67">
        <w:rPr>
          <w:szCs w:val="24"/>
        </w:rPr>
        <w:t>However, r</w:t>
      </w:r>
      <w:r w:rsidR="00375A67">
        <w:rPr>
          <w:rFonts w:eastAsia="TimesNRMTStd-Regular"/>
          <w:szCs w:val="24"/>
          <w:lang w:val="en-GB"/>
        </w:rPr>
        <w:t xml:space="preserve">ecent </w:t>
      </w:r>
      <w:r w:rsidR="00186133">
        <w:rPr>
          <w:rFonts w:eastAsia="TimesNRMTStd-Regular"/>
          <w:szCs w:val="24"/>
          <w:lang w:val="en-GB"/>
        </w:rPr>
        <w:t>recommendations suggest</w:t>
      </w:r>
      <w:r w:rsidR="00375A67">
        <w:rPr>
          <w:rFonts w:eastAsia="TimesNRMTStd-Regular"/>
          <w:szCs w:val="24"/>
          <w:lang w:val="en-GB"/>
        </w:rPr>
        <w:t xml:space="preserve"> </w:t>
      </w:r>
      <w:r w:rsidR="00375A67" w:rsidRPr="00D6702F">
        <w:rPr>
          <w:rFonts w:eastAsiaTheme="minorEastAsia"/>
          <w:color w:val="000000"/>
          <w:szCs w:val="24"/>
          <w:lang w:val="en-GB"/>
        </w:rPr>
        <w:t>‘research leading to major impacts on curricula and/or pedagogy within or across disciplines should be included’</w:t>
      </w:r>
      <w:r w:rsidR="00375A67">
        <w:rPr>
          <w:rFonts w:eastAsiaTheme="minorEastAsia"/>
          <w:color w:val="000000"/>
          <w:szCs w:val="24"/>
          <w:lang w:val="en-GB"/>
        </w:rPr>
        <w:t xml:space="preserve"> </w:t>
      </w:r>
      <w:r w:rsidR="00375A67" w:rsidRPr="00D6702F">
        <w:rPr>
          <w:rFonts w:eastAsiaTheme="minorEastAsia"/>
          <w:color w:val="000000"/>
          <w:szCs w:val="24"/>
          <w:lang w:val="en-GB"/>
        </w:rPr>
        <w:t>(Stern 2016, p23)</w:t>
      </w:r>
      <w:r w:rsidR="00375A67">
        <w:rPr>
          <w:rFonts w:eastAsiaTheme="minorEastAsia"/>
          <w:color w:val="000000"/>
          <w:szCs w:val="24"/>
          <w:lang w:val="en-GB"/>
        </w:rPr>
        <w:t xml:space="preserve">. </w:t>
      </w:r>
      <w:r w:rsidR="00375A67">
        <w:rPr>
          <w:szCs w:val="24"/>
        </w:rPr>
        <w:t xml:space="preserve">This is important progress because today’s students are tomorrow’s practitioners and part-time students are also today’s practitioners (e.g. </w:t>
      </w:r>
      <w:r w:rsidR="00D40811">
        <w:rPr>
          <w:szCs w:val="24"/>
        </w:rPr>
        <w:t xml:space="preserve">there are </w:t>
      </w:r>
      <w:r w:rsidR="00375A67" w:rsidRPr="00137AF6">
        <w:rPr>
          <w:szCs w:val="24"/>
        </w:rPr>
        <w:t xml:space="preserve">63,455 </w:t>
      </w:r>
      <w:r w:rsidR="00D40811">
        <w:rPr>
          <w:szCs w:val="24"/>
        </w:rPr>
        <w:t xml:space="preserve">part-time students </w:t>
      </w:r>
      <w:r w:rsidR="00375A67" w:rsidRPr="00137AF6">
        <w:rPr>
          <w:szCs w:val="24"/>
        </w:rPr>
        <w:t xml:space="preserve">in </w:t>
      </w:r>
      <w:r w:rsidR="00375A67">
        <w:rPr>
          <w:szCs w:val="24"/>
        </w:rPr>
        <w:t xml:space="preserve">the UK in </w:t>
      </w:r>
      <w:r w:rsidR="00375A67" w:rsidRPr="00137AF6">
        <w:rPr>
          <w:szCs w:val="24"/>
        </w:rPr>
        <w:t>2015-16</w:t>
      </w:r>
      <w:r w:rsidR="00375A67">
        <w:rPr>
          <w:szCs w:val="24"/>
        </w:rPr>
        <w:t xml:space="preserve">, according to HESA [2017]), and thus they </w:t>
      </w:r>
      <w:r w:rsidR="00D40811">
        <w:rPr>
          <w:rFonts w:eastAsia="Times New Roman"/>
          <w:color w:val="000000"/>
          <w:szCs w:val="24"/>
          <w:lang w:val="en-US" w:eastAsia="en-GB"/>
        </w:rPr>
        <w:t>could legitimately be classified</w:t>
      </w:r>
      <w:r w:rsidR="00375A67">
        <w:rPr>
          <w:rFonts w:eastAsia="Times New Roman"/>
          <w:color w:val="000000"/>
          <w:szCs w:val="24"/>
          <w:lang w:val="en-US" w:eastAsia="en-GB"/>
        </w:rPr>
        <w:t xml:space="preserve"> by HEFCE as ‘beyond academia’. </w:t>
      </w:r>
      <w:r w:rsidR="00375A67">
        <w:rPr>
          <w:color w:val="000000"/>
          <w:szCs w:val="24"/>
        </w:rPr>
        <w:t xml:space="preserve">Indeed, impact </w:t>
      </w:r>
      <w:r w:rsidR="00375A67">
        <w:rPr>
          <w:rFonts w:eastAsia="TimesNRMTStd-Regular"/>
          <w:szCs w:val="24"/>
        </w:rPr>
        <w:t>significa</w:t>
      </w:r>
      <w:r w:rsidR="00375A67" w:rsidRPr="009A5774">
        <w:rPr>
          <w:rFonts w:eastAsia="TimesNRMTStd-Regular"/>
          <w:szCs w:val="24"/>
        </w:rPr>
        <w:t>n</w:t>
      </w:r>
      <w:r w:rsidR="00375A67">
        <w:rPr>
          <w:rFonts w:eastAsia="TimesNRMTStd-Regular"/>
          <w:szCs w:val="24"/>
        </w:rPr>
        <w:t>ce</w:t>
      </w:r>
      <w:r w:rsidR="00375A67" w:rsidRPr="009A5774">
        <w:rPr>
          <w:rFonts w:eastAsia="TimesNRMTStd-Regular"/>
          <w:szCs w:val="24"/>
        </w:rPr>
        <w:t xml:space="preserve"> </w:t>
      </w:r>
      <w:r w:rsidR="00375A67">
        <w:rPr>
          <w:rFonts w:eastAsia="TimesNRMTStd-Regular"/>
          <w:szCs w:val="24"/>
        </w:rPr>
        <w:t xml:space="preserve">in REF </w:t>
      </w:r>
      <w:r w:rsidR="00375A67" w:rsidRPr="009A5774">
        <w:rPr>
          <w:rFonts w:eastAsia="TimesNRMTStd-Regular"/>
          <w:szCs w:val="24"/>
        </w:rPr>
        <w:t xml:space="preserve">means </w:t>
      </w:r>
      <w:r w:rsidR="00375A67" w:rsidRPr="0080243C">
        <w:rPr>
          <w:szCs w:val="24"/>
          <w:lang w:val="en-GB"/>
        </w:rPr>
        <w:t xml:space="preserve">‘a sustained or ongoing engagement with a group, a significant increase in </w:t>
      </w:r>
      <w:r w:rsidR="00375A67" w:rsidRPr="0080243C">
        <w:rPr>
          <w:szCs w:val="24"/>
          <w:lang w:val="en-GB"/>
        </w:rPr>
        <w:lastRenderedPageBreak/>
        <w:t xml:space="preserve">participation in events or </w:t>
      </w:r>
      <w:r w:rsidR="00375A67" w:rsidRPr="0080243C">
        <w:rPr>
          <w:szCs w:val="24"/>
        </w:rPr>
        <w:t>programmes or use of resources</w:t>
      </w:r>
      <w:r w:rsidR="00375A67" w:rsidRPr="009A5774">
        <w:rPr>
          <w:szCs w:val="24"/>
        </w:rPr>
        <w:t xml:space="preserve">’ </w:t>
      </w:r>
      <w:r w:rsidR="00375A67" w:rsidRPr="00D6702F">
        <w:rPr>
          <w:szCs w:val="24"/>
        </w:rPr>
        <w:t>(REF, 2014: 7</w:t>
      </w:r>
      <w:r w:rsidR="00375A67">
        <w:rPr>
          <w:szCs w:val="24"/>
        </w:rPr>
        <w:t>1</w:t>
      </w:r>
      <w:r w:rsidR="00375A67" w:rsidRPr="00D6702F">
        <w:rPr>
          <w:szCs w:val="24"/>
        </w:rPr>
        <w:t>)</w:t>
      </w:r>
      <w:r w:rsidR="00993A25">
        <w:rPr>
          <w:szCs w:val="24"/>
        </w:rPr>
        <w:t xml:space="preserve"> which</w:t>
      </w:r>
      <w:r w:rsidR="00375A67">
        <w:rPr>
          <w:szCs w:val="24"/>
        </w:rPr>
        <w:t xml:space="preserve"> could easily apply to part-time students who </w:t>
      </w:r>
      <w:r w:rsidR="000E4722">
        <w:rPr>
          <w:szCs w:val="24"/>
        </w:rPr>
        <w:t xml:space="preserve">are </w:t>
      </w:r>
      <w:r w:rsidR="00375A67">
        <w:rPr>
          <w:szCs w:val="24"/>
        </w:rPr>
        <w:t xml:space="preserve">often </w:t>
      </w:r>
      <w:r w:rsidR="000E4722">
        <w:rPr>
          <w:szCs w:val="24"/>
        </w:rPr>
        <w:t>employed</w:t>
      </w:r>
      <w:r w:rsidR="00375A67">
        <w:rPr>
          <w:szCs w:val="24"/>
        </w:rPr>
        <w:t>. Thus</w:t>
      </w:r>
      <w:r w:rsidR="00BF40E6">
        <w:rPr>
          <w:szCs w:val="24"/>
        </w:rPr>
        <w:t>,</w:t>
      </w:r>
      <w:r w:rsidR="00375A67">
        <w:rPr>
          <w:szCs w:val="24"/>
        </w:rPr>
        <w:t xml:space="preserve"> </w:t>
      </w:r>
      <w:r w:rsidR="00375A67">
        <w:rPr>
          <w:rFonts w:eastAsiaTheme="minorEastAsia"/>
          <w:color w:val="000000"/>
          <w:szCs w:val="24"/>
          <w:lang w:val="en-GB"/>
        </w:rPr>
        <w:t xml:space="preserve">we argue that impact could be created not only ‘on’ curricula, but also ‘through’ curricula via </w:t>
      </w:r>
      <w:r w:rsidR="00375A67">
        <w:rPr>
          <w:szCs w:val="24"/>
        </w:rPr>
        <w:t>teaching i</w:t>
      </w:r>
      <w:r w:rsidR="00375A67" w:rsidRPr="004F09E3">
        <w:rPr>
          <w:szCs w:val="24"/>
        </w:rPr>
        <w:t>nterventions</w:t>
      </w:r>
      <w:r w:rsidR="00375A67">
        <w:rPr>
          <w:szCs w:val="24"/>
        </w:rPr>
        <w:t xml:space="preserve"> (</w:t>
      </w:r>
      <w:r w:rsidR="00375A67">
        <w:rPr>
          <w:rFonts w:eastAsia="TimesNRMTStd-Regular"/>
          <w:szCs w:val="24"/>
          <w:lang w:val="en-GB"/>
        </w:rPr>
        <w:t xml:space="preserve">Anderson et al. </w:t>
      </w:r>
      <w:r w:rsidR="00375A67" w:rsidRPr="00D6702F">
        <w:rPr>
          <w:rFonts w:eastAsia="TimesNRMTStd-Regular"/>
          <w:szCs w:val="24"/>
          <w:lang w:val="en-GB"/>
        </w:rPr>
        <w:t>2017</w:t>
      </w:r>
      <w:r w:rsidR="00375A67">
        <w:rPr>
          <w:rFonts w:eastAsia="TimesNRMTStd-Regular"/>
          <w:szCs w:val="24"/>
          <w:lang w:val="en-GB"/>
        </w:rPr>
        <w:t>)</w:t>
      </w:r>
      <w:r w:rsidR="00375A67" w:rsidRPr="004F09E3">
        <w:rPr>
          <w:color w:val="222222"/>
          <w:szCs w:val="24"/>
          <w:shd w:val="clear" w:color="auto" w:fill="FFFFFF"/>
        </w:rPr>
        <w:t xml:space="preserve"> such as </w:t>
      </w:r>
      <w:r w:rsidR="00375A67">
        <w:rPr>
          <w:szCs w:val="24"/>
        </w:rPr>
        <w:t xml:space="preserve">Change Laboratories </w:t>
      </w:r>
      <w:r w:rsidR="00375A67" w:rsidRPr="004F09E3">
        <w:rPr>
          <w:szCs w:val="24"/>
        </w:rPr>
        <w:t>(</w:t>
      </w:r>
      <w:r w:rsidR="00375A67">
        <w:rPr>
          <w:color w:val="222222"/>
          <w:szCs w:val="24"/>
          <w:shd w:val="clear" w:color="auto" w:fill="FFFFFF"/>
        </w:rPr>
        <w:t>Sannino, &amp; Engeström, 2017)</w:t>
      </w:r>
      <w:r w:rsidR="00993A25">
        <w:rPr>
          <w:szCs w:val="24"/>
        </w:rPr>
        <w:t xml:space="preserve">. </w:t>
      </w:r>
      <w:r w:rsidR="00BF77B1">
        <w:rPr>
          <w:szCs w:val="24"/>
        </w:rPr>
        <w:t>T</w:t>
      </w:r>
      <w:r w:rsidR="00F73673">
        <w:rPr>
          <w:szCs w:val="24"/>
        </w:rPr>
        <w:t xml:space="preserve">his </w:t>
      </w:r>
      <w:r w:rsidR="00993A25">
        <w:rPr>
          <w:szCs w:val="24"/>
        </w:rPr>
        <w:t xml:space="preserve">proposition </w:t>
      </w:r>
      <w:r w:rsidR="00F73673">
        <w:rPr>
          <w:szCs w:val="24"/>
        </w:rPr>
        <w:t xml:space="preserve">begs </w:t>
      </w:r>
      <w:r w:rsidR="00290FD1">
        <w:rPr>
          <w:szCs w:val="24"/>
        </w:rPr>
        <w:t>several</w:t>
      </w:r>
      <w:r w:rsidR="0079060D">
        <w:rPr>
          <w:szCs w:val="24"/>
        </w:rPr>
        <w:t xml:space="preserve"> </w:t>
      </w:r>
      <w:r w:rsidR="002B06B4">
        <w:rPr>
          <w:szCs w:val="24"/>
        </w:rPr>
        <w:t>questions</w:t>
      </w:r>
      <w:r w:rsidR="0079060D">
        <w:rPr>
          <w:szCs w:val="24"/>
        </w:rPr>
        <w:t>. First,</w:t>
      </w:r>
      <w:r w:rsidR="003C2AD3">
        <w:rPr>
          <w:szCs w:val="24"/>
        </w:rPr>
        <w:t xml:space="preserve"> </w:t>
      </w:r>
      <w:r w:rsidR="0079060D">
        <w:rPr>
          <w:szCs w:val="24"/>
        </w:rPr>
        <w:t xml:space="preserve">what </w:t>
      </w:r>
      <w:r w:rsidR="00C01820">
        <w:rPr>
          <w:szCs w:val="24"/>
        </w:rPr>
        <w:t xml:space="preserve">type </w:t>
      </w:r>
      <w:r w:rsidR="004A293B">
        <w:rPr>
          <w:szCs w:val="24"/>
        </w:rPr>
        <w:t xml:space="preserve">of </w:t>
      </w:r>
      <w:r w:rsidR="004A293B" w:rsidRPr="00D6702F">
        <w:rPr>
          <w:szCs w:val="24"/>
        </w:rPr>
        <w:t>research</w:t>
      </w:r>
      <w:r w:rsidR="004A293B">
        <w:rPr>
          <w:szCs w:val="24"/>
        </w:rPr>
        <w:t xml:space="preserve">-related teaching might be </w:t>
      </w:r>
      <w:r w:rsidR="00330717">
        <w:rPr>
          <w:szCs w:val="24"/>
        </w:rPr>
        <w:t>suitable for impact</w:t>
      </w:r>
      <w:r w:rsidR="004A293B">
        <w:rPr>
          <w:szCs w:val="24"/>
        </w:rPr>
        <w:t xml:space="preserve">? </w:t>
      </w:r>
      <w:r w:rsidR="0079060D">
        <w:rPr>
          <w:szCs w:val="24"/>
        </w:rPr>
        <w:t xml:space="preserve">Second, </w:t>
      </w:r>
      <w:r w:rsidR="00C714B9">
        <w:rPr>
          <w:szCs w:val="24"/>
        </w:rPr>
        <w:t>w</w:t>
      </w:r>
      <w:r w:rsidR="00C714B9" w:rsidRPr="00C714B9">
        <w:rPr>
          <w:szCs w:val="24"/>
        </w:rPr>
        <w:t>hich teaching pr</w:t>
      </w:r>
      <w:r w:rsidR="00BF77B1">
        <w:rPr>
          <w:szCs w:val="24"/>
        </w:rPr>
        <w:t>ocesses might be used to facilitate</w:t>
      </w:r>
      <w:r w:rsidR="00C714B9" w:rsidRPr="00C714B9">
        <w:rPr>
          <w:szCs w:val="24"/>
        </w:rPr>
        <w:t xml:space="preserve"> and</w:t>
      </w:r>
      <w:r w:rsidR="00B04B19">
        <w:rPr>
          <w:szCs w:val="24"/>
        </w:rPr>
        <w:t xml:space="preserve"> assess impact</w:t>
      </w:r>
      <w:r w:rsidR="00330717">
        <w:rPr>
          <w:szCs w:val="24"/>
        </w:rPr>
        <w:t xml:space="preserve">? </w:t>
      </w:r>
      <w:r w:rsidR="00C714B9">
        <w:rPr>
          <w:szCs w:val="24"/>
        </w:rPr>
        <w:t>Third, w</w:t>
      </w:r>
      <w:r w:rsidR="00C714B9" w:rsidRPr="00C714B9">
        <w:rPr>
          <w:szCs w:val="24"/>
        </w:rPr>
        <w:t xml:space="preserve">hat problems </w:t>
      </w:r>
      <w:r w:rsidR="00BF77B1">
        <w:rPr>
          <w:szCs w:val="24"/>
        </w:rPr>
        <w:t xml:space="preserve">arise from </w:t>
      </w:r>
      <w:r w:rsidR="00993A25">
        <w:rPr>
          <w:szCs w:val="24"/>
        </w:rPr>
        <w:t xml:space="preserve">continuing to </w:t>
      </w:r>
      <w:r w:rsidR="00C714B9">
        <w:rPr>
          <w:szCs w:val="24"/>
        </w:rPr>
        <w:t>ignor</w:t>
      </w:r>
      <w:r w:rsidR="00993A25">
        <w:rPr>
          <w:szCs w:val="24"/>
        </w:rPr>
        <w:t xml:space="preserve">e this </w:t>
      </w:r>
      <w:r w:rsidR="00C714B9">
        <w:rPr>
          <w:szCs w:val="24"/>
        </w:rPr>
        <w:t xml:space="preserve">impact </w:t>
      </w:r>
      <w:r w:rsidR="00993A25">
        <w:rPr>
          <w:szCs w:val="24"/>
        </w:rPr>
        <w:t>mechanism</w:t>
      </w:r>
      <w:r w:rsidR="00330717">
        <w:rPr>
          <w:szCs w:val="24"/>
        </w:rPr>
        <w:t xml:space="preserve">? </w:t>
      </w:r>
      <w:r w:rsidR="00A22E31">
        <w:rPr>
          <w:szCs w:val="24"/>
        </w:rPr>
        <w:t xml:space="preserve">In answering </w:t>
      </w:r>
      <w:r w:rsidR="00894514">
        <w:rPr>
          <w:szCs w:val="24"/>
        </w:rPr>
        <w:t>these</w:t>
      </w:r>
      <w:r w:rsidR="001A1290">
        <w:rPr>
          <w:szCs w:val="24"/>
        </w:rPr>
        <w:t xml:space="preserve"> questions</w:t>
      </w:r>
      <w:r w:rsidR="00814510">
        <w:rPr>
          <w:szCs w:val="24"/>
        </w:rPr>
        <w:t>, this</w:t>
      </w:r>
      <w:r w:rsidR="00A22E31">
        <w:rPr>
          <w:szCs w:val="24"/>
        </w:rPr>
        <w:t xml:space="preserve"> </w:t>
      </w:r>
      <w:r w:rsidR="000A7128">
        <w:rPr>
          <w:rFonts w:eastAsia="TimesNRMTStd-Regular"/>
          <w:szCs w:val="24"/>
          <w:lang w:val="en-GB"/>
        </w:rPr>
        <w:t xml:space="preserve">paper </w:t>
      </w:r>
      <w:r w:rsidR="00894514">
        <w:rPr>
          <w:rFonts w:eastAsia="TimesNRMTStd-Regular"/>
          <w:szCs w:val="24"/>
          <w:lang w:val="en-GB"/>
        </w:rPr>
        <w:t>identifies the types of teaching most suitable</w:t>
      </w:r>
      <w:r w:rsidR="009312CB">
        <w:rPr>
          <w:rFonts w:eastAsia="TimesNRMTStd-Regular"/>
          <w:szCs w:val="24"/>
          <w:lang w:val="en-GB"/>
        </w:rPr>
        <w:t xml:space="preserve">, </w:t>
      </w:r>
      <w:r w:rsidR="00A22E31">
        <w:rPr>
          <w:szCs w:val="24"/>
        </w:rPr>
        <w:t>further</w:t>
      </w:r>
      <w:r w:rsidR="00894514">
        <w:rPr>
          <w:szCs w:val="24"/>
        </w:rPr>
        <w:t>s</w:t>
      </w:r>
      <w:r w:rsidR="00A22E31">
        <w:rPr>
          <w:szCs w:val="24"/>
        </w:rPr>
        <w:t xml:space="preserve"> th</w:t>
      </w:r>
      <w:r w:rsidR="00E738C8">
        <w:rPr>
          <w:szCs w:val="24"/>
        </w:rPr>
        <w:t>e notion of students as change agents (Fielding 200</w:t>
      </w:r>
      <w:r w:rsidR="005D22E1">
        <w:rPr>
          <w:szCs w:val="24"/>
        </w:rPr>
        <w:t>1</w:t>
      </w:r>
      <w:r w:rsidR="00E738C8">
        <w:rPr>
          <w:szCs w:val="24"/>
        </w:rPr>
        <w:t>)</w:t>
      </w:r>
      <w:r w:rsidR="009312CB">
        <w:rPr>
          <w:szCs w:val="24"/>
        </w:rPr>
        <w:t>,</w:t>
      </w:r>
      <w:r w:rsidR="00894514">
        <w:rPr>
          <w:szCs w:val="24"/>
        </w:rPr>
        <w:t xml:space="preserve"> propos</w:t>
      </w:r>
      <w:r w:rsidR="009312CB">
        <w:rPr>
          <w:szCs w:val="24"/>
        </w:rPr>
        <w:t>es</w:t>
      </w:r>
      <w:r w:rsidR="00330717">
        <w:rPr>
          <w:szCs w:val="24"/>
        </w:rPr>
        <w:t xml:space="preserve"> teaching processes which might be used to facilitate impact and identif</w:t>
      </w:r>
      <w:r w:rsidR="009312CB">
        <w:rPr>
          <w:szCs w:val="24"/>
        </w:rPr>
        <w:t>ies</w:t>
      </w:r>
      <w:r w:rsidR="00330717">
        <w:rPr>
          <w:szCs w:val="24"/>
        </w:rPr>
        <w:t xml:space="preserve"> how our current view of impact mechanisms needs to change. </w:t>
      </w:r>
    </w:p>
    <w:p w14:paraId="2EBB0A4A" w14:textId="33E17D4A" w:rsidR="00576150" w:rsidRPr="009312CB" w:rsidRDefault="004B2054" w:rsidP="009312CB">
      <w:pPr>
        <w:pStyle w:val="ListParagraph"/>
        <w:numPr>
          <w:ilvl w:val="0"/>
          <w:numId w:val="42"/>
        </w:numPr>
        <w:spacing w:before="100" w:beforeAutospacing="1" w:after="100" w:afterAutospacing="1"/>
        <w:rPr>
          <w:b/>
          <w:szCs w:val="24"/>
        </w:rPr>
      </w:pPr>
      <w:r w:rsidRPr="009312CB">
        <w:rPr>
          <w:b/>
          <w:szCs w:val="24"/>
        </w:rPr>
        <w:t xml:space="preserve">What </w:t>
      </w:r>
      <w:r w:rsidR="00137AF6" w:rsidRPr="009312CB">
        <w:rPr>
          <w:b/>
          <w:szCs w:val="24"/>
        </w:rPr>
        <w:t>type of research-related</w:t>
      </w:r>
      <w:r w:rsidR="00F12221" w:rsidRPr="009312CB">
        <w:rPr>
          <w:b/>
          <w:szCs w:val="24"/>
        </w:rPr>
        <w:t xml:space="preserve"> </w:t>
      </w:r>
      <w:r w:rsidR="005B6BEC" w:rsidRPr="009312CB">
        <w:rPr>
          <w:b/>
          <w:szCs w:val="24"/>
        </w:rPr>
        <w:t>teaching</w:t>
      </w:r>
      <w:r w:rsidR="00137AF6" w:rsidRPr="009312CB">
        <w:rPr>
          <w:b/>
          <w:szCs w:val="24"/>
        </w:rPr>
        <w:t xml:space="preserve"> might be suitable for impact</w:t>
      </w:r>
      <w:r w:rsidRPr="009312CB">
        <w:rPr>
          <w:b/>
          <w:szCs w:val="24"/>
        </w:rPr>
        <w:t>?</w:t>
      </w:r>
      <w:r w:rsidR="005B6BEC" w:rsidRPr="009312CB">
        <w:rPr>
          <w:b/>
          <w:szCs w:val="24"/>
        </w:rPr>
        <w:t xml:space="preserve"> </w:t>
      </w:r>
    </w:p>
    <w:p w14:paraId="3F5E8DDE" w14:textId="3D789DE9" w:rsidR="00211E2D" w:rsidRPr="00211E2D" w:rsidRDefault="00B06FC9" w:rsidP="00482A7A">
      <w:pPr>
        <w:ind w:firstLine="360"/>
        <w:jc w:val="both"/>
        <w:rPr>
          <w:bCs/>
        </w:rPr>
      </w:pPr>
      <w:r>
        <w:rPr>
          <w:bCs/>
        </w:rPr>
        <w:t xml:space="preserve">For impact </w:t>
      </w:r>
      <w:r w:rsidR="00211E2D" w:rsidRPr="00211E2D">
        <w:rPr>
          <w:bCs/>
        </w:rPr>
        <w:t xml:space="preserve">(e.g. </w:t>
      </w:r>
      <w:r>
        <w:rPr>
          <w:bCs/>
        </w:rPr>
        <w:t xml:space="preserve">the </w:t>
      </w:r>
      <w:r w:rsidR="00211E2D" w:rsidRPr="00211E2D">
        <w:rPr>
          <w:bCs/>
        </w:rPr>
        <w:t>UK</w:t>
      </w:r>
      <w:r>
        <w:rPr>
          <w:bCs/>
        </w:rPr>
        <w:t>’s</w:t>
      </w:r>
      <w:r w:rsidR="00211E2D" w:rsidRPr="00211E2D">
        <w:rPr>
          <w:bCs/>
        </w:rPr>
        <w:t xml:space="preserve"> REF), </w:t>
      </w:r>
      <w:r w:rsidR="00211E2D" w:rsidRPr="00211E2D">
        <w:rPr>
          <w:szCs w:val="24"/>
        </w:rPr>
        <w:t xml:space="preserve">we are primarily concerned with </w:t>
      </w:r>
      <w:r w:rsidR="00211E2D" w:rsidRPr="00211E2D">
        <w:rPr>
          <w:rFonts w:eastAsia="TimesNRMTStd-Regular"/>
          <w:szCs w:val="24"/>
          <w:lang w:val="en-GB"/>
        </w:rPr>
        <w:t xml:space="preserve">teaching </w:t>
      </w:r>
      <w:r w:rsidR="00211E2D" w:rsidRPr="00211E2D">
        <w:rPr>
          <w:bCs/>
        </w:rPr>
        <w:t>which can satisfy four conditions</w:t>
      </w:r>
      <w:r w:rsidR="00993A25">
        <w:rPr>
          <w:bCs/>
        </w:rPr>
        <w:t>. F</w:t>
      </w:r>
      <w:r w:rsidR="00211E2D" w:rsidRPr="00211E2D">
        <w:rPr>
          <w:bCs/>
        </w:rPr>
        <w:t>irst, it is clearly based on specific research outputs of an individual</w:t>
      </w:r>
      <w:r w:rsidR="00993A25">
        <w:rPr>
          <w:bCs/>
        </w:rPr>
        <w:t xml:space="preserve"> which pass a given quality threshold. S</w:t>
      </w:r>
      <w:r w:rsidR="00211E2D" w:rsidRPr="00211E2D">
        <w:rPr>
          <w:bCs/>
        </w:rPr>
        <w:t xml:space="preserve">econd, it has specific teaching formats and assignments to engage students with those research </w:t>
      </w:r>
      <w:r w:rsidR="006942A8">
        <w:rPr>
          <w:bCs/>
        </w:rPr>
        <w:t>outputs</w:t>
      </w:r>
      <w:r w:rsidR="00211E2D" w:rsidRPr="00211E2D">
        <w:rPr>
          <w:bCs/>
        </w:rPr>
        <w:t xml:space="preserve"> and applies the knowledge to organisations or entities beyond academia</w:t>
      </w:r>
      <w:r w:rsidR="00993A25">
        <w:rPr>
          <w:bCs/>
        </w:rPr>
        <w:t>. Th</w:t>
      </w:r>
      <w:r w:rsidR="00211E2D" w:rsidRPr="00211E2D">
        <w:rPr>
          <w:bCs/>
        </w:rPr>
        <w:t>ird, it creates impact outcomes on organisations beyond academia which can be attr</w:t>
      </w:r>
      <w:r w:rsidR="00854BDF">
        <w:rPr>
          <w:bCs/>
        </w:rPr>
        <w:t xml:space="preserve">ibuted to the original </w:t>
      </w:r>
      <w:r w:rsidR="00854BDF">
        <w:rPr>
          <w:bCs/>
        </w:rPr>
        <w:lastRenderedPageBreak/>
        <w:t>research</w:t>
      </w:r>
      <w:r w:rsidR="00993A25">
        <w:rPr>
          <w:bCs/>
        </w:rPr>
        <w:t>. F</w:t>
      </w:r>
      <w:r w:rsidR="00211E2D" w:rsidRPr="00211E2D">
        <w:rPr>
          <w:bCs/>
        </w:rPr>
        <w:t xml:space="preserve">ourth, these impact outcomes are measurable. </w:t>
      </w:r>
      <w:r w:rsidR="00993A25">
        <w:rPr>
          <w:bCs/>
        </w:rPr>
        <w:t>These condition</w:t>
      </w:r>
      <w:r w:rsidR="00332327">
        <w:rPr>
          <w:bCs/>
        </w:rPr>
        <w:t>s impl</w:t>
      </w:r>
      <w:r w:rsidR="00993A25">
        <w:rPr>
          <w:bCs/>
        </w:rPr>
        <w:t>y</w:t>
      </w:r>
      <w:r w:rsidR="00211E2D" w:rsidRPr="00211E2D">
        <w:rPr>
          <w:bCs/>
        </w:rPr>
        <w:t xml:space="preserve"> that not all research-related teaching would be suitable as vehicles for impact cases.</w:t>
      </w:r>
    </w:p>
    <w:p w14:paraId="5B73CDE4" w14:textId="5D29409C" w:rsidR="001640E9" w:rsidRDefault="00211E2D" w:rsidP="00482A7A">
      <w:pPr>
        <w:ind w:firstLine="360"/>
      </w:pPr>
      <w:r w:rsidRPr="00211E2D">
        <w:rPr>
          <w:bCs/>
        </w:rPr>
        <w:t>For the first condition, we b</w:t>
      </w:r>
      <w:r>
        <w:t xml:space="preserve">uild on </w:t>
      </w:r>
      <w:r w:rsidRPr="00211E2D">
        <w:rPr>
          <w:szCs w:val="24"/>
        </w:rPr>
        <w:t xml:space="preserve">Stern who ‘emphasised the importance of integration of </w:t>
      </w:r>
      <w:r w:rsidRPr="00211E2D">
        <w:rPr>
          <w:i/>
          <w:iCs/>
          <w:szCs w:val="24"/>
        </w:rPr>
        <w:t>teaching and research</w:t>
      </w:r>
      <w:r w:rsidRPr="00211E2D">
        <w:rPr>
          <w:szCs w:val="24"/>
        </w:rPr>
        <w:t xml:space="preserve">’ (Stern, 2016 p34), and warned, ‘that TEF </w:t>
      </w:r>
      <w:r w:rsidR="00A652AB">
        <w:rPr>
          <w:szCs w:val="24"/>
        </w:rPr>
        <w:t xml:space="preserve">[teaching excellence framework] </w:t>
      </w:r>
      <w:r w:rsidRPr="00211E2D">
        <w:rPr>
          <w:szCs w:val="24"/>
        </w:rPr>
        <w:t xml:space="preserve">and REF </w:t>
      </w:r>
      <w:r w:rsidR="00A652AB">
        <w:rPr>
          <w:szCs w:val="24"/>
        </w:rPr>
        <w:t xml:space="preserve">[research excellence framework] </w:t>
      </w:r>
      <w:r w:rsidRPr="00211E2D">
        <w:rPr>
          <w:szCs w:val="24"/>
        </w:rPr>
        <w:t xml:space="preserve">do not incentivise universities to separate inappropriately or dichotomise their research and teaching missions’ (Stern, 2016 p17). </w:t>
      </w:r>
      <w:r w:rsidR="00A9346C">
        <w:rPr>
          <w:bCs/>
        </w:rPr>
        <w:t>W</w:t>
      </w:r>
      <w:r w:rsidR="00993A25">
        <w:rPr>
          <w:bCs/>
        </w:rPr>
        <w:t>e propose that w</w:t>
      </w:r>
      <w:r w:rsidR="00A9346C">
        <w:rPr>
          <w:bCs/>
        </w:rPr>
        <w:t xml:space="preserve">hen </w:t>
      </w:r>
      <w:r w:rsidRPr="00211E2D">
        <w:rPr>
          <w:bCs/>
        </w:rPr>
        <w:t xml:space="preserve">research-related teaching </w:t>
      </w:r>
      <w:r w:rsidR="00993A25">
        <w:rPr>
          <w:bCs/>
        </w:rPr>
        <w:t xml:space="preserve">largely </w:t>
      </w:r>
      <w:r w:rsidRPr="00211E2D">
        <w:rPr>
          <w:bCs/>
        </w:rPr>
        <w:t>help</w:t>
      </w:r>
      <w:r w:rsidR="00993A25">
        <w:rPr>
          <w:bCs/>
        </w:rPr>
        <w:t>s</w:t>
      </w:r>
      <w:r w:rsidRPr="00211E2D">
        <w:rPr>
          <w:bCs/>
        </w:rPr>
        <w:t xml:space="preserve"> </w:t>
      </w:r>
      <w:r w:rsidR="00C13559">
        <w:rPr>
          <w:bCs/>
        </w:rPr>
        <w:t>to</w:t>
      </w:r>
      <w:r w:rsidRPr="00211E2D">
        <w:rPr>
          <w:bCs/>
        </w:rPr>
        <w:t xml:space="preserve"> achiev</w:t>
      </w:r>
      <w:r w:rsidR="00C13559">
        <w:rPr>
          <w:bCs/>
        </w:rPr>
        <w:t>e</w:t>
      </w:r>
      <w:r w:rsidR="00A9346C">
        <w:rPr>
          <w:bCs/>
        </w:rPr>
        <w:t xml:space="preserve"> better educational outcomes</w:t>
      </w:r>
      <w:r w:rsidR="00993A25">
        <w:rPr>
          <w:bCs/>
        </w:rPr>
        <w:t xml:space="preserve">, </w:t>
      </w:r>
      <w:r w:rsidR="00972B74">
        <w:rPr>
          <w:bCs/>
        </w:rPr>
        <w:t>for example</w:t>
      </w:r>
      <w:r w:rsidR="00993A25">
        <w:rPr>
          <w:bCs/>
        </w:rPr>
        <w:t xml:space="preserve"> knowledge of how to use research methods,</w:t>
      </w:r>
      <w:r w:rsidR="00A9346C">
        <w:rPr>
          <w:bCs/>
        </w:rPr>
        <w:t xml:space="preserve"> then</w:t>
      </w:r>
      <w:r w:rsidRPr="00211E2D">
        <w:rPr>
          <w:bCs/>
        </w:rPr>
        <w:t xml:space="preserve"> </w:t>
      </w:r>
      <w:r w:rsidR="00C13559">
        <w:rPr>
          <w:bCs/>
        </w:rPr>
        <w:t>it</w:t>
      </w:r>
      <w:r w:rsidRPr="00211E2D">
        <w:rPr>
          <w:bCs/>
        </w:rPr>
        <w:t xml:space="preserve"> </w:t>
      </w:r>
      <w:r w:rsidR="00C13559">
        <w:rPr>
          <w:bCs/>
        </w:rPr>
        <w:t>is evidently</w:t>
      </w:r>
      <w:r w:rsidRPr="00211E2D">
        <w:rPr>
          <w:bCs/>
        </w:rPr>
        <w:t xml:space="preserve"> </w:t>
      </w:r>
      <w:r w:rsidR="00A9346C">
        <w:rPr>
          <w:bCs/>
        </w:rPr>
        <w:t>relevant to</w:t>
      </w:r>
      <w:r w:rsidRPr="00211E2D">
        <w:rPr>
          <w:bCs/>
        </w:rPr>
        <w:t xml:space="preserve"> teaching excellence (e.g. TEF in the UK) and </w:t>
      </w:r>
      <w:r w:rsidRPr="00211E2D">
        <w:rPr>
          <w:szCs w:val="24"/>
        </w:rPr>
        <w:t xml:space="preserve">some work has investigated the use of various forms </w:t>
      </w:r>
      <w:r w:rsidR="00C13559">
        <w:rPr>
          <w:szCs w:val="24"/>
        </w:rPr>
        <w:t xml:space="preserve">of research-related learning into </w:t>
      </w:r>
      <w:r w:rsidRPr="00211E2D">
        <w:rPr>
          <w:szCs w:val="24"/>
        </w:rPr>
        <w:t xml:space="preserve">mainstream curriculum (Levy 2011; Levy and Petrulis 2012). </w:t>
      </w:r>
      <w:r w:rsidR="00993A25">
        <w:rPr>
          <w:szCs w:val="24"/>
        </w:rPr>
        <w:t>However f</w:t>
      </w:r>
      <w:r w:rsidRPr="00211E2D">
        <w:rPr>
          <w:szCs w:val="24"/>
        </w:rPr>
        <w:t>or impact, r</w:t>
      </w:r>
      <w:r w:rsidRPr="00211E2D">
        <w:rPr>
          <w:bCs/>
        </w:rPr>
        <w:t xml:space="preserve">esearch-related courses should </w:t>
      </w:r>
      <w:r w:rsidR="00993A25">
        <w:rPr>
          <w:bCs/>
        </w:rPr>
        <w:t xml:space="preserve">largely achieve outcomes for and entity beyond academia and </w:t>
      </w:r>
      <w:r w:rsidRPr="00211E2D">
        <w:rPr>
          <w:bCs/>
        </w:rPr>
        <w:t>be ‘</w:t>
      </w:r>
      <w:r w:rsidRPr="001360B3">
        <w:t>based on research of demonstrable quality</w:t>
      </w:r>
      <w:r>
        <w:t xml:space="preserve">… </w:t>
      </w:r>
      <w:r w:rsidRPr="001360B3">
        <w:t xml:space="preserve">linked to a research activity and a body of work as well as to a </w:t>
      </w:r>
      <w:r>
        <w:t>broad range of research outputs’</w:t>
      </w:r>
      <w:r w:rsidRPr="001360B3">
        <w:t xml:space="preserve"> (Stern 2016, p23). </w:t>
      </w:r>
      <w:r w:rsidR="001640E9">
        <w:t xml:space="preserve">This requires the base knowledge on which the course is based to be much </w:t>
      </w:r>
      <w:r w:rsidR="005539AF">
        <w:t>narrow</w:t>
      </w:r>
      <w:r w:rsidR="001640E9">
        <w:t>er</w:t>
      </w:r>
      <w:r>
        <w:t xml:space="preserve"> and </w:t>
      </w:r>
      <w:r w:rsidR="001640E9">
        <w:t xml:space="preserve">come from a single or group of academics. </w:t>
      </w:r>
    </w:p>
    <w:p w14:paraId="29756593" w14:textId="48B615D6" w:rsidR="00211E2D" w:rsidRPr="001640E9" w:rsidRDefault="001640E9" w:rsidP="001640E9">
      <w:pPr>
        <w:pStyle w:val="ListParagraph"/>
        <w:numPr>
          <w:ilvl w:val="0"/>
          <w:numId w:val="42"/>
        </w:numPr>
        <w:rPr>
          <w:b/>
          <w:szCs w:val="24"/>
        </w:rPr>
      </w:pPr>
      <w:r w:rsidRPr="001640E9">
        <w:rPr>
          <w:b/>
          <w:szCs w:val="24"/>
        </w:rPr>
        <w:t xml:space="preserve">Which teaching processes might be used to facilitate and assess impact? </w:t>
      </w:r>
      <w:r w:rsidRPr="001640E9">
        <w:rPr>
          <w:b/>
        </w:rPr>
        <w:t xml:space="preserve"> </w:t>
      </w:r>
    </w:p>
    <w:p w14:paraId="79C92C52" w14:textId="0E3AF711" w:rsidR="00211E2D" w:rsidRPr="0017378D" w:rsidRDefault="00646CAB" w:rsidP="00211E2D">
      <w:pPr>
        <w:ind w:firstLine="360"/>
        <w:rPr>
          <w:rFonts w:eastAsia="Times New Roman"/>
          <w:color w:val="000000"/>
          <w:szCs w:val="24"/>
          <w:lang w:val="en-US" w:eastAsia="en-GB"/>
        </w:rPr>
      </w:pPr>
      <w:r>
        <w:rPr>
          <w:rFonts w:eastAsia="Times New Roman"/>
          <w:color w:val="000000"/>
          <w:szCs w:val="24"/>
          <w:lang w:val="en-US" w:eastAsia="en-GB"/>
        </w:rPr>
        <w:t>T</w:t>
      </w:r>
      <w:r w:rsidR="001640E9">
        <w:rPr>
          <w:rFonts w:eastAsia="Times New Roman"/>
          <w:color w:val="000000"/>
          <w:szCs w:val="24"/>
          <w:lang w:val="en-US" w:eastAsia="en-GB"/>
        </w:rPr>
        <w:t>he</w:t>
      </w:r>
      <w:r>
        <w:rPr>
          <w:rFonts w:eastAsia="Times New Roman"/>
          <w:color w:val="000000"/>
          <w:szCs w:val="24"/>
          <w:lang w:val="en-US" w:eastAsia="en-GB"/>
        </w:rPr>
        <w:t xml:space="preserve"> second condition </w:t>
      </w:r>
      <w:r w:rsidR="001640E9">
        <w:rPr>
          <w:rFonts w:eastAsia="Times New Roman"/>
          <w:color w:val="000000"/>
          <w:szCs w:val="24"/>
          <w:lang w:val="en-US" w:eastAsia="en-GB"/>
        </w:rPr>
        <w:t>involves</w:t>
      </w:r>
      <w:r w:rsidR="00211E2D">
        <w:rPr>
          <w:rFonts w:eastAsia="Times New Roman"/>
          <w:color w:val="000000"/>
          <w:szCs w:val="24"/>
          <w:lang w:val="en-US" w:eastAsia="en-GB"/>
        </w:rPr>
        <w:t xml:space="preserve"> t</w:t>
      </w:r>
      <w:r w:rsidR="00211E2D" w:rsidRPr="0017378D">
        <w:rPr>
          <w:rFonts w:eastAsia="Times New Roman"/>
          <w:color w:val="000000"/>
          <w:szCs w:val="24"/>
          <w:lang w:val="en-US" w:eastAsia="en-GB"/>
        </w:rPr>
        <w:t xml:space="preserve">he nature of the teaching process and the role of the student. </w:t>
      </w:r>
      <w:r w:rsidR="00793027">
        <w:rPr>
          <w:szCs w:val="24"/>
        </w:rPr>
        <w:t>R</w:t>
      </w:r>
      <w:r w:rsidR="009F7E7C">
        <w:rPr>
          <w:szCs w:val="24"/>
        </w:rPr>
        <w:t>esearch-related</w:t>
      </w:r>
      <w:r w:rsidR="001A3786">
        <w:rPr>
          <w:szCs w:val="24"/>
        </w:rPr>
        <w:t xml:space="preserve"> learning</w:t>
      </w:r>
      <w:r w:rsidR="00793027">
        <w:rPr>
          <w:szCs w:val="24"/>
        </w:rPr>
        <w:t xml:space="preserve"> can be divided into</w:t>
      </w:r>
      <w:r w:rsidR="001640E9">
        <w:rPr>
          <w:szCs w:val="24"/>
        </w:rPr>
        <w:t xml:space="preserve"> teaching </w:t>
      </w:r>
      <w:r w:rsidR="009D0B17">
        <w:rPr>
          <w:szCs w:val="24"/>
        </w:rPr>
        <w:t>that</w:t>
      </w:r>
      <w:r w:rsidR="001640E9">
        <w:rPr>
          <w:szCs w:val="24"/>
        </w:rPr>
        <w:t xml:space="preserve"> is</w:t>
      </w:r>
      <w:r w:rsidR="00A75934">
        <w:rPr>
          <w:szCs w:val="24"/>
        </w:rPr>
        <w:t>:</w:t>
      </w:r>
      <w:r w:rsidR="0040117A" w:rsidRPr="0040117A">
        <w:rPr>
          <w:szCs w:val="24"/>
        </w:rPr>
        <w:t xml:space="preserve"> </w:t>
      </w:r>
      <w:r w:rsidR="0040117A" w:rsidRPr="0040117A">
        <w:rPr>
          <w:i/>
          <w:szCs w:val="24"/>
        </w:rPr>
        <w:t>research-</w:t>
      </w:r>
      <w:r w:rsidR="0040117A" w:rsidRPr="0040117A">
        <w:rPr>
          <w:i/>
          <w:szCs w:val="24"/>
        </w:rPr>
        <w:lastRenderedPageBreak/>
        <w:t>led</w:t>
      </w:r>
      <w:r w:rsidR="0040117A" w:rsidRPr="0040117A">
        <w:rPr>
          <w:szCs w:val="24"/>
        </w:rPr>
        <w:t xml:space="preserve"> </w:t>
      </w:r>
      <w:r w:rsidR="00793027">
        <w:rPr>
          <w:szCs w:val="24"/>
        </w:rPr>
        <w:t xml:space="preserve">which </w:t>
      </w:r>
      <w:r w:rsidR="0040117A" w:rsidRPr="0040117A">
        <w:rPr>
          <w:szCs w:val="24"/>
        </w:rPr>
        <w:t xml:space="preserve">involves learning about current research in the discipline including research </w:t>
      </w:r>
      <w:r w:rsidR="00A75934">
        <w:rPr>
          <w:szCs w:val="24"/>
        </w:rPr>
        <w:t>conducted</w:t>
      </w:r>
      <w:r w:rsidR="00A75934" w:rsidRPr="0040117A">
        <w:rPr>
          <w:szCs w:val="24"/>
        </w:rPr>
        <w:t xml:space="preserve"> </w:t>
      </w:r>
      <w:r w:rsidR="0040117A" w:rsidRPr="0040117A">
        <w:rPr>
          <w:szCs w:val="24"/>
        </w:rPr>
        <w:t xml:space="preserve">by staff teaching them, </w:t>
      </w:r>
      <w:r w:rsidR="0040117A" w:rsidRPr="0040117A">
        <w:rPr>
          <w:i/>
          <w:szCs w:val="24"/>
        </w:rPr>
        <w:t>research-oriented</w:t>
      </w:r>
      <w:r w:rsidR="0040117A" w:rsidRPr="0040117A">
        <w:rPr>
          <w:szCs w:val="24"/>
        </w:rPr>
        <w:t xml:space="preserve"> </w:t>
      </w:r>
      <w:r w:rsidR="0008045F">
        <w:rPr>
          <w:szCs w:val="24"/>
        </w:rPr>
        <w:t xml:space="preserve">which </w:t>
      </w:r>
      <w:r w:rsidR="0040117A" w:rsidRPr="0040117A">
        <w:rPr>
          <w:szCs w:val="24"/>
        </w:rPr>
        <w:t xml:space="preserve">develops students’ research method skills and knowledge to carry out research, </w:t>
      </w:r>
      <w:r w:rsidR="0040117A" w:rsidRPr="0040117A">
        <w:rPr>
          <w:i/>
          <w:szCs w:val="24"/>
        </w:rPr>
        <w:t>research-based</w:t>
      </w:r>
      <w:r w:rsidR="0040117A" w:rsidRPr="0040117A">
        <w:rPr>
          <w:szCs w:val="24"/>
        </w:rPr>
        <w:t xml:space="preserve"> </w:t>
      </w:r>
      <w:r w:rsidR="0008045F">
        <w:rPr>
          <w:szCs w:val="24"/>
        </w:rPr>
        <w:t xml:space="preserve">which </w:t>
      </w:r>
      <w:r w:rsidR="0040117A" w:rsidRPr="0040117A">
        <w:rPr>
          <w:szCs w:val="24"/>
        </w:rPr>
        <w:t>requires students to undertake empirical research and inquiry and become producers of knowledge</w:t>
      </w:r>
      <w:r w:rsidR="00772DC9">
        <w:rPr>
          <w:szCs w:val="24"/>
        </w:rPr>
        <w:t xml:space="preserve"> and</w:t>
      </w:r>
      <w:r w:rsidR="0040117A" w:rsidRPr="0040117A">
        <w:rPr>
          <w:szCs w:val="24"/>
        </w:rPr>
        <w:t xml:space="preserve"> not just consumers</w:t>
      </w:r>
      <w:r w:rsidR="00772DC9">
        <w:rPr>
          <w:szCs w:val="24"/>
        </w:rPr>
        <w:t>,</w:t>
      </w:r>
      <w:r w:rsidR="00A75934">
        <w:rPr>
          <w:szCs w:val="24"/>
        </w:rPr>
        <w:t xml:space="preserve"> and</w:t>
      </w:r>
      <w:r w:rsidR="0040117A" w:rsidRPr="0040117A">
        <w:rPr>
          <w:szCs w:val="24"/>
        </w:rPr>
        <w:t xml:space="preserve"> </w:t>
      </w:r>
      <w:r w:rsidR="0040117A" w:rsidRPr="0040117A">
        <w:rPr>
          <w:i/>
          <w:szCs w:val="24"/>
        </w:rPr>
        <w:t>research-tutored</w:t>
      </w:r>
      <w:r w:rsidR="0040117A" w:rsidRPr="0040117A">
        <w:rPr>
          <w:szCs w:val="24"/>
        </w:rPr>
        <w:t xml:space="preserve"> </w:t>
      </w:r>
      <w:r w:rsidR="0008045F">
        <w:rPr>
          <w:szCs w:val="24"/>
        </w:rPr>
        <w:t xml:space="preserve">which </w:t>
      </w:r>
      <w:r w:rsidR="0040117A" w:rsidRPr="0040117A">
        <w:rPr>
          <w:szCs w:val="24"/>
        </w:rPr>
        <w:t>engages students in critical discussions of research to develop analytical thinking skills (Healey</w:t>
      </w:r>
      <w:r w:rsidR="00C45FCD">
        <w:rPr>
          <w:szCs w:val="24"/>
        </w:rPr>
        <w:t>,</w:t>
      </w:r>
      <w:r w:rsidR="0040117A" w:rsidRPr="0040117A">
        <w:rPr>
          <w:szCs w:val="24"/>
        </w:rPr>
        <w:t xml:space="preserve"> Jenkins and Lea 2014 p18).</w:t>
      </w:r>
      <w:r w:rsidR="00211E2D">
        <w:rPr>
          <w:szCs w:val="24"/>
        </w:rPr>
        <w:t xml:space="preserve"> </w:t>
      </w:r>
      <w:r w:rsidR="00211E2D">
        <w:rPr>
          <w:bCs/>
        </w:rPr>
        <w:t xml:space="preserve">Here we focus on </w:t>
      </w:r>
      <w:r w:rsidR="00211E2D">
        <w:rPr>
          <w:rFonts w:eastAsia="Times New Roman"/>
          <w:color w:val="000000"/>
          <w:szCs w:val="24"/>
          <w:lang w:val="en-US" w:eastAsia="en-GB"/>
        </w:rPr>
        <w:t>research-led and research-tutored teaching as exemplars of ways to create impact, but acknowledge that research-related courses m</w:t>
      </w:r>
      <w:r w:rsidR="00E51BCA">
        <w:rPr>
          <w:rFonts w:eastAsia="Times New Roman"/>
          <w:color w:val="000000"/>
          <w:szCs w:val="24"/>
          <w:lang w:val="en-US" w:eastAsia="en-GB"/>
        </w:rPr>
        <w:t>a</w:t>
      </w:r>
      <w:r w:rsidR="00211E2D">
        <w:rPr>
          <w:rFonts w:eastAsia="Times New Roman"/>
          <w:color w:val="000000"/>
          <w:szCs w:val="24"/>
          <w:lang w:val="en-US" w:eastAsia="en-GB"/>
        </w:rPr>
        <w:t>y involve all four types of research-related teaching.</w:t>
      </w:r>
    </w:p>
    <w:p w14:paraId="3B9363EC" w14:textId="125A3FF8" w:rsidR="00F32AD8" w:rsidRPr="0080243C" w:rsidRDefault="00405DC3" w:rsidP="00F32AD8">
      <w:pPr>
        <w:autoSpaceDE w:val="0"/>
        <w:autoSpaceDN w:val="0"/>
        <w:adjustRightInd w:val="0"/>
        <w:spacing w:after="0"/>
        <w:jc w:val="both"/>
        <w:rPr>
          <w:i/>
          <w:szCs w:val="24"/>
          <w:lang w:val="en-US"/>
        </w:rPr>
      </w:pPr>
      <w:r>
        <w:rPr>
          <w:i/>
          <w:szCs w:val="24"/>
          <w:lang w:val="en-US"/>
        </w:rPr>
        <w:t>2</w:t>
      </w:r>
      <w:r w:rsidR="00211E2D">
        <w:rPr>
          <w:i/>
          <w:szCs w:val="24"/>
          <w:lang w:val="en-US"/>
        </w:rPr>
        <w:t>.1</w:t>
      </w:r>
      <w:r w:rsidR="00552C89">
        <w:rPr>
          <w:i/>
          <w:szCs w:val="24"/>
          <w:lang w:val="en-US"/>
        </w:rPr>
        <w:t xml:space="preserve"> </w:t>
      </w:r>
      <w:r w:rsidR="00A2318E">
        <w:rPr>
          <w:i/>
          <w:szCs w:val="24"/>
          <w:lang w:val="en-US"/>
        </w:rPr>
        <w:t xml:space="preserve">Research-led </w:t>
      </w:r>
      <w:r w:rsidR="00E51BCA">
        <w:rPr>
          <w:i/>
          <w:szCs w:val="24"/>
          <w:lang w:val="en-US"/>
        </w:rPr>
        <w:t>teaching</w:t>
      </w:r>
    </w:p>
    <w:p w14:paraId="3E3536CC" w14:textId="1159AB87" w:rsidR="0017378D" w:rsidRDefault="004B6123" w:rsidP="0017378D">
      <w:pPr>
        <w:autoSpaceDE w:val="0"/>
        <w:autoSpaceDN w:val="0"/>
        <w:adjustRightInd w:val="0"/>
        <w:spacing w:after="0"/>
        <w:ind w:firstLine="720"/>
        <w:jc w:val="both"/>
        <w:rPr>
          <w:rFonts w:eastAsia="Times New Roman"/>
          <w:color w:val="000000"/>
          <w:szCs w:val="24"/>
          <w:lang w:val="en-US" w:eastAsia="en-GB"/>
        </w:rPr>
      </w:pPr>
      <w:r>
        <w:rPr>
          <w:rFonts w:eastAsia="TimesNRMTStd-Regular"/>
        </w:rPr>
        <w:t>We posit that r</w:t>
      </w:r>
      <w:r w:rsidR="0017378D" w:rsidRPr="0017378D">
        <w:rPr>
          <w:rFonts w:eastAsia="TimesNRMTStd-Regular"/>
        </w:rPr>
        <w:t xml:space="preserve">esearch-led courses </w:t>
      </w:r>
      <w:r w:rsidR="00D31C12">
        <w:rPr>
          <w:rFonts w:eastAsia="TimesNRMTStd-Regular"/>
        </w:rPr>
        <w:t xml:space="preserve">largely </w:t>
      </w:r>
      <w:r w:rsidR="0017378D" w:rsidRPr="0017378D">
        <w:rPr>
          <w:rFonts w:eastAsia="TimesNRMTStd-Regular"/>
        </w:rPr>
        <w:t>convey explicit knowledge</w:t>
      </w:r>
      <w:r w:rsidR="00211E2D">
        <w:rPr>
          <w:rFonts w:eastAsia="TimesNRMTStd-Regular"/>
        </w:rPr>
        <w:t xml:space="preserve"> or </w:t>
      </w:r>
      <w:r w:rsidR="00D31C12">
        <w:rPr>
          <w:szCs w:val="24"/>
        </w:rPr>
        <w:t>‘</w:t>
      </w:r>
      <w:r w:rsidR="00D31C12" w:rsidRPr="0052688B">
        <w:rPr>
          <w:szCs w:val="24"/>
        </w:rPr>
        <w:t>Know what</w:t>
      </w:r>
      <w:r w:rsidR="00D31C12">
        <w:rPr>
          <w:szCs w:val="24"/>
        </w:rPr>
        <w:t>’</w:t>
      </w:r>
      <w:r w:rsidR="00D31C12" w:rsidRPr="0052688B">
        <w:rPr>
          <w:szCs w:val="24"/>
        </w:rPr>
        <w:t xml:space="preserve"> (Polanyi, 1966)</w:t>
      </w:r>
      <w:r w:rsidR="00405DC3">
        <w:rPr>
          <w:szCs w:val="24"/>
        </w:rPr>
        <w:t xml:space="preserve"> and </w:t>
      </w:r>
      <w:r w:rsidR="00405DC3" w:rsidRPr="0052688B">
        <w:rPr>
          <w:szCs w:val="24"/>
        </w:rPr>
        <w:t>is the m</w:t>
      </w:r>
      <w:r w:rsidR="00405DC3">
        <w:rPr>
          <w:szCs w:val="24"/>
        </w:rPr>
        <w:t>ainstay of academic teaching which uses</w:t>
      </w:r>
      <w:r w:rsidR="00405DC3" w:rsidRPr="0052688B">
        <w:rPr>
          <w:szCs w:val="24"/>
        </w:rPr>
        <w:t xml:space="preserve"> books and articles</w:t>
      </w:r>
      <w:r w:rsidR="00405DC3">
        <w:rPr>
          <w:szCs w:val="24"/>
        </w:rPr>
        <w:t>. Classic examples might include</w:t>
      </w:r>
      <w:r w:rsidR="00211E2D">
        <w:rPr>
          <w:szCs w:val="24"/>
        </w:rPr>
        <w:t xml:space="preserve"> the concept of </w:t>
      </w:r>
      <w:r w:rsidR="00D31C12">
        <w:rPr>
          <w:szCs w:val="24"/>
        </w:rPr>
        <w:t>core competence (Prahalad and</w:t>
      </w:r>
      <w:r w:rsidR="00D31C12" w:rsidRPr="004F09E3">
        <w:rPr>
          <w:szCs w:val="24"/>
        </w:rPr>
        <w:t xml:space="preserve"> Hamel 1990)</w:t>
      </w:r>
      <w:r w:rsidR="00D31C12">
        <w:rPr>
          <w:szCs w:val="24"/>
        </w:rPr>
        <w:t xml:space="preserve"> or results from </w:t>
      </w:r>
      <w:r w:rsidR="00D31C12">
        <w:rPr>
          <w:rFonts w:eastAsia="TimesNRMTStd-Regular"/>
        </w:rPr>
        <w:t>Cooper’s occupational stress measure (Williams and Cooper 1998)</w:t>
      </w:r>
      <w:r w:rsidR="00405DC3">
        <w:rPr>
          <w:rFonts w:eastAsia="TimesNRMTStd-Regular"/>
        </w:rPr>
        <w:t xml:space="preserve">. </w:t>
      </w:r>
      <w:r w:rsidR="00211E2D">
        <w:rPr>
          <w:szCs w:val="24"/>
        </w:rPr>
        <w:t xml:space="preserve">Using </w:t>
      </w:r>
      <w:r w:rsidR="00D31C12" w:rsidRPr="00997CCE">
        <w:rPr>
          <w:rFonts w:eastAsia="TimesNRMTStd-Regular"/>
        </w:rPr>
        <w:t xml:space="preserve">Boyer’s (1990) </w:t>
      </w:r>
      <w:r w:rsidR="00211E2D">
        <w:rPr>
          <w:rFonts w:eastAsia="TimesNRMTStd-Regular"/>
        </w:rPr>
        <w:t>s</w:t>
      </w:r>
      <w:r w:rsidR="00D31C12" w:rsidRPr="00997CCE">
        <w:rPr>
          <w:rFonts w:eastAsia="TimesNRMTStd-Regular"/>
        </w:rPr>
        <w:t xml:space="preserve">cholarship </w:t>
      </w:r>
      <w:r w:rsidR="00211E2D">
        <w:rPr>
          <w:rFonts w:eastAsia="TimesNRMTStd-Regular"/>
        </w:rPr>
        <w:t xml:space="preserve">of </w:t>
      </w:r>
      <w:r w:rsidR="00D31C12" w:rsidRPr="00997CCE">
        <w:rPr>
          <w:rFonts w:eastAsia="TimesNRMTStd-Regular"/>
        </w:rPr>
        <w:t>discovery</w:t>
      </w:r>
      <w:r w:rsidR="00211E2D">
        <w:rPr>
          <w:rFonts w:eastAsia="TimesNRMTStd-Regular"/>
        </w:rPr>
        <w:t xml:space="preserve"> and application</w:t>
      </w:r>
      <w:r w:rsidR="00D31C12">
        <w:rPr>
          <w:rFonts w:eastAsia="TimesNRMTStd-Regular"/>
        </w:rPr>
        <w:t>, research-led teaching c</w:t>
      </w:r>
      <w:r w:rsidR="00405DC3">
        <w:rPr>
          <w:rFonts w:eastAsia="TimesNRMTStd-Regular"/>
        </w:rPr>
        <w:t>an also become research-based courses and create</w:t>
      </w:r>
      <w:r w:rsidR="00D31C12">
        <w:rPr>
          <w:rFonts w:eastAsia="TimesNRMTStd-Regular"/>
        </w:rPr>
        <w:t xml:space="preserve"> impact </w:t>
      </w:r>
      <w:r w:rsidR="00211E2D">
        <w:rPr>
          <w:rFonts w:eastAsia="TimesNRMTStd-Regular"/>
        </w:rPr>
        <w:t>by encouraging</w:t>
      </w:r>
      <w:r w:rsidR="00D31C12" w:rsidRPr="0031715A">
        <w:rPr>
          <w:rFonts w:eastAsia="TimesNRMTStd-Regular"/>
        </w:rPr>
        <w:t xml:space="preserve"> new ways to apply </w:t>
      </w:r>
      <w:r w:rsidR="00405DC3">
        <w:rPr>
          <w:rFonts w:eastAsia="TimesNRMTStd-Regular"/>
        </w:rPr>
        <w:t xml:space="preserve">the existing </w:t>
      </w:r>
      <w:r w:rsidR="00211E2D">
        <w:rPr>
          <w:rFonts w:eastAsia="TimesNRMTStd-Regular"/>
        </w:rPr>
        <w:t xml:space="preserve">research </w:t>
      </w:r>
      <w:r w:rsidR="00D31C12" w:rsidRPr="0031715A">
        <w:rPr>
          <w:rFonts w:eastAsia="TimesNRMTStd-Regular"/>
        </w:rPr>
        <w:t xml:space="preserve">knowledge to </w:t>
      </w:r>
      <w:r w:rsidR="00405DC3">
        <w:rPr>
          <w:rFonts w:eastAsia="TimesNRMTStd-Regular"/>
        </w:rPr>
        <w:t xml:space="preserve">students’ </w:t>
      </w:r>
      <w:r w:rsidR="00D31C12" w:rsidRPr="0031715A">
        <w:rPr>
          <w:rFonts w:eastAsia="TimesNRMTStd-Regular"/>
        </w:rPr>
        <w:t>specific contexts</w:t>
      </w:r>
      <w:r w:rsidR="00D31C12">
        <w:rPr>
          <w:rFonts w:eastAsia="TimesNRMTStd-Regular"/>
        </w:rPr>
        <w:t xml:space="preserve"> which invariably will lead to</w:t>
      </w:r>
      <w:r w:rsidR="00211E2D">
        <w:rPr>
          <w:rFonts w:eastAsia="TimesNRMTStd-Regular"/>
        </w:rPr>
        <w:t xml:space="preserve"> ‘discovery’ of new information</w:t>
      </w:r>
      <w:r w:rsidR="00D31C12">
        <w:rPr>
          <w:rFonts w:eastAsia="TimesNRMTStd-Regular"/>
        </w:rPr>
        <w:t xml:space="preserve">. </w:t>
      </w:r>
      <w:r w:rsidR="00D300C7">
        <w:rPr>
          <w:szCs w:val="24"/>
        </w:rPr>
        <w:t xml:space="preserve">However largely because of time, cost and judgements of value, not everything that is known about a </w:t>
      </w:r>
      <w:r w:rsidR="00D300C7">
        <w:rPr>
          <w:szCs w:val="24"/>
        </w:rPr>
        <w:lastRenderedPageBreak/>
        <w:t>topic is codified by being written down in words or numbers</w:t>
      </w:r>
      <w:r w:rsidR="001A3E21">
        <w:rPr>
          <w:szCs w:val="24"/>
        </w:rPr>
        <w:t>,</w:t>
      </w:r>
      <w:r w:rsidR="00D300C7">
        <w:rPr>
          <w:szCs w:val="24"/>
        </w:rPr>
        <w:t xml:space="preserve"> or put in a picture or video</w:t>
      </w:r>
      <w:r w:rsidR="00211E2D">
        <w:rPr>
          <w:szCs w:val="24"/>
        </w:rPr>
        <w:t xml:space="preserve"> within a given research </w:t>
      </w:r>
      <w:r w:rsidR="001A3E21">
        <w:rPr>
          <w:szCs w:val="24"/>
        </w:rPr>
        <w:t>output</w:t>
      </w:r>
      <w:r w:rsidR="00211E2D">
        <w:rPr>
          <w:szCs w:val="24"/>
        </w:rPr>
        <w:t>(s)</w:t>
      </w:r>
      <w:r w:rsidR="00D300C7">
        <w:rPr>
          <w:szCs w:val="24"/>
        </w:rPr>
        <w:t xml:space="preserve">. </w:t>
      </w:r>
      <w:r w:rsidR="00405DC3">
        <w:rPr>
          <w:szCs w:val="24"/>
        </w:rPr>
        <w:t>Furthermore</w:t>
      </w:r>
      <w:r w:rsidR="001A3E21">
        <w:rPr>
          <w:szCs w:val="24"/>
        </w:rPr>
        <w:t>,</w:t>
      </w:r>
      <w:r w:rsidR="00405DC3">
        <w:rPr>
          <w:szCs w:val="24"/>
        </w:rPr>
        <w:t xml:space="preserve"> </w:t>
      </w:r>
      <w:r w:rsidR="00C22531">
        <w:rPr>
          <w:szCs w:val="24"/>
        </w:rPr>
        <w:t xml:space="preserve">some research knowledge is </w:t>
      </w:r>
      <w:r w:rsidR="00405DC3">
        <w:rPr>
          <w:szCs w:val="24"/>
        </w:rPr>
        <w:t xml:space="preserve">not about results and findings, but </w:t>
      </w:r>
      <w:r w:rsidR="00C22531">
        <w:rPr>
          <w:szCs w:val="24"/>
        </w:rPr>
        <w:t>about how we think</w:t>
      </w:r>
      <w:r w:rsidR="00405DC3">
        <w:rPr>
          <w:szCs w:val="24"/>
        </w:rPr>
        <w:t xml:space="preserve"> </w:t>
      </w:r>
      <w:r w:rsidR="00C22531">
        <w:rPr>
          <w:szCs w:val="24"/>
        </w:rPr>
        <w:t xml:space="preserve">and </w:t>
      </w:r>
      <w:r w:rsidR="00405DC3">
        <w:rPr>
          <w:szCs w:val="24"/>
        </w:rPr>
        <w:t>is thus primarily tacit knowledge. F</w:t>
      </w:r>
      <w:r w:rsidR="00C22531">
        <w:rPr>
          <w:szCs w:val="24"/>
        </w:rPr>
        <w:t xml:space="preserve">or this </w:t>
      </w:r>
      <w:r w:rsidR="00D300C7">
        <w:rPr>
          <w:szCs w:val="24"/>
        </w:rPr>
        <w:t>taci</w:t>
      </w:r>
      <w:r w:rsidR="00C22531">
        <w:rPr>
          <w:szCs w:val="24"/>
        </w:rPr>
        <w:t>t-knowledge teaching processes need</w:t>
      </w:r>
      <w:r w:rsidR="00D300C7">
        <w:rPr>
          <w:szCs w:val="24"/>
        </w:rPr>
        <w:t xml:space="preserve"> be </w:t>
      </w:r>
      <w:r w:rsidR="00C22531">
        <w:rPr>
          <w:szCs w:val="24"/>
        </w:rPr>
        <w:t xml:space="preserve">to be </w:t>
      </w:r>
      <w:r w:rsidR="00D300C7">
        <w:rPr>
          <w:szCs w:val="24"/>
        </w:rPr>
        <w:t>used.</w:t>
      </w:r>
    </w:p>
    <w:p w14:paraId="70548144" w14:textId="70A66D59" w:rsidR="00F32AD8" w:rsidRPr="0080243C" w:rsidRDefault="00405DC3" w:rsidP="00C22531">
      <w:pPr>
        <w:autoSpaceDE w:val="0"/>
        <w:autoSpaceDN w:val="0"/>
        <w:adjustRightInd w:val="0"/>
        <w:spacing w:after="0"/>
        <w:jc w:val="both"/>
        <w:rPr>
          <w:i/>
          <w:szCs w:val="24"/>
        </w:rPr>
      </w:pPr>
      <w:r>
        <w:rPr>
          <w:szCs w:val="24"/>
        </w:rPr>
        <w:t>2</w:t>
      </w:r>
      <w:r w:rsidR="00C22531">
        <w:rPr>
          <w:szCs w:val="24"/>
        </w:rPr>
        <w:t xml:space="preserve">.2 </w:t>
      </w:r>
      <w:r w:rsidR="00A2318E">
        <w:rPr>
          <w:i/>
          <w:szCs w:val="24"/>
        </w:rPr>
        <w:t xml:space="preserve">Research-tutored </w:t>
      </w:r>
      <w:r w:rsidR="00F32AD8" w:rsidRPr="0080243C">
        <w:rPr>
          <w:i/>
          <w:szCs w:val="24"/>
        </w:rPr>
        <w:t xml:space="preserve">teaching </w:t>
      </w:r>
    </w:p>
    <w:p w14:paraId="51FA3AD6" w14:textId="3CBD7874" w:rsidR="00BF77B1" w:rsidRPr="00342D1E" w:rsidRDefault="00D300C7" w:rsidP="00342D1E">
      <w:pPr>
        <w:autoSpaceDE w:val="0"/>
        <w:autoSpaceDN w:val="0"/>
        <w:adjustRightInd w:val="0"/>
        <w:spacing w:after="0"/>
        <w:ind w:firstLine="360"/>
        <w:jc w:val="both"/>
        <w:rPr>
          <w:rFonts w:eastAsia="TimesNRMTStd-Regular"/>
          <w:szCs w:val="24"/>
        </w:rPr>
      </w:pPr>
      <w:r w:rsidRPr="0000194A">
        <w:rPr>
          <w:szCs w:val="24"/>
        </w:rPr>
        <w:t xml:space="preserve">Research-tutored </w:t>
      </w:r>
      <w:r w:rsidR="001A3E21">
        <w:rPr>
          <w:szCs w:val="24"/>
        </w:rPr>
        <w:t xml:space="preserve">teaching </w:t>
      </w:r>
      <w:r w:rsidR="0000194A">
        <w:rPr>
          <w:szCs w:val="24"/>
        </w:rPr>
        <w:t>largely focus</w:t>
      </w:r>
      <w:r w:rsidR="001A3E21">
        <w:rPr>
          <w:szCs w:val="24"/>
        </w:rPr>
        <w:t>es</w:t>
      </w:r>
      <w:r w:rsidR="0000194A">
        <w:rPr>
          <w:szCs w:val="24"/>
        </w:rPr>
        <w:t xml:space="preserve"> on </w:t>
      </w:r>
      <w:r w:rsidRPr="0000194A">
        <w:rPr>
          <w:szCs w:val="24"/>
        </w:rPr>
        <w:t xml:space="preserve">cognitive tacit knowledge </w:t>
      </w:r>
      <w:r w:rsidR="0000194A">
        <w:rPr>
          <w:szCs w:val="24"/>
        </w:rPr>
        <w:t xml:space="preserve">which </w:t>
      </w:r>
      <w:r w:rsidR="0000194A" w:rsidRPr="0000194A">
        <w:rPr>
          <w:szCs w:val="24"/>
        </w:rPr>
        <w:t xml:space="preserve">is </w:t>
      </w:r>
      <w:r w:rsidR="0000194A">
        <w:rPr>
          <w:szCs w:val="24"/>
        </w:rPr>
        <w:t xml:space="preserve">often </w:t>
      </w:r>
      <w:r w:rsidR="0000194A" w:rsidRPr="0000194A">
        <w:rPr>
          <w:szCs w:val="24"/>
        </w:rPr>
        <w:t>“imperfectly accessible to conscious thought” (Nelson and Winter, 1982: 79) and “is mostly uncodifiable (inherently tacit)” (Balconi, Pozzali, Viale 2007: 845).</w:t>
      </w:r>
      <w:r w:rsidR="0035409C">
        <w:rPr>
          <w:szCs w:val="24"/>
        </w:rPr>
        <w:t xml:space="preserve"> Such tacit research thinking involves the </w:t>
      </w:r>
      <w:r w:rsidRPr="0000194A">
        <w:rPr>
          <w:szCs w:val="24"/>
        </w:rPr>
        <w:t>intellectual skills to judge, interpret, frame and solve problems and create novel</w:t>
      </w:r>
      <w:r w:rsidR="0000194A">
        <w:rPr>
          <w:szCs w:val="24"/>
        </w:rPr>
        <w:t xml:space="preserve"> solutions</w:t>
      </w:r>
      <w:r w:rsidR="00405DC3">
        <w:rPr>
          <w:szCs w:val="24"/>
        </w:rPr>
        <w:t>. Classic examples of this approach mi</w:t>
      </w:r>
      <w:r w:rsidR="0035409C">
        <w:rPr>
          <w:szCs w:val="24"/>
        </w:rPr>
        <w:t xml:space="preserve">ght </w:t>
      </w:r>
      <w:r w:rsidR="00405DC3">
        <w:rPr>
          <w:szCs w:val="24"/>
        </w:rPr>
        <w:t xml:space="preserve">be a course which involves </w:t>
      </w:r>
      <w:r w:rsidR="009D0B17">
        <w:rPr>
          <w:szCs w:val="24"/>
        </w:rPr>
        <w:t>asking</w:t>
      </w:r>
      <w:r w:rsidR="0035409C">
        <w:rPr>
          <w:szCs w:val="24"/>
        </w:rPr>
        <w:t xml:space="preserve"> students </w:t>
      </w:r>
      <w:r w:rsidR="00D31C12" w:rsidRPr="0000194A">
        <w:rPr>
          <w:szCs w:val="24"/>
        </w:rPr>
        <w:t xml:space="preserve">to </w:t>
      </w:r>
      <w:r w:rsidR="0035409C">
        <w:rPr>
          <w:szCs w:val="24"/>
        </w:rPr>
        <w:t xml:space="preserve">think about organisations using </w:t>
      </w:r>
      <w:r w:rsidR="00D31C12" w:rsidRPr="0000194A">
        <w:rPr>
          <w:color w:val="222222"/>
          <w:szCs w:val="24"/>
        </w:rPr>
        <w:t>Functionalist, Interpretive, Radical Humanist and Radical Structuralist</w:t>
      </w:r>
      <w:r w:rsidR="0035409C">
        <w:rPr>
          <w:color w:val="222222"/>
          <w:szCs w:val="24"/>
        </w:rPr>
        <w:t xml:space="preserve"> approaches</w:t>
      </w:r>
      <w:r w:rsidR="00D31C12" w:rsidRPr="0000194A">
        <w:rPr>
          <w:color w:val="222222"/>
          <w:szCs w:val="24"/>
        </w:rPr>
        <w:t xml:space="preserve"> (Burrell and Morgan 2017)</w:t>
      </w:r>
      <w:r w:rsidR="00F2163F" w:rsidRPr="0000194A">
        <w:rPr>
          <w:color w:val="222222"/>
          <w:szCs w:val="24"/>
        </w:rPr>
        <w:t xml:space="preserve"> or </w:t>
      </w:r>
      <w:r w:rsidR="003E4EA9">
        <w:rPr>
          <w:color w:val="222222"/>
          <w:szCs w:val="24"/>
        </w:rPr>
        <w:t>Haberma</w:t>
      </w:r>
      <w:r w:rsidR="003B30FC">
        <w:rPr>
          <w:color w:val="222222"/>
          <w:szCs w:val="24"/>
        </w:rPr>
        <w:t>s</w:t>
      </w:r>
      <w:r w:rsidR="003E4EA9">
        <w:rPr>
          <w:color w:val="222222"/>
          <w:szCs w:val="24"/>
        </w:rPr>
        <w:t xml:space="preserve">’s Theory of Knowledge </w:t>
      </w:r>
      <w:r w:rsidR="00FB39BA" w:rsidRPr="003B30FC">
        <w:rPr>
          <w:rFonts w:eastAsia="TimesNRMTStd-Regular"/>
          <w:szCs w:val="24"/>
        </w:rPr>
        <w:t>(Willmo</w:t>
      </w:r>
      <w:r w:rsidR="00BE3C11">
        <w:rPr>
          <w:rFonts w:eastAsia="TimesNRMTStd-Regular"/>
          <w:szCs w:val="24"/>
        </w:rPr>
        <w:t>t</w:t>
      </w:r>
      <w:bookmarkStart w:id="1" w:name="_GoBack"/>
      <w:bookmarkEnd w:id="1"/>
      <w:r w:rsidR="00FB39BA" w:rsidRPr="003B30FC">
        <w:rPr>
          <w:rFonts w:eastAsia="TimesNRMTStd-Regular"/>
          <w:szCs w:val="24"/>
        </w:rPr>
        <w:t>t, 1997</w:t>
      </w:r>
      <w:r w:rsidR="0035409C" w:rsidRPr="0000194A">
        <w:rPr>
          <w:rFonts w:eastAsia="TimesNRMTStd-Regular"/>
          <w:szCs w:val="24"/>
        </w:rPr>
        <w:t>)</w:t>
      </w:r>
      <w:r w:rsidR="0035409C">
        <w:rPr>
          <w:rFonts w:eastAsia="TimesNRMTStd-Regular"/>
          <w:szCs w:val="24"/>
        </w:rPr>
        <w:t xml:space="preserve">. </w:t>
      </w:r>
    </w:p>
    <w:p w14:paraId="023ECE46" w14:textId="53750A6C" w:rsidR="00482A7A" w:rsidRDefault="000E0668" w:rsidP="00482A7A">
      <w:pPr>
        <w:autoSpaceDE w:val="0"/>
        <w:autoSpaceDN w:val="0"/>
        <w:adjustRightInd w:val="0"/>
        <w:spacing w:after="0"/>
        <w:ind w:firstLine="360"/>
        <w:jc w:val="both"/>
        <w:rPr>
          <w:rFonts w:eastAsia="AdvOT1ef757c0"/>
          <w:szCs w:val="24"/>
        </w:rPr>
      </w:pPr>
      <w:r w:rsidRPr="0017378D">
        <w:rPr>
          <w:szCs w:val="24"/>
          <w:lang w:val="en-GB"/>
        </w:rPr>
        <w:t>In trying to understand research</w:t>
      </w:r>
      <w:r w:rsidR="00D300C7">
        <w:rPr>
          <w:szCs w:val="24"/>
          <w:lang w:val="en-GB"/>
        </w:rPr>
        <w:t>-related</w:t>
      </w:r>
      <w:r w:rsidRPr="0017378D">
        <w:rPr>
          <w:szCs w:val="24"/>
          <w:lang w:val="en-GB"/>
        </w:rPr>
        <w:t xml:space="preserve"> teaching impact processes better</w:t>
      </w:r>
      <w:r w:rsidR="00D300C7">
        <w:rPr>
          <w:szCs w:val="24"/>
          <w:lang w:val="en-GB"/>
        </w:rPr>
        <w:t>,</w:t>
      </w:r>
      <w:r w:rsidRPr="0017378D">
        <w:rPr>
          <w:szCs w:val="24"/>
          <w:lang w:val="en-GB"/>
        </w:rPr>
        <w:t xml:space="preserve"> we </w:t>
      </w:r>
      <w:r w:rsidR="00EE746C">
        <w:rPr>
          <w:szCs w:val="24"/>
          <w:lang w:val="en-GB"/>
        </w:rPr>
        <w:t xml:space="preserve">modify </w:t>
      </w:r>
      <w:r w:rsidR="00044CF2">
        <w:rPr>
          <w:szCs w:val="24"/>
          <w:lang w:val="en-GB"/>
        </w:rPr>
        <w:t xml:space="preserve">the significance and reach elements of the REF to propose </w:t>
      </w:r>
      <w:r w:rsidRPr="0017378D">
        <w:rPr>
          <w:szCs w:val="24"/>
          <w:lang w:val="en-GB"/>
        </w:rPr>
        <w:t xml:space="preserve">two dimensions of </w:t>
      </w:r>
      <w:r w:rsidRPr="00B40BB5">
        <w:rPr>
          <w:i/>
          <w:szCs w:val="24"/>
          <w:lang w:val="en-GB"/>
        </w:rPr>
        <w:t>quality</w:t>
      </w:r>
      <w:r w:rsidR="00923F18">
        <w:rPr>
          <w:szCs w:val="24"/>
          <w:lang w:val="en-GB"/>
        </w:rPr>
        <w:t>,</w:t>
      </w:r>
      <w:r w:rsidR="000D75BC">
        <w:rPr>
          <w:szCs w:val="24"/>
          <w:lang w:val="en-GB"/>
        </w:rPr>
        <w:t xml:space="preserve"> which is a measure of how well they convey tacit and explicit knowledge</w:t>
      </w:r>
      <w:r w:rsidRPr="0017378D">
        <w:rPr>
          <w:szCs w:val="24"/>
          <w:lang w:val="en-GB"/>
        </w:rPr>
        <w:t xml:space="preserve">, and </w:t>
      </w:r>
      <w:r w:rsidRPr="00B40BB5">
        <w:rPr>
          <w:i/>
          <w:szCs w:val="24"/>
          <w:lang w:val="en-GB"/>
        </w:rPr>
        <w:t>reach</w:t>
      </w:r>
      <w:r w:rsidR="00923F18">
        <w:rPr>
          <w:szCs w:val="24"/>
          <w:lang w:val="en-GB"/>
        </w:rPr>
        <w:t>, which</w:t>
      </w:r>
      <w:r w:rsidRPr="0017378D">
        <w:rPr>
          <w:szCs w:val="24"/>
          <w:lang w:val="en-GB"/>
        </w:rPr>
        <w:t xml:space="preserve"> is a measure </w:t>
      </w:r>
      <w:r w:rsidR="00876BB6">
        <w:rPr>
          <w:szCs w:val="24"/>
          <w:lang w:val="en-GB"/>
        </w:rPr>
        <w:t xml:space="preserve">of the number people the </w:t>
      </w:r>
      <w:r w:rsidR="0035409C">
        <w:rPr>
          <w:szCs w:val="24"/>
          <w:lang w:val="en-GB"/>
        </w:rPr>
        <w:t>teaching process</w:t>
      </w:r>
      <w:r w:rsidR="00876BB6">
        <w:rPr>
          <w:szCs w:val="24"/>
          <w:lang w:val="en-GB"/>
        </w:rPr>
        <w:t xml:space="preserve"> affects</w:t>
      </w:r>
      <w:r w:rsidR="0035409C">
        <w:rPr>
          <w:szCs w:val="24"/>
          <w:lang w:val="en-GB"/>
        </w:rPr>
        <w:t xml:space="preserve">. </w:t>
      </w:r>
      <w:r w:rsidR="008E7C95">
        <w:rPr>
          <w:szCs w:val="24"/>
          <w:lang w:val="en-GB"/>
        </w:rPr>
        <w:t>The q</w:t>
      </w:r>
      <w:r w:rsidRPr="0017378D">
        <w:rPr>
          <w:szCs w:val="24"/>
          <w:lang w:val="en-GB"/>
        </w:rPr>
        <w:t xml:space="preserve">uality of </w:t>
      </w:r>
      <w:r w:rsidR="00D300C7">
        <w:rPr>
          <w:szCs w:val="24"/>
          <w:lang w:val="en-GB"/>
        </w:rPr>
        <w:t>t</w:t>
      </w:r>
      <w:r w:rsidRPr="0017378D">
        <w:rPr>
          <w:szCs w:val="24"/>
          <w:lang w:val="en-GB"/>
        </w:rPr>
        <w:t xml:space="preserve">eaching processes can be divided into: </w:t>
      </w:r>
      <w:r w:rsidRPr="00B40BB5">
        <w:rPr>
          <w:i/>
          <w:szCs w:val="24"/>
          <w:lang w:val="en-GB"/>
        </w:rPr>
        <w:t>duration</w:t>
      </w:r>
      <w:r w:rsidRPr="0017378D">
        <w:rPr>
          <w:szCs w:val="24"/>
          <w:lang w:val="en-GB"/>
        </w:rPr>
        <w:t xml:space="preserve"> (i.e. how long did the teaching interaction last, for instance, one hour or one year) as well as</w:t>
      </w:r>
      <w:r w:rsidR="008E7C95">
        <w:rPr>
          <w:szCs w:val="24"/>
          <w:lang w:val="en-GB"/>
        </w:rPr>
        <w:t xml:space="preserve"> the</w:t>
      </w:r>
      <w:r w:rsidRPr="0017378D">
        <w:rPr>
          <w:szCs w:val="24"/>
          <w:lang w:val="en-GB"/>
        </w:rPr>
        <w:t xml:space="preserve"> </w:t>
      </w:r>
      <w:r w:rsidRPr="00B40BB5">
        <w:rPr>
          <w:i/>
          <w:szCs w:val="24"/>
          <w:lang w:val="en-GB"/>
        </w:rPr>
        <w:t>depth</w:t>
      </w:r>
      <w:r w:rsidRPr="0017378D">
        <w:rPr>
          <w:szCs w:val="24"/>
          <w:lang w:val="en-GB"/>
        </w:rPr>
        <w:t xml:space="preserve"> of these </w:t>
      </w:r>
      <w:r w:rsidRPr="0017378D">
        <w:rPr>
          <w:szCs w:val="24"/>
          <w:lang w:val="en-GB"/>
        </w:rPr>
        <w:lastRenderedPageBreak/>
        <w:t xml:space="preserve">interactions (i.e. </w:t>
      </w:r>
      <w:r w:rsidR="009422A0">
        <w:rPr>
          <w:szCs w:val="24"/>
          <w:lang w:val="en-GB"/>
        </w:rPr>
        <w:t xml:space="preserve">the extent that the student is </w:t>
      </w:r>
      <w:r w:rsidRPr="0017378D">
        <w:rPr>
          <w:szCs w:val="24"/>
          <w:lang w:val="en-GB"/>
        </w:rPr>
        <w:t>substantively</w:t>
      </w:r>
      <w:r w:rsidR="009422A0">
        <w:rPr>
          <w:szCs w:val="24"/>
          <w:lang w:val="en-GB"/>
        </w:rPr>
        <w:t xml:space="preserve"> required</w:t>
      </w:r>
      <w:r w:rsidRPr="0017378D">
        <w:rPr>
          <w:szCs w:val="24"/>
          <w:lang w:val="en-GB"/>
        </w:rPr>
        <w:t xml:space="preserve"> to engage with the research and produce meaningful organisational impact outcomes).</w:t>
      </w:r>
      <w:r w:rsidR="00C62DE0">
        <w:rPr>
          <w:szCs w:val="24"/>
          <w:lang w:val="en-GB"/>
        </w:rPr>
        <w:t xml:space="preserve"> </w:t>
      </w:r>
      <w:r w:rsidR="009422A0" w:rsidRPr="0035409C">
        <w:rPr>
          <w:i/>
          <w:szCs w:val="24"/>
          <w:lang w:val="en-GB"/>
        </w:rPr>
        <w:t>R</w:t>
      </w:r>
      <w:r w:rsidRPr="00B40BB5">
        <w:rPr>
          <w:i/>
          <w:szCs w:val="24"/>
          <w:lang w:val="en-GB"/>
        </w:rPr>
        <w:t>each</w:t>
      </w:r>
      <w:r w:rsidRPr="0017378D">
        <w:rPr>
          <w:szCs w:val="24"/>
          <w:lang w:val="en-GB"/>
        </w:rPr>
        <w:t xml:space="preserve">, can be broken down into </w:t>
      </w:r>
      <w:r w:rsidRPr="00B40BB5">
        <w:rPr>
          <w:i/>
          <w:szCs w:val="24"/>
          <w:lang w:val="en-GB"/>
        </w:rPr>
        <w:t>scope</w:t>
      </w:r>
      <w:r w:rsidR="009D0B17">
        <w:rPr>
          <w:szCs w:val="24"/>
          <w:lang w:val="en-GB"/>
        </w:rPr>
        <w:t xml:space="preserve"> (</w:t>
      </w:r>
      <w:r w:rsidRPr="0017378D">
        <w:rPr>
          <w:szCs w:val="24"/>
          <w:lang w:val="en-GB"/>
        </w:rPr>
        <w:t>i.e. how many organisations or people were i</w:t>
      </w:r>
      <w:r w:rsidR="00876BB6">
        <w:rPr>
          <w:szCs w:val="24"/>
          <w:lang w:val="en-GB"/>
        </w:rPr>
        <w:t>nvolved in the teaching process</w:t>
      </w:r>
      <w:r w:rsidR="009D0B17">
        <w:rPr>
          <w:szCs w:val="24"/>
          <w:lang w:val="en-GB"/>
        </w:rPr>
        <w:t xml:space="preserve">), </w:t>
      </w:r>
      <w:r w:rsidR="009422A0">
        <w:rPr>
          <w:szCs w:val="24"/>
          <w:lang w:val="en-GB"/>
        </w:rPr>
        <w:t xml:space="preserve">for example </w:t>
      </w:r>
      <w:r w:rsidRPr="0017378D">
        <w:rPr>
          <w:szCs w:val="24"/>
          <w:lang w:val="en-GB"/>
        </w:rPr>
        <w:t xml:space="preserve">compare </w:t>
      </w:r>
      <w:r w:rsidR="009422A0">
        <w:rPr>
          <w:szCs w:val="24"/>
          <w:lang w:val="en-GB"/>
        </w:rPr>
        <w:t>one</w:t>
      </w:r>
      <w:r w:rsidRPr="0017378D">
        <w:rPr>
          <w:szCs w:val="24"/>
          <w:lang w:val="en-GB"/>
        </w:rPr>
        <w:t xml:space="preserve"> dissertation </w:t>
      </w:r>
      <w:r w:rsidR="009422A0">
        <w:rPr>
          <w:szCs w:val="24"/>
          <w:lang w:val="en-GB"/>
        </w:rPr>
        <w:t xml:space="preserve">project </w:t>
      </w:r>
      <w:r w:rsidRPr="0017378D">
        <w:rPr>
          <w:szCs w:val="24"/>
          <w:lang w:val="en-GB"/>
        </w:rPr>
        <w:t xml:space="preserve">versus </w:t>
      </w:r>
      <w:r w:rsidR="009422A0">
        <w:rPr>
          <w:szCs w:val="24"/>
          <w:lang w:val="en-GB"/>
        </w:rPr>
        <w:t xml:space="preserve">delivering </w:t>
      </w:r>
      <w:r w:rsidRPr="0017378D">
        <w:rPr>
          <w:szCs w:val="24"/>
          <w:lang w:val="en-GB"/>
        </w:rPr>
        <w:t xml:space="preserve">executive education </w:t>
      </w:r>
      <w:r w:rsidR="009422A0">
        <w:rPr>
          <w:szCs w:val="24"/>
          <w:lang w:val="en-GB"/>
        </w:rPr>
        <w:t>for</w:t>
      </w:r>
      <w:r w:rsidR="009422A0" w:rsidRPr="0017378D">
        <w:rPr>
          <w:szCs w:val="24"/>
          <w:lang w:val="en-GB"/>
        </w:rPr>
        <w:t xml:space="preserve"> </w:t>
      </w:r>
      <w:r w:rsidRPr="0017378D">
        <w:rPr>
          <w:szCs w:val="24"/>
          <w:lang w:val="en-GB"/>
        </w:rPr>
        <w:t xml:space="preserve">100 different executives. The second component of reach is </w:t>
      </w:r>
      <w:r w:rsidRPr="00B40BB5">
        <w:rPr>
          <w:i/>
          <w:szCs w:val="24"/>
          <w:lang w:val="en-GB"/>
        </w:rPr>
        <w:t>cascadability</w:t>
      </w:r>
      <w:r w:rsidRPr="0017378D">
        <w:rPr>
          <w:szCs w:val="24"/>
          <w:lang w:val="en-GB"/>
        </w:rPr>
        <w:t xml:space="preserve"> which measures the ab</w:t>
      </w:r>
      <w:r w:rsidR="00876BB6">
        <w:rPr>
          <w:szCs w:val="24"/>
          <w:lang w:val="en-GB"/>
        </w:rPr>
        <w:t>ility of students to create</w:t>
      </w:r>
      <w:r w:rsidRPr="0017378D">
        <w:rPr>
          <w:szCs w:val="24"/>
          <w:lang w:val="en-GB"/>
        </w:rPr>
        <w:t xml:space="preserve"> within their communities or organisations</w:t>
      </w:r>
      <w:r w:rsidR="001B679C">
        <w:rPr>
          <w:szCs w:val="24"/>
          <w:lang w:val="en-GB"/>
        </w:rPr>
        <w:t xml:space="preserve">, </w:t>
      </w:r>
      <w:r w:rsidR="0097310C">
        <w:rPr>
          <w:szCs w:val="24"/>
          <w:lang w:val="en-GB"/>
        </w:rPr>
        <w:t xml:space="preserve">for example </w:t>
      </w:r>
      <w:r w:rsidRPr="0017378D">
        <w:rPr>
          <w:szCs w:val="24"/>
          <w:lang w:val="en-GB"/>
        </w:rPr>
        <w:t>educating a set of HR directors versus one individual</w:t>
      </w:r>
      <w:r w:rsidR="00876BB6">
        <w:rPr>
          <w:szCs w:val="24"/>
          <w:lang w:val="en-GB"/>
        </w:rPr>
        <w:t xml:space="preserve"> part-time</w:t>
      </w:r>
      <w:r w:rsidR="001B679C">
        <w:rPr>
          <w:szCs w:val="24"/>
          <w:lang w:val="en-GB"/>
        </w:rPr>
        <w:t xml:space="preserve"> student working as a bartender</w:t>
      </w:r>
      <w:r w:rsidRPr="0017378D">
        <w:rPr>
          <w:szCs w:val="24"/>
          <w:lang w:val="en-GB"/>
        </w:rPr>
        <w:t>.</w:t>
      </w:r>
      <w:r w:rsidR="005411F5">
        <w:rPr>
          <w:rFonts w:eastAsia="AdvOT1ef757c0"/>
          <w:szCs w:val="24"/>
        </w:rPr>
        <w:t xml:space="preserve"> </w:t>
      </w:r>
    </w:p>
    <w:p w14:paraId="1AE56073" w14:textId="2739D3BC" w:rsidR="009B1D97" w:rsidRDefault="000E0668" w:rsidP="00482A7A">
      <w:pPr>
        <w:autoSpaceDE w:val="0"/>
        <w:autoSpaceDN w:val="0"/>
        <w:adjustRightInd w:val="0"/>
        <w:spacing w:after="0"/>
        <w:ind w:firstLine="720"/>
        <w:jc w:val="both"/>
      </w:pPr>
      <w:r>
        <w:rPr>
          <w:rFonts w:eastAsia="AdvOT1ef757c0"/>
          <w:szCs w:val="24"/>
        </w:rPr>
        <w:t>Figure 1 shows examples of</w:t>
      </w:r>
      <w:r w:rsidRPr="001E311D">
        <w:rPr>
          <w:rFonts w:eastAsia="AdvOT1ef757c0"/>
          <w:szCs w:val="24"/>
        </w:rPr>
        <w:t xml:space="preserve"> </w:t>
      </w:r>
      <w:r>
        <w:rPr>
          <w:rFonts w:eastAsia="AdvOT1ef757c0"/>
          <w:szCs w:val="24"/>
        </w:rPr>
        <w:t xml:space="preserve">teaching </w:t>
      </w:r>
      <w:r w:rsidR="009B1D97">
        <w:rPr>
          <w:rFonts w:eastAsia="AdvOT1ef757c0"/>
          <w:szCs w:val="24"/>
        </w:rPr>
        <w:t xml:space="preserve">processes </w:t>
      </w:r>
      <w:r>
        <w:rPr>
          <w:rFonts w:eastAsia="AdvOT1ef757c0"/>
          <w:szCs w:val="24"/>
        </w:rPr>
        <w:t xml:space="preserve">classified </w:t>
      </w:r>
      <w:r w:rsidRPr="001E311D">
        <w:rPr>
          <w:rFonts w:eastAsia="AdvOT1ef757c0"/>
          <w:szCs w:val="24"/>
        </w:rPr>
        <w:t>according to their degree of quality and reach</w:t>
      </w:r>
      <w:r w:rsidR="009B1D97">
        <w:rPr>
          <w:rFonts w:eastAsia="AdvOT1ef757c0"/>
          <w:szCs w:val="24"/>
        </w:rPr>
        <w:t xml:space="preserve"> for </w:t>
      </w:r>
      <w:r w:rsidR="009B1D97" w:rsidRPr="0017378D">
        <w:rPr>
          <w:szCs w:val="24"/>
          <w:lang w:val="en-GB"/>
        </w:rPr>
        <w:t>both research-led (explicit knowledge) and rese</w:t>
      </w:r>
      <w:r w:rsidR="009B1D97">
        <w:rPr>
          <w:szCs w:val="24"/>
          <w:lang w:val="en-GB"/>
        </w:rPr>
        <w:t>arch-tutored (tacit knowledge)</w:t>
      </w:r>
      <w:r w:rsidR="00370142">
        <w:rPr>
          <w:szCs w:val="24"/>
          <w:lang w:val="en-GB"/>
        </w:rPr>
        <w:t xml:space="preserve"> teaching</w:t>
      </w:r>
      <w:r w:rsidRPr="001E311D">
        <w:rPr>
          <w:rFonts w:eastAsia="AdvOT1ef757c0"/>
          <w:szCs w:val="24"/>
        </w:rPr>
        <w:t xml:space="preserve">. </w:t>
      </w:r>
      <w:r w:rsidR="00AE67FA">
        <w:rPr>
          <w:rFonts w:eastAsia="TimesNRMTStd-Regular"/>
        </w:rPr>
        <w:t xml:space="preserve">For explicit knowledge, </w:t>
      </w:r>
      <w:r w:rsidR="003558F4">
        <w:rPr>
          <w:rFonts w:eastAsia="TimesNRMTStd-Regular"/>
        </w:rPr>
        <w:t>good examples might include:</w:t>
      </w:r>
      <w:r w:rsidR="00876BB6">
        <w:rPr>
          <w:rFonts w:eastAsia="TimesNRMTStd-Regular"/>
        </w:rPr>
        <w:t xml:space="preserve"> </w:t>
      </w:r>
      <w:r w:rsidR="00482A7A">
        <w:rPr>
          <w:rFonts w:eastAsia="TimesNRMTStd-Regular"/>
        </w:rPr>
        <w:t>traditional lectures, MOOCs or using group projects to</w:t>
      </w:r>
      <w:r w:rsidR="00AE67FA">
        <w:rPr>
          <w:rFonts w:eastAsia="TimesNRMTStd-Regular"/>
        </w:rPr>
        <w:t xml:space="preserve"> apply an existing measurement tool to a c</w:t>
      </w:r>
      <w:r w:rsidR="00876BB6">
        <w:rPr>
          <w:rFonts w:eastAsia="TimesNRMTStd-Regular"/>
        </w:rPr>
        <w:t>ontext to generate new findings</w:t>
      </w:r>
      <w:r w:rsidR="00764054">
        <w:rPr>
          <w:rFonts w:eastAsia="TimesNRMTStd-Regular"/>
        </w:rPr>
        <w:t xml:space="preserve">. </w:t>
      </w:r>
      <w:r w:rsidR="00482A7A">
        <w:rPr>
          <w:rFonts w:eastAsia="TimesNRMTStd-Regular"/>
        </w:rPr>
        <w:t xml:space="preserve">However, </w:t>
      </w:r>
      <w:r w:rsidR="00482A7A" w:rsidRPr="0000194A">
        <w:rPr>
          <w:szCs w:val="24"/>
        </w:rPr>
        <w:t xml:space="preserve">tacit knowledge requires demonstration, emulation, individualised and real-time feedback processes which utilises the tacit knowledge of the academic. </w:t>
      </w:r>
      <w:r w:rsidR="00482A7A" w:rsidRPr="0000194A">
        <w:rPr>
          <w:color w:val="222222"/>
          <w:szCs w:val="24"/>
        </w:rPr>
        <w:t xml:space="preserve">Such </w:t>
      </w:r>
      <w:r w:rsidR="00482A7A" w:rsidRPr="0000194A">
        <w:rPr>
          <w:rFonts w:eastAsia="TimesNRMTStd-Regular"/>
          <w:szCs w:val="24"/>
        </w:rPr>
        <w:t xml:space="preserve">approaches encourage dialogue, praxis and reflexivity </w:t>
      </w:r>
      <w:r w:rsidR="00482A7A" w:rsidRPr="0000194A">
        <w:rPr>
          <w:i/>
          <w:iCs/>
          <w:szCs w:val="24"/>
        </w:rPr>
        <w:t>(</w:t>
      </w:r>
      <w:r w:rsidR="00482A7A" w:rsidRPr="0000194A">
        <w:rPr>
          <w:iCs/>
          <w:szCs w:val="24"/>
        </w:rPr>
        <w:t>MacIntosh</w:t>
      </w:r>
      <w:r w:rsidR="00482A7A" w:rsidRPr="0000194A">
        <w:rPr>
          <w:i/>
          <w:iCs/>
          <w:szCs w:val="24"/>
        </w:rPr>
        <w:t xml:space="preserve"> </w:t>
      </w:r>
      <w:r w:rsidR="00482A7A" w:rsidRPr="0000194A">
        <w:rPr>
          <w:rFonts w:eastAsia="TimesNRMTStd-Regular"/>
          <w:szCs w:val="24"/>
        </w:rPr>
        <w:t>et al., 2017: 6) and provide an alternative way of creating research impact through teaching which does not rely on explicit knowledge, but creates impact through passing on tacit knowledge about how academics think about and analyse management problems. Paton, Chia and Burt (2014</w:t>
      </w:r>
      <w:r w:rsidR="002D27D7">
        <w:rPr>
          <w:rFonts w:eastAsia="TimesNRMTStd-Regular"/>
          <w:szCs w:val="24"/>
        </w:rPr>
        <w:t>) call this ‘relevating’ when</w:t>
      </w:r>
      <w:r w:rsidR="00482A7A" w:rsidRPr="0000194A">
        <w:rPr>
          <w:rFonts w:eastAsia="TimesNRMTStd-Regular"/>
          <w:szCs w:val="24"/>
        </w:rPr>
        <w:t xml:space="preserve"> research is used as a device to enable practitioners to think </w:t>
      </w:r>
      <w:r w:rsidR="00482A7A" w:rsidRPr="0000194A">
        <w:rPr>
          <w:rFonts w:eastAsia="TimesNRMTStd-Regular"/>
          <w:szCs w:val="24"/>
        </w:rPr>
        <w:lastRenderedPageBreak/>
        <w:t xml:space="preserve">anew about their own situations which allows them to learn from each other and </w:t>
      </w:r>
      <w:r w:rsidR="00482A7A" w:rsidRPr="0000194A">
        <w:rPr>
          <w:szCs w:val="24"/>
        </w:rPr>
        <w:t>where participants are ‘challenged to think about their own think</w:t>
      </w:r>
      <w:r w:rsidR="00876BB6">
        <w:rPr>
          <w:szCs w:val="24"/>
        </w:rPr>
        <w:t>ing’ (Paton et al., 2014: 272). Good</w:t>
      </w:r>
      <w:r w:rsidR="00482A7A">
        <w:rPr>
          <w:szCs w:val="24"/>
        </w:rPr>
        <w:t xml:space="preserve"> t</w:t>
      </w:r>
      <w:r w:rsidR="00764054">
        <w:rPr>
          <w:szCs w:val="24"/>
        </w:rPr>
        <w:t xml:space="preserve">eaching processes </w:t>
      </w:r>
      <w:r w:rsidR="00876BB6">
        <w:rPr>
          <w:szCs w:val="24"/>
        </w:rPr>
        <w:t xml:space="preserve">for this </w:t>
      </w:r>
      <w:r w:rsidR="00764054">
        <w:rPr>
          <w:szCs w:val="24"/>
        </w:rPr>
        <w:t>might include</w:t>
      </w:r>
      <w:r w:rsidR="002D27D7">
        <w:rPr>
          <w:szCs w:val="24"/>
        </w:rPr>
        <w:t>:</w:t>
      </w:r>
      <w:r w:rsidR="00482A7A">
        <w:rPr>
          <w:szCs w:val="24"/>
        </w:rPr>
        <w:t xml:space="preserve"> </w:t>
      </w:r>
      <w:r w:rsidR="00482A7A">
        <w:t>Change Laboratories</w:t>
      </w:r>
      <w:r w:rsidR="00482A7A" w:rsidRPr="0017378D">
        <w:t xml:space="preserve"> </w:t>
      </w:r>
      <w:r w:rsidR="00482A7A">
        <w:t xml:space="preserve">which encourage organisations </w:t>
      </w:r>
      <w:r w:rsidR="00764054">
        <w:t xml:space="preserve">to </w:t>
      </w:r>
      <w:r w:rsidR="00482A7A">
        <w:t xml:space="preserve">develop and learn through qualitative cycles of transformation </w:t>
      </w:r>
      <w:r w:rsidR="00482A7A" w:rsidRPr="0017378D">
        <w:t>(</w:t>
      </w:r>
      <w:r w:rsidR="00482A7A" w:rsidRPr="0000194A">
        <w:rPr>
          <w:color w:val="222222"/>
          <w:shd w:val="clear" w:color="auto" w:fill="FFFFFF"/>
        </w:rPr>
        <w:t>Sannino, &amp; Engeström 2017)</w:t>
      </w:r>
      <w:r w:rsidR="00764054">
        <w:rPr>
          <w:color w:val="222222"/>
          <w:shd w:val="clear" w:color="auto" w:fill="FFFFFF"/>
        </w:rPr>
        <w:t>,</w:t>
      </w:r>
      <w:r w:rsidR="00482A7A">
        <w:rPr>
          <w:color w:val="222222"/>
          <w:shd w:val="clear" w:color="auto" w:fill="FFFFFF"/>
        </w:rPr>
        <w:t xml:space="preserve"> supervision of </w:t>
      </w:r>
      <w:r w:rsidR="00482A7A" w:rsidRPr="0017378D">
        <w:rPr>
          <w:color w:val="222222"/>
          <w:shd w:val="clear" w:color="auto" w:fill="FFFFFF"/>
        </w:rPr>
        <w:t>Doctor</w:t>
      </w:r>
      <w:r w:rsidR="00482A7A">
        <w:rPr>
          <w:color w:val="222222"/>
          <w:shd w:val="clear" w:color="auto" w:fill="FFFFFF"/>
        </w:rPr>
        <w:t>s</w:t>
      </w:r>
      <w:r w:rsidR="00482A7A" w:rsidRPr="0017378D">
        <w:rPr>
          <w:color w:val="222222"/>
          <w:shd w:val="clear" w:color="auto" w:fill="FFFFFF"/>
        </w:rPr>
        <w:t xml:space="preserve"> of Business Administration </w:t>
      </w:r>
      <w:r w:rsidR="00D852D9">
        <w:rPr>
          <w:color w:val="222222"/>
          <w:shd w:val="clear" w:color="auto" w:fill="FFFFFF"/>
        </w:rPr>
        <w:t>(DBA)</w:t>
      </w:r>
      <w:r w:rsidR="00764054">
        <w:rPr>
          <w:color w:val="222222"/>
          <w:shd w:val="clear" w:color="auto" w:fill="FFFFFF"/>
        </w:rPr>
        <w:t>,</w:t>
      </w:r>
      <w:r w:rsidR="00D852D9">
        <w:rPr>
          <w:color w:val="222222"/>
          <w:shd w:val="clear" w:color="auto" w:fill="FFFFFF"/>
        </w:rPr>
        <w:t xml:space="preserve"> </w:t>
      </w:r>
      <w:r w:rsidR="00482A7A" w:rsidRPr="0017378D">
        <w:rPr>
          <w:color w:val="222222"/>
          <w:shd w:val="clear" w:color="auto" w:fill="FFFFFF"/>
        </w:rPr>
        <w:t xml:space="preserve">or </w:t>
      </w:r>
      <w:r w:rsidR="00482A7A">
        <w:rPr>
          <w:color w:val="222222"/>
          <w:shd w:val="clear" w:color="auto" w:fill="FFFFFF"/>
        </w:rPr>
        <w:t>role plays</w:t>
      </w:r>
      <w:r w:rsidR="00482A7A" w:rsidRPr="0017378D">
        <w:t>.</w:t>
      </w:r>
    </w:p>
    <w:p w14:paraId="33B6A000" w14:textId="270D5CAE" w:rsidR="00B148B3" w:rsidRDefault="00B148B3" w:rsidP="00110ADB">
      <w:pPr>
        <w:pStyle w:val="Heading2"/>
        <w:jc w:val="center"/>
      </w:pPr>
      <w:r w:rsidRPr="0017378D">
        <w:rPr>
          <w:lang w:val="en-US"/>
        </w:rPr>
        <w:t>Figure 1</w:t>
      </w:r>
      <w:r w:rsidR="00110ADB">
        <w:t xml:space="preserve"> about here</w:t>
      </w:r>
    </w:p>
    <w:p w14:paraId="0F1A5017" w14:textId="67F85DD2" w:rsidR="001640E9" w:rsidRPr="00211E2D" w:rsidRDefault="009473BA" w:rsidP="001640E9">
      <w:pPr>
        <w:ind w:firstLine="360"/>
        <w:rPr>
          <w:szCs w:val="24"/>
        </w:rPr>
      </w:pPr>
      <w:r>
        <w:rPr>
          <w:bCs/>
        </w:rPr>
        <w:t>Our</w:t>
      </w:r>
      <w:r w:rsidR="00482A7A">
        <w:rPr>
          <w:bCs/>
        </w:rPr>
        <w:t xml:space="preserve"> </w:t>
      </w:r>
      <w:r w:rsidR="00482A7A" w:rsidRPr="00211E2D">
        <w:rPr>
          <w:bCs/>
        </w:rPr>
        <w:t>third</w:t>
      </w:r>
      <w:r w:rsidR="00482A7A">
        <w:rPr>
          <w:bCs/>
        </w:rPr>
        <w:t xml:space="preserve"> condition </w:t>
      </w:r>
      <w:r w:rsidR="00516D20">
        <w:rPr>
          <w:bCs/>
        </w:rPr>
        <w:t xml:space="preserve">is </w:t>
      </w:r>
      <w:r w:rsidR="00BA448F">
        <w:rPr>
          <w:bCs/>
        </w:rPr>
        <w:t>to ensure</w:t>
      </w:r>
      <w:r w:rsidR="00482A7A">
        <w:rPr>
          <w:bCs/>
        </w:rPr>
        <w:t xml:space="preserve"> the underlying research </w:t>
      </w:r>
      <w:r w:rsidR="00482A7A" w:rsidRPr="00211E2D">
        <w:rPr>
          <w:bCs/>
        </w:rPr>
        <w:t>creates impact outcomes on organisations beyond academia which can be attributed to the original research</w:t>
      </w:r>
      <w:r w:rsidR="00482A7A">
        <w:rPr>
          <w:bCs/>
        </w:rPr>
        <w:t xml:space="preserve"> </w:t>
      </w:r>
      <w:r w:rsidR="00516D20">
        <w:rPr>
          <w:bCs/>
        </w:rPr>
        <w:t xml:space="preserve">and </w:t>
      </w:r>
      <w:r w:rsidR="00482A7A">
        <w:rPr>
          <w:bCs/>
        </w:rPr>
        <w:t>requires us to revisit the role of the student. P</w:t>
      </w:r>
      <w:r w:rsidR="00482A7A">
        <w:rPr>
          <w:rFonts w:eastAsia="Times New Roman"/>
          <w:color w:val="000000"/>
          <w:szCs w:val="24"/>
          <w:lang w:val="en-US" w:eastAsia="en-GB"/>
        </w:rPr>
        <w:t xml:space="preserve">revious work </w:t>
      </w:r>
      <w:r w:rsidR="00BA448F">
        <w:rPr>
          <w:rFonts w:eastAsia="Times New Roman"/>
          <w:color w:val="000000"/>
          <w:szCs w:val="24"/>
          <w:lang w:val="en-US" w:eastAsia="en-GB"/>
        </w:rPr>
        <w:t>has focused on students as</w:t>
      </w:r>
      <w:r w:rsidR="001E5364">
        <w:rPr>
          <w:rFonts w:eastAsia="Times New Roman"/>
          <w:color w:val="000000"/>
          <w:szCs w:val="24"/>
          <w:lang w:val="en-US" w:eastAsia="en-GB"/>
        </w:rPr>
        <w:t xml:space="preserve"> change agents of</w:t>
      </w:r>
      <w:r w:rsidR="00482A7A">
        <w:rPr>
          <w:rFonts w:eastAsia="Times New Roman"/>
          <w:color w:val="000000"/>
          <w:szCs w:val="24"/>
          <w:lang w:val="en-US" w:eastAsia="en-GB"/>
        </w:rPr>
        <w:t xml:space="preserve"> </w:t>
      </w:r>
      <w:r w:rsidR="0083437B">
        <w:rPr>
          <w:rFonts w:eastAsia="Times New Roman"/>
          <w:color w:val="000000"/>
          <w:szCs w:val="24"/>
          <w:lang w:val="en-US" w:eastAsia="en-GB"/>
        </w:rPr>
        <w:t>their educational</w:t>
      </w:r>
      <w:r w:rsidR="0083437B" w:rsidRPr="004F09E3">
        <w:rPr>
          <w:rFonts w:eastAsia="Times New Roman"/>
          <w:color w:val="000000"/>
          <w:szCs w:val="24"/>
          <w:lang w:val="en-US" w:eastAsia="en-GB"/>
        </w:rPr>
        <w:t xml:space="preserve"> experience (</w:t>
      </w:r>
      <w:r w:rsidR="0083437B" w:rsidRPr="004F09E3">
        <w:rPr>
          <w:rFonts w:eastAsia="MS Mincho"/>
          <w:color w:val="000000"/>
          <w:szCs w:val="24"/>
        </w:rPr>
        <w:t>D</w:t>
      </w:r>
      <w:r w:rsidR="0083437B">
        <w:rPr>
          <w:rFonts w:eastAsia="MS Mincho"/>
          <w:color w:val="000000"/>
          <w:szCs w:val="24"/>
        </w:rPr>
        <w:t>unne and Z</w:t>
      </w:r>
      <w:r w:rsidR="00B53615">
        <w:rPr>
          <w:rFonts w:eastAsia="MS Mincho"/>
          <w:color w:val="000000"/>
          <w:szCs w:val="24"/>
        </w:rPr>
        <w:t>andstra 2011</w:t>
      </w:r>
      <w:r w:rsidR="00CC4093">
        <w:rPr>
          <w:rFonts w:eastAsia="MS Mincho"/>
          <w:color w:val="000000"/>
          <w:szCs w:val="24"/>
        </w:rPr>
        <w:t>; Fielding, 2001</w:t>
      </w:r>
      <w:r w:rsidR="0083437B" w:rsidRPr="004F09E3">
        <w:rPr>
          <w:rFonts w:eastAsia="Times New Roman"/>
          <w:color w:val="000000"/>
          <w:szCs w:val="24"/>
          <w:lang w:val="en-US" w:eastAsia="en-GB"/>
        </w:rPr>
        <w:t>)</w:t>
      </w:r>
      <w:r w:rsidR="00C22580">
        <w:rPr>
          <w:rFonts w:eastAsia="Times New Roman"/>
          <w:color w:val="000000"/>
          <w:szCs w:val="24"/>
          <w:lang w:val="en-US" w:eastAsia="en-GB"/>
        </w:rPr>
        <w:t xml:space="preserve"> and</w:t>
      </w:r>
      <w:r w:rsidR="001E5364">
        <w:rPr>
          <w:rFonts w:eastAsia="Times New Roman"/>
          <w:color w:val="000000"/>
          <w:szCs w:val="24"/>
          <w:lang w:val="en-US" w:eastAsia="en-GB"/>
        </w:rPr>
        <w:t xml:space="preserve"> </w:t>
      </w:r>
      <w:r w:rsidR="0083437B">
        <w:rPr>
          <w:rFonts w:eastAsia="Times New Roman"/>
          <w:color w:val="000000"/>
          <w:szCs w:val="24"/>
          <w:lang w:val="en-US" w:eastAsia="en-GB"/>
        </w:rPr>
        <w:t>change</w:t>
      </w:r>
      <w:r w:rsidR="0024205C">
        <w:rPr>
          <w:rFonts w:eastAsia="Times New Roman"/>
          <w:color w:val="000000"/>
          <w:szCs w:val="24"/>
          <w:lang w:val="en-US" w:eastAsia="en-GB"/>
        </w:rPr>
        <w:t xml:space="preserve"> </w:t>
      </w:r>
      <w:r w:rsidR="0083437B" w:rsidRPr="00B64C21">
        <w:rPr>
          <w:rFonts w:eastAsia="Times New Roman"/>
          <w:color w:val="000000"/>
          <w:szCs w:val="24"/>
          <w:lang w:val="en-US" w:eastAsia="en-GB"/>
        </w:rPr>
        <w:t>makers</w:t>
      </w:r>
      <w:r w:rsidR="0083437B" w:rsidRPr="004F09E3">
        <w:rPr>
          <w:rFonts w:eastAsia="Times New Roman"/>
          <w:color w:val="000000"/>
          <w:szCs w:val="24"/>
          <w:lang w:val="en-US" w:eastAsia="en-GB"/>
        </w:rPr>
        <w:t xml:space="preserve"> </w:t>
      </w:r>
      <w:r w:rsidR="00A14CCD">
        <w:rPr>
          <w:rFonts w:eastAsia="Times New Roman"/>
          <w:color w:val="000000"/>
          <w:szCs w:val="24"/>
          <w:lang w:val="en-US" w:eastAsia="en-GB"/>
        </w:rPr>
        <w:t xml:space="preserve">who </w:t>
      </w:r>
      <w:r w:rsidR="0083437B" w:rsidRPr="004F09E3">
        <w:rPr>
          <w:rFonts w:eastAsia="Times New Roman"/>
          <w:color w:val="000000"/>
          <w:szCs w:val="24"/>
          <w:lang w:val="en-US" w:eastAsia="en-GB"/>
        </w:rPr>
        <w:t>engag</w:t>
      </w:r>
      <w:r w:rsidR="0083437B">
        <w:rPr>
          <w:rFonts w:eastAsia="Times New Roman"/>
          <w:color w:val="000000"/>
          <w:szCs w:val="24"/>
          <w:lang w:val="en-US" w:eastAsia="en-GB"/>
        </w:rPr>
        <w:t xml:space="preserve">e </w:t>
      </w:r>
      <w:r w:rsidR="0083437B" w:rsidRPr="004F09E3">
        <w:rPr>
          <w:rFonts w:eastAsia="Times New Roman"/>
          <w:color w:val="000000"/>
          <w:szCs w:val="24"/>
          <w:lang w:val="en-US" w:eastAsia="en-GB"/>
        </w:rPr>
        <w:t>with research thinking on external real-world probl</w:t>
      </w:r>
      <w:r w:rsidR="0083437B">
        <w:rPr>
          <w:rFonts w:eastAsia="Times New Roman"/>
          <w:color w:val="000000"/>
          <w:szCs w:val="24"/>
          <w:lang w:val="en-US" w:eastAsia="en-GB"/>
        </w:rPr>
        <w:t>ems to discover solutions</w:t>
      </w:r>
      <w:r w:rsidR="00A14CCD">
        <w:rPr>
          <w:rFonts w:eastAsia="Times New Roman"/>
          <w:color w:val="000000"/>
          <w:szCs w:val="24"/>
          <w:lang w:val="en-US" w:eastAsia="en-GB"/>
        </w:rPr>
        <w:t xml:space="preserve"> (</w:t>
      </w:r>
      <w:r w:rsidR="001E5364">
        <w:rPr>
          <w:color w:val="222222"/>
          <w:szCs w:val="24"/>
          <w:shd w:val="clear" w:color="auto" w:fill="FFFFFF"/>
        </w:rPr>
        <w:t xml:space="preserve">e.g. </w:t>
      </w:r>
      <w:r w:rsidR="00AB3B0D">
        <w:rPr>
          <w:color w:val="222222"/>
          <w:szCs w:val="24"/>
          <w:shd w:val="clear" w:color="auto" w:fill="FFFFFF"/>
        </w:rPr>
        <w:t>creating</w:t>
      </w:r>
      <w:r w:rsidR="00AB3B0D" w:rsidRPr="00A83885">
        <w:rPr>
          <w:color w:val="222222"/>
          <w:szCs w:val="24"/>
          <w:shd w:val="clear" w:color="auto" w:fill="FFFFFF"/>
        </w:rPr>
        <w:t xml:space="preserve"> sustainability within the hospitality industry </w:t>
      </w:r>
      <w:r w:rsidR="00BA448F">
        <w:rPr>
          <w:rFonts w:eastAsia="Times New Roman"/>
          <w:color w:val="000000"/>
          <w:szCs w:val="24"/>
          <w:lang w:val="en-US" w:eastAsia="en-GB"/>
        </w:rPr>
        <w:t>[</w:t>
      </w:r>
      <w:r w:rsidR="001E5364" w:rsidRPr="00A83885">
        <w:rPr>
          <w:color w:val="222222"/>
          <w:szCs w:val="24"/>
          <w:shd w:val="clear" w:color="auto" w:fill="FFFFFF"/>
        </w:rPr>
        <w:t>Wade</w:t>
      </w:r>
      <w:r w:rsidR="001E5364">
        <w:rPr>
          <w:color w:val="222222"/>
          <w:szCs w:val="24"/>
          <w:shd w:val="clear" w:color="auto" w:fill="FFFFFF"/>
        </w:rPr>
        <w:t xml:space="preserve">, </w:t>
      </w:r>
      <w:r w:rsidR="001E5364" w:rsidRPr="00A83885">
        <w:rPr>
          <w:color w:val="222222"/>
          <w:szCs w:val="24"/>
          <w:shd w:val="clear" w:color="auto" w:fill="FFFFFF"/>
        </w:rPr>
        <w:t>1999</w:t>
      </w:r>
      <w:r w:rsidR="00BA448F">
        <w:rPr>
          <w:color w:val="222222"/>
          <w:szCs w:val="24"/>
          <w:shd w:val="clear" w:color="auto" w:fill="FFFFFF"/>
        </w:rPr>
        <w:t>]</w:t>
      </w:r>
      <w:r w:rsidR="001E5364">
        <w:rPr>
          <w:color w:val="222222"/>
          <w:szCs w:val="24"/>
          <w:shd w:val="clear" w:color="auto" w:fill="FFFFFF"/>
        </w:rPr>
        <w:t xml:space="preserve">, </w:t>
      </w:r>
      <w:r w:rsidR="00BA448F">
        <w:rPr>
          <w:color w:val="222222"/>
          <w:szCs w:val="24"/>
          <w:shd w:val="clear" w:color="auto" w:fill="FFFFFF"/>
        </w:rPr>
        <w:t>or</w:t>
      </w:r>
      <w:r w:rsidR="00AB3B0D">
        <w:rPr>
          <w:color w:val="222222"/>
          <w:szCs w:val="24"/>
          <w:shd w:val="clear" w:color="auto" w:fill="FFFFFF"/>
        </w:rPr>
        <w:t xml:space="preserve"> helping with</w:t>
      </w:r>
      <w:r w:rsidR="00AB3B0D" w:rsidRPr="00A83885">
        <w:rPr>
          <w:color w:val="222222"/>
          <w:szCs w:val="24"/>
          <w:shd w:val="clear" w:color="auto" w:fill="FFFFFF"/>
        </w:rPr>
        <w:t xml:space="preserve"> health </w:t>
      </w:r>
      <w:r w:rsidR="00AB3B0D">
        <w:rPr>
          <w:color w:val="222222"/>
          <w:szCs w:val="24"/>
          <w:shd w:val="clear" w:color="auto" w:fill="FFFFFF"/>
        </w:rPr>
        <w:t>in developing countries</w:t>
      </w:r>
      <w:r w:rsidR="00BA448F">
        <w:rPr>
          <w:color w:val="222222"/>
          <w:szCs w:val="24"/>
          <w:shd w:val="clear" w:color="auto" w:fill="FFFFFF"/>
        </w:rPr>
        <w:t xml:space="preserve"> [</w:t>
      </w:r>
      <w:r w:rsidR="001E5364" w:rsidRPr="00A83885">
        <w:rPr>
          <w:color w:val="222222"/>
          <w:szCs w:val="24"/>
          <w:shd w:val="clear" w:color="auto" w:fill="FFFFFF"/>
        </w:rPr>
        <w:t>Onyang</w:t>
      </w:r>
      <w:r w:rsidR="001E5364">
        <w:rPr>
          <w:color w:val="222222"/>
          <w:szCs w:val="24"/>
          <w:shd w:val="clear" w:color="auto" w:fill="FFFFFF"/>
        </w:rPr>
        <w:t xml:space="preserve">o-Ouma, Aagaard-Hansen and Jensen, </w:t>
      </w:r>
      <w:r w:rsidR="001E5364" w:rsidRPr="00A83885">
        <w:rPr>
          <w:color w:val="222222"/>
          <w:szCs w:val="24"/>
          <w:shd w:val="clear" w:color="auto" w:fill="FFFFFF"/>
        </w:rPr>
        <w:t>2005</w:t>
      </w:r>
      <w:r w:rsidR="00BA448F">
        <w:rPr>
          <w:color w:val="222222"/>
          <w:szCs w:val="24"/>
          <w:shd w:val="clear" w:color="auto" w:fill="FFFFFF"/>
        </w:rPr>
        <w:t>]</w:t>
      </w:r>
      <w:r w:rsidR="00AB3B0D" w:rsidRPr="00A83885">
        <w:rPr>
          <w:color w:val="222222"/>
          <w:szCs w:val="24"/>
          <w:shd w:val="clear" w:color="auto" w:fill="FFFFFF"/>
        </w:rPr>
        <w:t>).</w:t>
      </w:r>
      <w:r w:rsidR="00552C89">
        <w:rPr>
          <w:color w:val="222222"/>
          <w:szCs w:val="24"/>
          <w:shd w:val="clear" w:color="auto" w:fill="FFFFFF"/>
        </w:rPr>
        <w:t xml:space="preserve"> </w:t>
      </w:r>
      <w:r w:rsidR="001E5364">
        <w:rPr>
          <w:color w:val="222222"/>
          <w:szCs w:val="24"/>
          <w:shd w:val="clear" w:color="auto" w:fill="FFFFFF"/>
        </w:rPr>
        <w:t>Here, w</w:t>
      </w:r>
      <w:r w:rsidR="0083437B" w:rsidRPr="004F09E3">
        <w:rPr>
          <w:rFonts w:eastAsia="Times New Roman"/>
          <w:color w:val="000000"/>
          <w:szCs w:val="24"/>
          <w:lang w:val="en-US" w:eastAsia="en-GB"/>
        </w:rPr>
        <w:t xml:space="preserve">e </w:t>
      </w:r>
      <w:r w:rsidR="00552C89">
        <w:rPr>
          <w:rFonts w:eastAsia="Times New Roman"/>
          <w:color w:val="000000"/>
          <w:szCs w:val="24"/>
          <w:lang w:val="en-US" w:eastAsia="en-GB"/>
        </w:rPr>
        <w:t>extend</w:t>
      </w:r>
      <w:r w:rsidR="0083437B">
        <w:rPr>
          <w:rFonts w:eastAsia="Times New Roman"/>
          <w:color w:val="000000"/>
          <w:szCs w:val="24"/>
          <w:lang w:val="en-US" w:eastAsia="en-GB"/>
        </w:rPr>
        <w:t xml:space="preserve"> this conceptuali</w:t>
      </w:r>
      <w:r w:rsidR="00B94980">
        <w:rPr>
          <w:rFonts w:eastAsia="Times New Roman"/>
          <w:color w:val="000000"/>
          <w:szCs w:val="24"/>
          <w:lang w:val="en-US" w:eastAsia="en-GB"/>
        </w:rPr>
        <w:t>s</w:t>
      </w:r>
      <w:r w:rsidR="0083437B">
        <w:rPr>
          <w:rFonts w:eastAsia="Times New Roman"/>
          <w:color w:val="000000"/>
          <w:szCs w:val="24"/>
          <w:lang w:val="en-US" w:eastAsia="en-GB"/>
        </w:rPr>
        <w:t>ation in several specific ways to see students as research translators</w:t>
      </w:r>
      <w:r w:rsidR="00C22580">
        <w:rPr>
          <w:rFonts w:eastAsia="Times New Roman"/>
          <w:color w:val="000000"/>
          <w:szCs w:val="24"/>
          <w:lang w:val="en-US" w:eastAsia="en-GB"/>
        </w:rPr>
        <w:t xml:space="preserve"> (see T</w:t>
      </w:r>
      <w:r w:rsidR="001E5364">
        <w:rPr>
          <w:rFonts w:eastAsia="Times New Roman"/>
          <w:color w:val="000000"/>
          <w:szCs w:val="24"/>
          <w:lang w:val="en-US" w:eastAsia="en-GB"/>
        </w:rPr>
        <w:t xml:space="preserve">able 1 which </w:t>
      </w:r>
      <w:r w:rsidR="001E5364" w:rsidRPr="004F09E3">
        <w:rPr>
          <w:rFonts w:eastAsia="Times New Roman"/>
          <w:color w:val="000000"/>
          <w:szCs w:val="24"/>
          <w:lang w:val="en-US" w:eastAsia="en-GB"/>
        </w:rPr>
        <w:t>highlight</w:t>
      </w:r>
      <w:r w:rsidR="001E5364">
        <w:rPr>
          <w:rFonts w:eastAsia="Times New Roman"/>
          <w:color w:val="000000"/>
          <w:szCs w:val="24"/>
          <w:lang w:val="en-US" w:eastAsia="en-GB"/>
        </w:rPr>
        <w:t>s</w:t>
      </w:r>
      <w:r w:rsidR="001E5364" w:rsidRPr="004F09E3">
        <w:rPr>
          <w:rFonts w:eastAsia="Times New Roman"/>
          <w:color w:val="000000"/>
          <w:szCs w:val="24"/>
          <w:lang w:val="en-US" w:eastAsia="en-GB"/>
        </w:rPr>
        <w:t xml:space="preserve"> the </w:t>
      </w:r>
      <w:r w:rsidR="001E5364">
        <w:rPr>
          <w:rFonts w:eastAsia="Times New Roman"/>
          <w:color w:val="000000"/>
          <w:szCs w:val="24"/>
          <w:lang w:val="en-US" w:eastAsia="en-GB"/>
        </w:rPr>
        <w:t xml:space="preserve">similarities and </w:t>
      </w:r>
      <w:r w:rsidR="001E5364" w:rsidRPr="004F09E3">
        <w:rPr>
          <w:rFonts w:eastAsia="Times New Roman"/>
          <w:color w:val="000000"/>
          <w:szCs w:val="24"/>
          <w:lang w:val="en-US" w:eastAsia="en-GB"/>
        </w:rPr>
        <w:t xml:space="preserve">differences </w:t>
      </w:r>
      <w:r w:rsidR="001E5364">
        <w:rPr>
          <w:rFonts w:eastAsia="Times New Roman"/>
          <w:color w:val="000000"/>
          <w:szCs w:val="24"/>
          <w:lang w:val="en-US" w:eastAsia="en-GB"/>
        </w:rPr>
        <w:t xml:space="preserve">of the three conceptualisations of student change agents, student change makers and student research translators). </w:t>
      </w:r>
      <w:r w:rsidR="008040FE">
        <w:rPr>
          <w:rFonts w:eastAsia="Times New Roman"/>
          <w:color w:val="000000"/>
          <w:szCs w:val="24"/>
          <w:lang w:val="en-US" w:eastAsia="en-GB"/>
        </w:rPr>
        <w:t>T</w:t>
      </w:r>
      <w:r w:rsidR="0083437B">
        <w:rPr>
          <w:rFonts w:eastAsia="Times New Roman"/>
          <w:color w:val="000000"/>
          <w:szCs w:val="24"/>
          <w:lang w:val="en-US" w:eastAsia="en-GB"/>
        </w:rPr>
        <w:t xml:space="preserve">he change initiator is the academic, the change deliverer </w:t>
      </w:r>
      <w:r w:rsidR="008040FE">
        <w:rPr>
          <w:rFonts w:eastAsia="Times New Roman"/>
          <w:color w:val="000000"/>
          <w:szCs w:val="24"/>
          <w:lang w:val="en-US" w:eastAsia="en-GB"/>
        </w:rPr>
        <w:t xml:space="preserve">could </w:t>
      </w:r>
      <w:r w:rsidR="0083437B">
        <w:rPr>
          <w:rFonts w:eastAsia="Times New Roman"/>
          <w:color w:val="000000"/>
          <w:szCs w:val="24"/>
          <w:lang w:val="en-US" w:eastAsia="en-GB"/>
        </w:rPr>
        <w:t xml:space="preserve">be alumni, and the change timescale </w:t>
      </w:r>
      <w:r w:rsidR="00427229">
        <w:rPr>
          <w:rFonts w:eastAsia="Times New Roman"/>
          <w:color w:val="000000"/>
          <w:szCs w:val="24"/>
          <w:lang w:val="en-US" w:eastAsia="en-GB"/>
        </w:rPr>
        <w:t xml:space="preserve">is </w:t>
      </w:r>
      <w:r w:rsidR="0083437B">
        <w:rPr>
          <w:rFonts w:eastAsia="Times New Roman"/>
          <w:color w:val="000000"/>
          <w:szCs w:val="24"/>
          <w:lang w:val="en-US" w:eastAsia="en-GB"/>
        </w:rPr>
        <w:t xml:space="preserve">anytime as determined by the impact </w:t>
      </w:r>
      <w:r w:rsidR="00552C89">
        <w:rPr>
          <w:rFonts w:eastAsia="Times New Roman"/>
          <w:color w:val="000000"/>
          <w:szCs w:val="24"/>
          <w:lang w:val="en-US" w:eastAsia="en-GB"/>
        </w:rPr>
        <w:t xml:space="preserve">assessment </w:t>
      </w:r>
      <w:r w:rsidR="0083437B">
        <w:rPr>
          <w:rFonts w:eastAsia="Times New Roman"/>
          <w:color w:val="000000"/>
          <w:szCs w:val="24"/>
          <w:lang w:val="en-US" w:eastAsia="en-GB"/>
        </w:rPr>
        <w:t>exercise</w:t>
      </w:r>
      <w:r w:rsidR="00552C89">
        <w:rPr>
          <w:rFonts w:eastAsia="Times New Roman"/>
          <w:color w:val="000000"/>
          <w:szCs w:val="24"/>
          <w:lang w:val="en-US" w:eastAsia="en-GB"/>
        </w:rPr>
        <w:t xml:space="preserve">. </w:t>
      </w:r>
      <w:r w:rsidR="00A14CCD">
        <w:t>T</w:t>
      </w:r>
      <w:r w:rsidR="0017378D">
        <w:t xml:space="preserve">he type of </w:t>
      </w:r>
      <w:r w:rsidR="00A14CCD">
        <w:lastRenderedPageBreak/>
        <w:t xml:space="preserve">student assignments might include </w:t>
      </w:r>
      <w:r w:rsidR="0017378D" w:rsidRPr="0017378D">
        <w:rPr>
          <w:szCs w:val="24"/>
        </w:rPr>
        <w:t xml:space="preserve">writing work books for students to explore and </w:t>
      </w:r>
      <w:r w:rsidR="00D740F3">
        <w:rPr>
          <w:szCs w:val="24"/>
        </w:rPr>
        <w:t xml:space="preserve">apply the explicit or tacit research knowledge within an organisation </w:t>
      </w:r>
      <w:r w:rsidR="001E5364">
        <w:rPr>
          <w:szCs w:val="24"/>
        </w:rPr>
        <w:t xml:space="preserve">or entity </w:t>
      </w:r>
      <w:r w:rsidR="00D740F3">
        <w:rPr>
          <w:szCs w:val="24"/>
        </w:rPr>
        <w:t>beyond the academic institution</w:t>
      </w:r>
      <w:r w:rsidR="001E5364">
        <w:rPr>
          <w:szCs w:val="24"/>
        </w:rPr>
        <w:t>.</w:t>
      </w:r>
      <w:r w:rsidR="0083437B">
        <w:rPr>
          <w:rFonts w:eastAsia="Times New Roman"/>
          <w:color w:val="000000"/>
          <w:szCs w:val="24"/>
          <w:lang w:val="en-US" w:eastAsia="en-GB"/>
        </w:rPr>
        <w:t xml:space="preserve"> </w:t>
      </w:r>
      <w:r w:rsidR="00F507E5">
        <w:rPr>
          <w:rFonts w:eastAsia="Times New Roman"/>
          <w:color w:val="000000"/>
          <w:szCs w:val="24"/>
          <w:lang w:val="en-US" w:eastAsia="en-GB"/>
        </w:rPr>
        <w:t xml:space="preserve">This helps to ensure that the impact outcomes achieved is attributable only to underpinning knowledge being used from the work of specific academics within an institution and </w:t>
      </w:r>
      <w:r w:rsidR="001640E9">
        <w:t>discourage</w:t>
      </w:r>
      <w:r w:rsidR="00F507E5">
        <w:t>s</w:t>
      </w:r>
      <w:r w:rsidR="001640E9">
        <w:t xml:space="preserve"> students from applying other frameworks to create impact. </w:t>
      </w:r>
    </w:p>
    <w:p w14:paraId="36823EC2" w14:textId="77777777" w:rsidR="00682A17" w:rsidRDefault="00682A17">
      <w:pPr>
        <w:spacing w:before="0" w:after="0" w:line="240" w:lineRule="auto"/>
        <w:rPr>
          <w:rFonts w:eastAsiaTheme="majorEastAsia"/>
          <w:b/>
          <w:bCs/>
          <w:szCs w:val="28"/>
          <w:lang w:val="en-US" w:eastAsia="en-GB"/>
        </w:rPr>
      </w:pPr>
      <w:r>
        <w:rPr>
          <w:lang w:val="en-US" w:eastAsia="en-GB"/>
        </w:rPr>
        <w:br w:type="page"/>
      </w:r>
    </w:p>
    <w:p w14:paraId="64D88AD8" w14:textId="5E67284F" w:rsidR="0083437B" w:rsidRPr="0055364A" w:rsidRDefault="0083437B" w:rsidP="00B40BB5">
      <w:pPr>
        <w:pStyle w:val="Heading2"/>
        <w:rPr>
          <w:lang w:val="en-US" w:eastAsia="en-GB"/>
        </w:rPr>
      </w:pPr>
      <w:r>
        <w:rPr>
          <w:lang w:val="en-US" w:eastAsia="en-GB"/>
        </w:rPr>
        <w:lastRenderedPageBreak/>
        <w:t xml:space="preserve">Table 1 Similarities and </w:t>
      </w:r>
      <w:r w:rsidR="00A95DC5">
        <w:rPr>
          <w:lang w:val="en-US" w:eastAsia="en-GB"/>
        </w:rPr>
        <w:t>differences between</w:t>
      </w:r>
      <w:r w:rsidRPr="004F09E3">
        <w:rPr>
          <w:lang w:val="en-US" w:eastAsia="en-GB"/>
        </w:rPr>
        <w:t xml:space="preserve"> student change agents, </w:t>
      </w:r>
      <w:r>
        <w:rPr>
          <w:lang w:val="en-US" w:eastAsia="en-GB"/>
        </w:rPr>
        <w:t xml:space="preserve">student </w:t>
      </w:r>
      <w:r w:rsidRPr="004F09E3">
        <w:rPr>
          <w:lang w:val="en-US" w:eastAsia="en-GB"/>
        </w:rPr>
        <w:t>change makers</w:t>
      </w:r>
      <w:r>
        <w:rPr>
          <w:lang w:val="en-US" w:eastAsia="en-GB"/>
        </w:rPr>
        <w:t xml:space="preserve"> and student research translators</w:t>
      </w:r>
      <w:r w:rsidRPr="004F09E3">
        <w:rPr>
          <w:lang w:val="en-US" w:eastAsia="en-GB"/>
        </w:rPr>
        <w:t xml:space="preserve">.   </w:t>
      </w:r>
    </w:p>
    <w:tbl>
      <w:tblPr>
        <w:tblStyle w:val="TableGrid"/>
        <w:tblW w:w="8967" w:type="dxa"/>
        <w:tblLook w:val="04A0" w:firstRow="1" w:lastRow="0" w:firstColumn="1" w:lastColumn="0" w:noHBand="0" w:noVBand="1"/>
      </w:tblPr>
      <w:tblGrid>
        <w:gridCol w:w="1298"/>
        <w:gridCol w:w="1936"/>
        <w:gridCol w:w="3945"/>
        <w:gridCol w:w="1788"/>
      </w:tblGrid>
      <w:tr w:rsidR="006057D6" w:rsidRPr="004E5400" w14:paraId="79B0AEDB" w14:textId="77777777" w:rsidTr="006057D6">
        <w:tc>
          <w:tcPr>
            <w:tcW w:w="1298" w:type="dxa"/>
            <w:tcBorders>
              <w:top w:val="nil"/>
              <w:left w:val="nil"/>
            </w:tcBorders>
          </w:tcPr>
          <w:p w14:paraId="6253708F" w14:textId="77777777" w:rsidR="0083437B" w:rsidRPr="004E5400" w:rsidRDefault="0083437B" w:rsidP="0083437B">
            <w:pPr>
              <w:spacing w:before="100" w:beforeAutospacing="1" w:after="100" w:afterAutospacing="1" w:line="240" w:lineRule="auto"/>
              <w:rPr>
                <w:rFonts w:ascii="Times New Roman" w:eastAsia="Times New Roman" w:hAnsi="Times New Roman" w:cs="Times New Roman"/>
                <w:color w:val="000000"/>
                <w:sz w:val="20"/>
                <w:szCs w:val="20"/>
                <w:lang w:val="en-US" w:eastAsia="en-GB"/>
              </w:rPr>
            </w:pPr>
          </w:p>
        </w:tc>
        <w:tc>
          <w:tcPr>
            <w:tcW w:w="1936" w:type="dxa"/>
          </w:tcPr>
          <w:p w14:paraId="361213F6" w14:textId="77777777" w:rsidR="0083437B" w:rsidRPr="00DF5EE4" w:rsidRDefault="0083437B" w:rsidP="0083437B">
            <w:pPr>
              <w:spacing w:before="100" w:beforeAutospacing="1" w:after="100" w:afterAutospacing="1" w:line="240" w:lineRule="auto"/>
              <w:rPr>
                <w:rFonts w:ascii="Times New Roman" w:eastAsia="Times New Roman" w:hAnsi="Times New Roman" w:cs="Times New Roman"/>
                <w:b/>
                <w:color w:val="000000"/>
                <w:sz w:val="20"/>
                <w:szCs w:val="20"/>
                <w:lang w:val="en-US" w:eastAsia="en-GB"/>
              </w:rPr>
            </w:pPr>
            <w:r w:rsidRPr="00DF5EE4">
              <w:rPr>
                <w:rFonts w:eastAsia="Times New Roman"/>
                <w:b/>
                <w:color w:val="000000"/>
                <w:sz w:val="20"/>
                <w:szCs w:val="20"/>
                <w:lang w:val="en-US" w:eastAsia="en-GB"/>
              </w:rPr>
              <w:t>Student change agents</w:t>
            </w:r>
          </w:p>
        </w:tc>
        <w:tc>
          <w:tcPr>
            <w:tcW w:w="3945" w:type="dxa"/>
          </w:tcPr>
          <w:p w14:paraId="6E94A16D" w14:textId="3700D697" w:rsidR="0083437B" w:rsidRPr="00DF5EE4" w:rsidRDefault="0083437B" w:rsidP="0083437B">
            <w:pPr>
              <w:spacing w:before="100" w:beforeAutospacing="1" w:after="100" w:afterAutospacing="1" w:line="240" w:lineRule="auto"/>
              <w:rPr>
                <w:rFonts w:ascii="Times New Roman" w:eastAsia="Times New Roman" w:hAnsi="Times New Roman" w:cs="Times New Roman"/>
                <w:b/>
                <w:color w:val="000000"/>
                <w:sz w:val="20"/>
                <w:szCs w:val="20"/>
                <w:lang w:val="en-US" w:eastAsia="en-GB"/>
              </w:rPr>
            </w:pPr>
            <w:r w:rsidRPr="00DF5EE4">
              <w:rPr>
                <w:rFonts w:eastAsia="Times New Roman"/>
                <w:b/>
                <w:color w:val="000000"/>
                <w:sz w:val="20"/>
                <w:szCs w:val="20"/>
                <w:lang w:val="en-US" w:eastAsia="en-GB"/>
              </w:rPr>
              <w:t xml:space="preserve">Student change makers </w:t>
            </w:r>
          </w:p>
        </w:tc>
        <w:tc>
          <w:tcPr>
            <w:tcW w:w="1788" w:type="dxa"/>
          </w:tcPr>
          <w:p w14:paraId="5701C35D" w14:textId="77777777" w:rsidR="0083437B" w:rsidRPr="00DF5EE4" w:rsidRDefault="0083437B" w:rsidP="0083437B">
            <w:pPr>
              <w:spacing w:before="100" w:beforeAutospacing="1" w:after="100" w:afterAutospacing="1" w:line="240" w:lineRule="auto"/>
              <w:rPr>
                <w:rFonts w:ascii="Times New Roman" w:eastAsia="Times New Roman" w:hAnsi="Times New Roman" w:cs="Times New Roman"/>
                <w:b/>
                <w:color w:val="000000"/>
                <w:sz w:val="20"/>
                <w:szCs w:val="20"/>
                <w:lang w:val="en-US" w:eastAsia="en-GB"/>
              </w:rPr>
            </w:pPr>
            <w:r w:rsidRPr="00DF5EE4">
              <w:rPr>
                <w:rFonts w:eastAsia="Times New Roman"/>
                <w:b/>
                <w:color w:val="000000"/>
                <w:sz w:val="20"/>
                <w:szCs w:val="20"/>
                <w:lang w:val="en-US" w:eastAsia="en-GB"/>
              </w:rPr>
              <w:t>Student research translators</w:t>
            </w:r>
          </w:p>
        </w:tc>
      </w:tr>
      <w:tr w:rsidR="006057D6" w:rsidRPr="004E5400" w14:paraId="447BD15A" w14:textId="77777777" w:rsidTr="006057D6">
        <w:tc>
          <w:tcPr>
            <w:tcW w:w="1298" w:type="dxa"/>
          </w:tcPr>
          <w:p w14:paraId="0A31133B" w14:textId="77777777" w:rsidR="0083437B" w:rsidRPr="00DF5EE4" w:rsidRDefault="0083437B" w:rsidP="0083437B">
            <w:pPr>
              <w:spacing w:before="100" w:beforeAutospacing="1" w:after="100" w:afterAutospacing="1" w:line="240" w:lineRule="auto"/>
              <w:rPr>
                <w:rFonts w:ascii="Times New Roman" w:eastAsia="Times New Roman" w:hAnsi="Times New Roman" w:cs="Times New Roman"/>
                <w:b/>
                <w:color w:val="000000"/>
                <w:sz w:val="20"/>
                <w:szCs w:val="20"/>
                <w:lang w:val="en-US" w:eastAsia="en-GB"/>
              </w:rPr>
            </w:pPr>
            <w:r w:rsidRPr="00DF5EE4">
              <w:rPr>
                <w:rFonts w:eastAsia="Times New Roman"/>
                <w:b/>
                <w:color w:val="000000"/>
                <w:sz w:val="20"/>
                <w:szCs w:val="20"/>
                <w:lang w:val="en-US" w:eastAsia="en-GB"/>
              </w:rPr>
              <w:t>Source of the knowledge</w:t>
            </w:r>
          </w:p>
        </w:tc>
        <w:tc>
          <w:tcPr>
            <w:tcW w:w="1936" w:type="dxa"/>
          </w:tcPr>
          <w:p w14:paraId="17BB61BA" w14:textId="55C5A38B" w:rsidR="0083437B" w:rsidRPr="006523D8" w:rsidRDefault="0083437B" w:rsidP="00355B1B">
            <w:pPr>
              <w:spacing w:before="100" w:beforeAutospacing="1" w:after="100" w:afterAutospacing="1" w:line="240" w:lineRule="auto"/>
              <w:rPr>
                <w:rFonts w:ascii="Times New Roman" w:eastAsia="Times New Roman" w:hAnsi="Times New Roman" w:cs="Times New Roman"/>
                <w:color w:val="000000"/>
                <w:sz w:val="20"/>
                <w:szCs w:val="20"/>
                <w:lang w:val="en-US" w:eastAsia="en-GB"/>
              </w:rPr>
            </w:pPr>
            <w:r w:rsidRPr="00834898">
              <w:rPr>
                <w:rFonts w:ascii="Times New Roman" w:eastAsia="Times New Roman" w:hAnsi="Times New Roman" w:cs="Times New Roman"/>
                <w:color w:val="000000"/>
                <w:sz w:val="20"/>
                <w:szCs w:val="20"/>
                <w:lang w:val="en-US" w:eastAsia="en-GB"/>
              </w:rPr>
              <w:t>Any source material but mainly that which is related to teaching and learning or experiences gather</w:t>
            </w:r>
            <w:r w:rsidR="006523D8">
              <w:rPr>
                <w:rFonts w:ascii="Times New Roman" w:eastAsia="Times New Roman" w:hAnsi="Times New Roman" w:cs="Times New Roman"/>
                <w:color w:val="000000"/>
                <w:sz w:val="20"/>
                <w:szCs w:val="20"/>
                <w:lang w:val="en-US" w:eastAsia="en-GB"/>
              </w:rPr>
              <w:t>ed</w:t>
            </w:r>
            <w:r w:rsidRPr="00834898">
              <w:rPr>
                <w:rFonts w:ascii="Times New Roman" w:eastAsia="Times New Roman" w:hAnsi="Times New Roman" w:cs="Times New Roman"/>
                <w:color w:val="000000"/>
                <w:sz w:val="20"/>
                <w:szCs w:val="20"/>
                <w:lang w:val="en-US" w:eastAsia="en-GB"/>
              </w:rPr>
              <w:t xml:space="preserve"> by a research process</w:t>
            </w:r>
          </w:p>
        </w:tc>
        <w:tc>
          <w:tcPr>
            <w:tcW w:w="3945" w:type="dxa"/>
          </w:tcPr>
          <w:p w14:paraId="0AA0E541" w14:textId="5B78C515" w:rsidR="0083437B" w:rsidRPr="00600C4D" w:rsidRDefault="0083437B" w:rsidP="00C22580">
            <w:pPr>
              <w:spacing w:before="100" w:beforeAutospacing="1" w:after="100" w:afterAutospacing="1" w:line="240" w:lineRule="auto"/>
              <w:rPr>
                <w:rFonts w:ascii="Times New Roman" w:eastAsia="Times New Roman" w:hAnsi="Times New Roman" w:cs="Times New Roman"/>
                <w:color w:val="000000"/>
                <w:sz w:val="20"/>
                <w:szCs w:val="20"/>
                <w:lang w:val="en-US" w:eastAsia="en-GB"/>
              </w:rPr>
            </w:pPr>
            <w:r w:rsidRPr="006523D8">
              <w:rPr>
                <w:rFonts w:ascii="Times New Roman" w:eastAsia="Times New Roman" w:hAnsi="Times New Roman" w:cs="Times New Roman"/>
                <w:color w:val="000000"/>
                <w:sz w:val="20"/>
                <w:szCs w:val="20"/>
                <w:lang w:val="en-US" w:eastAsia="en-GB"/>
              </w:rPr>
              <w:t xml:space="preserve">Any research </w:t>
            </w:r>
            <w:r w:rsidR="00355B1B">
              <w:rPr>
                <w:rFonts w:ascii="Times New Roman" w:eastAsia="Times New Roman" w:hAnsi="Times New Roman" w:cs="Times New Roman"/>
                <w:color w:val="000000"/>
                <w:sz w:val="20"/>
                <w:szCs w:val="20"/>
                <w:lang w:val="en-US" w:eastAsia="en-GB"/>
              </w:rPr>
              <w:t>output</w:t>
            </w:r>
            <w:r w:rsidRPr="006523D8">
              <w:rPr>
                <w:rFonts w:ascii="Times New Roman" w:eastAsia="Times New Roman" w:hAnsi="Times New Roman" w:cs="Times New Roman"/>
                <w:color w:val="000000"/>
                <w:sz w:val="20"/>
                <w:szCs w:val="20"/>
                <w:lang w:val="en-US" w:eastAsia="en-GB"/>
              </w:rPr>
              <w:t xml:space="preserve"> or teaching resource which </w:t>
            </w:r>
            <w:r w:rsidR="001B10FC" w:rsidRPr="00876A77">
              <w:rPr>
                <w:rFonts w:ascii="Times New Roman" w:eastAsia="Times New Roman" w:hAnsi="Times New Roman" w:cs="Times New Roman"/>
                <w:color w:val="000000"/>
                <w:sz w:val="20"/>
                <w:szCs w:val="20"/>
                <w:lang w:val="en-US" w:eastAsia="en-GB"/>
              </w:rPr>
              <w:t xml:space="preserve">involve </w:t>
            </w:r>
            <w:r w:rsidRPr="00600C4D">
              <w:rPr>
                <w:rFonts w:ascii="Times New Roman" w:eastAsia="Times New Roman" w:hAnsi="Times New Roman" w:cs="Times New Roman"/>
                <w:color w:val="000000"/>
                <w:sz w:val="20"/>
                <w:szCs w:val="20"/>
                <w:lang w:val="en-US" w:eastAsia="en-GB"/>
              </w:rPr>
              <w:t>research experiences and student data collection</w:t>
            </w:r>
          </w:p>
        </w:tc>
        <w:tc>
          <w:tcPr>
            <w:tcW w:w="1788" w:type="dxa"/>
          </w:tcPr>
          <w:p w14:paraId="5987A96E" w14:textId="0D009A1C" w:rsidR="0083437B" w:rsidRPr="008A6885" w:rsidRDefault="00F507E5" w:rsidP="00355B1B">
            <w:pPr>
              <w:spacing w:before="100" w:beforeAutospacing="1" w:after="100" w:afterAutospacing="1" w:line="24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A specific</w:t>
            </w:r>
            <w:r w:rsidR="0083437B" w:rsidRPr="008A6885">
              <w:rPr>
                <w:rFonts w:ascii="Times New Roman" w:eastAsia="Times New Roman" w:hAnsi="Times New Roman" w:cs="Times New Roman"/>
                <w:color w:val="000000"/>
                <w:sz w:val="20"/>
                <w:szCs w:val="20"/>
                <w:lang w:val="en-US" w:eastAsia="en-GB"/>
              </w:rPr>
              <w:t xml:space="preserve"> academic’s research </w:t>
            </w:r>
            <w:r>
              <w:rPr>
                <w:rFonts w:ascii="Times New Roman" w:eastAsia="Times New Roman" w:hAnsi="Times New Roman" w:cs="Times New Roman"/>
                <w:color w:val="000000"/>
                <w:sz w:val="20"/>
                <w:szCs w:val="20"/>
                <w:lang w:val="en-US" w:eastAsia="en-GB"/>
              </w:rPr>
              <w:t xml:space="preserve">output of a given quality </w:t>
            </w:r>
          </w:p>
        </w:tc>
      </w:tr>
      <w:tr w:rsidR="006057D6" w:rsidRPr="004E5400" w14:paraId="45ABFB80" w14:textId="77777777" w:rsidTr="006057D6">
        <w:tc>
          <w:tcPr>
            <w:tcW w:w="1298" w:type="dxa"/>
          </w:tcPr>
          <w:p w14:paraId="5D1B5537" w14:textId="77777777" w:rsidR="0083437B" w:rsidRPr="00DF5EE4" w:rsidRDefault="0083437B" w:rsidP="0083437B">
            <w:pPr>
              <w:spacing w:before="100" w:beforeAutospacing="1" w:after="100" w:afterAutospacing="1" w:line="240" w:lineRule="auto"/>
              <w:rPr>
                <w:rFonts w:ascii="Times New Roman" w:eastAsia="Times New Roman" w:hAnsi="Times New Roman" w:cs="Times New Roman"/>
                <w:b/>
                <w:color w:val="000000"/>
                <w:sz w:val="20"/>
                <w:szCs w:val="20"/>
                <w:lang w:val="en-US" w:eastAsia="en-GB"/>
              </w:rPr>
            </w:pPr>
            <w:r w:rsidRPr="00DF5EE4">
              <w:rPr>
                <w:rFonts w:eastAsia="Times New Roman"/>
                <w:b/>
                <w:color w:val="000000"/>
                <w:sz w:val="20"/>
                <w:szCs w:val="20"/>
                <w:lang w:val="en-US" w:eastAsia="en-GB"/>
              </w:rPr>
              <w:t>Problem nature</w:t>
            </w:r>
          </w:p>
        </w:tc>
        <w:tc>
          <w:tcPr>
            <w:tcW w:w="1936" w:type="dxa"/>
          </w:tcPr>
          <w:p w14:paraId="7CA111EB" w14:textId="1A0F4E78" w:rsidR="0083437B" w:rsidRPr="00C90C66" w:rsidRDefault="0083437B" w:rsidP="0083437B">
            <w:pPr>
              <w:spacing w:before="100" w:beforeAutospacing="1" w:after="100" w:afterAutospacing="1" w:line="240" w:lineRule="auto"/>
              <w:rPr>
                <w:rFonts w:ascii="Times New Roman" w:eastAsia="Times New Roman" w:hAnsi="Times New Roman" w:cs="Times New Roman"/>
                <w:color w:val="000000"/>
                <w:sz w:val="20"/>
                <w:szCs w:val="20"/>
                <w:lang w:val="en-US" w:eastAsia="en-GB"/>
              </w:rPr>
            </w:pPr>
            <w:r w:rsidRPr="00834898">
              <w:rPr>
                <w:rFonts w:ascii="Times New Roman" w:eastAsia="Times New Roman" w:hAnsi="Times New Roman" w:cs="Times New Roman"/>
                <w:color w:val="000000"/>
                <w:sz w:val="20"/>
                <w:szCs w:val="20"/>
                <w:lang w:val="en-US" w:eastAsia="en-GB"/>
              </w:rPr>
              <w:t>The student education experience</w:t>
            </w:r>
          </w:p>
        </w:tc>
        <w:tc>
          <w:tcPr>
            <w:tcW w:w="3945" w:type="dxa"/>
          </w:tcPr>
          <w:p w14:paraId="4A3956A3" w14:textId="75151388" w:rsidR="0083437B" w:rsidRPr="006523D8" w:rsidRDefault="0083437B" w:rsidP="0083437B">
            <w:pPr>
              <w:spacing w:before="100" w:beforeAutospacing="1" w:after="100" w:afterAutospacing="1" w:line="240" w:lineRule="auto"/>
              <w:rPr>
                <w:rFonts w:ascii="Times New Roman" w:eastAsia="Times New Roman" w:hAnsi="Times New Roman" w:cs="Times New Roman"/>
                <w:color w:val="000000"/>
                <w:sz w:val="20"/>
                <w:szCs w:val="20"/>
                <w:lang w:val="en-US" w:eastAsia="en-GB"/>
              </w:rPr>
            </w:pPr>
            <w:r w:rsidRPr="00C90C66">
              <w:rPr>
                <w:rFonts w:ascii="Times New Roman" w:eastAsia="Times New Roman" w:hAnsi="Times New Roman" w:cs="Times New Roman"/>
                <w:color w:val="000000"/>
                <w:sz w:val="20"/>
                <w:szCs w:val="20"/>
                <w:lang w:val="en-US" w:eastAsia="en-GB"/>
              </w:rPr>
              <w:t>Any problem or issue outside of</w:t>
            </w:r>
            <w:r w:rsidR="006523D8">
              <w:rPr>
                <w:rFonts w:ascii="Times New Roman" w:eastAsia="Times New Roman" w:hAnsi="Times New Roman" w:cs="Times New Roman"/>
                <w:color w:val="000000"/>
                <w:sz w:val="20"/>
                <w:szCs w:val="20"/>
                <w:lang w:val="en-US" w:eastAsia="en-GB"/>
              </w:rPr>
              <w:t xml:space="preserve"> the</w:t>
            </w:r>
            <w:r w:rsidRPr="006523D8">
              <w:rPr>
                <w:rFonts w:ascii="Times New Roman" w:eastAsia="Times New Roman" w:hAnsi="Times New Roman" w:cs="Times New Roman"/>
                <w:color w:val="000000"/>
                <w:sz w:val="20"/>
                <w:szCs w:val="20"/>
                <w:lang w:val="en-US" w:eastAsia="en-GB"/>
              </w:rPr>
              <w:t xml:space="preserve"> HE</w:t>
            </w:r>
            <w:r w:rsidR="006057D6">
              <w:rPr>
                <w:rFonts w:ascii="Times New Roman" w:eastAsia="Times New Roman" w:hAnsi="Times New Roman" w:cs="Times New Roman"/>
                <w:color w:val="000000"/>
                <w:sz w:val="20"/>
                <w:szCs w:val="20"/>
                <w:lang w:val="en-US" w:eastAsia="en-GB"/>
              </w:rPr>
              <w:t>I</w:t>
            </w:r>
            <w:r w:rsidRPr="006523D8">
              <w:rPr>
                <w:rFonts w:ascii="Times New Roman" w:eastAsia="Times New Roman" w:hAnsi="Times New Roman" w:cs="Times New Roman"/>
                <w:color w:val="000000"/>
                <w:sz w:val="20"/>
                <w:szCs w:val="20"/>
                <w:lang w:val="en-US" w:eastAsia="en-GB"/>
              </w:rPr>
              <w:t xml:space="preserve"> sector</w:t>
            </w:r>
          </w:p>
        </w:tc>
        <w:tc>
          <w:tcPr>
            <w:tcW w:w="1788" w:type="dxa"/>
          </w:tcPr>
          <w:p w14:paraId="14BD8535" w14:textId="449B2EAF" w:rsidR="0083437B" w:rsidRPr="006523D8" w:rsidRDefault="0083437B" w:rsidP="0083437B">
            <w:pPr>
              <w:spacing w:before="100" w:beforeAutospacing="1" w:after="100" w:afterAutospacing="1" w:line="240" w:lineRule="auto"/>
              <w:rPr>
                <w:rFonts w:ascii="Times New Roman" w:eastAsia="Times New Roman" w:hAnsi="Times New Roman" w:cs="Times New Roman"/>
                <w:color w:val="000000"/>
                <w:sz w:val="20"/>
                <w:szCs w:val="20"/>
                <w:lang w:val="en-US" w:eastAsia="en-GB"/>
              </w:rPr>
            </w:pPr>
            <w:r w:rsidRPr="006523D8">
              <w:rPr>
                <w:rFonts w:ascii="Times New Roman" w:eastAsia="Times New Roman" w:hAnsi="Times New Roman" w:cs="Times New Roman"/>
                <w:color w:val="000000"/>
                <w:sz w:val="20"/>
                <w:szCs w:val="20"/>
                <w:lang w:val="en-US" w:eastAsia="en-GB"/>
              </w:rPr>
              <w:t xml:space="preserve">Any problem or issue outside of </w:t>
            </w:r>
            <w:r w:rsidR="006523D8">
              <w:rPr>
                <w:rFonts w:ascii="Times New Roman" w:eastAsia="Times New Roman" w:hAnsi="Times New Roman" w:cs="Times New Roman"/>
                <w:color w:val="000000"/>
                <w:sz w:val="20"/>
                <w:szCs w:val="20"/>
                <w:lang w:val="en-US" w:eastAsia="en-GB"/>
              </w:rPr>
              <w:t xml:space="preserve">the </w:t>
            </w:r>
            <w:r w:rsidR="00153223">
              <w:rPr>
                <w:rFonts w:ascii="Times New Roman" w:eastAsia="Times New Roman" w:hAnsi="Times New Roman" w:cs="Times New Roman"/>
                <w:color w:val="000000"/>
                <w:sz w:val="20"/>
                <w:szCs w:val="20"/>
                <w:lang w:val="en-US" w:eastAsia="en-GB"/>
              </w:rPr>
              <w:t>HE</w:t>
            </w:r>
            <w:r w:rsidR="006057D6">
              <w:rPr>
                <w:rFonts w:ascii="Times New Roman" w:eastAsia="Times New Roman" w:hAnsi="Times New Roman" w:cs="Times New Roman"/>
                <w:color w:val="000000"/>
                <w:sz w:val="20"/>
                <w:szCs w:val="20"/>
                <w:lang w:val="en-US" w:eastAsia="en-GB"/>
              </w:rPr>
              <w:t>I</w:t>
            </w:r>
            <w:r w:rsidR="00153223">
              <w:rPr>
                <w:rFonts w:ascii="Times New Roman" w:eastAsia="Times New Roman" w:hAnsi="Times New Roman" w:cs="Times New Roman"/>
                <w:color w:val="000000"/>
                <w:sz w:val="20"/>
                <w:szCs w:val="20"/>
                <w:lang w:val="en-US" w:eastAsia="en-GB"/>
              </w:rPr>
              <w:t xml:space="preserve"> sector</w:t>
            </w:r>
          </w:p>
        </w:tc>
      </w:tr>
      <w:tr w:rsidR="006057D6" w:rsidRPr="004E5400" w14:paraId="496CBAB4" w14:textId="77777777" w:rsidTr="006057D6">
        <w:tc>
          <w:tcPr>
            <w:tcW w:w="1298" w:type="dxa"/>
          </w:tcPr>
          <w:p w14:paraId="71DC2EA5" w14:textId="77777777" w:rsidR="0083437B" w:rsidRPr="00DF5EE4" w:rsidRDefault="0083437B" w:rsidP="0083437B">
            <w:pPr>
              <w:spacing w:before="100" w:beforeAutospacing="1" w:after="100" w:afterAutospacing="1" w:line="240" w:lineRule="auto"/>
              <w:rPr>
                <w:rFonts w:ascii="Times New Roman" w:eastAsia="Times New Roman" w:hAnsi="Times New Roman" w:cs="Times New Roman"/>
                <w:b/>
                <w:color w:val="000000"/>
                <w:sz w:val="20"/>
                <w:szCs w:val="20"/>
                <w:lang w:val="en-US" w:eastAsia="en-GB"/>
              </w:rPr>
            </w:pPr>
            <w:r w:rsidRPr="00DF5EE4">
              <w:rPr>
                <w:rFonts w:eastAsia="Times New Roman"/>
                <w:b/>
                <w:color w:val="000000"/>
                <w:sz w:val="20"/>
                <w:szCs w:val="20"/>
                <w:lang w:val="en-US" w:eastAsia="en-GB"/>
              </w:rPr>
              <w:t>Change initiator</w:t>
            </w:r>
          </w:p>
        </w:tc>
        <w:tc>
          <w:tcPr>
            <w:tcW w:w="1936" w:type="dxa"/>
          </w:tcPr>
          <w:p w14:paraId="26F66548" w14:textId="202DD9F5" w:rsidR="0083437B" w:rsidRPr="006523D8" w:rsidRDefault="0083437B" w:rsidP="0083437B">
            <w:pPr>
              <w:spacing w:before="100" w:beforeAutospacing="1" w:after="100" w:afterAutospacing="1" w:line="240" w:lineRule="auto"/>
              <w:rPr>
                <w:rFonts w:ascii="Times New Roman" w:eastAsia="Times New Roman" w:hAnsi="Times New Roman" w:cs="Times New Roman"/>
                <w:color w:val="000000"/>
                <w:sz w:val="20"/>
                <w:szCs w:val="20"/>
                <w:lang w:val="en-US" w:eastAsia="en-GB"/>
              </w:rPr>
            </w:pPr>
            <w:r w:rsidRPr="00834898">
              <w:rPr>
                <w:rFonts w:ascii="Times New Roman" w:eastAsia="Times New Roman" w:hAnsi="Times New Roman" w:cs="Times New Roman"/>
                <w:color w:val="000000"/>
                <w:sz w:val="20"/>
                <w:szCs w:val="20"/>
                <w:lang w:val="en-US" w:eastAsia="en-GB"/>
              </w:rPr>
              <w:t>Often full-time students</w:t>
            </w:r>
          </w:p>
        </w:tc>
        <w:tc>
          <w:tcPr>
            <w:tcW w:w="3945" w:type="dxa"/>
          </w:tcPr>
          <w:p w14:paraId="55984004" w14:textId="243525EF" w:rsidR="0083437B" w:rsidRPr="00C90C66" w:rsidRDefault="00290584" w:rsidP="0083437B">
            <w:pPr>
              <w:spacing w:before="100" w:beforeAutospacing="1" w:after="100" w:afterAutospacing="1" w:line="24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Typically</w:t>
            </w:r>
            <w:r w:rsidRPr="00C90C66">
              <w:rPr>
                <w:rFonts w:ascii="Times New Roman" w:eastAsia="Times New Roman" w:hAnsi="Times New Roman" w:cs="Times New Roman"/>
                <w:color w:val="000000"/>
                <w:sz w:val="20"/>
                <w:szCs w:val="20"/>
                <w:lang w:val="en-US" w:eastAsia="en-GB"/>
              </w:rPr>
              <w:t xml:space="preserve"> </w:t>
            </w:r>
            <w:r w:rsidR="00B033E1" w:rsidRPr="00C90C66">
              <w:rPr>
                <w:rFonts w:ascii="Times New Roman" w:eastAsia="Times New Roman" w:hAnsi="Times New Roman" w:cs="Times New Roman"/>
                <w:color w:val="000000"/>
                <w:sz w:val="20"/>
                <w:szCs w:val="20"/>
                <w:lang w:val="en-US" w:eastAsia="en-GB"/>
              </w:rPr>
              <w:t xml:space="preserve">full-time or part-time </w:t>
            </w:r>
            <w:r w:rsidR="0083437B" w:rsidRPr="00C90C66">
              <w:rPr>
                <w:rFonts w:ascii="Times New Roman" w:eastAsia="Times New Roman" w:hAnsi="Times New Roman" w:cs="Times New Roman"/>
                <w:color w:val="000000"/>
                <w:sz w:val="20"/>
                <w:szCs w:val="20"/>
                <w:lang w:val="en-US" w:eastAsia="en-GB"/>
              </w:rPr>
              <w:t>student</w:t>
            </w:r>
            <w:r w:rsidR="00B033E1" w:rsidRPr="00C90C66">
              <w:rPr>
                <w:rFonts w:ascii="Times New Roman" w:eastAsia="Times New Roman" w:hAnsi="Times New Roman" w:cs="Times New Roman"/>
                <w:color w:val="000000"/>
                <w:sz w:val="20"/>
                <w:szCs w:val="20"/>
                <w:lang w:val="en-US" w:eastAsia="en-GB"/>
              </w:rPr>
              <w:t>s</w:t>
            </w:r>
          </w:p>
        </w:tc>
        <w:tc>
          <w:tcPr>
            <w:tcW w:w="1788" w:type="dxa"/>
          </w:tcPr>
          <w:p w14:paraId="4CDCB085" w14:textId="7746BB04" w:rsidR="0083437B" w:rsidRPr="008A6885" w:rsidRDefault="00B033E1" w:rsidP="00290584">
            <w:pPr>
              <w:spacing w:before="100" w:beforeAutospacing="1" w:after="100" w:afterAutospacing="1" w:line="240" w:lineRule="auto"/>
              <w:rPr>
                <w:rFonts w:ascii="Times New Roman" w:eastAsia="Times New Roman" w:hAnsi="Times New Roman" w:cs="Times New Roman"/>
                <w:color w:val="000000"/>
                <w:sz w:val="20"/>
                <w:szCs w:val="20"/>
                <w:lang w:val="en-US" w:eastAsia="en-GB"/>
              </w:rPr>
            </w:pPr>
            <w:r w:rsidRPr="00600C4D">
              <w:rPr>
                <w:rFonts w:ascii="Times New Roman" w:eastAsia="Times New Roman" w:hAnsi="Times New Roman" w:cs="Times New Roman"/>
                <w:color w:val="000000"/>
                <w:sz w:val="20"/>
                <w:szCs w:val="20"/>
                <w:lang w:val="en-US" w:eastAsia="en-GB"/>
              </w:rPr>
              <w:t>Mainly</w:t>
            </w:r>
            <w:r w:rsidR="0083437B" w:rsidRPr="008A6885">
              <w:rPr>
                <w:rFonts w:ascii="Times New Roman" w:eastAsia="Times New Roman" w:hAnsi="Times New Roman" w:cs="Times New Roman"/>
                <w:color w:val="000000"/>
                <w:sz w:val="20"/>
                <w:szCs w:val="20"/>
                <w:lang w:val="en-US" w:eastAsia="en-GB"/>
              </w:rPr>
              <w:t xml:space="preserve"> the academic</w:t>
            </w:r>
          </w:p>
        </w:tc>
      </w:tr>
      <w:tr w:rsidR="006057D6" w:rsidRPr="004E5400" w14:paraId="0D4B1EC0" w14:textId="77777777" w:rsidTr="006057D6">
        <w:tc>
          <w:tcPr>
            <w:tcW w:w="1298" w:type="dxa"/>
          </w:tcPr>
          <w:p w14:paraId="6B4363CE" w14:textId="65FF05C6" w:rsidR="0083437B" w:rsidRPr="00DF5EE4" w:rsidRDefault="0083437B" w:rsidP="0083437B">
            <w:pPr>
              <w:spacing w:before="100" w:beforeAutospacing="1" w:after="100" w:afterAutospacing="1" w:line="240" w:lineRule="auto"/>
              <w:rPr>
                <w:rFonts w:ascii="Times New Roman" w:eastAsia="Times New Roman" w:hAnsi="Times New Roman" w:cs="Times New Roman"/>
                <w:b/>
                <w:color w:val="000000"/>
                <w:sz w:val="20"/>
                <w:szCs w:val="20"/>
                <w:lang w:val="en-US" w:eastAsia="en-GB"/>
              </w:rPr>
            </w:pPr>
            <w:r w:rsidRPr="00DF5EE4">
              <w:rPr>
                <w:rFonts w:eastAsia="Times New Roman"/>
                <w:b/>
                <w:color w:val="000000"/>
                <w:sz w:val="20"/>
                <w:szCs w:val="20"/>
                <w:lang w:val="en-US" w:eastAsia="en-GB"/>
              </w:rPr>
              <w:t>Agent delivering change</w:t>
            </w:r>
          </w:p>
        </w:tc>
        <w:tc>
          <w:tcPr>
            <w:tcW w:w="1936" w:type="dxa"/>
          </w:tcPr>
          <w:p w14:paraId="1358BC91" w14:textId="57CAF535" w:rsidR="0083437B" w:rsidRPr="00C90C66" w:rsidRDefault="0083437B" w:rsidP="0083437B">
            <w:pPr>
              <w:spacing w:before="100" w:beforeAutospacing="1" w:after="100" w:afterAutospacing="1" w:line="240" w:lineRule="auto"/>
              <w:rPr>
                <w:rFonts w:ascii="Times New Roman" w:eastAsia="Times New Roman" w:hAnsi="Times New Roman" w:cs="Times New Roman"/>
                <w:color w:val="000000"/>
                <w:sz w:val="20"/>
                <w:szCs w:val="20"/>
                <w:lang w:val="en-US" w:eastAsia="en-GB"/>
              </w:rPr>
            </w:pPr>
            <w:r w:rsidRPr="00834898">
              <w:rPr>
                <w:rFonts w:ascii="Times New Roman" w:eastAsia="Times New Roman" w:hAnsi="Times New Roman" w:cs="Times New Roman"/>
                <w:color w:val="000000"/>
                <w:sz w:val="20"/>
                <w:szCs w:val="20"/>
                <w:lang w:val="en-US" w:eastAsia="en-GB"/>
              </w:rPr>
              <w:t>Coordinating academic or institution</w:t>
            </w:r>
          </w:p>
        </w:tc>
        <w:tc>
          <w:tcPr>
            <w:tcW w:w="3945" w:type="dxa"/>
          </w:tcPr>
          <w:p w14:paraId="4E46BB5A" w14:textId="679B2826" w:rsidR="0083437B" w:rsidRPr="00C90C66" w:rsidRDefault="00B033E1" w:rsidP="0083437B">
            <w:pPr>
              <w:spacing w:before="100" w:beforeAutospacing="1" w:after="100" w:afterAutospacing="1" w:line="240" w:lineRule="auto"/>
              <w:rPr>
                <w:rFonts w:ascii="Times New Roman" w:eastAsia="Times New Roman" w:hAnsi="Times New Roman" w:cs="Times New Roman"/>
                <w:color w:val="000000"/>
                <w:sz w:val="20"/>
                <w:szCs w:val="20"/>
                <w:lang w:val="en-US" w:eastAsia="en-GB"/>
              </w:rPr>
            </w:pPr>
            <w:r w:rsidRPr="00C90C66">
              <w:rPr>
                <w:rFonts w:ascii="Times New Roman" w:eastAsia="Times New Roman" w:hAnsi="Times New Roman" w:cs="Times New Roman"/>
                <w:color w:val="000000"/>
                <w:sz w:val="20"/>
                <w:szCs w:val="20"/>
                <w:lang w:val="en-US" w:eastAsia="en-GB"/>
              </w:rPr>
              <w:t>Mainly students</w:t>
            </w:r>
            <w:r w:rsidR="0083437B" w:rsidRPr="00C90C66">
              <w:rPr>
                <w:rFonts w:ascii="Times New Roman" w:eastAsia="Times New Roman" w:hAnsi="Times New Roman" w:cs="Times New Roman"/>
                <w:color w:val="000000"/>
                <w:sz w:val="20"/>
                <w:szCs w:val="20"/>
                <w:lang w:val="en-US" w:eastAsia="en-GB"/>
              </w:rPr>
              <w:t xml:space="preserve"> </w:t>
            </w:r>
            <w:r w:rsidR="00F507E5">
              <w:rPr>
                <w:rFonts w:ascii="Times New Roman" w:eastAsia="Times New Roman" w:hAnsi="Times New Roman" w:cs="Times New Roman"/>
                <w:color w:val="000000"/>
                <w:sz w:val="20"/>
                <w:szCs w:val="20"/>
                <w:lang w:val="en-US" w:eastAsia="en-GB"/>
              </w:rPr>
              <w:t xml:space="preserve">and </w:t>
            </w:r>
            <w:r w:rsidR="0083437B" w:rsidRPr="00C90C66">
              <w:rPr>
                <w:rFonts w:ascii="Times New Roman" w:eastAsia="Times New Roman" w:hAnsi="Times New Roman" w:cs="Times New Roman"/>
                <w:color w:val="000000"/>
                <w:sz w:val="20"/>
                <w:szCs w:val="20"/>
                <w:lang w:val="en-US" w:eastAsia="en-GB"/>
              </w:rPr>
              <w:t>sometime</w:t>
            </w:r>
            <w:r w:rsidRPr="00C90C66">
              <w:rPr>
                <w:rFonts w:ascii="Times New Roman" w:eastAsia="Times New Roman" w:hAnsi="Times New Roman" w:cs="Times New Roman"/>
                <w:color w:val="000000"/>
                <w:sz w:val="20"/>
                <w:szCs w:val="20"/>
                <w:lang w:val="en-US" w:eastAsia="en-GB"/>
              </w:rPr>
              <w:t>s</w:t>
            </w:r>
            <w:r w:rsidR="0083437B" w:rsidRPr="00C90C66">
              <w:rPr>
                <w:rFonts w:ascii="Times New Roman" w:eastAsia="Times New Roman" w:hAnsi="Times New Roman" w:cs="Times New Roman"/>
                <w:color w:val="000000"/>
                <w:sz w:val="20"/>
                <w:szCs w:val="20"/>
                <w:lang w:val="en-US" w:eastAsia="en-GB"/>
              </w:rPr>
              <w:t xml:space="preserve"> </w:t>
            </w:r>
            <w:r w:rsidRPr="00C90C66">
              <w:rPr>
                <w:rFonts w:ascii="Times New Roman" w:eastAsia="Times New Roman" w:hAnsi="Times New Roman" w:cs="Times New Roman"/>
                <w:color w:val="000000"/>
                <w:sz w:val="20"/>
                <w:szCs w:val="20"/>
                <w:lang w:val="en-US" w:eastAsia="en-GB"/>
              </w:rPr>
              <w:t xml:space="preserve">with the </w:t>
            </w:r>
            <w:r w:rsidR="0083437B" w:rsidRPr="00C90C66">
              <w:rPr>
                <w:rFonts w:ascii="Times New Roman" w:eastAsia="Times New Roman" w:hAnsi="Times New Roman" w:cs="Times New Roman"/>
                <w:color w:val="000000"/>
                <w:sz w:val="20"/>
                <w:szCs w:val="20"/>
                <w:lang w:val="en-US" w:eastAsia="en-GB"/>
              </w:rPr>
              <w:t xml:space="preserve">collaborating or affected </w:t>
            </w:r>
            <w:r w:rsidR="00682A17">
              <w:rPr>
                <w:rFonts w:ascii="Times New Roman" w:eastAsia="Times New Roman" w:hAnsi="Times New Roman" w:cs="Times New Roman"/>
                <w:color w:val="000000"/>
                <w:sz w:val="20"/>
                <w:szCs w:val="20"/>
                <w:lang w:val="en-US" w:eastAsia="en-GB"/>
              </w:rPr>
              <w:t>organis</w:t>
            </w:r>
            <w:r w:rsidR="001640E9">
              <w:rPr>
                <w:rFonts w:ascii="Times New Roman" w:eastAsia="Times New Roman" w:hAnsi="Times New Roman" w:cs="Times New Roman"/>
                <w:color w:val="000000"/>
                <w:sz w:val="20"/>
                <w:szCs w:val="20"/>
                <w:lang w:val="en-US" w:eastAsia="en-GB"/>
              </w:rPr>
              <w:t>ation</w:t>
            </w:r>
          </w:p>
        </w:tc>
        <w:tc>
          <w:tcPr>
            <w:tcW w:w="1788" w:type="dxa"/>
          </w:tcPr>
          <w:p w14:paraId="0A8E39C6" w14:textId="7C407F3F" w:rsidR="0083437B" w:rsidRPr="00C90C66" w:rsidRDefault="00B033E1" w:rsidP="0083437B">
            <w:pPr>
              <w:spacing w:before="100" w:beforeAutospacing="1" w:after="100" w:afterAutospacing="1" w:line="240" w:lineRule="auto"/>
              <w:rPr>
                <w:rFonts w:ascii="Times New Roman" w:eastAsia="Times New Roman" w:hAnsi="Times New Roman" w:cs="Times New Roman"/>
                <w:color w:val="000000"/>
                <w:sz w:val="20"/>
                <w:szCs w:val="20"/>
                <w:lang w:val="en-US" w:eastAsia="en-GB"/>
              </w:rPr>
            </w:pPr>
            <w:r w:rsidRPr="00C90C66">
              <w:rPr>
                <w:rFonts w:ascii="Times New Roman" w:eastAsia="Times New Roman" w:hAnsi="Times New Roman" w:cs="Times New Roman"/>
                <w:color w:val="000000"/>
                <w:sz w:val="20"/>
                <w:szCs w:val="20"/>
                <w:lang w:val="en-US" w:eastAsia="en-GB"/>
              </w:rPr>
              <w:t xml:space="preserve">Part-time students, </w:t>
            </w:r>
            <w:r w:rsidR="0083437B" w:rsidRPr="00C90C66">
              <w:rPr>
                <w:rFonts w:ascii="Times New Roman" w:eastAsia="Times New Roman" w:hAnsi="Times New Roman" w:cs="Times New Roman"/>
                <w:color w:val="000000"/>
                <w:sz w:val="20"/>
                <w:szCs w:val="20"/>
                <w:lang w:val="en-US" w:eastAsia="en-GB"/>
              </w:rPr>
              <w:t>executive</w:t>
            </w:r>
            <w:r w:rsidRPr="00C90C66">
              <w:rPr>
                <w:rFonts w:ascii="Times New Roman" w:eastAsia="Times New Roman" w:hAnsi="Times New Roman" w:cs="Times New Roman"/>
                <w:color w:val="000000"/>
                <w:sz w:val="20"/>
                <w:szCs w:val="20"/>
                <w:lang w:val="en-US" w:eastAsia="en-GB"/>
              </w:rPr>
              <w:t>s</w:t>
            </w:r>
            <w:r w:rsidR="0083437B" w:rsidRPr="00C90C66">
              <w:rPr>
                <w:rFonts w:ascii="Times New Roman" w:eastAsia="Times New Roman" w:hAnsi="Times New Roman" w:cs="Times New Roman"/>
                <w:color w:val="000000"/>
                <w:sz w:val="20"/>
                <w:szCs w:val="20"/>
                <w:lang w:val="en-US" w:eastAsia="en-GB"/>
              </w:rPr>
              <w:t>, or alumni</w:t>
            </w:r>
          </w:p>
        </w:tc>
      </w:tr>
      <w:tr w:rsidR="006057D6" w:rsidRPr="004E5400" w14:paraId="1CAA4A61" w14:textId="77777777" w:rsidTr="006057D6">
        <w:tc>
          <w:tcPr>
            <w:tcW w:w="1298" w:type="dxa"/>
          </w:tcPr>
          <w:p w14:paraId="15E7599C" w14:textId="77777777" w:rsidR="0083437B" w:rsidRPr="00DF5EE4" w:rsidRDefault="0083437B" w:rsidP="0083437B">
            <w:pPr>
              <w:spacing w:before="100" w:beforeAutospacing="1" w:after="100" w:afterAutospacing="1" w:line="240" w:lineRule="auto"/>
              <w:rPr>
                <w:rFonts w:ascii="Times New Roman" w:eastAsia="Times New Roman" w:hAnsi="Times New Roman" w:cs="Times New Roman"/>
                <w:b/>
                <w:color w:val="000000"/>
                <w:sz w:val="20"/>
                <w:szCs w:val="20"/>
                <w:lang w:val="en-US" w:eastAsia="en-GB"/>
              </w:rPr>
            </w:pPr>
            <w:r w:rsidRPr="00DF5EE4">
              <w:rPr>
                <w:rFonts w:eastAsia="Times New Roman"/>
                <w:b/>
                <w:color w:val="000000"/>
                <w:sz w:val="20"/>
                <w:szCs w:val="20"/>
                <w:lang w:val="en-US" w:eastAsia="en-GB"/>
              </w:rPr>
              <w:t>Change subject</w:t>
            </w:r>
          </w:p>
        </w:tc>
        <w:tc>
          <w:tcPr>
            <w:tcW w:w="1936" w:type="dxa"/>
          </w:tcPr>
          <w:p w14:paraId="67656F71" w14:textId="3301A16E" w:rsidR="0083437B" w:rsidRPr="00600C4D" w:rsidRDefault="00C22580" w:rsidP="006057D6">
            <w:pPr>
              <w:spacing w:before="100" w:beforeAutospacing="1" w:after="100" w:afterAutospacing="1" w:line="24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Self and other students.</w:t>
            </w:r>
            <w:r w:rsidR="0083437B" w:rsidRPr="00834898">
              <w:rPr>
                <w:rFonts w:ascii="Times New Roman" w:eastAsia="Times New Roman" w:hAnsi="Times New Roman" w:cs="Times New Roman"/>
                <w:color w:val="000000"/>
                <w:sz w:val="20"/>
                <w:szCs w:val="20"/>
                <w:lang w:val="en-US" w:eastAsia="en-GB"/>
              </w:rPr>
              <w:t xml:space="preserve"> HE</w:t>
            </w:r>
            <w:r w:rsidR="006057D6">
              <w:rPr>
                <w:rFonts w:ascii="Times New Roman" w:eastAsia="Times New Roman" w:hAnsi="Times New Roman" w:cs="Times New Roman"/>
                <w:color w:val="000000"/>
                <w:sz w:val="20"/>
                <w:szCs w:val="20"/>
                <w:lang w:val="en-US" w:eastAsia="en-GB"/>
              </w:rPr>
              <w:t>Is</w:t>
            </w:r>
            <w:r>
              <w:rPr>
                <w:rFonts w:ascii="Times New Roman" w:eastAsia="Times New Roman" w:hAnsi="Times New Roman" w:cs="Times New Roman"/>
                <w:color w:val="000000"/>
                <w:sz w:val="20"/>
                <w:szCs w:val="20"/>
                <w:lang w:val="en-US" w:eastAsia="en-GB"/>
              </w:rPr>
              <w:t>,</w:t>
            </w:r>
            <w:r w:rsidR="0083437B" w:rsidRPr="00834898">
              <w:rPr>
                <w:rFonts w:ascii="Times New Roman" w:eastAsia="Times New Roman" w:hAnsi="Times New Roman" w:cs="Times New Roman"/>
                <w:color w:val="000000"/>
                <w:sz w:val="20"/>
                <w:szCs w:val="20"/>
                <w:lang w:val="en-US" w:eastAsia="en-GB"/>
              </w:rPr>
              <w:t xml:space="preserve"> educational processes, curric</w:t>
            </w:r>
            <w:r w:rsidR="0083437B" w:rsidRPr="00C90C66">
              <w:rPr>
                <w:rFonts w:ascii="Times New Roman" w:eastAsia="Times New Roman" w:hAnsi="Times New Roman" w:cs="Times New Roman"/>
                <w:color w:val="000000"/>
                <w:sz w:val="20"/>
                <w:szCs w:val="20"/>
                <w:lang w:val="en-US" w:eastAsia="en-GB"/>
              </w:rPr>
              <w:t>ula, pedagogical approach, student support and facilities</w:t>
            </w:r>
          </w:p>
        </w:tc>
        <w:tc>
          <w:tcPr>
            <w:tcW w:w="3945" w:type="dxa"/>
          </w:tcPr>
          <w:p w14:paraId="39711D9D" w14:textId="6902F1FA" w:rsidR="0083437B" w:rsidRPr="00C90C66" w:rsidRDefault="0083437B" w:rsidP="0083437B">
            <w:pPr>
              <w:spacing w:before="100" w:beforeAutospacing="1" w:after="100" w:afterAutospacing="1" w:line="240" w:lineRule="auto"/>
              <w:rPr>
                <w:rFonts w:ascii="Times New Roman" w:eastAsia="Times New Roman" w:hAnsi="Times New Roman" w:cs="Times New Roman"/>
                <w:color w:val="000000"/>
                <w:sz w:val="20"/>
                <w:szCs w:val="20"/>
                <w:lang w:val="en-US" w:eastAsia="en-GB"/>
              </w:rPr>
            </w:pPr>
            <w:r w:rsidRPr="008A6885">
              <w:rPr>
                <w:rFonts w:ascii="Times New Roman" w:eastAsia="Times New Roman" w:hAnsi="Times New Roman" w:cs="Times New Roman"/>
                <w:color w:val="000000"/>
                <w:sz w:val="20"/>
                <w:szCs w:val="20"/>
                <w:lang w:val="en-US" w:eastAsia="en-GB"/>
              </w:rPr>
              <w:t xml:space="preserve">Self and </w:t>
            </w:r>
            <w:r w:rsidR="00F507E5">
              <w:rPr>
                <w:rFonts w:ascii="Times New Roman" w:eastAsia="Times New Roman" w:hAnsi="Times New Roman" w:cs="Times New Roman"/>
                <w:color w:val="000000"/>
                <w:sz w:val="20"/>
                <w:szCs w:val="20"/>
                <w:lang w:val="en-US" w:eastAsia="en-GB"/>
              </w:rPr>
              <w:t xml:space="preserve">good </w:t>
            </w:r>
            <w:r w:rsidRPr="008A6885">
              <w:rPr>
                <w:rFonts w:ascii="Times New Roman" w:eastAsia="Times New Roman" w:hAnsi="Times New Roman" w:cs="Times New Roman"/>
                <w:color w:val="000000"/>
                <w:sz w:val="20"/>
                <w:szCs w:val="20"/>
                <w:lang w:val="en-US" w:eastAsia="en-GB"/>
              </w:rPr>
              <w:t>cause</w:t>
            </w:r>
            <w:r w:rsidR="00085401">
              <w:rPr>
                <w:rFonts w:ascii="Times New Roman" w:eastAsia="Times New Roman" w:hAnsi="Times New Roman" w:cs="Times New Roman"/>
                <w:color w:val="000000"/>
                <w:sz w:val="20"/>
                <w:szCs w:val="20"/>
                <w:lang w:val="en-US" w:eastAsia="en-GB"/>
              </w:rPr>
              <w:t>s</w:t>
            </w:r>
            <w:r w:rsidRPr="008A6885">
              <w:rPr>
                <w:rFonts w:ascii="Times New Roman" w:eastAsia="Times New Roman" w:hAnsi="Times New Roman" w:cs="Times New Roman"/>
                <w:color w:val="000000"/>
                <w:sz w:val="20"/>
                <w:szCs w:val="20"/>
                <w:lang w:val="en-US" w:eastAsia="en-GB"/>
              </w:rPr>
              <w:t xml:space="preserve">, </w:t>
            </w:r>
            <w:r w:rsidR="007B311B" w:rsidRPr="008A6885">
              <w:rPr>
                <w:rFonts w:ascii="Times New Roman" w:eastAsia="Times New Roman" w:hAnsi="Times New Roman" w:cs="Times New Roman"/>
                <w:color w:val="000000"/>
                <w:sz w:val="20"/>
                <w:szCs w:val="20"/>
                <w:lang w:val="en-US" w:eastAsia="en-GB"/>
              </w:rPr>
              <w:t>communit</w:t>
            </w:r>
            <w:r w:rsidR="007B311B">
              <w:rPr>
                <w:rFonts w:ascii="Times New Roman" w:eastAsia="Times New Roman" w:hAnsi="Times New Roman" w:cs="Times New Roman"/>
                <w:color w:val="000000"/>
                <w:sz w:val="20"/>
                <w:szCs w:val="20"/>
                <w:lang w:val="en-US" w:eastAsia="en-GB"/>
              </w:rPr>
              <w:t>ies</w:t>
            </w:r>
            <w:r w:rsidRPr="008A6885">
              <w:rPr>
                <w:rFonts w:ascii="Times New Roman" w:eastAsia="Times New Roman" w:hAnsi="Times New Roman" w:cs="Times New Roman"/>
                <w:color w:val="000000"/>
                <w:sz w:val="20"/>
                <w:szCs w:val="20"/>
                <w:lang w:val="en-US" w:eastAsia="en-GB"/>
              </w:rPr>
              <w:t xml:space="preserve"> or organi</w:t>
            </w:r>
            <w:r w:rsidR="00C90C66">
              <w:rPr>
                <w:rFonts w:ascii="Times New Roman" w:eastAsia="Times New Roman" w:hAnsi="Times New Roman" w:cs="Times New Roman"/>
                <w:color w:val="000000"/>
                <w:sz w:val="20"/>
                <w:szCs w:val="20"/>
                <w:lang w:val="en-US" w:eastAsia="en-GB"/>
              </w:rPr>
              <w:t>s</w:t>
            </w:r>
            <w:r w:rsidRPr="00C90C66">
              <w:rPr>
                <w:rFonts w:ascii="Times New Roman" w:eastAsia="Times New Roman" w:hAnsi="Times New Roman" w:cs="Times New Roman"/>
                <w:color w:val="000000"/>
                <w:sz w:val="20"/>
                <w:szCs w:val="20"/>
                <w:lang w:val="en-US" w:eastAsia="en-GB"/>
              </w:rPr>
              <w:t>ation</w:t>
            </w:r>
            <w:r w:rsidR="00085401">
              <w:rPr>
                <w:rFonts w:ascii="Times New Roman" w:eastAsia="Times New Roman" w:hAnsi="Times New Roman" w:cs="Times New Roman"/>
                <w:color w:val="000000"/>
                <w:sz w:val="20"/>
                <w:szCs w:val="20"/>
                <w:lang w:val="en-US" w:eastAsia="en-GB"/>
              </w:rPr>
              <w:t>s</w:t>
            </w:r>
            <w:r w:rsidRPr="00C90C66">
              <w:rPr>
                <w:rFonts w:ascii="Times New Roman" w:eastAsia="Times New Roman" w:hAnsi="Times New Roman" w:cs="Times New Roman"/>
                <w:color w:val="000000"/>
                <w:sz w:val="20"/>
                <w:szCs w:val="20"/>
                <w:lang w:val="en-US" w:eastAsia="en-GB"/>
              </w:rPr>
              <w:t xml:space="preserve"> beyond HE</w:t>
            </w:r>
            <w:r w:rsidR="006057D6">
              <w:rPr>
                <w:rFonts w:ascii="Times New Roman" w:eastAsia="Times New Roman" w:hAnsi="Times New Roman" w:cs="Times New Roman"/>
                <w:color w:val="000000"/>
                <w:sz w:val="20"/>
                <w:szCs w:val="20"/>
                <w:lang w:val="en-US" w:eastAsia="en-GB"/>
              </w:rPr>
              <w:t>I</w:t>
            </w:r>
            <w:r w:rsidR="00C22580">
              <w:rPr>
                <w:rFonts w:ascii="Times New Roman" w:eastAsia="Times New Roman" w:hAnsi="Times New Roman" w:cs="Times New Roman"/>
                <w:color w:val="000000"/>
                <w:sz w:val="20"/>
                <w:szCs w:val="20"/>
                <w:lang w:val="en-US" w:eastAsia="en-GB"/>
              </w:rPr>
              <w:t>s</w:t>
            </w:r>
          </w:p>
        </w:tc>
        <w:tc>
          <w:tcPr>
            <w:tcW w:w="1788" w:type="dxa"/>
          </w:tcPr>
          <w:p w14:paraId="4389E887" w14:textId="2C1A90BA" w:rsidR="0083437B" w:rsidRPr="00C90C66" w:rsidRDefault="0083437B" w:rsidP="00DF5EE4">
            <w:pPr>
              <w:spacing w:before="0" w:after="0" w:line="240" w:lineRule="auto"/>
              <w:rPr>
                <w:rFonts w:ascii="Times New Roman" w:eastAsia="Times New Roman" w:hAnsi="Times New Roman" w:cs="Times New Roman"/>
                <w:color w:val="000000"/>
                <w:sz w:val="20"/>
                <w:szCs w:val="20"/>
                <w:lang w:val="en-US" w:eastAsia="en-GB"/>
              </w:rPr>
            </w:pPr>
            <w:r w:rsidRPr="00C90C66">
              <w:rPr>
                <w:rFonts w:ascii="Times New Roman" w:eastAsia="Times New Roman" w:hAnsi="Times New Roman" w:cs="Times New Roman"/>
                <w:color w:val="000000"/>
                <w:sz w:val="20"/>
                <w:szCs w:val="20"/>
                <w:lang w:val="en-US" w:eastAsia="en-GB"/>
              </w:rPr>
              <w:t>Improvements to</w:t>
            </w:r>
            <w:r w:rsidR="00B033E1" w:rsidRPr="00C90C66">
              <w:rPr>
                <w:rFonts w:ascii="Times New Roman" w:eastAsia="Times New Roman" w:hAnsi="Times New Roman" w:cs="Times New Roman"/>
                <w:color w:val="000000"/>
                <w:sz w:val="20"/>
                <w:szCs w:val="20"/>
                <w:lang w:val="en-US" w:eastAsia="en-GB"/>
              </w:rPr>
              <w:t xml:space="preserve"> processes, attitudes, behavio</w:t>
            </w:r>
            <w:r w:rsidR="00C90C66">
              <w:rPr>
                <w:rFonts w:ascii="Times New Roman" w:eastAsia="Times New Roman" w:hAnsi="Times New Roman" w:cs="Times New Roman"/>
                <w:color w:val="000000"/>
                <w:sz w:val="20"/>
                <w:szCs w:val="20"/>
                <w:lang w:val="en-US" w:eastAsia="en-GB"/>
              </w:rPr>
              <w:t>u</w:t>
            </w:r>
            <w:r w:rsidR="00B033E1" w:rsidRPr="00C90C66">
              <w:rPr>
                <w:rFonts w:ascii="Times New Roman" w:eastAsia="Times New Roman" w:hAnsi="Times New Roman" w:cs="Times New Roman"/>
                <w:color w:val="000000"/>
                <w:sz w:val="20"/>
                <w:szCs w:val="20"/>
                <w:lang w:val="en-US" w:eastAsia="en-GB"/>
              </w:rPr>
              <w:t>r, policies</w:t>
            </w:r>
            <w:r w:rsidR="007B4F29">
              <w:rPr>
                <w:rFonts w:ascii="Times New Roman" w:eastAsia="Times New Roman" w:hAnsi="Times New Roman" w:cs="Times New Roman"/>
                <w:color w:val="000000"/>
                <w:sz w:val="20"/>
                <w:szCs w:val="20"/>
                <w:lang w:val="en-US" w:eastAsia="en-GB"/>
              </w:rPr>
              <w:t xml:space="preserve"> and</w:t>
            </w:r>
            <w:r w:rsidR="00B033E1" w:rsidRPr="00C90C66">
              <w:rPr>
                <w:rFonts w:ascii="Times New Roman" w:eastAsia="Times New Roman" w:hAnsi="Times New Roman" w:cs="Times New Roman"/>
                <w:color w:val="000000"/>
                <w:sz w:val="20"/>
                <w:szCs w:val="20"/>
                <w:lang w:val="en-US" w:eastAsia="en-GB"/>
              </w:rPr>
              <w:t xml:space="preserve"> ways of thinking, in people</w:t>
            </w:r>
            <w:r w:rsidRPr="00C90C66">
              <w:rPr>
                <w:rFonts w:ascii="Times New Roman" w:eastAsia="Times New Roman" w:hAnsi="Times New Roman" w:cs="Times New Roman"/>
                <w:color w:val="000000"/>
                <w:sz w:val="20"/>
                <w:szCs w:val="20"/>
                <w:lang w:val="en-US" w:eastAsia="en-GB"/>
              </w:rPr>
              <w:t xml:space="preserve"> or organisations beyond HE</w:t>
            </w:r>
            <w:r w:rsidR="006057D6">
              <w:rPr>
                <w:rFonts w:ascii="Times New Roman" w:eastAsia="Times New Roman" w:hAnsi="Times New Roman" w:cs="Times New Roman"/>
                <w:color w:val="000000"/>
                <w:sz w:val="20"/>
                <w:szCs w:val="20"/>
                <w:lang w:val="en-US" w:eastAsia="en-GB"/>
              </w:rPr>
              <w:t>I</w:t>
            </w:r>
            <w:r w:rsidR="00C22580">
              <w:rPr>
                <w:rFonts w:ascii="Times New Roman" w:eastAsia="Times New Roman" w:hAnsi="Times New Roman" w:cs="Times New Roman"/>
                <w:color w:val="000000"/>
                <w:sz w:val="20"/>
                <w:szCs w:val="20"/>
                <w:lang w:val="en-US" w:eastAsia="en-GB"/>
              </w:rPr>
              <w:t>s</w:t>
            </w:r>
          </w:p>
        </w:tc>
      </w:tr>
      <w:tr w:rsidR="006057D6" w:rsidRPr="004E5400" w14:paraId="2C3E3C4A" w14:textId="77777777" w:rsidTr="006057D6">
        <w:tc>
          <w:tcPr>
            <w:tcW w:w="1298" w:type="dxa"/>
          </w:tcPr>
          <w:p w14:paraId="4BF41BB7" w14:textId="77777777" w:rsidR="0083437B" w:rsidRPr="00DF5EE4" w:rsidRDefault="0083437B" w:rsidP="0083437B">
            <w:pPr>
              <w:spacing w:before="100" w:beforeAutospacing="1" w:after="100" w:afterAutospacing="1" w:line="240" w:lineRule="auto"/>
              <w:rPr>
                <w:rFonts w:ascii="Times New Roman" w:eastAsia="Times New Roman" w:hAnsi="Times New Roman" w:cs="Times New Roman"/>
                <w:b/>
                <w:color w:val="000000"/>
                <w:sz w:val="20"/>
                <w:szCs w:val="20"/>
                <w:lang w:val="en-US" w:eastAsia="en-GB"/>
              </w:rPr>
            </w:pPr>
            <w:r w:rsidRPr="00DF5EE4">
              <w:rPr>
                <w:rFonts w:eastAsia="Times New Roman"/>
                <w:b/>
                <w:color w:val="000000"/>
                <w:sz w:val="20"/>
                <w:szCs w:val="20"/>
                <w:lang w:val="en-US" w:eastAsia="en-GB"/>
              </w:rPr>
              <w:t xml:space="preserve">Timescales </w:t>
            </w:r>
          </w:p>
        </w:tc>
        <w:tc>
          <w:tcPr>
            <w:tcW w:w="1936" w:type="dxa"/>
          </w:tcPr>
          <w:p w14:paraId="6ED82953" w14:textId="7A33796B" w:rsidR="0083437B" w:rsidRPr="00C90C66" w:rsidRDefault="00B033E1" w:rsidP="0083437B">
            <w:pPr>
              <w:spacing w:before="100" w:beforeAutospacing="1" w:after="100" w:afterAutospacing="1" w:line="240" w:lineRule="auto"/>
              <w:rPr>
                <w:rFonts w:ascii="Times New Roman" w:eastAsia="Times New Roman" w:hAnsi="Times New Roman" w:cs="Times New Roman"/>
                <w:color w:val="000000"/>
                <w:sz w:val="20"/>
                <w:szCs w:val="20"/>
                <w:lang w:val="en-US" w:eastAsia="en-GB"/>
              </w:rPr>
            </w:pPr>
            <w:r w:rsidRPr="00834898">
              <w:rPr>
                <w:rFonts w:ascii="Times New Roman" w:eastAsia="Times New Roman" w:hAnsi="Times New Roman" w:cs="Times New Roman"/>
                <w:color w:val="000000"/>
                <w:sz w:val="20"/>
                <w:szCs w:val="20"/>
                <w:lang w:val="en-US" w:eastAsia="en-GB"/>
              </w:rPr>
              <w:t>Typically</w:t>
            </w:r>
            <w:r w:rsidR="00C90C66">
              <w:rPr>
                <w:rFonts w:ascii="Times New Roman" w:eastAsia="Times New Roman" w:hAnsi="Times New Roman" w:cs="Times New Roman"/>
                <w:color w:val="000000"/>
                <w:sz w:val="20"/>
                <w:szCs w:val="20"/>
                <w:lang w:val="en-US" w:eastAsia="en-GB"/>
              </w:rPr>
              <w:t>,</w:t>
            </w:r>
            <w:r w:rsidRPr="00834898">
              <w:rPr>
                <w:rFonts w:ascii="Times New Roman" w:eastAsia="Times New Roman" w:hAnsi="Times New Roman" w:cs="Times New Roman"/>
                <w:color w:val="000000"/>
                <w:sz w:val="20"/>
                <w:szCs w:val="20"/>
                <w:lang w:val="en-US" w:eastAsia="en-GB"/>
              </w:rPr>
              <w:t xml:space="preserve"> d</w:t>
            </w:r>
            <w:r w:rsidR="0083437B" w:rsidRPr="006523D8">
              <w:rPr>
                <w:rFonts w:ascii="Times New Roman" w:eastAsia="Times New Roman" w:hAnsi="Times New Roman" w:cs="Times New Roman"/>
                <w:color w:val="000000"/>
                <w:sz w:val="20"/>
                <w:szCs w:val="20"/>
                <w:lang w:val="en-US" w:eastAsia="en-GB"/>
              </w:rPr>
              <w:t xml:space="preserve">uring studies </w:t>
            </w:r>
            <w:r w:rsidR="00085401">
              <w:rPr>
                <w:rFonts w:ascii="Times New Roman" w:eastAsia="Times New Roman" w:hAnsi="Times New Roman" w:cs="Times New Roman"/>
                <w:color w:val="000000"/>
                <w:sz w:val="20"/>
                <w:szCs w:val="20"/>
                <w:lang w:val="en-US" w:eastAsia="en-GB"/>
              </w:rPr>
              <w:t xml:space="preserve">of between </w:t>
            </w:r>
            <w:r w:rsidR="0083437B" w:rsidRPr="006523D8">
              <w:rPr>
                <w:rFonts w:ascii="Times New Roman" w:eastAsia="Times New Roman" w:hAnsi="Times New Roman" w:cs="Times New Roman"/>
                <w:color w:val="000000"/>
                <w:sz w:val="20"/>
                <w:szCs w:val="20"/>
                <w:lang w:val="en-US" w:eastAsia="en-GB"/>
              </w:rPr>
              <w:t>3-5 years</w:t>
            </w:r>
            <w:r w:rsidRPr="00C90C66">
              <w:rPr>
                <w:rFonts w:ascii="Times New Roman" w:eastAsia="Times New Roman" w:hAnsi="Times New Roman" w:cs="Times New Roman"/>
                <w:color w:val="000000"/>
                <w:sz w:val="20"/>
                <w:szCs w:val="20"/>
                <w:lang w:val="en-US" w:eastAsia="en-GB"/>
              </w:rPr>
              <w:t xml:space="preserve"> </w:t>
            </w:r>
          </w:p>
        </w:tc>
        <w:tc>
          <w:tcPr>
            <w:tcW w:w="3945" w:type="dxa"/>
          </w:tcPr>
          <w:p w14:paraId="75B639EE" w14:textId="23C60498" w:rsidR="0083437B" w:rsidRPr="00C90C66" w:rsidRDefault="00B033E1" w:rsidP="00B033E1">
            <w:pPr>
              <w:spacing w:before="100" w:beforeAutospacing="1" w:after="100" w:afterAutospacing="1" w:line="240" w:lineRule="auto"/>
              <w:ind w:left="1440" w:hanging="1440"/>
              <w:rPr>
                <w:rFonts w:ascii="Times New Roman" w:eastAsia="Times New Roman" w:hAnsi="Times New Roman" w:cs="Times New Roman"/>
                <w:color w:val="000000"/>
                <w:sz w:val="20"/>
                <w:szCs w:val="20"/>
                <w:lang w:val="en-US" w:eastAsia="en-GB"/>
              </w:rPr>
            </w:pPr>
            <w:r w:rsidRPr="00C90C66">
              <w:rPr>
                <w:rFonts w:ascii="Times New Roman" w:eastAsia="Times New Roman" w:hAnsi="Times New Roman" w:cs="Times New Roman"/>
                <w:color w:val="000000"/>
                <w:sz w:val="20"/>
                <w:szCs w:val="20"/>
                <w:lang w:val="en-US" w:eastAsia="en-GB"/>
              </w:rPr>
              <w:t>Typically</w:t>
            </w:r>
            <w:r w:rsidR="00C90C66">
              <w:rPr>
                <w:rFonts w:ascii="Times New Roman" w:eastAsia="Times New Roman" w:hAnsi="Times New Roman" w:cs="Times New Roman"/>
                <w:color w:val="000000"/>
                <w:sz w:val="20"/>
                <w:szCs w:val="20"/>
                <w:lang w:val="en-US" w:eastAsia="en-GB"/>
              </w:rPr>
              <w:t>,</w:t>
            </w:r>
            <w:r w:rsidRPr="00C90C66">
              <w:rPr>
                <w:rFonts w:ascii="Times New Roman" w:eastAsia="Times New Roman" w:hAnsi="Times New Roman" w:cs="Times New Roman"/>
                <w:color w:val="000000"/>
                <w:sz w:val="20"/>
                <w:szCs w:val="20"/>
                <w:lang w:val="en-US" w:eastAsia="en-GB"/>
              </w:rPr>
              <w:t xml:space="preserve"> d</w:t>
            </w:r>
            <w:r w:rsidR="0083437B" w:rsidRPr="00C90C66">
              <w:rPr>
                <w:rFonts w:ascii="Times New Roman" w:eastAsia="Times New Roman" w:hAnsi="Times New Roman" w:cs="Times New Roman"/>
                <w:color w:val="000000"/>
                <w:sz w:val="20"/>
                <w:szCs w:val="20"/>
                <w:lang w:val="en-US" w:eastAsia="en-GB"/>
              </w:rPr>
              <w:t xml:space="preserve">uring studies </w:t>
            </w:r>
            <w:r w:rsidR="00085401">
              <w:rPr>
                <w:rFonts w:ascii="Times New Roman" w:eastAsia="Times New Roman" w:hAnsi="Times New Roman" w:cs="Times New Roman"/>
                <w:color w:val="000000"/>
                <w:sz w:val="20"/>
                <w:szCs w:val="20"/>
                <w:lang w:val="en-US" w:eastAsia="en-GB"/>
              </w:rPr>
              <w:t xml:space="preserve">of between </w:t>
            </w:r>
            <w:r w:rsidR="0083437B" w:rsidRPr="00C90C66">
              <w:rPr>
                <w:rFonts w:ascii="Times New Roman" w:eastAsia="Times New Roman" w:hAnsi="Times New Roman" w:cs="Times New Roman"/>
                <w:color w:val="000000"/>
                <w:sz w:val="20"/>
                <w:szCs w:val="20"/>
                <w:lang w:val="en-US" w:eastAsia="en-GB"/>
              </w:rPr>
              <w:t>3-5 years</w:t>
            </w:r>
          </w:p>
        </w:tc>
        <w:tc>
          <w:tcPr>
            <w:tcW w:w="1788" w:type="dxa"/>
          </w:tcPr>
          <w:p w14:paraId="6AD94523" w14:textId="38BFF684" w:rsidR="0083437B" w:rsidRPr="002F67A7" w:rsidRDefault="0083437B" w:rsidP="0083437B">
            <w:pPr>
              <w:spacing w:before="100" w:beforeAutospacing="1" w:after="100" w:afterAutospacing="1" w:line="240" w:lineRule="auto"/>
              <w:rPr>
                <w:rFonts w:ascii="Times New Roman" w:eastAsia="Times New Roman" w:hAnsi="Times New Roman" w:cs="Times New Roman"/>
                <w:color w:val="000000"/>
                <w:sz w:val="20"/>
                <w:szCs w:val="20"/>
                <w:lang w:val="en-US" w:eastAsia="en-GB"/>
              </w:rPr>
            </w:pPr>
            <w:r w:rsidRPr="00C90C66">
              <w:rPr>
                <w:rFonts w:ascii="Times New Roman" w:eastAsia="Times New Roman" w:hAnsi="Times New Roman" w:cs="Times New Roman"/>
                <w:color w:val="000000"/>
                <w:sz w:val="20"/>
                <w:szCs w:val="20"/>
                <w:lang w:val="en-US" w:eastAsia="en-GB"/>
              </w:rPr>
              <w:t xml:space="preserve">During </w:t>
            </w:r>
            <w:r w:rsidR="00B033E1" w:rsidRPr="00C90C66">
              <w:rPr>
                <w:rFonts w:ascii="Times New Roman" w:eastAsia="Times New Roman" w:hAnsi="Times New Roman" w:cs="Times New Roman"/>
                <w:color w:val="000000"/>
                <w:sz w:val="20"/>
                <w:szCs w:val="20"/>
                <w:lang w:val="en-US" w:eastAsia="en-GB"/>
              </w:rPr>
              <w:t>the research assessment period</w:t>
            </w:r>
          </w:p>
        </w:tc>
      </w:tr>
      <w:tr w:rsidR="006057D6" w:rsidRPr="004E5400" w14:paraId="0071C352" w14:textId="77777777" w:rsidTr="006057D6">
        <w:tc>
          <w:tcPr>
            <w:tcW w:w="1298" w:type="dxa"/>
          </w:tcPr>
          <w:p w14:paraId="6A9B9E00" w14:textId="77777777" w:rsidR="0083437B" w:rsidRPr="00DF5EE4" w:rsidRDefault="0083437B" w:rsidP="0083437B">
            <w:pPr>
              <w:spacing w:before="100" w:beforeAutospacing="1" w:after="100" w:afterAutospacing="1" w:line="240" w:lineRule="auto"/>
              <w:rPr>
                <w:rFonts w:ascii="Times New Roman" w:eastAsia="Times New Roman" w:hAnsi="Times New Roman" w:cs="Times New Roman"/>
                <w:b/>
                <w:color w:val="000000"/>
                <w:sz w:val="20"/>
                <w:szCs w:val="20"/>
                <w:lang w:val="en-US" w:eastAsia="en-GB"/>
              </w:rPr>
            </w:pPr>
            <w:r w:rsidRPr="00DF5EE4">
              <w:rPr>
                <w:rFonts w:eastAsia="Times New Roman"/>
                <w:b/>
                <w:color w:val="000000"/>
                <w:sz w:val="20"/>
                <w:szCs w:val="20"/>
                <w:lang w:val="en-US" w:eastAsia="en-GB"/>
              </w:rPr>
              <w:t>Outcomes</w:t>
            </w:r>
          </w:p>
        </w:tc>
        <w:tc>
          <w:tcPr>
            <w:tcW w:w="1936" w:type="dxa"/>
          </w:tcPr>
          <w:p w14:paraId="6F094BE6" w14:textId="55964322" w:rsidR="0083437B" w:rsidRPr="00C90C66" w:rsidRDefault="00C90C66" w:rsidP="00C54DE4">
            <w:pPr>
              <w:spacing w:before="100" w:beforeAutospacing="1" w:after="100" w:afterAutospacing="1" w:line="24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M</w:t>
            </w:r>
            <w:r w:rsidR="0083437B" w:rsidRPr="00834898">
              <w:rPr>
                <w:rFonts w:ascii="Times New Roman" w:eastAsia="Times New Roman" w:hAnsi="Times New Roman" w:cs="Times New Roman"/>
                <w:color w:val="000000"/>
                <w:sz w:val="20"/>
                <w:szCs w:val="20"/>
                <w:lang w:val="en-US" w:eastAsia="en-GB"/>
              </w:rPr>
              <w:t>or</w:t>
            </w:r>
            <w:r w:rsidR="0083437B" w:rsidRPr="006523D8">
              <w:rPr>
                <w:rFonts w:ascii="Times New Roman" w:eastAsia="Times New Roman" w:hAnsi="Times New Roman" w:cs="Times New Roman"/>
                <w:color w:val="000000"/>
                <w:sz w:val="20"/>
                <w:szCs w:val="20"/>
                <w:lang w:val="en-US" w:eastAsia="en-GB"/>
              </w:rPr>
              <w:t xml:space="preserve">e </w:t>
            </w:r>
            <w:r w:rsidR="009B6DEF" w:rsidRPr="006523D8">
              <w:rPr>
                <w:rFonts w:ascii="Times New Roman" w:eastAsia="Times New Roman" w:hAnsi="Times New Roman" w:cs="Times New Roman"/>
                <w:color w:val="000000"/>
                <w:sz w:val="20"/>
                <w:szCs w:val="20"/>
                <w:lang w:val="en-US" w:eastAsia="en-GB"/>
              </w:rPr>
              <w:t>ful</w:t>
            </w:r>
            <w:r w:rsidR="009B6DEF">
              <w:rPr>
                <w:rFonts w:ascii="Times New Roman" w:eastAsia="Times New Roman" w:hAnsi="Times New Roman" w:cs="Times New Roman"/>
                <w:color w:val="000000"/>
                <w:sz w:val="20"/>
                <w:szCs w:val="20"/>
                <w:lang w:val="en-US" w:eastAsia="en-GB"/>
              </w:rPr>
              <w:t>fi</w:t>
            </w:r>
            <w:r w:rsidR="009B6DEF" w:rsidRPr="006523D8">
              <w:rPr>
                <w:rFonts w:ascii="Times New Roman" w:eastAsia="Times New Roman" w:hAnsi="Times New Roman" w:cs="Times New Roman"/>
                <w:color w:val="000000"/>
                <w:sz w:val="20"/>
                <w:szCs w:val="20"/>
                <w:lang w:val="en-US" w:eastAsia="en-GB"/>
              </w:rPr>
              <w:t>lling</w:t>
            </w:r>
            <w:r w:rsidR="00C54DE4">
              <w:rPr>
                <w:rFonts w:ascii="Times New Roman" w:eastAsia="Times New Roman" w:hAnsi="Times New Roman" w:cs="Times New Roman"/>
                <w:color w:val="000000"/>
                <w:sz w:val="20"/>
                <w:szCs w:val="20"/>
                <w:lang w:val="en-US" w:eastAsia="en-GB"/>
              </w:rPr>
              <w:t xml:space="preserve"> educational experience and greater</w:t>
            </w:r>
            <w:r w:rsidR="0083437B" w:rsidRPr="006523D8">
              <w:rPr>
                <w:rFonts w:ascii="Times New Roman" w:eastAsia="Times New Roman" w:hAnsi="Times New Roman" w:cs="Times New Roman"/>
                <w:color w:val="000000"/>
                <w:sz w:val="20"/>
                <w:szCs w:val="20"/>
                <w:lang w:val="en-US" w:eastAsia="en-GB"/>
              </w:rPr>
              <w:t xml:space="preserve"> learn</w:t>
            </w:r>
            <w:r w:rsidR="00C54DE4">
              <w:rPr>
                <w:rFonts w:ascii="Times New Roman" w:eastAsia="Times New Roman" w:hAnsi="Times New Roman" w:cs="Times New Roman"/>
                <w:color w:val="000000"/>
                <w:sz w:val="20"/>
                <w:szCs w:val="20"/>
                <w:lang w:val="en-US" w:eastAsia="en-GB"/>
              </w:rPr>
              <w:t>ing</w:t>
            </w:r>
          </w:p>
        </w:tc>
        <w:tc>
          <w:tcPr>
            <w:tcW w:w="3945" w:type="dxa"/>
          </w:tcPr>
          <w:p w14:paraId="52B1B7F4" w14:textId="55BCC62C" w:rsidR="0083437B" w:rsidRPr="00C90C66" w:rsidRDefault="00C90C66" w:rsidP="00C90C66">
            <w:pPr>
              <w:spacing w:before="100" w:beforeAutospacing="1" w:after="100" w:afterAutospacing="1" w:line="24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I</w:t>
            </w:r>
            <w:r w:rsidR="00153223">
              <w:rPr>
                <w:rFonts w:ascii="Times New Roman" w:eastAsia="Times New Roman" w:hAnsi="Times New Roman" w:cs="Times New Roman"/>
                <w:color w:val="000000"/>
                <w:sz w:val="20"/>
                <w:szCs w:val="20"/>
                <w:lang w:val="en-US" w:eastAsia="en-GB"/>
              </w:rPr>
              <w:t xml:space="preserve">mprovement in </w:t>
            </w:r>
            <w:r w:rsidR="00F507E5">
              <w:rPr>
                <w:rFonts w:ascii="Times New Roman" w:eastAsia="Times New Roman" w:hAnsi="Times New Roman" w:cs="Times New Roman"/>
                <w:color w:val="000000"/>
                <w:sz w:val="20"/>
                <w:szCs w:val="20"/>
                <w:lang w:val="en-US" w:eastAsia="en-GB"/>
              </w:rPr>
              <w:t>the target external issue</w:t>
            </w:r>
          </w:p>
        </w:tc>
        <w:tc>
          <w:tcPr>
            <w:tcW w:w="1788" w:type="dxa"/>
          </w:tcPr>
          <w:p w14:paraId="06EB0028" w14:textId="4D5C8FF4" w:rsidR="0083437B" w:rsidRPr="00C90C66" w:rsidRDefault="00C90C66" w:rsidP="00DF5EE4">
            <w:pPr>
              <w:spacing w:before="0" w:after="0" w:line="24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M</w:t>
            </w:r>
            <w:r w:rsidR="0083437B" w:rsidRPr="00C90C66">
              <w:rPr>
                <w:rFonts w:ascii="Times New Roman" w:eastAsia="Times New Roman" w:hAnsi="Times New Roman" w:cs="Times New Roman"/>
                <w:color w:val="000000"/>
                <w:sz w:val="20"/>
                <w:szCs w:val="20"/>
                <w:lang w:val="en-US" w:eastAsia="en-GB"/>
              </w:rPr>
              <w:t xml:space="preserve">ore jobs, </w:t>
            </w:r>
            <w:r>
              <w:rPr>
                <w:rFonts w:ascii="Times New Roman" w:eastAsia="Times New Roman" w:hAnsi="Times New Roman" w:cs="Times New Roman"/>
                <w:color w:val="000000"/>
                <w:sz w:val="20"/>
                <w:szCs w:val="20"/>
                <w:lang w:val="en-US" w:eastAsia="en-GB"/>
              </w:rPr>
              <w:t xml:space="preserve">improved </w:t>
            </w:r>
            <w:r w:rsidR="0083437B" w:rsidRPr="00C90C66">
              <w:rPr>
                <w:rFonts w:ascii="Times New Roman" w:eastAsia="Times New Roman" w:hAnsi="Times New Roman" w:cs="Times New Roman"/>
                <w:color w:val="000000"/>
                <w:sz w:val="20"/>
                <w:szCs w:val="20"/>
                <w:lang w:val="en-US" w:eastAsia="en-GB"/>
              </w:rPr>
              <w:t xml:space="preserve">well-being, </w:t>
            </w:r>
            <w:r>
              <w:rPr>
                <w:rFonts w:ascii="Times New Roman" w:eastAsia="Times New Roman" w:hAnsi="Times New Roman" w:cs="Times New Roman"/>
                <w:color w:val="000000"/>
                <w:sz w:val="20"/>
                <w:szCs w:val="20"/>
                <w:lang w:val="en-US" w:eastAsia="en-GB"/>
              </w:rPr>
              <w:t>greater revenue</w:t>
            </w:r>
            <w:r w:rsidR="0083437B" w:rsidRPr="00C90C66">
              <w:rPr>
                <w:rFonts w:ascii="Times New Roman" w:eastAsia="Times New Roman" w:hAnsi="Times New Roman" w:cs="Times New Roman"/>
                <w:color w:val="000000"/>
                <w:sz w:val="20"/>
                <w:szCs w:val="20"/>
                <w:lang w:val="en-US" w:eastAsia="en-GB"/>
              </w:rPr>
              <w:t xml:space="preserve"> </w:t>
            </w:r>
          </w:p>
        </w:tc>
      </w:tr>
      <w:tr w:rsidR="006057D6" w:rsidRPr="004E5400" w14:paraId="549E852F" w14:textId="77777777" w:rsidTr="006057D6">
        <w:tc>
          <w:tcPr>
            <w:tcW w:w="1298" w:type="dxa"/>
          </w:tcPr>
          <w:p w14:paraId="275ECA87" w14:textId="5371F59A" w:rsidR="0083437B" w:rsidRPr="00DF5EE4" w:rsidRDefault="0083437B" w:rsidP="0083437B">
            <w:pPr>
              <w:spacing w:before="100" w:beforeAutospacing="1" w:after="100" w:afterAutospacing="1" w:line="240" w:lineRule="auto"/>
              <w:rPr>
                <w:rFonts w:ascii="Times New Roman" w:eastAsia="Times New Roman" w:hAnsi="Times New Roman" w:cs="Times New Roman"/>
                <w:b/>
                <w:color w:val="000000"/>
                <w:sz w:val="20"/>
                <w:szCs w:val="20"/>
                <w:lang w:val="en-US" w:eastAsia="en-GB"/>
              </w:rPr>
            </w:pPr>
            <w:r w:rsidRPr="00DF5EE4">
              <w:rPr>
                <w:rFonts w:eastAsia="Times New Roman"/>
                <w:b/>
                <w:color w:val="000000"/>
                <w:sz w:val="20"/>
                <w:szCs w:val="20"/>
                <w:lang w:val="en-US" w:eastAsia="en-GB"/>
              </w:rPr>
              <w:t xml:space="preserve">Example </w:t>
            </w:r>
          </w:p>
        </w:tc>
        <w:tc>
          <w:tcPr>
            <w:tcW w:w="1936" w:type="dxa"/>
          </w:tcPr>
          <w:p w14:paraId="29E102D5" w14:textId="693F7F8F" w:rsidR="0083437B" w:rsidRPr="00217CE6" w:rsidRDefault="00153223" w:rsidP="00085401">
            <w:pPr>
              <w:autoSpaceDE w:val="0"/>
              <w:autoSpaceDN w:val="0"/>
              <w:adjustRightInd w:val="0"/>
              <w:spacing w:before="0" w:line="240" w:lineRule="auto"/>
              <w:rPr>
                <w:rFonts w:ascii="Times New Roman" w:eastAsia="MS Mincho" w:hAnsi="Times New Roman" w:cs="Times New Roman"/>
                <w:color w:val="000000"/>
                <w:sz w:val="20"/>
                <w:szCs w:val="20"/>
                <w:lang w:eastAsia="ja-JP"/>
              </w:rPr>
            </w:pPr>
            <w:r>
              <w:rPr>
                <w:rFonts w:ascii="Times New Roman" w:hAnsi="Times New Roman" w:cs="Times New Roman"/>
                <w:color w:val="231F20"/>
                <w:sz w:val="20"/>
                <w:szCs w:val="20"/>
              </w:rPr>
              <w:t>University of Exeter ru</w:t>
            </w:r>
            <w:r w:rsidR="0077494D" w:rsidRPr="00834898">
              <w:rPr>
                <w:rFonts w:ascii="Times New Roman" w:hAnsi="Times New Roman" w:cs="Times New Roman"/>
                <w:color w:val="231F20"/>
                <w:sz w:val="20"/>
                <w:szCs w:val="20"/>
              </w:rPr>
              <w:t>n s</w:t>
            </w:r>
            <w:r w:rsidR="0083437B" w:rsidRPr="006523D8">
              <w:rPr>
                <w:rFonts w:ascii="Times New Roman" w:hAnsi="Times New Roman" w:cs="Times New Roman"/>
                <w:color w:val="231F20"/>
                <w:sz w:val="20"/>
                <w:szCs w:val="20"/>
              </w:rPr>
              <w:t xml:space="preserve">tudent-led research </w:t>
            </w:r>
            <w:r w:rsidR="0077494D" w:rsidRPr="00C90C66">
              <w:rPr>
                <w:rFonts w:ascii="Times New Roman" w:hAnsi="Times New Roman" w:cs="Times New Roman"/>
                <w:color w:val="231F20"/>
                <w:sz w:val="20"/>
                <w:szCs w:val="20"/>
              </w:rPr>
              <w:t xml:space="preserve">projects </w:t>
            </w:r>
            <w:r w:rsidR="00085401">
              <w:rPr>
                <w:rFonts w:ascii="Times New Roman" w:hAnsi="Times New Roman" w:cs="Times New Roman"/>
                <w:color w:val="231F20"/>
                <w:sz w:val="20"/>
                <w:szCs w:val="20"/>
              </w:rPr>
              <w:t>when</w:t>
            </w:r>
            <w:r w:rsidR="0077494D" w:rsidRPr="00C90C66">
              <w:rPr>
                <w:rFonts w:ascii="Times New Roman" w:hAnsi="Times New Roman" w:cs="Times New Roman"/>
                <w:color w:val="231F20"/>
                <w:sz w:val="20"/>
                <w:szCs w:val="20"/>
              </w:rPr>
              <w:t xml:space="preserve"> students t</w:t>
            </w:r>
            <w:r w:rsidR="0083437B" w:rsidRPr="00C90C66">
              <w:rPr>
                <w:rFonts w:ascii="Times New Roman" w:hAnsi="Times New Roman" w:cs="Times New Roman"/>
                <w:color w:val="231F20"/>
                <w:sz w:val="20"/>
                <w:szCs w:val="20"/>
              </w:rPr>
              <w:t>ake responsibility for bringing about pedagogic</w:t>
            </w:r>
            <w:r w:rsidR="001B69A3">
              <w:rPr>
                <w:rFonts w:ascii="Times New Roman" w:hAnsi="Times New Roman" w:cs="Times New Roman"/>
                <w:color w:val="231F20"/>
                <w:sz w:val="20"/>
                <w:szCs w:val="20"/>
              </w:rPr>
              <w:t xml:space="preserve"> change </w:t>
            </w:r>
            <w:r w:rsidR="0083437B" w:rsidRPr="00876A77">
              <w:rPr>
                <w:rFonts w:ascii="Times New Roman" w:hAnsi="Times New Roman" w:cs="Times New Roman"/>
                <w:color w:val="231F20"/>
                <w:sz w:val="20"/>
                <w:szCs w:val="20"/>
              </w:rPr>
              <w:t>(</w:t>
            </w:r>
            <w:r w:rsidR="0083437B" w:rsidRPr="00600C4D">
              <w:rPr>
                <w:rFonts w:ascii="Times New Roman" w:eastAsia="MS Mincho" w:hAnsi="Times New Roman" w:cs="Times New Roman"/>
                <w:color w:val="000000"/>
                <w:sz w:val="20"/>
                <w:szCs w:val="20"/>
                <w:lang w:eastAsia="ja-JP"/>
              </w:rPr>
              <w:t>Dunne and Zandstra 2011)</w:t>
            </w:r>
          </w:p>
        </w:tc>
        <w:tc>
          <w:tcPr>
            <w:tcW w:w="3945" w:type="dxa"/>
          </w:tcPr>
          <w:p w14:paraId="34017425" w14:textId="553ED118" w:rsidR="0083437B" w:rsidRPr="004E5400" w:rsidRDefault="0083437B" w:rsidP="0083437B">
            <w:pPr>
              <w:spacing w:before="100" w:beforeAutospacing="1" w:after="100" w:afterAutospacing="1" w:line="240" w:lineRule="auto"/>
              <w:rPr>
                <w:rFonts w:ascii="Times New Roman" w:hAnsi="Times New Roman" w:cs="Times New Roman"/>
                <w:color w:val="000000"/>
                <w:sz w:val="20"/>
                <w:szCs w:val="20"/>
              </w:rPr>
            </w:pPr>
            <w:r w:rsidRPr="001B24DB">
              <w:rPr>
                <w:rFonts w:ascii="Times New Roman" w:eastAsia="Times New Roman" w:hAnsi="Times New Roman" w:cs="Times New Roman"/>
                <w:color w:val="000000"/>
                <w:sz w:val="20"/>
                <w:szCs w:val="20"/>
                <w:lang w:val="en-US" w:eastAsia="en-GB"/>
              </w:rPr>
              <w:t xml:space="preserve">Grand Challenges </w:t>
            </w:r>
            <w:r w:rsidR="009F1992">
              <w:rPr>
                <w:rFonts w:ascii="Times New Roman" w:eastAsia="Times New Roman" w:hAnsi="Times New Roman" w:cs="Times New Roman"/>
                <w:color w:val="000000"/>
                <w:sz w:val="20"/>
                <w:szCs w:val="20"/>
                <w:lang w:val="en-US" w:eastAsia="en-GB"/>
              </w:rPr>
              <w:t xml:space="preserve">at the </w:t>
            </w:r>
            <w:r w:rsidRPr="001B24DB">
              <w:rPr>
                <w:rFonts w:ascii="Times New Roman" w:eastAsia="Times New Roman" w:hAnsi="Times New Roman" w:cs="Times New Roman"/>
                <w:color w:val="000000"/>
                <w:sz w:val="20"/>
                <w:szCs w:val="20"/>
                <w:lang w:val="en-US" w:eastAsia="en-GB"/>
              </w:rPr>
              <w:t xml:space="preserve">University of Exeter. </w:t>
            </w:r>
            <w:r w:rsidRPr="00E01365">
              <w:rPr>
                <w:rFonts w:ascii="Times New Roman" w:hAnsi="Times New Roman" w:cs="Times New Roman"/>
                <w:sz w:val="20"/>
                <w:szCs w:val="20"/>
              </w:rPr>
              <w:t>Students produce solutions and ideas to tackle some of the key dilemmas of the 21st century,</w:t>
            </w:r>
            <w:r w:rsidR="00085401">
              <w:rPr>
                <w:rFonts w:ascii="Times New Roman" w:hAnsi="Times New Roman" w:cs="Times New Roman"/>
                <w:sz w:val="20"/>
                <w:szCs w:val="20"/>
              </w:rPr>
              <w:t xml:space="preserve"> </w:t>
            </w:r>
            <w:r w:rsidRPr="00E01365">
              <w:rPr>
                <w:rFonts w:ascii="Times New Roman" w:hAnsi="Times New Roman" w:cs="Times New Roman"/>
                <w:sz w:val="20"/>
                <w:szCs w:val="20"/>
              </w:rPr>
              <w:t>like climate change, ageing, ethical banking</w:t>
            </w:r>
            <w:r w:rsidR="00085401">
              <w:rPr>
                <w:rFonts w:ascii="Times New Roman" w:hAnsi="Times New Roman" w:cs="Times New Roman"/>
                <w:sz w:val="20"/>
                <w:szCs w:val="20"/>
              </w:rPr>
              <w:t xml:space="preserve">: </w:t>
            </w:r>
            <w:hyperlink r:id="rId8" w:history="1">
              <w:r w:rsidRPr="004E5400">
                <w:rPr>
                  <w:rStyle w:val="Hyperlink"/>
                  <w:sz w:val="20"/>
                  <w:szCs w:val="20"/>
                </w:rPr>
                <w:t>http://www.exeter.ac.uk/grandchallenges/</w:t>
              </w:r>
            </w:hyperlink>
          </w:p>
          <w:p w14:paraId="36D17460" w14:textId="11B7323F" w:rsidR="0083437B" w:rsidRPr="00C90C66" w:rsidRDefault="0083437B" w:rsidP="0083437B">
            <w:pPr>
              <w:spacing w:before="100" w:beforeAutospacing="1" w:after="100" w:afterAutospacing="1" w:line="240" w:lineRule="auto"/>
              <w:rPr>
                <w:rFonts w:ascii="Times New Roman" w:hAnsi="Times New Roman" w:cs="Times New Roman"/>
                <w:color w:val="1F497D"/>
                <w:sz w:val="20"/>
                <w:szCs w:val="20"/>
              </w:rPr>
            </w:pPr>
            <w:r w:rsidRPr="006523D8">
              <w:rPr>
                <w:rFonts w:ascii="Times New Roman" w:eastAsia="Times New Roman" w:hAnsi="Times New Roman" w:cs="Times New Roman"/>
                <w:color w:val="000000"/>
                <w:sz w:val="20"/>
                <w:szCs w:val="20"/>
                <w:lang w:val="en-US" w:eastAsia="en-GB"/>
              </w:rPr>
              <w:t>‘</w:t>
            </w:r>
            <w:r w:rsidR="00C90C66">
              <w:rPr>
                <w:rFonts w:ascii="Times New Roman" w:eastAsia="Times New Roman" w:hAnsi="Times New Roman" w:cs="Times New Roman"/>
                <w:color w:val="000000"/>
                <w:sz w:val="20"/>
                <w:szCs w:val="20"/>
                <w:lang w:val="en-US" w:eastAsia="en-GB"/>
              </w:rPr>
              <w:t>P</w:t>
            </w:r>
            <w:r w:rsidR="00C90C66" w:rsidRPr="006523D8">
              <w:rPr>
                <w:rFonts w:ascii="Times New Roman" w:eastAsia="Times New Roman" w:hAnsi="Times New Roman" w:cs="Times New Roman"/>
                <w:color w:val="000000"/>
                <w:sz w:val="20"/>
                <w:szCs w:val="20"/>
                <w:lang w:val="en-US" w:eastAsia="en-GB"/>
              </w:rPr>
              <w:t xml:space="preserve">op </w:t>
            </w:r>
            <w:r w:rsidRPr="006523D8">
              <w:rPr>
                <w:rFonts w:ascii="Times New Roman" w:eastAsia="Times New Roman" w:hAnsi="Times New Roman" w:cs="Times New Roman"/>
                <w:color w:val="000000"/>
                <w:sz w:val="20"/>
                <w:szCs w:val="20"/>
                <w:lang w:val="en-US" w:eastAsia="en-GB"/>
              </w:rPr>
              <w:t xml:space="preserve">up science’ at </w:t>
            </w:r>
            <w:r w:rsidR="00C90C66">
              <w:rPr>
                <w:rFonts w:ascii="Times New Roman" w:eastAsia="Times New Roman" w:hAnsi="Times New Roman" w:cs="Times New Roman"/>
                <w:color w:val="000000"/>
                <w:sz w:val="20"/>
                <w:szCs w:val="20"/>
                <w:lang w:val="en-US" w:eastAsia="en-GB"/>
              </w:rPr>
              <w:t xml:space="preserve">the University of </w:t>
            </w:r>
            <w:r w:rsidRPr="006523D8">
              <w:rPr>
                <w:rFonts w:ascii="Times New Roman" w:eastAsia="Times New Roman" w:hAnsi="Times New Roman" w:cs="Times New Roman"/>
                <w:color w:val="000000"/>
                <w:sz w:val="20"/>
                <w:szCs w:val="20"/>
                <w:lang w:val="en-US" w:eastAsia="en-GB"/>
              </w:rPr>
              <w:t xml:space="preserve">Leeds, which is </w:t>
            </w:r>
            <w:r w:rsidR="009473BA">
              <w:rPr>
                <w:rFonts w:ascii="Times New Roman" w:eastAsia="Times New Roman" w:hAnsi="Times New Roman" w:cs="Times New Roman"/>
                <w:color w:val="000000"/>
                <w:sz w:val="20"/>
                <w:szCs w:val="20"/>
                <w:lang w:val="en-US" w:eastAsia="en-GB"/>
              </w:rPr>
              <w:t xml:space="preserve">a </w:t>
            </w:r>
            <w:r w:rsidRPr="006523D8">
              <w:rPr>
                <w:rFonts w:ascii="Times New Roman" w:eastAsia="Times New Roman" w:hAnsi="Times New Roman" w:cs="Times New Roman"/>
                <w:color w:val="000000"/>
                <w:sz w:val="20"/>
                <w:szCs w:val="20"/>
                <w:lang w:val="en-US" w:eastAsia="en-GB"/>
              </w:rPr>
              <w:t xml:space="preserve">student-led voluntary </w:t>
            </w:r>
            <w:r w:rsidR="00C90C66" w:rsidRPr="006523D8">
              <w:rPr>
                <w:rFonts w:ascii="Times New Roman" w:eastAsia="Times New Roman" w:hAnsi="Times New Roman" w:cs="Times New Roman"/>
                <w:color w:val="000000"/>
                <w:sz w:val="20"/>
                <w:szCs w:val="20"/>
                <w:lang w:val="en-US" w:eastAsia="en-GB"/>
              </w:rPr>
              <w:t>initiative</w:t>
            </w:r>
            <w:r w:rsidRPr="006523D8">
              <w:rPr>
                <w:rFonts w:ascii="Times New Roman" w:eastAsia="Times New Roman" w:hAnsi="Times New Roman" w:cs="Times New Roman"/>
                <w:color w:val="000000"/>
                <w:sz w:val="20"/>
                <w:szCs w:val="20"/>
                <w:lang w:val="en-US" w:eastAsia="en-GB"/>
              </w:rPr>
              <w:t xml:space="preserve"> to </w:t>
            </w:r>
            <w:r w:rsidRPr="00C90C66">
              <w:rPr>
                <w:rFonts w:ascii="Times New Roman" w:eastAsia="Times New Roman" w:hAnsi="Times New Roman" w:cs="Times New Roman"/>
                <w:sz w:val="20"/>
                <w:szCs w:val="20"/>
                <w:lang w:val="en-US" w:eastAsia="en-GB"/>
              </w:rPr>
              <w:lastRenderedPageBreak/>
              <w:t>help public understanding of science (</w:t>
            </w:r>
            <w:r w:rsidRPr="00C90C66">
              <w:rPr>
                <w:rFonts w:ascii="Times New Roman" w:hAnsi="Times New Roman" w:cs="Times New Roman"/>
                <w:sz w:val="20"/>
                <w:szCs w:val="20"/>
              </w:rPr>
              <w:t xml:space="preserve">Lewis 2015) </w:t>
            </w:r>
          </w:p>
          <w:p w14:paraId="1C6A64EA" w14:textId="4934D1D4" w:rsidR="0083437B" w:rsidRPr="004E5400" w:rsidRDefault="006D6177" w:rsidP="0083437B">
            <w:pPr>
              <w:spacing w:before="100" w:beforeAutospacing="1" w:after="100" w:afterAutospacing="1" w:line="240" w:lineRule="auto"/>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C</w:t>
            </w:r>
            <w:r w:rsidR="0083437B" w:rsidRPr="006D6177">
              <w:rPr>
                <w:rFonts w:ascii="Times New Roman" w:eastAsia="Times New Roman" w:hAnsi="Times New Roman" w:cs="Times New Roman"/>
                <w:color w:val="000000"/>
                <w:sz w:val="20"/>
                <w:szCs w:val="20"/>
                <w:lang w:val="en-US" w:eastAsia="en-GB"/>
              </w:rPr>
              <w:t>onnected curriculum initiative at University College London (Fung, 2016)</w:t>
            </w:r>
            <w:r w:rsidR="0083437B" w:rsidRPr="00DF5EE4">
              <w:rPr>
                <w:rFonts w:eastAsia="Times New Roman"/>
                <w:color w:val="000000"/>
                <w:sz w:val="20"/>
                <w:szCs w:val="20"/>
                <w:lang w:val="en-US" w:eastAsia="en-GB"/>
              </w:rPr>
              <w:t xml:space="preserve"> </w:t>
            </w:r>
          </w:p>
        </w:tc>
        <w:tc>
          <w:tcPr>
            <w:tcW w:w="1788" w:type="dxa"/>
          </w:tcPr>
          <w:p w14:paraId="38AE16E9" w14:textId="6693A95B" w:rsidR="0083437B" w:rsidRPr="00834898" w:rsidRDefault="0083437B" w:rsidP="009F1992">
            <w:pPr>
              <w:autoSpaceDE w:val="0"/>
              <w:autoSpaceDN w:val="0"/>
              <w:adjustRightInd w:val="0"/>
              <w:spacing w:before="0" w:after="0" w:line="240" w:lineRule="auto"/>
              <w:rPr>
                <w:rFonts w:ascii="Times New Roman" w:eastAsia="Times New Roman" w:hAnsi="Times New Roman" w:cs="Times New Roman"/>
                <w:color w:val="000000"/>
                <w:sz w:val="20"/>
                <w:szCs w:val="20"/>
                <w:lang w:val="en-US" w:eastAsia="en-GB"/>
              </w:rPr>
            </w:pPr>
            <w:r w:rsidRPr="004E5400">
              <w:rPr>
                <w:rFonts w:ascii="Times New Roman" w:hAnsi="Times New Roman" w:cs="Times New Roman"/>
                <w:sz w:val="20"/>
                <w:szCs w:val="20"/>
              </w:rPr>
              <w:lastRenderedPageBreak/>
              <w:t>Prahalad or Hamel (1990) teaching a course on the cor</w:t>
            </w:r>
            <w:r w:rsidR="009F1992">
              <w:rPr>
                <w:rFonts w:ascii="Times New Roman" w:hAnsi="Times New Roman" w:cs="Times New Roman"/>
                <w:sz w:val="20"/>
                <w:szCs w:val="20"/>
              </w:rPr>
              <w:t>e competence of the corporation</w:t>
            </w:r>
          </w:p>
          <w:p w14:paraId="2DA601C4" w14:textId="2657716C" w:rsidR="0083437B" w:rsidRPr="002F67A7" w:rsidRDefault="00B033E1" w:rsidP="009F1992">
            <w:pPr>
              <w:spacing w:after="0" w:line="240" w:lineRule="auto"/>
              <w:rPr>
                <w:rFonts w:ascii="Times New Roman" w:eastAsia="Times New Roman" w:hAnsi="Times New Roman" w:cs="Times New Roman"/>
                <w:color w:val="1F497D"/>
                <w:sz w:val="20"/>
                <w:szCs w:val="20"/>
                <w:vertAlign w:val="subscript"/>
                <w:lang w:eastAsia="en-GB"/>
              </w:rPr>
            </w:pPr>
            <w:r w:rsidRPr="00C90C66">
              <w:rPr>
                <w:rFonts w:ascii="Times New Roman" w:eastAsia="Times New Roman" w:hAnsi="Times New Roman" w:cs="Times New Roman"/>
                <w:color w:val="000000"/>
                <w:sz w:val="20"/>
                <w:szCs w:val="20"/>
                <w:lang w:val="en-US" w:eastAsia="en-GB"/>
              </w:rPr>
              <w:t>Burrell or Morgan (2017) teaching a course on organi</w:t>
            </w:r>
            <w:r w:rsidR="006D6177">
              <w:rPr>
                <w:rFonts w:ascii="Times New Roman" w:eastAsia="Times New Roman" w:hAnsi="Times New Roman" w:cs="Times New Roman"/>
                <w:color w:val="000000"/>
                <w:sz w:val="20"/>
                <w:szCs w:val="20"/>
                <w:lang w:val="en-US" w:eastAsia="en-GB"/>
              </w:rPr>
              <w:t>s</w:t>
            </w:r>
            <w:r w:rsidRPr="00C90C66">
              <w:rPr>
                <w:rFonts w:ascii="Times New Roman" w:eastAsia="Times New Roman" w:hAnsi="Times New Roman" w:cs="Times New Roman"/>
                <w:color w:val="000000"/>
                <w:sz w:val="20"/>
                <w:szCs w:val="20"/>
                <w:lang w:val="en-US" w:eastAsia="en-GB"/>
              </w:rPr>
              <w:t xml:space="preserve">ational </w:t>
            </w:r>
            <w:r w:rsidRPr="00C90C66">
              <w:rPr>
                <w:rFonts w:ascii="Times New Roman" w:eastAsia="Times New Roman" w:hAnsi="Times New Roman" w:cs="Times New Roman"/>
                <w:color w:val="000000"/>
                <w:sz w:val="20"/>
                <w:szCs w:val="20"/>
                <w:lang w:val="en-US" w:eastAsia="en-GB"/>
              </w:rPr>
              <w:lastRenderedPageBreak/>
              <w:t>analysis and corporate life</w:t>
            </w:r>
          </w:p>
        </w:tc>
      </w:tr>
      <w:tr w:rsidR="006057D6" w:rsidRPr="004E5400" w14:paraId="4EF6233D" w14:textId="77777777" w:rsidTr="006057D6">
        <w:tc>
          <w:tcPr>
            <w:tcW w:w="1298" w:type="dxa"/>
          </w:tcPr>
          <w:p w14:paraId="606832C4" w14:textId="77777777" w:rsidR="0083437B" w:rsidRPr="00DF5EE4" w:rsidRDefault="0083437B" w:rsidP="0083437B">
            <w:pPr>
              <w:spacing w:before="100" w:beforeAutospacing="1" w:after="100" w:afterAutospacing="1" w:line="240" w:lineRule="auto"/>
              <w:rPr>
                <w:rFonts w:ascii="Times New Roman" w:eastAsia="Times New Roman" w:hAnsi="Times New Roman" w:cs="Times New Roman"/>
                <w:b/>
                <w:color w:val="000000"/>
                <w:sz w:val="20"/>
                <w:szCs w:val="20"/>
                <w:lang w:val="en-US" w:eastAsia="en-GB"/>
              </w:rPr>
            </w:pPr>
            <w:r w:rsidRPr="00DF5EE4">
              <w:rPr>
                <w:rFonts w:eastAsia="Times New Roman"/>
                <w:b/>
                <w:color w:val="000000"/>
                <w:sz w:val="20"/>
                <w:szCs w:val="20"/>
                <w:lang w:val="en-US" w:eastAsia="en-GB"/>
              </w:rPr>
              <w:lastRenderedPageBreak/>
              <w:t>Assessment framework</w:t>
            </w:r>
          </w:p>
        </w:tc>
        <w:tc>
          <w:tcPr>
            <w:tcW w:w="1936" w:type="dxa"/>
          </w:tcPr>
          <w:p w14:paraId="1870691D" w14:textId="77777777" w:rsidR="0083437B" w:rsidRPr="006523D8" w:rsidRDefault="0083437B" w:rsidP="00DF5EE4">
            <w:pPr>
              <w:autoSpaceDE w:val="0"/>
              <w:autoSpaceDN w:val="0"/>
              <w:adjustRightInd w:val="0"/>
              <w:spacing w:before="0" w:after="0" w:line="240" w:lineRule="auto"/>
              <w:rPr>
                <w:rFonts w:ascii="Times New Roman" w:hAnsi="Times New Roman" w:cs="Times New Roman"/>
                <w:color w:val="231F20"/>
                <w:sz w:val="20"/>
                <w:szCs w:val="20"/>
              </w:rPr>
            </w:pPr>
            <w:r w:rsidRPr="00834898">
              <w:rPr>
                <w:rFonts w:ascii="Times New Roman" w:hAnsi="Times New Roman" w:cs="Times New Roman"/>
                <w:color w:val="231F20"/>
                <w:sz w:val="20"/>
                <w:szCs w:val="20"/>
              </w:rPr>
              <w:t>TEF</w:t>
            </w:r>
          </w:p>
        </w:tc>
        <w:tc>
          <w:tcPr>
            <w:tcW w:w="3945" w:type="dxa"/>
          </w:tcPr>
          <w:p w14:paraId="2B7D4432" w14:textId="77777777" w:rsidR="0083437B" w:rsidRPr="00C90C66" w:rsidRDefault="0083437B" w:rsidP="0083437B">
            <w:pPr>
              <w:spacing w:before="100" w:beforeAutospacing="1" w:after="100" w:afterAutospacing="1" w:line="240" w:lineRule="auto"/>
              <w:rPr>
                <w:rFonts w:ascii="Times New Roman" w:eastAsia="Times New Roman" w:hAnsi="Times New Roman" w:cs="Times New Roman"/>
                <w:color w:val="000000"/>
                <w:sz w:val="20"/>
                <w:szCs w:val="20"/>
                <w:lang w:val="en-US" w:eastAsia="en-GB"/>
              </w:rPr>
            </w:pPr>
            <w:r w:rsidRPr="00C90C66">
              <w:rPr>
                <w:rFonts w:ascii="Times New Roman" w:eastAsia="Times New Roman" w:hAnsi="Times New Roman" w:cs="Times New Roman"/>
                <w:color w:val="000000"/>
                <w:sz w:val="20"/>
                <w:szCs w:val="20"/>
                <w:lang w:val="en-US" w:eastAsia="en-GB"/>
              </w:rPr>
              <w:t>TEF</w:t>
            </w:r>
          </w:p>
        </w:tc>
        <w:tc>
          <w:tcPr>
            <w:tcW w:w="1788" w:type="dxa"/>
          </w:tcPr>
          <w:p w14:paraId="7FADF0A7" w14:textId="77777777" w:rsidR="0083437B" w:rsidRPr="00C90C66" w:rsidRDefault="0083437B" w:rsidP="00DF5EE4">
            <w:pPr>
              <w:autoSpaceDE w:val="0"/>
              <w:autoSpaceDN w:val="0"/>
              <w:adjustRightInd w:val="0"/>
              <w:spacing w:before="0" w:after="0" w:line="240" w:lineRule="auto"/>
              <w:rPr>
                <w:rFonts w:ascii="Times New Roman" w:hAnsi="Times New Roman" w:cs="Times New Roman"/>
                <w:sz w:val="20"/>
                <w:szCs w:val="20"/>
              </w:rPr>
            </w:pPr>
            <w:r w:rsidRPr="00C90C66">
              <w:rPr>
                <w:rFonts w:ascii="Times New Roman" w:hAnsi="Times New Roman" w:cs="Times New Roman"/>
                <w:sz w:val="20"/>
                <w:szCs w:val="20"/>
              </w:rPr>
              <w:t>REF</w:t>
            </w:r>
          </w:p>
        </w:tc>
      </w:tr>
    </w:tbl>
    <w:p w14:paraId="61852939" w14:textId="728B4EBD" w:rsidR="00D02D9D" w:rsidRPr="001360B3" w:rsidRDefault="00D02D9D" w:rsidP="00D02D9D">
      <w:pPr>
        <w:ind w:firstLine="720"/>
        <w:rPr>
          <w:szCs w:val="24"/>
        </w:rPr>
      </w:pPr>
      <w:r>
        <w:rPr>
          <w:bCs/>
        </w:rPr>
        <w:t xml:space="preserve">Our fourth condition is that research-related teaching impact outcomes are measurable. </w:t>
      </w:r>
      <w:r w:rsidR="007F4ACB">
        <w:rPr>
          <w:rFonts w:eastAsia="TimesNRMTStd-Regular"/>
          <w:szCs w:val="24"/>
        </w:rPr>
        <w:t xml:space="preserve">These </w:t>
      </w:r>
      <w:r w:rsidR="007F4ACB">
        <w:rPr>
          <w:szCs w:val="24"/>
        </w:rPr>
        <w:t>‘nee</w:t>
      </w:r>
      <w:r w:rsidR="007F4ACB" w:rsidRPr="001360B3">
        <w:rPr>
          <w:szCs w:val="24"/>
        </w:rPr>
        <w:t>d not solely focus on socio-economic impacts</w:t>
      </w:r>
      <w:r w:rsidR="007F4ACB">
        <w:rPr>
          <w:szCs w:val="24"/>
        </w:rPr>
        <w:t>,</w:t>
      </w:r>
      <w:r w:rsidR="007F4ACB" w:rsidRPr="001360B3">
        <w:rPr>
          <w:szCs w:val="24"/>
        </w:rPr>
        <w:t xml:space="preserve"> but should also include impact on government policy, on public engagement and understanding, on cultural life, on academic impacts outside the field, and impacts on teaching</w:t>
      </w:r>
      <w:r w:rsidR="007F4ACB">
        <w:rPr>
          <w:szCs w:val="24"/>
        </w:rPr>
        <w:t xml:space="preserve">’ </w:t>
      </w:r>
      <w:r w:rsidR="007F4ACB">
        <w:rPr>
          <w:rFonts w:eastAsia="TimesNRMTStd-Regular"/>
          <w:szCs w:val="24"/>
        </w:rPr>
        <w:t>(Stern, 2016 p</w:t>
      </w:r>
      <w:r w:rsidR="007F4ACB" w:rsidRPr="001360B3">
        <w:rPr>
          <w:szCs w:val="24"/>
        </w:rPr>
        <w:t>23</w:t>
      </w:r>
      <w:r w:rsidR="007F4ACB">
        <w:rPr>
          <w:szCs w:val="24"/>
        </w:rPr>
        <w:t>)</w:t>
      </w:r>
      <w:r w:rsidR="007F4ACB" w:rsidRPr="001360B3">
        <w:rPr>
          <w:szCs w:val="24"/>
        </w:rPr>
        <w:t>.</w:t>
      </w:r>
      <w:r w:rsidR="007F4ACB">
        <w:rPr>
          <w:szCs w:val="24"/>
        </w:rPr>
        <w:t xml:space="preserve"> </w:t>
      </w:r>
      <w:r>
        <w:rPr>
          <w:bCs/>
        </w:rPr>
        <w:t>While i</w:t>
      </w:r>
      <w:r w:rsidR="00332327" w:rsidRPr="00211E2D">
        <w:rPr>
          <w:bCs/>
        </w:rPr>
        <w:t>t is beyond the scope of this provocation to cover the literature on how impact outcomes are measured</w:t>
      </w:r>
      <w:r w:rsidR="00FA0B55">
        <w:rPr>
          <w:bCs/>
        </w:rPr>
        <w:t xml:space="preserve"> as often they are </w:t>
      </w:r>
      <w:r w:rsidR="00136945">
        <w:rPr>
          <w:rFonts w:eastAsia="TimesNRMTStd-Regular"/>
          <w:szCs w:val="24"/>
        </w:rPr>
        <w:t>“not easily evidenced or tangible” (Kellard and</w:t>
      </w:r>
      <w:r w:rsidR="00136945" w:rsidRPr="005B4A16">
        <w:rPr>
          <w:rFonts w:eastAsia="TimesNRMTStd-Regular"/>
          <w:szCs w:val="24"/>
        </w:rPr>
        <w:t xml:space="preserve"> Śliwa, 2016</w:t>
      </w:r>
      <w:r w:rsidR="00136945">
        <w:rPr>
          <w:rFonts w:eastAsia="TimesNRMTStd-Regular"/>
          <w:szCs w:val="24"/>
        </w:rPr>
        <w:t>, p706</w:t>
      </w:r>
      <w:r w:rsidR="00136945" w:rsidRPr="005B4A16">
        <w:rPr>
          <w:rFonts w:eastAsia="TimesNRMTStd-Regular"/>
          <w:szCs w:val="24"/>
        </w:rPr>
        <w:t>)</w:t>
      </w:r>
      <w:r w:rsidR="00136945">
        <w:rPr>
          <w:rFonts w:eastAsia="TimesNRMTStd-Regular"/>
          <w:szCs w:val="24"/>
        </w:rPr>
        <w:t>,</w:t>
      </w:r>
      <w:r w:rsidR="00136945">
        <w:rPr>
          <w:bCs/>
        </w:rPr>
        <w:t xml:space="preserve"> </w:t>
      </w:r>
      <w:r w:rsidR="00192D25">
        <w:rPr>
          <w:bCs/>
        </w:rPr>
        <w:t xml:space="preserve">and </w:t>
      </w:r>
      <w:r w:rsidR="007B311B">
        <w:rPr>
          <w:bCs/>
        </w:rPr>
        <w:t>this</w:t>
      </w:r>
      <w:r w:rsidR="007F4ACB">
        <w:rPr>
          <w:bCs/>
        </w:rPr>
        <w:t xml:space="preserve"> topic is </w:t>
      </w:r>
      <w:r w:rsidR="00192D25">
        <w:rPr>
          <w:bCs/>
        </w:rPr>
        <w:t xml:space="preserve">dealt with </w:t>
      </w:r>
      <w:r w:rsidR="007F4ACB">
        <w:rPr>
          <w:bCs/>
        </w:rPr>
        <w:t xml:space="preserve">substantively </w:t>
      </w:r>
      <w:r w:rsidR="00192D25">
        <w:rPr>
          <w:bCs/>
        </w:rPr>
        <w:t xml:space="preserve">elsewhere </w:t>
      </w:r>
      <w:r>
        <w:rPr>
          <w:bCs/>
        </w:rPr>
        <w:t xml:space="preserve">(see journals such as </w:t>
      </w:r>
      <w:r w:rsidRPr="00AF0635">
        <w:rPr>
          <w:bCs/>
          <w:i/>
        </w:rPr>
        <w:t>Research Evaluation</w:t>
      </w:r>
      <w:r>
        <w:rPr>
          <w:bCs/>
        </w:rPr>
        <w:t>)</w:t>
      </w:r>
      <w:r w:rsidR="00332327" w:rsidRPr="00211E2D">
        <w:rPr>
          <w:bCs/>
        </w:rPr>
        <w:t>,</w:t>
      </w:r>
      <w:r>
        <w:rPr>
          <w:bCs/>
        </w:rPr>
        <w:t xml:space="preserve"> </w:t>
      </w:r>
      <w:r>
        <w:rPr>
          <w:rFonts w:eastAsia="TimesNRMTStd-Regular"/>
          <w:szCs w:val="24"/>
        </w:rPr>
        <w:t xml:space="preserve">a first step might be to use </w:t>
      </w:r>
      <w:r>
        <w:rPr>
          <w:szCs w:val="24"/>
        </w:rPr>
        <w:t>Figure 1 to assess the value of the type of teaching process used in re</w:t>
      </w:r>
      <w:r w:rsidR="00192D25">
        <w:rPr>
          <w:szCs w:val="24"/>
        </w:rPr>
        <w:t>search-related teaching. As</w:t>
      </w:r>
      <w:r w:rsidR="007F4ACB">
        <w:rPr>
          <w:szCs w:val="24"/>
        </w:rPr>
        <w:t xml:space="preserve"> part of this, consideration could be given to how </w:t>
      </w:r>
      <w:r>
        <w:rPr>
          <w:rFonts w:eastAsia="TimesNRMTStd-Regular"/>
          <w:szCs w:val="24"/>
        </w:rPr>
        <w:t xml:space="preserve">student assignments could begin capturing the effects </w:t>
      </w:r>
      <w:r w:rsidR="00AF0635">
        <w:rPr>
          <w:rFonts w:eastAsia="TimesNRMTStd-Regular"/>
          <w:szCs w:val="24"/>
        </w:rPr>
        <w:t xml:space="preserve">of </w:t>
      </w:r>
      <w:r>
        <w:rPr>
          <w:rFonts w:eastAsia="TimesNRMTStd-Regular"/>
          <w:szCs w:val="24"/>
        </w:rPr>
        <w:t xml:space="preserve">research </w:t>
      </w:r>
      <w:r w:rsidR="00192D25">
        <w:rPr>
          <w:rFonts w:eastAsia="TimesNRMTStd-Regular"/>
          <w:szCs w:val="24"/>
        </w:rPr>
        <w:t>e</w:t>
      </w:r>
      <w:r>
        <w:rPr>
          <w:rFonts w:eastAsia="TimesNRMTStd-Regular"/>
          <w:szCs w:val="24"/>
        </w:rPr>
        <w:t>ither by asking the studen</w:t>
      </w:r>
      <w:r w:rsidR="00192D25">
        <w:rPr>
          <w:rFonts w:eastAsia="TimesNRMTStd-Regular"/>
          <w:szCs w:val="24"/>
        </w:rPr>
        <w:t xml:space="preserve">t to reflect on what change </w:t>
      </w:r>
      <w:r w:rsidR="007F4ACB">
        <w:rPr>
          <w:rFonts w:eastAsia="TimesNRMTStd-Regular"/>
          <w:szCs w:val="24"/>
        </w:rPr>
        <w:t xml:space="preserve">or effects </w:t>
      </w:r>
      <w:r w:rsidR="00192D25">
        <w:rPr>
          <w:rFonts w:eastAsia="TimesNRMTStd-Regular"/>
          <w:szCs w:val="24"/>
        </w:rPr>
        <w:t xml:space="preserve">have or </w:t>
      </w:r>
      <w:r>
        <w:rPr>
          <w:rFonts w:eastAsia="TimesNRMTStd-Regular"/>
          <w:szCs w:val="24"/>
        </w:rPr>
        <w:t xml:space="preserve">could </w:t>
      </w:r>
      <w:r w:rsidR="00192D25">
        <w:rPr>
          <w:rFonts w:eastAsia="TimesNRMTStd-Regular"/>
          <w:szCs w:val="24"/>
        </w:rPr>
        <w:t>occur in their</w:t>
      </w:r>
      <w:r w:rsidR="007F4ACB">
        <w:rPr>
          <w:rFonts w:eastAsia="TimesNRMTStd-Regular"/>
          <w:szCs w:val="24"/>
        </w:rPr>
        <w:t xml:space="preserve"> context</w:t>
      </w:r>
      <w:r>
        <w:rPr>
          <w:rFonts w:eastAsia="TimesNRMTStd-Regular"/>
          <w:szCs w:val="24"/>
        </w:rPr>
        <w:t>, or in the case of a more in-depth piece</w:t>
      </w:r>
      <w:r w:rsidR="00192D25">
        <w:rPr>
          <w:rFonts w:eastAsia="TimesNRMTStd-Regular"/>
          <w:szCs w:val="24"/>
        </w:rPr>
        <w:t>s</w:t>
      </w:r>
      <w:r>
        <w:rPr>
          <w:rFonts w:eastAsia="TimesNRMTStd-Regular"/>
          <w:szCs w:val="24"/>
        </w:rPr>
        <w:t xml:space="preserve"> of work, to </w:t>
      </w:r>
      <w:r w:rsidR="00192D25">
        <w:rPr>
          <w:rFonts w:eastAsia="TimesNRMTStd-Regular"/>
          <w:szCs w:val="24"/>
        </w:rPr>
        <w:t xml:space="preserve">ask them to forecast or estimate beneficial effects </w:t>
      </w:r>
      <w:r>
        <w:rPr>
          <w:rFonts w:eastAsia="TimesNRMTStd-Regular"/>
          <w:szCs w:val="24"/>
        </w:rPr>
        <w:t>and report on the</w:t>
      </w:r>
      <w:r w:rsidR="00192D25">
        <w:rPr>
          <w:rFonts w:eastAsia="TimesNRMTStd-Regular"/>
          <w:szCs w:val="24"/>
        </w:rPr>
        <w:t>m</w:t>
      </w:r>
      <w:r>
        <w:rPr>
          <w:rFonts w:eastAsia="TimesNRMTStd-Regular"/>
          <w:szCs w:val="24"/>
        </w:rPr>
        <w:t xml:space="preserve">. </w:t>
      </w:r>
    </w:p>
    <w:p w14:paraId="691FA1E9" w14:textId="10C9F3F4" w:rsidR="00523EDA" w:rsidRDefault="00192D25" w:rsidP="00523EDA">
      <w:pPr>
        <w:ind w:firstLine="720"/>
        <w:jc w:val="both"/>
        <w:rPr>
          <w:szCs w:val="24"/>
        </w:rPr>
      </w:pPr>
      <w:r>
        <w:rPr>
          <w:rFonts w:eastAsia="TimesNRMTStd-Regular"/>
          <w:szCs w:val="24"/>
        </w:rPr>
        <w:t xml:space="preserve">Whilst such </w:t>
      </w:r>
      <w:r w:rsidR="00D538D6">
        <w:rPr>
          <w:rFonts w:eastAsia="TimesNRMTStd-Regular"/>
          <w:szCs w:val="24"/>
        </w:rPr>
        <w:t>approach</w:t>
      </w:r>
      <w:r>
        <w:rPr>
          <w:rFonts w:eastAsia="TimesNRMTStd-Regular"/>
          <w:szCs w:val="24"/>
        </w:rPr>
        <w:t>es</w:t>
      </w:r>
      <w:r w:rsidR="008A2C6A">
        <w:rPr>
          <w:rFonts w:eastAsia="TimesNRMTStd-Regular"/>
          <w:szCs w:val="24"/>
        </w:rPr>
        <w:t xml:space="preserve"> </w:t>
      </w:r>
      <w:r>
        <w:rPr>
          <w:rFonts w:eastAsia="TimesNRMTStd-Regular"/>
          <w:szCs w:val="24"/>
        </w:rPr>
        <w:t>address</w:t>
      </w:r>
      <w:r w:rsidR="00D538D6">
        <w:rPr>
          <w:rFonts w:eastAsia="TimesNRMTStd-Regular"/>
          <w:szCs w:val="24"/>
        </w:rPr>
        <w:t xml:space="preserve"> </w:t>
      </w:r>
      <w:r>
        <w:rPr>
          <w:rFonts w:eastAsia="TimesNRMTStd-Regular"/>
          <w:szCs w:val="24"/>
        </w:rPr>
        <w:t xml:space="preserve">ways </w:t>
      </w:r>
      <w:r w:rsidR="008A2C6A">
        <w:rPr>
          <w:rFonts w:eastAsia="TimesNRMTStd-Regular"/>
          <w:szCs w:val="24"/>
        </w:rPr>
        <w:t>of measuring impact within the timeframe of the unit of study</w:t>
      </w:r>
      <w:r>
        <w:rPr>
          <w:rFonts w:eastAsia="TimesNRMTStd-Regular"/>
          <w:szCs w:val="24"/>
        </w:rPr>
        <w:t>, they are insufficient to capture the totality of impact from research-</w:t>
      </w:r>
      <w:r>
        <w:rPr>
          <w:rFonts w:eastAsia="TimesNRMTStd-Regular"/>
          <w:szCs w:val="24"/>
        </w:rPr>
        <w:lastRenderedPageBreak/>
        <w:t>related teaching</w:t>
      </w:r>
      <w:r w:rsidR="008A2C6A">
        <w:rPr>
          <w:rFonts w:eastAsia="TimesNRMTStd-Regular"/>
          <w:szCs w:val="24"/>
        </w:rPr>
        <w:t xml:space="preserve">. </w:t>
      </w:r>
      <w:r>
        <w:rPr>
          <w:rFonts w:eastAsia="TimesNRMTStd-Regular"/>
          <w:szCs w:val="24"/>
        </w:rPr>
        <w:t xml:space="preserve">One </w:t>
      </w:r>
      <w:r w:rsidR="008A2C6A">
        <w:rPr>
          <w:szCs w:val="24"/>
        </w:rPr>
        <w:t xml:space="preserve">drawback is that </w:t>
      </w:r>
      <w:r w:rsidR="008A2C6A" w:rsidRPr="00137AF6">
        <w:rPr>
          <w:szCs w:val="24"/>
        </w:rPr>
        <w:t xml:space="preserve">many students </w:t>
      </w:r>
      <w:r w:rsidR="008A2C6A">
        <w:rPr>
          <w:szCs w:val="24"/>
        </w:rPr>
        <w:t>may not have the authority within the early stages of their careers to implement</w:t>
      </w:r>
      <w:r w:rsidR="008A2C6A" w:rsidRPr="00137AF6">
        <w:rPr>
          <w:szCs w:val="24"/>
        </w:rPr>
        <w:t xml:space="preserve"> </w:t>
      </w:r>
      <w:r w:rsidR="007F4ACB">
        <w:rPr>
          <w:szCs w:val="24"/>
        </w:rPr>
        <w:t xml:space="preserve">knowledge of </w:t>
      </w:r>
      <w:r w:rsidR="008A2C6A" w:rsidRPr="00137AF6">
        <w:rPr>
          <w:szCs w:val="24"/>
        </w:rPr>
        <w:t xml:space="preserve">research </w:t>
      </w:r>
      <w:r w:rsidR="008A2C6A">
        <w:rPr>
          <w:szCs w:val="24"/>
        </w:rPr>
        <w:t xml:space="preserve">findings </w:t>
      </w:r>
      <w:r w:rsidR="008A2C6A" w:rsidRPr="00137AF6">
        <w:rPr>
          <w:szCs w:val="24"/>
        </w:rPr>
        <w:t>gained during their course</w:t>
      </w:r>
      <w:r>
        <w:rPr>
          <w:szCs w:val="24"/>
        </w:rPr>
        <w:t>s</w:t>
      </w:r>
      <w:r w:rsidR="008A2C6A" w:rsidRPr="00137AF6">
        <w:rPr>
          <w:szCs w:val="24"/>
        </w:rPr>
        <w:t>.</w:t>
      </w:r>
      <w:r w:rsidR="008A2C6A">
        <w:rPr>
          <w:szCs w:val="24"/>
        </w:rPr>
        <w:t xml:space="preserve"> Thus</w:t>
      </w:r>
      <w:r w:rsidR="008A2C6A">
        <w:rPr>
          <w:rFonts w:eastAsia="TimesNRMTStd-Regular"/>
          <w:szCs w:val="24"/>
        </w:rPr>
        <w:t xml:space="preserve">, </w:t>
      </w:r>
      <w:r w:rsidR="008A2C6A">
        <w:rPr>
          <w:szCs w:val="24"/>
        </w:rPr>
        <w:t>additional post-graduation measures which cou</w:t>
      </w:r>
      <w:r>
        <w:rPr>
          <w:szCs w:val="24"/>
        </w:rPr>
        <w:t>ld be instigated</w:t>
      </w:r>
      <w:r w:rsidR="008A2C6A">
        <w:rPr>
          <w:szCs w:val="24"/>
        </w:rPr>
        <w:t xml:space="preserve"> to collect data from students gradua</w:t>
      </w:r>
      <w:r>
        <w:rPr>
          <w:szCs w:val="24"/>
        </w:rPr>
        <w:t>ting from such</w:t>
      </w:r>
      <w:r w:rsidR="008A2C6A">
        <w:rPr>
          <w:szCs w:val="24"/>
        </w:rPr>
        <w:t xml:space="preserve"> </w:t>
      </w:r>
      <w:r w:rsidR="007F4ACB">
        <w:rPr>
          <w:szCs w:val="24"/>
        </w:rPr>
        <w:t xml:space="preserve">research-related </w:t>
      </w:r>
      <w:r w:rsidR="008A2C6A">
        <w:rPr>
          <w:szCs w:val="24"/>
        </w:rPr>
        <w:t>course</w:t>
      </w:r>
      <w:r w:rsidR="007F4ACB">
        <w:rPr>
          <w:szCs w:val="24"/>
        </w:rPr>
        <w:t>s</w:t>
      </w:r>
      <w:r w:rsidR="008A2C6A">
        <w:rPr>
          <w:szCs w:val="24"/>
        </w:rPr>
        <w:t xml:space="preserve"> 3, 5, and 10 years </w:t>
      </w:r>
      <w:r>
        <w:rPr>
          <w:szCs w:val="24"/>
        </w:rPr>
        <w:t>after graduation</w:t>
      </w:r>
      <w:r w:rsidR="008A2C6A">
        <w:rPr>
          <w:szCs w:val="24"/>
        </w:rPr>
        <w:t xml:space="preserve">. </w:t>
      </w:r>
      <w:r>
        <w:rPr>
          <w:szCs w:val="24"/>
        </w:rPr>
        <w:t xml:space="preserve">This could be </w:t>
      </w:r>
      <w:r w:rsidR="001F776A">
        <w:rPr>
          <w:szCs w:val="24"/>
        </w:rPr>
        <w:t>conducted</w:t>
      </w:r>
      <w:r w:rsidR="007F4ACB">
        <w:rPr>
          <w:szCs w:val="24"/>
        </w:rPr>
        <w:t xml:space="preserve"> </w:t>
      </w:r>
      <w:r>
        <w:rPr>
          <w:szCs w:val="24"/>
        </w:rPr>
        <w:t xml:space="preserve">initially </w:t>
      </w:r>
      <w:r w:rsidR="007F4ACB">
        <w:rPr>
          <w:szCs w:val="24"/>
        </w:rPr>
        <w:t xml:space="preserve">by </w:t>
      </w:r>
      <w:r>
        <w:rPr>
          <w:szCs w:val="24"/>
        </w:rPr>
        <w:t xml:space="preserve">using </w:t>
      </w:r>
      <w:r w:rsidR="008A2C6A">
        <w:rPr>
          <w:szCs w:val="24"/>
        </w:rPr>
        <w:t xml:space="preserve">a </w:t>
      </w:r>
      <w:r w:rsidR="00C872FE">
        <w:rPr>
          <w:szCs w:val="24"/>
        </w:rPr>
        <w:t>simple</w:t>
      </w:r>
      <w:r w:rsidR="007F4ACB">
        <w:rPr>
          <w:szCs w:val="24"/>
        </w:rPr>
        <w:t xml:space="preserve"> </w:t>
      </w:r>
      <w:r w:rsidR="008A2C6A">
        <w:rPr>
          <w:szCs w:val="24"/>
        </w:rPr>
        <w:t xml:space="preserve">survey </w:t>
      </w:r>
      <w:r w:rsidR="007F4ACB">
        <w:rPr>
          <w:szCs w:val="24"/>
        </w:rPr>
        <w:t>asking them how useful</w:t>
      </w:r>
      <w:r w:rsidR="008A2C6A">
        <w:rPr>
          <w:szCs w:val="24"/>
        </w:rPr>
        <w:t xml:space="preserve"> the research </w:t>
      </w:r>
      <w:r w:rsidR="007F4ACB">
        <w:rPr>
          <w:szCs w:val="24"/>
        </w:rPr>
        <w:t xml:space="preserve">had been </w:t>
      </w:r>
      <w:r w:rsidR="008A2C6A">
        <w:rPr>
          <w:szCs w:val="24"/>
        </w:rPr>
        <w:t>in their jobs and organisations so far</w:t>
      </w:r>
      <w:r w:rsidR="001A5725">
        <w:rPr>
          <w:szCs w:val="24"/>
        </w:rPr>
        <w:t xml:space="preserve">. </w:t>
      </w:r>
      <w:r>
        <w:rPr>
          <w:szCs w:val="24"/>
        </w:rPr>
        <w:t>Based on who reported</w:t>
      </w:r>
      <w:r w:rsidR="008A2C6A">
        <w:rPr>
          <w:szCs w:val="24"/>
        </w:rPr>
        <w:t xml:space="preserve"> it </w:t>
      </w:r>
      <w:r w:rsidR="007F4ACB">
        <w:rPr>
          <w:szCs w:val="24"/>
        </w:rPr>
        <w:t xml:space="preserve">to be </w:t>
      </w:r>
      <w:r w:rsidR="008A2C6A">
        <w:rPr>
          <w:szCs w:val="24"/>
        </w:rPr>
        <w:t>most useful</w:t>
      </w:r>
      <w:r>
        <w:rPr>
          <w:szCs w:val="24"/>
        </w:rPr>
        <w:t xml:space="preserve"> in the survey</w:t>
      </w:r>
      <w:r w:rsidR="008A2C6A">
        <w:rPr>
          <w:szCs w:val="24"/>
        </w:rPr>
        <w:t xml:space="preserve">, </w:t>
      </w:r>
      <w:r w:rsidR="001A5725">
        <w:rPr>
          <w:szCs w:val="24"/>
        </w:rPr>
        <w:t xml:space="preserve">a </w:t>
      </w:r>
      <w:r w:rsidR="008A2C6A">
        <w:rPr>
          <w:szCs w:val="24"/>
        </w:rPr>
        <w:t>follow</w:t>
      </w:r>
      <w:r w:rsidR="001A5725">
        <w:rPr>
          <w:szCs w:val="24"/>
        </w:rPr>
        <w:t xml:space="preserve">-up </w:t>
      </w:r>
      <w:r w:rsidR="00F122F7">
        <w:rPr>
          <w:szCs w:val="24"/>
        </w:rPr>
        <w:t xml:space="preserve">and </w:t>
      </w:r>
      <w:r w:rsidR="008A2C6A">
        <w:rPr>
          <w:szCs w:val="24"/>
        </w:rPr>
        <w:t>more in-depth analysis of their organisation</w:t>
      </w:r>
      <w:r>
        <w:rPr>
          <w:szCs w:val="24"/>
        </w:rPr>
        <w:t xml:space="preserve"> </w:t>
      </w:r>
      <w:r w:rsidR="00502A3C">
        <w:rPr>
          <w:szCs w:val="24"/>
        </w:rPr>
        <w:t xml:space="preserve">may </w:t>
      </w:r>
      <w:r w:rsidR="007F4ACB">
        <w:rPr>
          <w:szCs w:val="24"/>
        </w:rPr>
        <w:t>be instigated</w:t>
      </w:r>
      <w:r>
        <w:rPr>
          <w:szCs w:val="24"/>
        </w:rPr>
        <w:t xml:space="preserve"> </w:t>
      </w:r>
      <w:r w:rsidR="00502A3C">
        <w:rPr>
          <w:szCs w:val="24"/>
        </w:rPr>
        <w:t>to</w:t>
      </w:r>
      <w:r w:rsidR="008A2C6A">
        <w:rPr>
          <w:szCs w:val="24"/>
        </w:rPr>
        <w:t xml:space="preserve"> measure </w:t>
      </w:r>
      <w:r>
        <w:rPr>
          <w:szCs w:val="24"/>
        </w:rPr>
        <w:t xml:space="preserve">more precisely </w:t>
      </w:r>
      <w:r w:rsidR="008A2C6A">
        <w:rPr>
          <w:szCs w:val="24"/>
        </w:rPr>
        <w:t xml:space="preserve">how and with what effect the research was used. </w:t>
      </w:r>
      <w:r w:rsidR="00CA0658">
        <w:rPr>
          <w:szCs w:val="24"/>
        </w:rPr>
        <w:t>These alumni surveys</w:t>
      </w:r>
      <w:r w:rsidR="00523EDA">
        <w:rPr>
          <w:szCs w:val="24"/>
        </w:rPr>
        <w:t xml:space="preserve"> are important because </w:t>
      </w:r>
      <w:r w:rsidR="00523EDA" w:rsidRPr="00137AF6">
        <w:rPr>
          <w:szCs w:val="24"/>
        </w:rPr>
        <w:t>i</w:t>
      </w:r>
      <w:r w:rsidR="00523EDA" w:rsidRPr="00137AF6">
        <w:rPr>
          <w:szCs w:val="24"/>
          <w:lang w:val="en"/>
        </w:rPr>
        <w:t>mpact ‘</w:t>
      </w:r>
      <w:r w:rsidR="00523EDA" w:rsidRPr="00137AF6">
        <w:rPr>
          <w:rStyle w:val="Emphasis"/>
          <w:i w:val="0"/>
          <w:szCs w:val="24"/>
          <w:lang w:val="en"/>
        </w:rPr>
        <w:t>varies over time and can change, positively or negatively, at the one-point snapshot whenever it is measured</w:t>
      </w:r>
      <w:r w:rsidR="00523EDA" w:rsidRPr="00137AF6">
        <w:rPr>
          <w:szCs w:val="24"/>
          <w:lang w:val="en"/>
        </w:rPr>
        <w:t>’ (</w:t>
      </w:r>
      <w:hyperlink r:id="rId9" w:anchor="ref-9" w:history="1">
        <w:r w:rsidR="00523EDA" w:rsidRPr="00137AF6">
          <w:rPr>
            <w:rStyle w:val="Hyperlink"/>
            <w:color w:val="auto"/>
            <w:szCs w:val="24"/>
            <w:u w:val="none"/>
            <w:lang w:val="en"/>
          </w:rPr>
          <w:t>Brewer, 2011</w:t>
        </w:r>
      </w:hyperlink>
      <w:r w:rsidR="00523EDA" w:rsidRPr="00137AF6">
        <w:rPr>
          <w:szCs w:val="24"/>
          <w:lang w:val="en"/>
        </w:rPr>
        <w:t>: 256)</w:t>
      </w:r>
      <w:r w:rsidR="007F4ACB">
        <w:rPr>
          <w:szCs w:val="24"/>
          <w:lang w:val="en"/>
        </w:rPr>
        <w:t>.</w:t>
      </w:r>
      <w:r w:rsidR="00523EDA">
        <w:rPr>
          <w:szCs w:val="24"/>
          <w:lang w:val="en"/>
        </w:rPr>
        <w:t xml:space="preserve"> </w:t>
      </w:r>
      <w:r w:rsidR="00523EDA" w:rsidRPr="00137AF6">
        <w:rPr>
          <w:szCs w:val="24"/>
          <w:lang w:val="en"/>
        </w:rPr>
        <w:t>For example, wh</w:t>
      </w:r>
      <w:r w:rsidR="00523EDA" w:rsidRPr="00137AF6">
        <w:rPr>
          <w:szCs w:val="24"/>
        </w:rPr>
        <w:t xml:space="preserve">at is useful in one point in time (i.e. a management fad) may diminish over time and even damage organisations (Starkey and Madan, 2001), and ‘useless’ research may over time prove to have uses (Learmonth et al., 2012). </w:t>
      </w:r>
      <w:r w:rsidR="007F4ACB">
        <w:rPr>
          <w:szCs w:val="24"/>
          <w:lang w:val="en"/>
        </w:rPr>
        <w:t xml:space="preserve">Thus, single point in time measures </w:t>
      </w:r>
      <w:r w:rsidR="007F4ACB" w:rsidRPr="00137AF6">
        <w:rPr>
          <w:szCs w:val="24"/>
        </w:rPr>
        <w:t>may underestimate long-term impact (</w:t>
      </w:r>
      <w:hyperlink r:id="rId10" w:anchor="ref-11" w:history="1">
        <w:r w:rsidR="007F4ACB" w:rsidRPr="00137AF6">
          <w:rPr>
            <w:rStyle w:val="Hyperlink"/>
            <w:color w:val="auto"/>
            <w:szCs w:val="24"/>
            <w:u w:val="none"/>
            <w:lang w:val="en"/>
          </w:rPr>
          <w:t>Buxton, 2011</w:t>
        </w:r>
      </w:hyperlink>
      <w:r w:rsidR="007F4ACB" w:rsidRPr="00137AF6">
        <w:rPr>
          <w:rStyle w:val="Hyperlink"/>
          <w:color w:val="auto"/>
          <w:szCs w:val="24"/>
          <w:u w:val="none"/>
          <w:lang w:val="en"/>
        </w:rPr>
        <w:t>)</w:t>
      </w:r>
      <w:r w:rsidR="007F4ACB">
        <w:rPr>
          <w:rStyle w:val="Hyperlink"/>
          <w:color w:val="auto"/>
          <w:szCs w:val="24"/>
          <w:u w:val="none"/>
          <w:lang w:val="en"/>
        </w:rPr>
        <w:t xml:space="preserve"> and an</w:t>
      </w:r>
      <w:r w:rsidR="00523EDA">
        <w:rPr>
          <w:szCs w:val="24"/>
        </w:rPr>
        <w:t xml:space="preserve"> advantage of engaging with alumni for impact purposes is that their c</w:t>
      </w:r>
      <w:r w:rsidR="00CA0658">
        <w:rPr>
          <w:szCs w:val="24"/>
        </w:rPr>
        <w:t>onnection with the university can</w:t>
      </w:r>
      <w:r w:rsidR="00523EDA">
        <w:rPr>
          <w:szCs w:val="24"/>
        </w:rPr>
        <w:t xml:space="preserve"> often </w:t>
      </w:r>
      <w:r w:rsidR="00CA0658">
        <w:rPr>
          <w:szCs w:val="24"/>
        </w:rPr>
        <w:t xml:space="preserve">be </w:t>
      </w:r>
      <w:r w:rsidR="00523EDA">
        <w:rPr>
          <w:szCs w:val="24"/>
        </w:rPr>
        <w:t xml:space="preserve">for life which allows impact tracking over a much greater timespan.   </w:t>
      </w:r>
      <w:r w:rsidR="00523EDA" w:rsidRPr="00137AF6">
        <w:rPr>
          <w:szCs w:val="24"/>
        </w:rPr>
        <w:t xml:space="preserve"> </w:t>
      </w:r>
    </w:p>
    <w:p w14:paraId="3BCC136A" w14:textId="77BD11B0" w:rsidR="008A2C6A" w:rsidRDefault="00CA0658" w:rsidP="00523EDA">
      <w:pPr>
        <w:ind w:firstLine="360"/>
        <w:rPr>
          <w:szCs w:val="24"/>
          <w:lang w:val="en-US"/>
        </w:rPr>
      </w:pPr>
      <w:r>
        <w:rPr>
          <w:szCs w:val="24"/>
        </w:rPr>
        <w:t xml:space="preserve">A second drawback of </w:t>
      </w:r>
      <w:r w:rsidR="007F4ACB">
        <w:rPr>
          <w:szCs w:val="24"/>
        </w:rPr>
        <w:t xml:space="preserve">both these approaches </w:t>
      </w:r>
      <w:r>
        <w:rPr>
          <w:szCs w:val="24"/>
        </w:rPr>
        <w:t xml:space="preserve">is that </w:t>
      </w:r>
      <w:r w:rsidR="00F122F7">
        <w:rPr>
          <w:szCs w:val="24"/>
        </w:rPr>
        <w:t>they do</w:t>
      </w:r>
      <w:r w:rsidR="00A14CCD" w:rsidRPr="00137AF6">
        <w:rPr>
          <w:szCs w:val="24"/>
        </w:rPr>
        <w:t xml:space="preserve"> not account for </w:t>
      </w:r>
      <w:r>
        <w:rPr>
          <w:szCs w:val="24"/>
        </w:rPr>
        <w:t xml:space="preserve">‘secondary’ impact of the research </w:t>
      </w:r>
      <w:r w:rsidR="00301677">
        <w:rPr>
          <w:szCs w:val="24"/>
        </w:rPr>
        <w:t>outputs</w:t>
      </w:r>
      <w:r w:rsidR="00301677" w:rsidRPr="00137AF6">
        <w:rPr>
          <w:szCs w:val="24"/>
        </w:rPr>
        <w:t xml:space="preserve"> </w:t>
      </w:r>
      <w:r w:rsidR="00A14CCD" w:rsidRPr="00137AF6">
        <w:rPr>
          <w:szCs w:val="24"/>
        </w:rPr>
        <w:t>which may also be used as p</w:t>
      </w:r>
      <w:r w:rsidR="00A14CCD">
        <w:rPr>
          <w:szCs w:val="24"/>
        </w:rPr>
        <w:t>art o</w:t>
      </w:r>
      <w:r w:rsidR="007F4ACB">
        <w:rPr>
          <w:szCs w:val="24"/>
        </w:rPr>
        <w:t xml:space="preserve">f </w:t>
      </w:r>
      <w:r>
        <w:rPr>
          <w:szCs w:val="24"/>
        </w:rPr>
        <w:t>other similar courses outside of the ‘owning’ HEI</w:t>
      </w:r>
      <w:r w:rsidR="00523EDA">
        <w:rPr>
          <w:szCs w:val="24"/>
        </w:rPr>
        <w:t xml:space="preserve">. </w:t>
      </w:r>
      <w:r>
        <w:rPr>
          <w:szCs w:val="24"/>
        </w:rPr>
        <w:t xml:space="preserve">While </w:t>
      </w:r>
      <w:r w:rsidR="00523EDA">
        <w:rPr>
          <w:szCs w:val="24"/>
        </w:rPr>
        <w:t>logically and ideally</w:t>
      </w:r>
      <w:r w:rsidR="00A14CCD" w:rsidRPr="00137AF6">
        <w:rPr>
          <w:szCs w:val="24"/>
        </w:rPr>
        <w:t xml:space="preserve"> </w:t>
      </w:r>
      <w:r>
        <w:rPr>
          <w:szCs w:val="24"/>
        </w:rPr>
        <w:t xml:space="preserve">this should </w:t>
      </w:r>
      <w:r>
        <w:rPr>
          <w:szCs w:val="24"/>
        </w:rPr>
        <w:lastRenderedPageBreak/>
        <w:t>also be assessed, it</w:t>
      </w:r>
      <w:r w:rsidR="00523EDA">
        <w:rPr>
          <w:szCs w:val="24"/>
        </w:rPr>
        <w:t xml:space="preserve"> may</w:t>
      </w:r>
      <w:r w:rsidR="00DB3F91">
        <w:rPr>
          <w:szCs w:val="24"/>
        </w:rPr>
        <w:t xml:space="preserve"> </w:t>
      </w:r>
      <w:r w:rsidR="00523EDA">
        <w:rPr>
          <w:szCs w:val="24"/>
        </w:rPr>
        <w:t xml:space="preserve">be </w:t>
      </w:r>
      <w:r w:rsidR="00A14CCD">
        <w:t xml:space="preserve">extremely difficult to </w:t>
      </w:r>
      <w:r w:rsidR="00523EDA">
        <w:t xml:space="preserve">account </w:t>
      </w:r>
      <w:r w:rsidR="00297185">
        <w:t>for a</w:t>
      </w:r>
      <w:r>
        <w:t xml:space="preserve"> number of uncontrollable</w:t>
      </w:r>
      <w:r w:rsidR="00523EDA">
        <w:t xml:space="preserve"> factors. </w:t>
      </w:r>
      <w:r>
        <w:t xml:space="preserve">A </w:t>
      </w:r>
      <w:r w:rsidR="00AA1A54">
        <w:t>third</w:t>
      </w:r>
      <w:r>
        <w:t xml:space="preserve"> drawback is</w:t>
      </w:r>
      <w:r w:rsidR="00523EDA">
        <w:t xml:space="preserve"> that currently </w:t>
      </w:r>
      <w:r w:rsidR="003D38D1" w:rsidRPr="00137AF6">
        <w:rPr>
          <w:szCs w:val="24"/>
          <w:lang w:val="en-US"/>
        </w:rPr>
        <w:t xml:space="preserve">individual </w:t>
      </w:r>
      <w:r w:rsidR="00F24D8A">
        <w:rPr>
          <w:szCs w:val="24"/>
          <w:lang w:val="en-US"/>
        </w:rPr>
        <w:t>researchers</w:t>
      </w:r>
      <w:r w:rsidR="003D38D1" w:rsidRPr="00137AF6">
        <w:rPr>
          <w:szCs w:val="24"/>
          <w:lang w:val="en-US"/>
        </w:rPr>
        <w:t xml:space="preserve"> </w:t>
      </w:r>
      <w:r w:rsidR="00523EDA">
        <w:rPr>
          <w:szCs w:val="24"/>
          <w:lang w:val="en-US"/>
        </w:rPr>
        <w:t xml:space="preserve">are </w:t>
      </w:r>
      <w:r w:rsidR="003D38D1" w:rsidRPr="00137AF6">
        <w:rPr>
          <w:szCs w:val="24"/>
          <w:lang w:val="en-US"/>
        </w:rPr>
        <w:t>responsible for collecting impact data</w:t>
      </w:r>
      <w:r w:rsidR="003D38D1">
        <w:rPr>
          <w:szCs w:val="24"/>
          <w:lang w:val="en-US"/>
        </w:rPr>
        <w:t xml:space="preserve"> which </w:t>
      </w:r>
      <w:r w:rsidR="00FA23FE">
        <w:rPr>
          <w:szCs w:val="24"/>
          <w:lang w:val="en-US"/>
        </w:rPr>
        <w:t>may take</w:t>
      </w:r>
      <w:r w:rsidR="003D38D1" w:rsidRPr="00137AF6">
        <w:rPr>
          <w:szCs w:val="24"/>
          <w:lang w:val="en-US"/>
        </w:rPr>
        <w:t xml:space="preserve"> many </w:t>
      </w:r>
      <w:r w:rsidR="003D38D1" w:rsidRPr="00137AF6">
        <w:rPr>
          <w:szCs w:val="24"/>
        </w:rPr>
        <w:t>“scientists beyond the bounds of their disciplinary expertise” (Holbrook and Frodeman, 2011: 244)</w:t>
      </w:r>
      <w:r>
        <w:rPr>
          <w:szCs w:val="24"/>
        </w:rPr>
        <w:t xml:space="preserve">. </w:t>
      </w:r>
      <w:r w:rsidR="003D38D1">
        <w:rPr>
          <w:szCs w:val="24"/>
        </w:rPr>
        <w:t>Without training,</w:t>
      </w:r>
      <w:r w:rsidR="003D38D1" w:rsidRPr="00137AF6">
        <w:rPr>
          <w:szCs w:val="24"/>
        </w:rPr>
        <w:t xml:space="preserve"> guidance</w:t>
      </w:r>
      <w:r w:rsidR="003D38D1">
        <w:rPr>
          <w:szCs w:val="24"/>
        </w:rPr>
        <w:t xml:space="preserve">, </w:t>
      </w:r>
      <w:r w:rsidR="003D38D1" w:rsidRPr="00137AF6">
        <w:rPr>
          <w:szCs w:val="24"/>
          <w:lang w:val="en-US"/>
        </w:rPr>
        <w:t xml:space="preserve">additional time, money and opportunity costs of </w:t>
      </w:r>
      <w:r w:rsidR="00F24D8A">
        <w:rPr>
          <w:szCs w:val="24"/>
          <w:lang w:val="en-US"/>
        </w:rPr>
        <w:t>researching</w:t>
      </w:r>
      <w:r w:rsidR="00F24D8A" w:rsidRPr="00137AF6">
        <w:rPr>
          <w:szCs w:val="24"/>
          <w:lang w:val="en-US"/>
        </w:rPr>
        <w:t xml:space="preserve"> </w:t>
      </w:r>
      <w:r w:rsidR="003D38D1" w:rsidRPr="00137AF6">
        <w:rPr>
          <w:szCs w:val="24"/>
          <w:lang w:val="en-US"/>
        </w:rPr>
        <w:t>alumni and processing the resultant data</w:t>
      </w:r>
      <w:r w:rsidR="003D38D1">
        <w:rPr>
          <w:szCs w:val="24"/>
          <w:lang w:val="en-US"/>
        </w:rPr>
        <w:t>, the continued reliance on individuals may fail to deliver</w:t>
      </w:r>
      <w:r w:rsidR="00523EDA">
        <w:rPr>
          <w:szCs w:val="24"/>
          <w:lang w:val="en-US"/>
        </w:rPr>
        <w:t xml:space="preserve"> </w:t>
      </w:r>
      <w:r w:rsidR="00FA23FE">
        <w:rPr>
          <w:szCs w:val="24"/>
          <w:lang w:val="en-US"/>
        </w:rPr>
        <w:t xml:space="preserve">adequate measurement of outcomes </w:t>
      </w:r>
      <w:r w:rsidR="00523EDA">
        <w:rPr>
          <w:szCs w:val="24"/>
          <w:lang w:val="en-US"/>
        </w:rPr>
        <w:t>and thus such impact activity will require</w:t>
      </w:r>
      <w:r w:rsidR="003D38D1">
        <w:rPr>
          <w:szCs w:val="24"/>
          <w:lang w:val="en-US"/>
        </w:rPr>
        <w:t xml:space="preserve"> </w:t>
      </w:r>
      <w:r w:rsidR="00FA23FE">
        <w:rPr>
          <w:szCs w:val="24"/>
          <w:lang w:val="en-US"/>
        </w:rPr>
        <w:t xml:space="preserve">some </w:t>
      </w:r>
      <w:r w:rsidR="003D38D1">
        <w:rPr>
          <w:szCs w:val="24"/>
          <w:lang w:val="en-US"/>
        </w:rPr>
        <w:t>investment (Watermeyer, 2016)</w:t>
      </w:r>
      <w:r w:rsidR="00523EDA">
        <w:rPr>
          <w:szCs w:val="24"/>
          <w:lang w:val="en-US"/>
        </w:rPr>
        <w:t>.</w:t>
      </w:r>
      <w:r w:rsidR="003D38D1">
        <w:rPr>
          <w:szCs w:val="24"/>
          <w:lang w:val="en-US"/>
        </w:rPr>
        <w:t xml:space="preserve"> </w:t>
      </w:r>
    </w:p>
    <w:p w14:paraId="0F408D80" w14:textId="6EEB43CA" w:rsidR="008C3878" w:rsidRPr="00155EA6" w:rsidRDefault="008C3878" w:rsidP="00155EA6">
      <w:pPr>
        <w:pStyle w:val="ListParagraph"/>
        <w:numPr>
          <w:ilvl w:val="0"/>
          <w:numId w:val="42"/>
        </w:numPr>
        <w:autoSpaceDE w:val="0"/>
        <w:autoSpaceDN w:val="0"/>
        <w:adjustRightInd w:val="0"/>
        <w:spacing w:after="0"/>
        <w:jc w:val="both"/>
        <w:rPr>
          <w:b/>
          <w:szCs w:val="24"/>
        </w:rPr>
      </w:pPr>
      <w:r w:rsidRPr="00155EA6">
        <w:rPr>
          <w:b/>
          <w:szCs w:val="24"/>
        </w:rPr>
        <w:t xml:space="preserve">What problems </w:t>
      </w:r>
      <w:r w:rsidR="00BF77B1" w:rsidRPr="00155EA6">
        <w:rPr>
          <w:b/>
          <w:szCs w:val="24"/>
        </w:rPr>
        <w:t xml:space="preserve">arise from </w:t>
      </w:r>
      <w:r w:rsidR="006A022A" w:rsidRPr="00155EA6">
        <w:rPr>
          <w:b/>
          <w:szCs w:val="24"/>
        </w:rPr>
        <w:t>ignoring impact</w:t>
      </w:r>
      <w:r w:rsidRPr="00155EA6">
        <w:rPr>
          <w:b/>
          <w:szCs w:val="24"/>
        </w:rPr>
        <w:t xml:space="preserve"> via teaching?</w:t>
      </w:r>
    </w:p>
    <w:p w14:paraId="3A81240B" w14:textId="1E79476B" w:rsidR="008C3878" w:rsidRPr="00A83885" w:rsidRDefault="008C3878" w:rsidP="008C3878">
      <w:pPr>
        <w:ind w:firstLine="360"/>
        <w:rPr>
          <w:szCs w:val="24"/>
        </w:rPr>
      </w:pPr>
      <w:r>
        <w:rPr>
          <w:szCs w:val="24"/>
        </w:rPr>
        <w:t>Conti</w:t>
      </w:r>
      <w:r w:rsidR="00575C05">
        <w:rPr>
          <w:szCs w:val="24"/>
        </w:rPr>
        <w:t>nuing to exclude research-relat</w:t>
      </w:r>
      <w:r>
        <w:rPr>
          <w:szCs w:val="24"/>
        </w:rPr>
        <w:t>ed teaching as an impact mechanism creates several problems for stude</w:t>
      </w:r>
      <w:r w:rsidR="005C2979">
        <w:rPr>
          <w:szCs w:val="24"/>
        </w:rPr>
        <w:t>nts, faculty</w:t>
      </w:r>
      <w:r w:rsidR="00567740">
        <w:rPr>
          <w:szCs w:val="24"/>
        </w:rPr>
        <w:t>, HEIs</w:t>
      </w:r>
      <w:r>
        <w:rPr>
          <w:szCs w:val="24"/>
        </w:rPr>
        <w:t xml:space="preserve"> and the </w:t>
      </w:r>
      <w:r w:rsidR="00FA23FE">
        <w:rPr>
          <w:szCs w:val="24"/>
        </w:rPr>
        <w:t xml:space="preserve">even potentially </w:t>
      </w:r>
      <w:r w:rsidR="00567740">
        <w:rPr>
          <w:szCs w:val="24"/>
        </w:rPr>
        <w:t>nation states</w:t>
      </w:r>
      <w:r>
        <w:rPr>
          <w:szCs w:val="24"/>
        </w:rPr>
        <w:t>. For stude</w:t>
      </w:r>
      <w:r w:rsidR="005C2979">
        <w:rPr>
          <w:szCs w:val="24"/>
        </w:rPr>
        <w:t>nts, having less research-relat</w:t>
      </w:r>
      <w:r>
        <w:rPr>
          <w:szCs w:val="24"/>
        </w:rPr>
        <w:t>ed teaching de</w:t>
      </w:r>
      <w:r w:rsidRPr="00A83885">
        <w:rPr>
          <w:szCs w:val="24"/>
        </w:rPr>
        <w:t xml:space="preserve">creases the </w:t>
      </w:r>
      <w:r>
        <w:rPr>
          <w:szCs w:val="24"/>
        </w:rPr>
        <w:t xml:space="preserve">chances </w:t>
      </w:r>
      <w:r w:rsidRPr="00A83885">
        <w:rPr>
          <w:szCs w:val="24"/>
        </w:rPr>
        <w:t xml:space="preserve">of </w:t>
      </w:r>
      <w:r>
        <w:rPr>
          <w:szCs w:val="24"/>
        </w:rPr>
        <w:t xml:space="preserve">them </w:t>
      </w:r>
      <w:r w:rsidRPr="00A83885">
        <w:rPr>
          <w:szCs w:val="24"/>
        </w:rPr>
        <w:t xml:space="preserve">learning </w:t>
      </w:r>
      <w:r>
        <w:rPr>
          <w:szCs w:val="24"/>
        </w:rPr>
        <w:t xml:space="preserve">from and </w:t>
      </w:r>
      <w:r w:rsidRPr="00A83885">
        <w:rPr>
          <w:szCs w:val="24"/>
        </w:rPr>
        <w:t xml:space="preserve">being inspired by academics who </w:t>
      </w:r>
      <w:r>
        <w:rPr>
          <w:szCs w:val="24"/>
        </w:rPr>
        <w:t xml:space="preserve">created </w:t>
      </w:r>
      <w:r w:rsidRPr="00A83885">
        <w:rPr>
          <w:szCs w:val="24"/>
        </w:rPr>
        <w:t xml:space="preserve">the </w:t>
      </w:r>
      <w:r>
        <w:rPr>
          <w:szCs w:val="24"/>
        </w:rPr>
        <w:t>knowledge</w:t>
      </w:r>
      <w:r w:rsidR="006B0DD7">
        <w:rPr>
          <w:szCs w:val="24"/>
        </w:rPr>
        <w:t xml:space="preserve">. </w:t>
      </w:r>
      <w:r w:rsidR="005C2979">
        <w:rPr>
          <w:szCs w:val="24"/>
        </w:rPr>
        <w:t xml:space="preserve">Such </w:t>
      </w:r>
      <w:r w:rsidRPr="00A83885">
        <w:rPr>
          <w:szCs w:val="24"/>
        </w:rPr>
        <w:t>teaching lends itself to a more sophisticate</w:t>
      </w:r>
      <w:r>
        <w:rPr>
          <w:szCs w:val="24"/>
        </w:rPr>
        <w:t>d</w:t>
      </w:r>
      <w:r w:rsidRPr="00A83885">
        <w:rPr>
          <w:szCs w:val="24"/>
        </w:rPr>
        <w:t xml:space="preserve"> and complicated view of </w:t>
      </w:r>
      <w:r>
        <w:rPr>
          <w:szCs w:val="24"/>
        </w:rPr>
        <w:t>the world</w:t>
      </w:r>
      <w:r w:rsidR="006B0DD7">
        <w:rPr>
          <w:szCs w:val="24"/>
        </w:rPr>
        <w:t xml:space="preserve"> that </w:t>
      </w:r>
      <w:r>
        <w:rPr>
          <w:szCs w:val="24"/>
        </w:rPr>
        <w:t xml:space="preserve">can </w:t>
      </w:r>
      <w:r w:rsidR="006B0DD7">
        <w:rPr>
          <w:szCs w:val="24"/>
        </w:rPr>
        <w:t xml:space="preserve">produce a more </w:t>
      </w:r>
      <w:r>
        <w:rPr>
          <w:szCs w:val="24"/>
        </w:rPr>
        <w:t>intellectually-</w:t>
      </w:r>
      <w:r w:rsidRPr="00A83885">
        <w:rPr>
          <w:szCs w:val="24"/>
        </w:rPr>
        <w:t xml:space="preserve">challenging </w:t>
      </w:r>
      <w:r>
        <w:rPr>
          <w:szCs w:val="24"/>
        </w:rPr>
        <w:t>experience</w:t>
      </w:r>
      <w:r w:rsidR="00323795">
        <w:rPr>
          <w:szCs w:val="24"/>
        </w:rPr>
        <w:t xml:space="preserve"> </w:t>
      </w:r>
      <w:r w:rsidRPr="0052688B">
        <w:rPr>
          <w:rFonts w:eastAsia="TimesNRMTStd-Regular"/>
          <w:szCs w:val="24"/>
        </w:rPr>
        <w:t>(Bartune</w:t>
      </w:r>
      <w:r>
        <w:rPr>
          <w:rFonts w:eastAsia="TimesNRMTStd-Regular"/>
          <w:szCs w:val="24"/>
        </w:rPr>
        <w:t>k, Gordon and Weathersby, 1983</w:t>
      </w:r>
      <w:r w:rsidR="00323795">
        <w:rPr>
          <w:rFonts w:eastAsia="TimesNRMTStd-Regular"/>
          <w:szCs w:val="24"/>
        </w:rPr>
        <w:t xml:space="preserve">; </w:t>
      </w:r>
      <w:r w:rsidRPr="0052688B">
        <w:rPr>
          <w:rFonts w:eastAsia="TimesNRMTStd-Regular"/>
          <w:szCs w:val="24"/>
        </w:rPr>
        <w:t>Anderson et al.</w:t>
      </w:r>
      <w:r>
        <w:rPr>
          <w:rFonts w:eastAsia="TimesNRMTStd-Regular"/>
          <w:szCs w:val="24"/>
        </w:rPr>
        <w:t>,</w:t>
      </w:r>
      <w:r w:rsidRPr="0052688B">
        <w:rPr>
          <w:rFonts w:eastAsia="TimesNRMTStd-Regular"/>
          <w:szCs w:val="24"/>
        </w:rPr>
        <w:t xml:space="preserve"> 2017)</w:t>
      </w:r>
      <w:r>
        <w:rPr>
          <w:rFonts w:eastAsia="TimesNRMTStd-Regular"/>
          <w:szCs w:val="24"/>
        </w:rPr>
        <w:t>.</w:t>
      </w:r>
      <w:r w:rsidR="006B0DD7">
        <w:rPr>
          <w:rFonts w:eastAsia="TimesNRMTStd-Regular"/>
          <w:szCs w:val="24"/>
        </w:rPr>
        <w:t xml:space="preserve"> </w:t>
      </w:r>
      <w:r w:rsidR="005C2979">
        <w:rPr>
          <w:rFonts w:eastAsia="TimesNRMTStd-Regular"/>
          <w:szCs w:val="24"/>
        </w:rPr>
        <w:t>Indeed, u</w:t>
      </w:r>
      <w:r w:rsidRPr="004F09E3">
        <w:rPr>
          <w:szCs w:val="24"/>
        </w:rPr>
        <w:t>n</w:t>
      </w:r>
      <w:r w:rsidR="006B0DD7">
        <w:rPr>
          <w:szCs w:val="24"/>
        </w:rPr>
        <w:t>dergraduate research programmes</w:t>
      </w:r>
      <w:r>
        <w:rPr>
          <w:szCs w:val="24"/>
        </w:rPr>
        <w:t xml:space="preserve"> </w:t>
      </w:r>
      <w:r w:rsidRPr="004F09E3">
        <w:rPr>
          <w:szCs w:val="24"/>
        </w:rPr>
        <w:t xml:space="preserve">have </w:t>
      </w:r>
      <w:r>
        <w:rPr>
          <w:szCs w:val="24"/>
        </w:rPr>
        <w:t xml:space="preserve">been shown to have </w:t>
      </w:r>
      <w:r w:rsidRPr="004F09E3">
        <w:rPr>
          <w:szCs w:val="24"/>
        </w:rPr>
        <w:t>strong impact on retention and student grades (Locks and Gregerman 2008)</w:t>
      </w:r>
      <w:r w:rsidR="006B0DD7">
        <w:rPr>
          <w:szCs w:val="24"/>
        </w:rPr>
        <w:t xml:space="preserve"> and without them students will have a reduced opportunity to make their studies more meaningful and engaging for them</w:t>
      </w:r>
      <w:r w:rsidR="005C2979">
        <w:rPr>
          <w:szCs w:val="24"/>
        </w:rPr>
        <w:t>selves</w:t>
      </w:r>
      <w:r w:rsidR="006B0DD7">
        <w:rPr>
          <w:szCs w:val="24"/>
        </w:rPr>
        <w:t xml:space="preserve"> as </w:t>
      </w:r>
      <w:r w:rsidR="006B0DD7">
        <w:rPr>
          <w:szCs w:val="24"/>
        </w:rPr>
        <w:lastRenderedPageBreak/>
        <w:t>well as potentially benefi</w:t>
      </w:r>
      <w:r w:rsidR="00FC1D36">
        <w:rPr>
          <w:szCs w:val="24"/>
        </w:rPr>
        <w:t>cial for</w:t>
      </w:r>
      <w:r w:rsidR="006B0DD7">
        <w:rPr>
          <w:szCs w:val="24"/>
        </w:rPr>
        <w:t xml:space="preserve"> society. </w:t>
      </w:r>
      <w:r w:rsidR="00FA23FE">
        <w:rPr>
          <w:szCs w:val="24"/>
        </w:rPr>
        <w:t>As a result,</w:t>
      </w:r>
      <w:r w:rsidR="00D930EC">
        <w:rPr>
          <w:szCs w:val="24"/>
        </w:rPr>
        <w:t xml:space="preserve"> te</w:t>
      </w:r>
      <w:r w:rsidR="00D930EC">
        <w:rPr>
          <w:rFonts w:eastAsia="TimesNRMTStd-Regular"/>
          <w:szCs w:val="24"/>
        </w:rPr>
        <w:t>aching quality assessors</w:t>
      </w:r>
      <w:r>
        <w:rPr>
          <w:rFonts w:eastAsia="TimesNRMTStd-Regular"/>
          <w:szCs w:val="24"/>
        </w:rPr>
        <w:t xml:space="preserve"> s</w:t>
      </w:r>
      <w:r w:rsidR="00D930EC">
        <w:rPr>
          <w:rFonts w:eastAsia="TimesNRMTStd-Regular"/>
          <w:szCs w:val="24"/>
        </w:rPr>
        <w:t xml:space="preserve">hould </w:t>
      </w:r>
      <w:r>
        <w:rPr>
          <w:szCs w:val="24"/>
        </w:rPr>
        <w:t>be interested in research-</w:t>
      </w:r>
      <w:r w:rsidR="006B0DD7">
        <w:rPr>
          <w:szCs w:val="24"/>
        </w:rPr>
        <w:t>related t</w:t>
      </w:r>
      <w:r w:rsidR="00D930EC">
        <w:rPr>
          <w:szCs w:val="24"/>
        </w:rPr>
        <w:t>eaching for enhancing</w:t>
      </w:r>
      <w:r w:rsidR="006B0DD7">
        <w:rPr>
          <w:szCs w:val="24"/>
        </w:rPr>
        <w:t xml:space="preserve"> </w:t>
      </w:r>
      <w:r>
        <w:rPr>
          <w:szCs w:val="24"/>
        </w:rPr>
        <w:t>learning outcomes</w:t>
      </w:r>
      <w:r w:rsidR="00D930EC">
        <w:rPr>
          <w:szCs w:val="24"/>
        </w:rPr>
        <w:t xml:space="preserve">. </w:t>
      </w:r>
    </w:p>
    <w:p w14:paraId="1F397CC0" w14:textId="6D5FDF5D" w:rsidR="007441B9" w:rsidRPr="00B40BB5" w:rsidRDefault="006B0DD7" w:rsidP="00C34B10">
      <w:pPr>
        <w:autoSpaceDE w:val="0"/>
        <w:autoSpaceDN w:val="0"/>
        <w:adjustRightInd w:val="0"/>
        <w:spacing w:after="0"/>
        <w:ind w:firstLine="360"/>
        <w:jc w:val="both"/>
        <w:rPr>
          <w:color w:val="000000" w:themeColor="text1"/>
          <w:szCs w:val="24"/>
        </w:rPr>
      </w:pPr>
      <w:r w:rsidRPr="00B40BB5">
        <w:rPr>
          <w:color w:val="000000" w:themeColor="text1"/>
          <w:szCs w:val="24"/>
        </w:rPr>
        <w:t>For faculty, ignoring research-related</w:t>
      </w:r>
      <w:r w:rsidR="008C3878" w:rsidRPr="00B40BB5">
        <w:rPr>
          <w:color w:val="000000" w:themeColor="text1"/>
          <w:szCs w:val="24"/>
        </w:rPr>
        <w:t xml:space="preserve"> teaching as an impact mechanism reifies the issue of placing lesser value on teaching versus research-related activities, which in turn potentially increases the tension between them and lessens the importance with which teaching is perceived within HEIs</w:t>
      </w:r>
      <w:r w:rsidR="00C34B10" w:rsidRPr="00B40BB5">
        <w:rPr>
          <w:color w:val="000000" w:themeColor="text1"/>
          <w:szCs w:val="24"/>
        </w:rPr>
        <w:t xml:space="preserve"> (Boyer, 1990). </w:t>
      </w:r>
      <w:r w:rsidR="008C3878" w:rsidRPr="00B40BB5">
        <w:rPr>
          <w:color w:val="000000" w:themeColor="text1"/>
          <w:szCs w:val="24"/>
        </w:rPr>
        <w:t xml:space="preserve">Reducing the motivation for academics to integrate their research into their teaching removes intellectual, time, cost and energy synergies created by being able to teach what they research. </w:t>
      </w:r>
      <w:r w:rsidR="00FA23FE">
        <w:rPr>
          <w:color w:val="000000" w:themeColor="text1"/>
          <w:szCs w:val="24"/>
        </w:rPr>
        <w:t>This can result in f</w:t>
      </w:r>
      <w:r w:rsidR="008C3878" w:rsidRPr="00B40BB5">
        <w:rPr>
          <w:color w:val="000000" w:themeColor="text1"/>
          <w:szCs w:val="24"/>
        </w:rPr>
        <w:t xml:space="preserve">aculty </w:t>
      </w:r>
      <w:r w:rsidRPr="00B40BB5">
        <w:rPr>
          <w:color w:val="000000" w:themeColor="text1"/>
          <w:szCs w:val="24"/>
        </w:rPr>
        <w:t>feel</w:t>
      </w:r>
      <w:r w:rsidR="00FA23FE">
        <w:rPr>
          <w:color w:val="000000" w:themeColor="text1"/>
          <w:szCs w:val="24"/>
        </w:rPr>
        <w:t>ing</w:t>
      </w:r>
      <w:r w:rsidRPr="00B40BB5">
        <w:rPr>
          <w:color w:val="000000" w:themeColor="text1"/>
          <w:szCs w:val="24"/>
        </w:rPr>
        <w:t xml:space="preserve"> less ownership of courses</w:t>
      </w:r>
      <w:r w:rsidR="00D930EC">
        <w:rPr>
          <w:color w:val="000000" w:themeColor="text1"/>
          <w:szCs w:val="24"/>
        </w:rPr>
        <w:t xml:space="preserve"> and may</w:t>
      </w:r>
      <w:r w:rsidR="008C3878" w:rsidRPr="00B40BB5">
        <w:rPr>
          <w:color w:val="000000" w:themeColor="text1"/>
          <w:szCs w:val="24"/>
        </w:rPr>
        <w:t xml:space="preserve"> benefit less from the promotion prospects of being able to demonstrate their research has impact. </w:t>
      </w:r>
      <w:r w:rsidR="00FA23FE">
        <w:rPr>
          <w:color w:val="000000" w:themeColor="text1"/>
          <w:szCs w:val="24"/>
        </w:rPr>
        <w:t>In addition, d</w:t>
      </w:r>
      <w:r w:rsidR="008C3878" w:rsidRPr="00B40BB5">
        <w:rPr>
          <w:rFonts w:eastAsia="AdvOT1ef757c0"/>
          <w:color w:val="000000" w:themeColor="text1"/>
          <w:szCs w:val="24"/>
          <w:lang w:val="en-GB"/>
        </w:rPr>
        <w:t xml:space="preserve">eveloping </w:t>
      </w:r>
      <w:r w:rsidR="00D930EC">
        <w:rPr>
          <w:rFonts w:eastAsia="AdvOT1ef757c0"/>
          <w:color w:val="000000" w:themeColor="text1"/>
          <w:szCs w:val="24"/>
          <w:lang w:val="en-GB"/>
        </w:rPr>
        <w:t>tacit-</w:t>
      </w:r>
      <w:r w:rsidR="000B67D6" w:rsidRPr="00B40BB5">
        <w:rPr>
          <w:rFonts w:eastAsia="AdvOT1ef757c0"/>
          <w:color w:val="000000" w:themeColor="text1"/>
          <w:szCs w:val="24"/>
          <w:lang w:val="en-GB"/>
        </w:rPr>
        <w:t xml:space="preserve">knowledge </w:t>
      </w:r>
      <w:r w:rsidR="00D930EC">
        <w:rPr>
          <w:rFonts w:eastAsia="AdvOT1ef757c0"/>
          <w:color w:val="000000" w:themeColor="text1"/>
          <w:szCs w:val="24"/>
          <w:lang w:val="en-GB"/>
        </w:rPr>
        <w:t xml:space="preserve">research </w:t>
      </w:r>
      <w:r w:rsidR="000B67D6" w:rsidRPr="00B40BB5">
        <w:rPr>
          <w:rFonts w:eastAsia="AdvOT1ef757c0"/>
          <w:color w:val="000000" w:themeColor="text1"/>
          <w:szCs w:val="24"/>
          <w:lang w:val="en-GB"/>
        </w:rPr>
        <w:t>skills to critique</w:t>
      </w:r>
      <w:r w:rsidR="008C3878" w:rsidRPr="00B40BB5">
        <w:rPr>
          <w:rFonts w:eastAsia="AdvOT1ef757c0"/>
          <w:color w:val="000000" w:themeColor="text1"/>
          <w:szCs w:val="24"/>
          <w:lang w:val="en-GB"/>
        </w:rPr>
        <w:t xml:space="preserve"> systems, values and practices serve not only to understand the assumptions under which some management operates </w:t>
      </w:r>
      <w:r w:rsidR="008C3878" w:rsidRPr="00B40BB5">
        <w:rPr>
          <w:color w:val="000000" w:themeColor="text1"/>
          <w:szCs w:val="24"/>
        </w:rPr>
        <w:t>(e.g. Paton et al., 2014; Anderson et al. 2017)</w:t>
      </w:r>
      <w:r w:rsidR="008C3878" w:rsidRPr="00B40BB5">
        <w:rPr>
          <w:rFonts w:eastAsia="AdvOT1ef757c0"/>
          <w:color w:val="000000" w:themeColor="text1"/>
          <w:szCs w:val="24"/>
          <w:lang w:val="en-GB"/>
        </w:rPr>
        <w:t>, but also to potentially improve it via a ‘critical and engaged approach’ for business school education (Bridgman 2007)</w:t>
      </w:r>
      <w:r w:rsidR="00B729B3" w:rsidRPr="00B40BB5">
        <w:rPr>
          <w:rFonts w:eastAsia="AdvOT1ef757c0"/>
          <w:color w:val="000000" w:themeColor="text1"/>
          <w:szCs w:val="24"/>
          <w:lang w:val="en-GB"/>
        </w:rPr>
        <w:t>.</w:t>
      </w:r>
      <w:r w:rsidR="008C3878" w:rsidRPr="00B40BB5">
        <w:rPr>
          <w:rFonts w:eastAsia="AdvOT1ef757c0"/>
          <w:color w:val="000000" w:themeColor="text1"/>
          <w:szCs w:val="24"/>
          <w:lang w:val="en-GB"/>
        </w:rPr>
        <w:t xml:space="preserve"> </w:t>
      </w:r>
      <w:r w:rsidR="00B729B3" w:rsidRPr="00B40BB5">
        <w:rPr>
          <w:rFonts w:eastAsia="AdvOT1ef757c0"/>
          <w:color w:val="000000" w:themeColor="text1"/>
          <w:szCs w:val="24"/>
          <w:lang w:val="en-GB"/>
        </w:rPr>
        <w:t xml:space="preserve">However, </w:t>
      </w:r>
      <w:r w:rsidR="008C3878" w:rsidRPr="00B40BB5">
        <w:rPr>
          <w:color w:val="000000" w:themeColor="text1"/>
          <w:szCs w:val="24"/>
        </w:rPr>
        <w:t>without evidence</w:t>
      </w:r>
      <w:r w:rsidR="000B67D6" w:rsidRPr="00B40BB5">
        <w:rPr>
          <w:color w:val="000000" w:themeColor="text1"/>
          <w:szCs w:val="24"/>
        </w:rPr>
        <w:t xml:space="preserve"> of the value of such courses,</w:t>
      </w:r>
      <w:r w:rsidR="008C3878" w:rsidRPr="00B40BB5">
        <w:rPr>
          <w:color w:val="000000" w:themeColor="text1"/>
          <w:szCs w:val="24"/>
        </w:rPr>
        <w:t xml:space="preserve"> it is often difficult to get </w:t>
      </w:r>
      <w:r w:rsidR="000B67D6" w:rsidRPr="00B40BB5">
        <w:rPr>
          <w:color w:val="000000" w:themeColor="text1"/>
          <w:szCs w:val="24"/>
        </w:rPr>
        <w:t>both student and institutional recognition</w:t>
      </w:r>
      <w:r w:rsidR="008C3878" w:rsidRPr="00B40BB5">
        <w:rPr>
          <w:color w:val="000000" w:themeColor="text1"/>
          <w:szCs w:val="24"/>
        </w:rPr>
        <w:t xml:space="preserve">. </w:t>
      </w:r>
      <w:r w:rsidR="001658E0">
        <w:rPr>
          <w:szCs w:val="24"/>
        </w:rPr>
        <w:t xml:space="preserve">Having fewer research-related courses </w:t>
      </w:r>
      <w:r w:rsidR="0094456A">
        <w:rPr>
          <w:szCs w:val="24"/>
        </w:rPr>
        <w:t xml:space="preserve">also </w:t>
      </w:r>
      <w:r w:rsidR="001658E0">
        <w:rPr>
          <w:szCs w:val="24"/>
        </w:rPr>
        <w:t>reduces the bargaining power of academics in general with their employers as they increasingly teach more generic, substitutable courses, and for individual academics</w:t>
      </w:r>
      <w:r w:rsidR="00FA23FE">
        <w:rPr>
          <w:szCs w:val="24"/>
        </w:rPr>
        <w:t xml:space="preserve"> specifically since such</w:t>
      </w:r>
      <w:r w:rsidR="001658E0">
        <w:rPr>
          <w:szCs w:val="24"/>
        </w:rPr>
        <w:t xml:space="preserve"> courses are unique and can only be taught by the person whose research it is based upon. </w:t>
      </w:r>
      <w:r w:rsidR="00D930EC">
        <w:rPr>
          <w:color w:val="000000" w:themeColor="text1"/>
          <w:szCs w:val="24"/>
        </w:rPr>
        <w:t>That said, more focus on r</w:t>
      </w:r>
      <w:r w:rsidR="000B67D6" w:rsidRPr="00B40BB5">
        <w:rPr>
          <w:color w:val="000000" w:themeColor="text1"/>
          <w:szCs w:val="24"/>
        </w:rPr>
        <w:t xml:space="preserve">esearch-related </w:t>
      </w:r>
      <w:r w:rsidR="00A144B0" w:rsidRPr="00B40BB5">
        <w:rPr>
          <w:color w:val="000000" w:themeColor="text1"/>
          <w:szCs w:val="24"/>
        </w:rPr>
        <w:t xml:space="preserve">courses may </w:t>
      </w:r>
      <w:r w:rsidR="00A144B0" w:rsidRPr="00B40BB5">
        <w:rPr>
          <w:color w:val="000000" w:themeColor="text1"/>
          <w:szCs w:val="24"/>
        </w:rPr>
        <w:lastRenderedPageBreak/>
        <w:t>encourage undue competition between faculty around who should be allowed to teach their own work</w:t>
      </w:r>
      <w:r w:rsidR="000B67D6" w:rsidRPr="00B40BB5">
        <w:rPr>
          <w:color w:val="000000" w:themeColor="text1"/>
          <w:szCs w:val="24"/>
        </w:rPr>
        <w:t xml:space="preserve"> which may</w:t>
      </w:r>
      <w:r w:rsidR="00A144B0" w:rsidRPr="00B40BB5">
        <w:rPr>
          <w:color w:val="000000" w:themeColor="text1"/>
          <w:szCs w:val="24"/>
        </w:rPr>
        <w:t xml:space="preserve"> mean that academics place content of less</w:t>
      </w:r>
      <w:r w:rsidR="00FA23FE">
        <w:rPr>
          <w:color w:val="000000" w:themeColor="text1"/>
          <w:szCs w:val="24"/>
        </w:rPr>
        <w:t>er quality into these courses</w:t>
      </w:r>
      <w:r w:rsidR="00A144B0" w:rsidRPr="00B40BB5">
        <w:rPr>
          <w:color w:val="000000" w:themeColor="text1"/>
          <w:szCs w:val="24"/>
        </w:rPr>
        <w:t xml:space="preserve"> as they become vanity projects, while other more important mater</w:t>
      </w:r>
      <w:r w:rsidR="00D930EC">
        <w:rPr>
          <w:color w:val="000000" w:themeColor="text1"/>
          <w:szCs w:val="24"/>
        </w:rPr>
        <w:t>ial is sidelined. As specialist-research</w:t>
      </w:r>
      <w:r w:rsidR="00A144B0" w:rsidRPr="00B40BB5">
        <w:rPr>
          <w:color w:val="000000" w:themeColor="text1"/>
          <w:szCs w:val="24"/>
        </w:rPr>
        <w:t xml:space="preserve"> electives become more sought after, it </w:t>
      </w:r>
      <w:r w:rsidR="00D930EC">
        <w:rPr>
          <w:color w:val="000000" w:themeColor="text1"/>
          <w:szCs w:val="24"/>
        </w:rPr>
        <w:t xml:space="preserve">could </w:t>
      </w:r>
      <w:r w:rsidR="00A144B0" w:rsidRPr="00B40BB5">
        <w:rPr>
          <w:color w:val="000000" w:themeColor="text1"/>
          <w:szCs w:val="24"/>
        </w:rPr>
        <w:t xml:space="preserve">reduce the number of external lecturers and professionals who are employed to teach, thus reducing the overall vibrancy and variety of courses students are exposed to and the amount of external engagement with other </w:t>
      </w:r>
      <w:r w:rsidR="00FA23FE">
        <w:rPr>
          <w:color w:val="000000" w:themeColor="text1"/>
          <w:szCs w:val="24"/>
        </w:rPr>
        <w:t>lecturers</w:t>
      </w:r>
      <w:r w:rsidR="00A144B0" w:rsidRPr="00B40BB5">
        <w:rPr>
          <w:color w:val="000000" w:themeColor="text1"/>
          <w:szCs w:val="24"/>
        </w:rPr>
        <w:t xml:space="preserve">. </w:t>
      </w:r>
      <w:r w:rsidR="00FA23FE">
        <w:rPr>
          <w:color w:val="000000" w:themeColor="text1"/>
          <w:szCs w:val="24"/>
        </w:rPr>
        <w:t xml:space="preserve">Finally, </w:t>
      </w:r>
      <w:r w:rsidR="007441B9" w:rsidRPr="00B40BB5">
        <w:rPr>
          <w:color w:val="000000" w:themeColor="text1"/>
          <w:szCs w:val="24"/>
        </w:rPr>
        <w:t>some claim that ‘research-intensive universities have a research-based teaching culture which ignores what students need and what employers expect’ (</w:t>
      </w:r>
      <w:r w:rsidR="007441B9" w:rsidRPr="00B40BB5">
        <w:rPr>
          <w:color w:val="000000" w:themeColor="text1"/>
          <w:szCs w:val="24"/>
          <w:shd w:val="clear" w:color="auto" w:fill="FFFFFF"/>
        </w:rPr>
        <w:t>Schäfer, 2016 p23)</w:t>
      </w:r>
      <w:r w:rsidR="00D930EC">
        <w:rPr>
          <w:rStyle w:val="apple-converted-space"/>
          <w:color w:val="000000" w:themeColor="text1"/>
          <w:szCs w:val="24"/>
          <w:shd w:val="clear" w:color="auto" w:fill="FFFFFF"/>
        </w:rPr>
        <w:t>, and more research-related</w:t>
      </w:r>
      <w:r w:rsidR="007441B9" w:rsidRPr="00B40BB5">
        <w:rPr>
          <w:rStyle w:val="apple-converted-space"/>
          <w:color w:val="000000" w:themeColor="text1"/>
          <w:szCs w:val="24"/>
          <w:shd w:val="clear" w:color="auto" w:fill="FFFFFF"/>
        </w:rPr>
        <w:t xml:space="preserve"> courses may exacerbate this issue</w:t>
      </w:r>
      <w:r w:rsidR="00D930EC">
        <w:rPr>
          <w:rStyle w:val="apple-converted-space"/>
          <w:color w:val="000000" w:themeColor="text1"/>
          <w:szCs w:val="24"/>
          <w:shd w:val="clear" w:color="auto" w:fill="FFFFFF"/>
        </w:rPr>
        <w:t>. Thus</w:t>
      </w:r>
      <w:r w:rsidR="00E14EFC">
        <w:rPr>
          <w:rStyle w:val="apple-converted-space"/>
          <w:color w:val="000000" w:themeColor="text1"/>
          <w:szCs w:val="24"/>
          <w:shd w:val="clear" w:color="auto" w:fill="FFFFFF"/>
        </w:rPr>
        <w:t>,</w:t>
      </w:r>
      <w:r w:rsidR="00D930EC">
        <w:rPr>
          <w:rStyle w:val="apple-converted-space"/>
          <w:color w:val="000000" w:themeColor="text1"/>
          <w:szCs w:val="24"/>
          <w:shd w:val="clear" w:color="auto" w:fill="FFFFFF"/>
        </w:rPr>
        <w:t xml:space="preserve"> </w:t>
      </w:r>
      <w:r w:rsidR="007441B9" w:rsidRPr="00B40BB5">
        <w:rPr>
          <w:rStyle w:val="apple-converted-space"/>
          <w:color w:val="000000" w:themeColor="text1"/>
          <w:szCs w:val="24"/>
          <w:shd w:val="clear" w:color="auto" w:fill="FFFFFF"/>
        </w:rPr>
        <w:t xml:space="preserve">we should be careful about increasing </w:t>
      </w:r>
      <w:r w:rsidR="00D930EC">
        <w:rPr>
          <w:rStyle w:val="apple-converted-space"/>
          <w:color w:val="000000" w:themeColor="text1"/>
          <w:szCs w:val="24"/>
          <w:shd w:val="clear" w:color="auto" w:fill="FFFFFF"/>
        </w:rPr>
        <w:t>the total number of</w:t>
      </w:r>
      <w:r w:rsidR="007441B9" w:rsidRPr="00B40BB5">
        <w:rPr>
          <w:rStyle w:val="apple-converted-space"/>
          <w:color w:val="000000" w:themeColor="text1"/>
          <w:szCs w:val="24"/>
          <w:shd w:val="clear" w:color="auto" w:fill="FFFFFF"/>
        </w:rPr>
        <w:t xml:space="preserve"> courses, </w:t>
      </w:r>
      <w:r w:rsidR="00D930EC">
        <w:rPr>
          <w:rStyle w:val="apple-converted-space"/>
          <w:color w:val="000000" w:themeColor="text1"/>
          <w:szCs w:val="24"/>
          <w:shd w:val="clear" w:color="auto" w:fill="FFFFFF"/>
        </w:rPr>
        <w:t xml:space="preserve">but be </w:t>
      </w:r>
      <w:r w:rsidR="007441B9" w:rsidRPr="00B40BB5">
        <w:rPr>
          <w:rStyle w:val="apple-converted-space"/>
          <w:color w:val="000000" w:themeColor="text1"/>
          <w:szCs w:val="24"/>
          <w:shd w:val="clear" w:color="auto" w:fill="FFFFFF"/>
        </w:rPr>
        <w:t xml:space="preserve">more sophisticated in how existing courses are organised and managed. </w:t>
      </w:r>
    </w:p>
    <w:p w14:paraId="250625A6" w14:textId="6ED44724" w:rsidR="00A144B0" w:rsidRPr="00A45148" w:rsidRDefault="008C3878" w:rsidP="007441B9">
      <w:pPr>
        <w:ind w:firstLine="720"/>
        <w:jc w:val="both"/>
        <w:rPr>
          <w:szCs w:val="24"/>
        </w:rPr>
      </w:pPr>
      <w:r>
        <w:rPr>
          <w:szCs w:val="24"/>
        </w:rPr>
        <w:t>For i</w:t>
      </w:r>
      <w:r w:rsidR="000B67D6">
        <w:rPr>
          <w:szCs w:val="24"/>
        </w:rPr>
        <w:t xml:space="preserve">nstitutions, under-valuing such </w:t>
      </w:r>
      <w:r w:rsidRPr="00794F86">
        <w:rPr>
          <w:szCs w:val="24"/>
        </w:rPr>
        <w:t>teaching as an impact mechanism</w:t>
      </w:r>
      <w:r>
        <w:rPr>
          <w:szCs w:val="24"/>
        </w:rPr>
        <w:t xml:space="preserve"> reduces their ability for differentiation and competitive advantage when attracting domestic and </w:t>
      </w:r>
      <w:r w:rsidRPr="00A83885">
        <w:rPr>
          <w:szCs w:val="24"/>
        </w:rPr>
        <w:t>international students</w:t>
      </w:r>
      <w:r w:rsidR="006321F4">
        <w:rPr>
          <w:szCs w:val="24"/>
        </w:rPr>
        <w:t xml:space="preserve">. In addition, it </w:t>
      </w:r>
      <w:r w:rsidR="00D930EC">
        <w:rPr>
          <w:szCs w:val="24"/>
        </w:rPr>
        <w:t>undermine</w:t>
      </w:r>
      <w:r w:rsidR="006321F4">
        <w:rPr>
          <w:szCs w:val="24"/>
        </w:rPr>
        <w:t>s</w:t>
      </w:r>
      <w:r w:rsidR="00D930EC">
        <w:rPr>
          <w:szCs w:val="24"/>
        </w:rPr>
        <w:t xml:space="preserve"> the ability of HEIs to convince students and employers that research is worthwhile to invest in and relevant to society.</w:t>
      </w:r>
      <w:r w:rsidR="000B67D6">
        <w:rPr>
          <w:szCs w:val="24"/>
        </w:rPr>
        <w:t xml:space="preserve"> </w:t>
      </w:r>
      <w:r w:rsidR="00D930EC">
        <w:rPr>
          <w:szCs w:val="24"/>
        </w:rPr>
        <w:t xml:space="preserve">This is likely to be particularly salient for those degrees which are considered more discretionary like Management MScs, MBAs and EMBAs. </w:t>
      </w:r>
      <w:r w:rsidR="001658E0">
        <w:rPr>
          <w:szCs w:val="24"/>
        </w:rPr>
        <w:t xml:space="preserve">It may also negatively impact </w:t>
      </w:r>
      <w:r w:rsidR="00B1786E">
        <w:rPr>
          <w:szCs w:val="24"/>
        </w:rPr>
        <w:t xml:space="preserve">on </w:t>
      </w:r>
      <w:r w:rsidR="001658E0">
        <w:rPr>
          <w:szCs w:val="24"/>
        </w:rPr>
        <w:t>the recruitment of new faculty because there is less reward in teach</w:t>
      </w:r>
      <w:r w:rsidR="00B2727A">
        <w:rPr>
          <w:szCs w:val="24"/>
        </w:rPr>
        <w:t>ing</w:t>
      </w:r>
      <w:r w:rsidR="001658E0" w:rsidRPr="00A83885">
        <w:rPr>
          <w:szCs w:val="24"/>
        </w:rPr>
        <w:t xml:space="preserve"> what they are passionate and knowledgeable about</w:t>
      </w:r>
      <w:r w:rsidR="001658E0">
        <w:rPr>
          <w:szCs w:val="24"/>
        </w:rPr>
        <w:t xml:space="preserve">. </w:t>
      </w:r>
      <w:r>
        <w:rPr>
          <w:szCs w:val="24"/>
        </w:rPr>
        <w:t xml:space="preserve">Crucially, having a fewer number of </w:t>
      </w:r>
      <w:r>
        <w:rPr>
          <w:szCs w:val="24"/>
        </w:rPr>
        <w:lastRenderedPageBreak/>
        <w:t>impact cases to submit to natio</w:t>
      </w:r>
      <w:r w:rsidR="009774AD">
        <w:rPr>
          <w:szCs w:val="24"/>
        </w:rPr>
        <w:t xml:space="preserve">nal research assessments might affect </w:t>
      </w:r>
      <w:r>
        <w:rPr>
          <w:szCs w:val="24"/>
        </w:rPr>
        <w:t>HEIs negatively in terms of reputation and money from both public and private sources</w:t>
      </w:r>
      <w:r w:rsidR="009E3CA9">
        <w:rPr>
          <w:szCs w:val="24"/>
        </w:rPr>
        <w:t xml:space="preserve"> and </w:t>
      </w:r>
      <w:r>
        <w:rPr>
          <w:szCs w:val="24"/>
        </w:rPr>
        <w:t>may also be more problematic when attempting to gain and renew accreditation from organisations such as AACSB (2012) who are increasingly interested in the impact business schools</w:t>
      </w:r>
      <w:r w:rsidR="009774AD">
        <w:rPr>
          <w:szCs w:val="24"/>
        </w:rPr>
        <w:t xml:space="preserve"> create</w:t>
      </w:r>
      <w:r>
        <w:rPr>
          <w:szCs w:val="24"/>
        </w:rPr>
        <w:t>.</w:t>
      </w:r>
      <w:r w:rsidR="00A144B0">
        <w:rPr>
          <w:szCs w:val="24"/>
        </w:rPr>
        <w:t xml:space="preserve"> </w:t>
      </w:r>
      <w:r w:rsidR="00303196">
        <w:rPr>
          <w:szCs w:val="24"/>
        </w:rPr>
        <w:t>O</w:t>
      </w:r>
      <w:r w:rsidR="009E3CA9">
        <w:rPr>
          <w:szCs w:val="24"/>
        </w:rPr>
        <w:t xml:space="preserve">rganisations with significant numbers of part-time students or </w:t>
      </w:r>
      <w:r w:rsidR="00A144B0">
        <w:t xml:space="preserve">with large executive education outfits might </w:t>
      </w:r>
      <w:r w:rsidR="00303196">
        <w:t xml:space="preserve">be </w:t>
      </w:r>
      <w:r w:rsidR="009E3CA9">
        <w:t xml:space="preserve">at a strategic advantage and </w:t>
      </w:r>
      <w:r w:rsidR="009774AD">
        <w:t xml:space="preserve">this </w:t>
      </w:r>
      <w:r w:rsidR="009E3CA9">
        <w:t>might exacerbate</w:t>
      </w:r>
      <w:r w:rsidR="00A144B0">
        <w:t xml:space="preserve"> existing </w:t>
      </w:r>
      <w:r w:rsidR="009E3CA9">
        <w:t xml:space="preserve">disciplinary-based </w:t>
      </w:r>
      <w:r w:rsidR="00A144B0">
        <w:t xml:space="preserve">external contact variations in management </w:t>
      </w:r>
      <w:r w:rsidR="009E3CA9">
        <w:t xml:space="preserve">schools </w:t>
      </w:r>
      <w:r w:rsidR="009774AD">
        <w:t xml:space="preserve">which can be greater in </w:t>
      </w:r>
      <w:r w:rsidR="00A144B0">
        <w:t>accountancy and actuarial science, or centres of entrepreneurship and business incubation units</w:t>
      </w:r>
      <w:r w:rsidR="002D5ED9">
        <w:t>. All of</w:t>
      </w:r>
      <w:r w:rsidR="00A144B0">
        <w:t xml:space="preserve"> </w:t>
      </w:r>
      <w:r w:rsidR="002D5ED9">
        <w:t xml:space="preserve">this is an important reminder </w:t>
      </w:r>
      <w:r w:rsidR="009E3CA9">
        <w:t xml:space="preserve">to be aware of trying to ensure that </w:t>
      </w:r>
      <w:r w:rsidR="00A144B0">
        <w:rPr>
          <w:szCs w:val="24"/>
        </w:rPr>
        <w:t xml:space="preserve">institutions </w:t>
      </w:r>
      <w:r w:rsidR="00E93C7F">
        <w:rPr>
          <w:szCs w:val="24"/>
        </w:rPr>
        <w:t xml:space="preserve">and individual researchers </w:t>
      </w:r>
      <w:r w:rsidR="00A144B0">
        <w:rPr>
          <w:szCs w:val="24"/>
        </w:rPr>
        <w:t>are not unfairly disadvantaged in how they are evaluated (</w:t>
      </w:r>
      <w:r w:rsidR="00A144B0" w:rsidRPr="00B57D97">
        <w:rPr>
          <w:szCs w:val="24"/>
        </w:rPr>
        <w:t>Willmott, 2012</w:t>
      </w:r>
      <w:r w:rsidR="00A144B0">
        <w:rPr>
          <w:szCs w:val="24"/>
        </w:rPr>
        <w:t>).</w:t>
      </w:r>
    </w:p>
    <w:p w14:paraId="27EF3F0D" w14:textId="1D2C30B4" w:rsidR="00CA48A5" w:rsidRDefault="001658E0" w:rsidP="00F4506D">
      <w:pPr>
        <w:spacing w:before="100" w:beforeAutospacing="1" w:after="100" w:afterAutospacing="1"/>
        <w:ind w:firstLine="360"/>
        <w:rPr>
          <w:rStyle w:val="A1"/>
          <w:sz w:val="24"/>
          <w:szCs w:val="24"/>
        </w:rPr>
      </w:pPr>
      <w:r>
        <w:rPr>
          <w:szCs w:val="24"/>
        </w:rPr>
        <w:t>At a national level,</w:t>
      </w:r>
      <w:r w:rsidR="009E3CA9">
        <w:rPr>
          <w:szCs w:val="24"/>
        </w:rPr>
        <w:t xml:space="preserve"> </w:t>
      </w:r>
      <w:r>
        <w:rPr>
          <w:szCs w:val="24"/>
        </w:rPr>
        <w:t>there is potential</w:t>
      </w:r>
      <w:r w:rsidR="00937318">
        <w:rPr>
          <w:szCs w:val="24"/>
        </w:rPr>
        <w:t xml:space="preserve">ly </w:t>
      </w:r>
      <w:r w:rsidR="007441B9">
        <w:rPr>
          <w:szCs w:val="24"/>
        </w:rPr>
        <w:t xml:space="preserve">a </w:t>
      </w:r>
      <w:r w:rsidR="007441B9">
        <w:rPr>
          <w:rStyle w:val="A1"/>
          <w:sz w:val="24"/>
          <w:szCs w:val="24"/>
        </w:rPr>
        <w:t>misrepresentation</w:t>
      </w:r>
      <w:r w:rsidR="00937318">
        <w:rPr>
          <w:rStyle w:val="A1"/>
          <w:sz w:val="24"/>
          <w:szCs w:val="24"/>
        </w:rPr>
        <w:t xml:space="preserve"> and </w:t>
      </w:r>
      <w:r w:rsidR="007441B9" w:rsidRPr="00137AF6">
        <w:rPr>
          <w:szCs w:val="24"/>
        </w:rPr>
        <w:t>under</w:t>
      </w:r>
      <w:r w:rsidR="007441B9">
        <w:rPr>
          <w:szCs w:val="24"/>
        </w:rPr>
        <w:t>-</w:t>
      </w:r>
      <w:r w:rsidR="00937318">
        <w:rPr>
          <w:szCs w:val="24"/>
        </w:rPr>
        <w:t>estimation</w:t>
      </w:r>
      <w:r w:rsidR="007441B9" w:rsidRPr="00137AF6">
        <w:rPr>
          <w:szCs w:val="24"/>
        </w:rPr>
        <w:t xml:space="preserve"> </w:t>
      </w:r>
      <w:r w:rsidR="00937318">
        <w:rPr>
          <w:szCs w:val="24"/>
        </w:rPr>
        <w:t xml:space="preserve">of </w:t>
      </w:r>
      <w:r w:rsidR="007441B9" w:rsidRPr="00137AF6">
        <w:rPr>
          <w:szCs w:val="24"/>
        </w:rPr>
        <w:t>the degree of impact management research creates</w:t>
      </w:r>
      <w:r>
        <w:rPr>
          <w:szCs w:val="24"/>
        </w:rPr>
        <w:t xml:space="preserve"> by ignoring the potential of research-related teaching to create impact</w:t>
      </w:r>
      <w:r w:rsidR="007441B9">
        <w:rPr>
          <w:szCs w:val="24"/>
        </w:rPr>
        <w:t xml:space="preserve">. </w:t>
      </w:r>
      <w:r>
        <w:rPr>
          <w:szCs w:val="24"/>
        </w:rPr>
        <w:t>T</w:t>
      </w:r>
      <w:r w:rsidR="00937318">
        <w:rPr>
          <w:szCs w:val="24"/>
        </w:rPr>
        <w:t xml:space="preserve">his </w:t>
      </w:r>
      <w:r w:rsidR="008C3878">
        <w:rPr>
          <w:szCs w:val="24"/>
        </w:rPr>
        <w:t xml:space="preserve">decreases the credibility of business schools </w:t>
      </w:r>
      <w:r w:rsidR="002D5ED9">
        <w:rPr>
          <w:szCs w:val="24"/>
        </w:rPr>
        <w:t>among</w:t>
      </w:r>
      <w:r w:rsidR="008C3878">
        <w:rPr>
          <w:szCs w:val="24"/>
        </w:rPr>
        <w:t xml:space="preserve"> practitioner communities</w:t>
      </w:r>
      <w:r w:rsidR="009E3CA9">
        <w:rPr>
          <w:szCs w:val="24"/>
        </w:rPr>
        <w:t xml:space="preserve"> </w:t>
      </w:r>
      <w:r w:rsidR="009774AD">
        <w:rPr>
          <w:szCs w:val="24"/>
        </w:rPr>
        <w:t xml:space="preserve">as well as </w:t>
      </w:r>
      <w:r w:rsidR="009E3CA9">
        <w:rPr>
          <w:szCs w:val="24"/>
        </w:rPr>
        <w:t xml:space="preserve">within </w:t>
      </w:r>
      <w:r w:rsidR="002D5ED9">
        <w:rPr>
          <w:szCs w:val="24"/>
        </w:rPr>
        <w:t>u</w:t>
      </w:r>
      <w:r w:rsidR="009E3CA9">
        <w:rPr>
          <w:szCs w:val="24"/>
        </w:rPr>
        <w:t xml:space="preserve">niversities, </w:t>
      </w:r>
      <w:r w:rsidR="002D5ED9">
        <w:rPr>
          <w:szCs w:val="24"/>
        </w:rPr>
        <w:t>r</w:t>
      </w:r>
      <w:r w:rsidR="009E3CA9">
        <w:rPr>
          <w:szCs w:val="24"/>
        </w:rPr>
        <w:t xml:space="preserve">esearch </w:t>
      </w:r>
      <w:r w:rsidR="002D5ED9">
        <w:rPr>
          <w:szCs w:val="24"/>
        </w:rPr>
        <w:t>c</w:t>
      </w:r>
      <w:r w:rsidR="009E3CA9">
        <w:rPr>
          <w:szCs w:val="24"/>
        </w:rPr>
        <w:t xml:space="preserve">ouncils, </w:t>
      </w:r>
      <w:r w:rsidR="002D5ED9">
        <w:rPr>
          <w:szCs w:val="24"/>
        </w:rPr>
        <w:t>a</w:t>
      </w:r>
      <w:r w:rsidR="009E3CA9">
        <w:rPr>
          <w:szCs w:val="24"/>
        </w:rPr>
        <w:t xml:space="preserve">ssessment </w:t>
      </w:r>
      <w:r w:rsidR="002D5ED9">
        <w:rPr>
          <w:szCs w:val="24"/>
        </w:rPr>
        <w:t>b</w:t>
      </w:r>
      <w:r w:rsidR="009E3CA9">
        <w:rPr>
          <w:szCs w:val="24"/>
        </w:rPr>
        <w:t>odies</w:t>
      </w:r>
      <w:r w:rsidR="008C3878">
        <w:rPr>
          <w:szCs w:val="24"/>
        </w:rPr>
        <w:t xml:space="preserve"> and governments, </w:t>
      </w:r>
      <w:r w:rsidR="009774AD">
        <w:rPr>
          <w:szCs w:val="24"/>
        </w:rPr>
        <w:t xml:space="preserve">which </w:t>
      </w:r>
      <w:r w:rsidR="008C3878">
        <w:rPr>
          <w:szCs w:val="24"/>
        </w:rPr>
        <w:t>reduces</w:t>
      </w:r>
      <w:r>
        <w:rPr>
          <w:szCs w:val="24"/>
        </w:rPr>
        <w:t xml:space="preserve"> the sector’s ability to </w:t>
      </w:r>
      <w:r w:rsidR="00C74059">
        <w:rPr>
          <w:szCs w:val="24"/>
        </w:rPr>
        <w:t>secure</w:t>
      </w:r>
      <w:r w:rsidR="008C3878">
        <w:rPr>
          <w:szCs w:val="24"/>
        </w:rPr>
        <w:t xml:space="preserve"> contract research, executive education and consultancy </w:t>
      </w:r>
      <w:r w:rsidR="002D5ED9">
        <w:rPr>
          <w:szCs w:val="24"/>
        </w:rPr>
        <w:t xml:space="preserve">income </w:t>
      </w:r>
      <w:r w:rsidR="008C3878">
        <w:rPr>
          <w:szCs w:val="24"/>
        </w:rPr>
        <w:t>from the private se</w:t>
      </w:r>
      <w:r w:rsidR="009774AD">
        <w:rPr>
          <w:szCs w:val="24"/>
        </w:rPr>
        <w:t>ctor and undermines its</w:t>
      </w:r>
      <w:r w:rsidR="008C3878">
        <w:rPr>
          <w:szCs w:val="24"/>
        </w:rPr>
        <w:t xml:space="preserve"> ability to demonstrate </w:t>
      </w:r>
      <w:r w:rsidR="009E3CA9">
        <w:rPr>
          <w:szCs w:val="24"/>
        </w:rPr>
        <w:t xml:space="preserve">the entirety of </w:t>
      </w:r>
      <w:r w:rsidR="008C3878">
        <w:rPr>
          <w:szCs w:val="24"/>
        </w:rPr>
        <w:t xml:space="preserve">its impact and justify public funding. </w:t>
      </w:r>
      <w:r>
        <w:rPr>
          <w:szCs w:val="24"/>
        </w:rPr>
        <w:t xml:space="preserve">More broadly, it diminishes </w:t>
      </w:r>
      <w:r w:rsidR="00F4506D">
        <w:rPr>
          <w:szCs w:val="24"/>
        </w:rPr>
        <w:t>research</w:t>
      </w:r>
      <w:r>
        <w:rPr>
          <w:szCs w:val="24"/>
        </w:rPr>
        <w:t>-related teaching</w:t>
      </w:r>
      <w:r w:rsidR="00F27306">
        <w:rPr>
          <w:szCs w:val="24"/>
        </w:rPr>
        <w:t>’</w:t>
      </w:r>
      <w:r>
        <w:rPr>
          <w:szCs w:val="24"/>
        </w:rPr>
        <w:t>s ability to</w:t>
      </w:r>
      <w:r w:rsidR="00F4506D">
        <w:rPr>
          <w:szCs w:val="24"/>
        </w:rPr>
        <w:t xml:space="preserve"> </w:t>
      </w:r>
      <w:r w:rsidR="00F4506D" w:rsidRPr="0052688B">
        <w:rPr>
          <w:rFonts w:eastAsia="TimesNRMTStd-Regular"/>
          <w:szCs w:val="24"/>
        </w:rPr>
        <w:t>sensitise</w:t>
      </w:r>
      <w:r w:rsidR="00F4506D">
        <w:rPr>
          <w:rFonts w:eastAsia="TimesNRMTStd-Regular"/>
          <w:szCs w:val="24"/>
        </w:rPr>
        <w:t xml:space="preserve"> practitioner</w:t>
      </w:r>
      <w:r w:rsidR="00F4506D" w:rsidRPr="0052688B">
        <w:rPr>
          <w:rFonts w:eastAsia="TimesNRMTStd-Regular"/>
          <w:szCs w:val="24"/>
        </w:rPr>
        <w:t xml:space="preserve"> audience</w:t>
      </w:r>
      <w:r w:rsidR="00F4506D">
        <w:rPr>
          <w:rFonts w:eastAsia="TimesNRMTStd-Regular"/>
          <w:szCs w:val="24"/>
        </w:rPr>
        <w:t>s</w:t>
      </w:r>
      <w:r w:rsidR="009774AD">
        <w:rPr>
          <w:rFonts w:eastAsia="TimesNRMTStd-Regular"/>
          <w:szCs w:val="24"/>
        </w:rPr>
        <w:t xml:space="preserve"> </w:t>
      </w:r>
      <w:r w:rsidR="00342EB5">
        <w:rPr>
          <w:rFonts w:eastAsia="TimesNRMTStd-Regular"/>
          <w:szCs w:val="24"/>
        </w:rPr>
        <w:t xml:space="preserve">of </w:t>
      </w:r>
      <w:r w:rsidR="009774AD">
        <w:rPr>
          <w:rFonts w:eastAsia="TimesNRMTStd-Regular"/>
          <w:szCs w:val="24"/>
        </w:rPr>
        <w:t>the</w:t>
      </w:r>
      <w:r w:rsidR="00F4506D" w:rsidRPr="0052688B">
        <w:rPr>
          <w:rFonts w:eastAsia="TimesNRMTStd-Regular"/>
          <w:szCs w:val="24"/>
        </w:rPr>
        <w:t xml:space="preserve"> </w:t>
      </w:r>
      <w:r w:rsidR="00F4506D">
        <w:rPr>
          <w:rFonts w:eastAsia="TimesNRMTStd-Regular"/>
          <w:szCs w:val="24"/>
        </w:rPr>
        <w:t xml:space="preserve">value </w:t>
      </w:r>
      <w:r w:rsidR="009774AD">
        <w:rPr>
          <w:rFonts w:eastAsia="TimesNRMTStd-Regular"/>
          <w:szCs w:val="24"/>
        </w:rPr>
        <w:t xml:space="preserve">of research which can make them </w:t>
      </w:r>
      <w:r w:rsidR="00F4506D" w:rsidRPr="0052688B">
        <w:rPr>
          <w:rFonts w:eastAsia="TimesNRMTStd-Regular"/>
          <w:szCs w:val="24"/>
        </w:rPr>
        <w:t xml:space="preserve">more </w:t>
      </w:r>
      <w:r w:rsidR="00F4506D" w:rsidRPr="0052688B">
        <w:rPr>
          <w:rFonts w:eastAsia="TimesNRMTStd-Regular"/>
          <w:szCs w:val="24"/>
        </w:rPr>
        <w:lastRenderedPageBreak/>
        <w:t>receptive to other research findings</w:t>
      </w:r>
      <w:r w:rsidR="00F4506D">
        <w:rPr>
          <w:rFonts w:eastAsia="TimesNRMTStd-Regular"/>
          <w:szCs w:val="24"/>
        </w:rPr>
        <w:t xml:space="preserve"> </w:t>
      </w:r>
      <w:r w:rsidR="00F4506D">
        <w:rPr>
          <w:szCs w:val="24"/>
        </w:rPr>
        <w:t>(</w:t>
      </w:r>
      <w:r w:rsidR="00F4506D">
        <w:rPr>
          <w:rFonts w:eastAsia="TimesNRMTStd-Regular"/>
          <w:szCs w:val="24"/>
        </w:rPr>
        <w:t xml:space="preserve">Burke and Rau </w:t>
      </w:r>
      <w:r w:rsidR="00F4506D" w:rsidRPr="0052688B">
        <w:rPr>
          <w:rFonts w:eastAsia="TimesNRMTStd-Regular"/>
          <w:szCs w:val="24"/>
        </w:rPr>
        <w:t>2010)</w:t>
      </w:r>
      <w:r w:rsidR="00F4506D">
        <w:rPr>
          <w:szCs w:val="24"/>
        </w:rPr>
        <w:t xml:space="preserve">. </w:t>
      </w:r>
      <w:r w:rsidR="008C3878">
        <w:rPr>
          <w:szCs w:val="24"/>
        </w:rPr>
        <w:t>It is a</w:t>
      </w:r>
      <w:r w:rsidR="008C3878">
        <w:rPr>
          <w:rStyle w:val="A1"/>
          <w:rFonts w:cs="Times New Roman"/>
          <w:sz w:val="24"/>
          <w:szCs w:val="24"/>
        </w:rPr>
        <w:t>lso contrary to t</w:t>
      </w:r>
      <w:r w:rsidR="008C3878" w:rsidRPr="00137AF6">
        <w:rPr>
          <w:szCs w:val="24"/>
        </w:rPr>
        <w:t xml:space="preserve">he founding </w:t>
      </w:r>
      <w:r w:rsidR="008C3878" w:rsidRPr="00137AF6">
        <w:rPr>
          <w:i/>
          <w:szCs w:val="24"/>
        </w:rPr>
        <w:t>raison d’etre</w:t>
      </w:r>
      <w:r w:rsidR="007441B9">
        <w:rPr>
          <w:szCs w:val="24"/>
        </w:rPr>
        <w:t xml:space="preserve"> of business</w:t>
      </w:r>
      <w:r w:rsidR="008C3878" w:rsidRPr="00137AF6">
        <w:rPr>
          <w:szCs w:val="24"/>
        </w:rPr>
        <w:t xml:space="preserve"> schools which </w:t>
      </w:r>
      <w:r w:rsidR="002D5ED9">
        <w:rPr>
          <w:szCs w:val="24"/>
        </w:rPr>
        <w:t>was</w:t>
      </w:r>
      <w:r w:rsidR="002D5ED9" w:rsidRPr="00137AF6">
        <w:rPr>
          <w:szCs w:val="24"/>
        </w:rPr>
        <w:t xml:space="preserve"> </w:t>
      </w:r>
      <w:r w:rsidR="008C3878" w:rsidRPr="00137AF6">
        <w:rPr>
          <w:szCs w:val="24"/>
        </w:rPr>
        <w:t xml:space="preserve">to formalise and improve </w:t>
      </w:r>
      <w:r w:rsidR="009774AD">
        <w:rPr>
          <w:szCs w:val="24"/>
        </w:rPr>
        <w:t xml:space="preserve">business </w:t>
      </w:r>
      <w:r w:rsidR="008C3878" w:rsidRPr="00137AF6">
        <w:rPr>
          <w:szCs w:val="24"/>
        </w:rPr>
        <w:t>practice</w:t>
      </w:r>
      <w:r w:rsidR="008C3878">
        <w:rPr>
          <w:szCs w:val="24"/>
        </w:rPr>
        <w:t xml:space="preserve">, and discounts the possibility of increasing management research’s effect on society via the estimated </w:t>
      </w:r>
      <w:r w:rsidR="008C3878" w:rsidRPr="00137AF6">
        <w:rPr>
          <w:szCs w:val="24"/>
        </w:rPr>
        <w:t xml:space="preserve">3 million registered </w:t>
      </w:r>
      <w:r w:rsidR="008C3878">
        <w:rPr>
          <w:szCs w:val="24"/>
        </w:rPr>
        <w:t xml:space="preserve">business </w:t>
      </w:r>
      <w:r w:rsidR="008C3878" w:rsidRPr="00137AF6">
        <w:rPr>
          <w:szCs w:val="24"/>
        </w:rPr>
        <w:t>students worldwide</w:t>
      </w:r>
      <w:r w:rsidR="008C3878">
        <w:rPr>
          <w:szCs w:val="24"/>
        </w:rPr>
        <w:t xml:space="preserve"> </w:t>
      </w:r>
      <w:r w:rsidR="008C3878" w:rsidRPr="00137AF6">
        <w:rPr>
          <w:szCs w:val="24"/>
        </w:rPr>
        <w:t>(A</w:t>
      </w:r>
      <w:r w:rsidR="008C3878">
        <w:rPr>
          <w:szCs w:val="24"/>
        </w:rPr>
        <w:t>A</w:t>
      </w:r>
      <w:r w:rsidR="008C3878" w:rsidRPr="00137AF6">
        <w:rPr>
          <w:szCs w:val="24"/>
        </w:rPr>
        <w:t>CSB</w:t>
      </w:r>
      <w:r w:rsidR="008C3878">
        <w:rPr>
          <w:szCs w:val="24"/>
        </w:rPr>
        <w:t xml:space="preserve">, </w:t>
      </w:r>
      <w:r w:rsidR="008C3878" w:rsidRPr="005C0536">
        <w:rPr>
          <w:rStyle w:val="Hyperlink"/>
          <w:color w:val="auto"/>
          <w:szCs w:val="24"/>
          <w:u w:val="none"/>
        </w:rPr>
        <w:t>2017)</w:t>
      </w:r>
      <w:r w:rsidR="008C3878">
        <w:rPr>
          <w:szCs w:val="24"/>
        </w:rPr>
        <w:t>.</w:t>
      </w:r>
      <w:r w:rsidR="007441B9">
        <w:rPr>
          <w:szCs w:val="24"/>
        </w:rPr>
        <w:t xml:space="preserve"> </w:t>
      </w:r>
      <w:r w:rsidR="008C3878">
        <w:rPr>
          <w:szCs w:val="24"/>
        </w:rPr>
        <w:t>Although</w:t>
      </w:r>
      <w:r>
        <w:rPr>
          <w:szCs w:val="24"/>
        </w:rPr>
        <w:t xml:space="preserve"> here</w:t>
      </w:r>
      <w:r w:rsidR="008C3878">
        <w:rPr>
          <w:szCs w:val="24"/>
        </w:rPr>
        <w:t xml:space="preserve"> we are f</w:t>
      </w:r>
      <w:r w:rsidR="007441B9">
        <w:rPr>
          <w:szCs w:val="24"/>
        </w:rPr>
        <w:t>ocused on management</w:t>
      </w:r>
      <w:r>
        <w:rPr>
          <w:szCs w:val="24"/>
        </w:rPr>
        <w:t xml:space="preserve"> research</w:t>
      </w:r>
      <w:r w:rsidR="007441B9">
        <w:rPr>
          <w:szCs w:val="24"/>
        </w:rPr>
        <w:t>, the issue</w:t>
      </w:r>
      <w:r>
        <w:rPr>
          <w:szCs w:val="24"/>
        </w:rPr>
        <w:t>s</w:t>
      </w:r>
      <w:r w:rsidR="007441B9">
        <w:rPr>
          <w:szCs w:val="24"/>
        </w:rPr>
        <w:t xml:space="preserve"> raised</w:t>
      </w:r>
      <w:r w:rsidR="008C3878">
        <w:rPr>
          <w:szCs w:val="24"/>
        </w:rPr>
        <w:t xml:space="preserve"> </w:t>
      </w:r>
      <w:r w:rsidR="009774AD">
        <w:rPr>
          <w:szCs w:val="24"/>
        </w:rPr>
        <w:t>apply</w:t>
      </w:r>
      <w:r w:rsidR="007441B9">
        <w:rPr>
          <w:szCs w:val="24"/>
        </w:rPr>
        <w:t xml:space="preserve"> across the HE</w:t>
      </w:r>
      <w:r w:rsidR="002D5ED9">
        <w:rPr>
          <w:szCs w:val="24"/>
        </w:rPr>
        <w:t>I</w:t>
      </w:r>
      <w:r w:rsidR="007441B9">
        <w:rPr>
          <w:szCs w:val="24"/>
        </w:rPr>
        <w:t xml:space="preserve"> sector and has</w:t>
      </w:r>
      <w:r w:rsidR="008C3878">
        <w:rPr>
          <w:szCs w:val="24"/>
        </w:rPr>
        <w:t xml:space="preserve"> implications for competition </w:t>
      </w:r>
      <w:r w:rsidR="007441B9">
        <w:rPr>
          <w:szCs w:val="24"/>
        </w:rPr>
        <w:t xml:space="preserve">between nations </w:t>
      </w:r>
      <w:r w:rsidR="008C3878">
        <w:rPr>
          <w:szCs w:val="24"/>
        </w:rPr>
        <w:t xml:space="preserve">by diminishing their ability to leverage existing research strengths. For example, </w:t>
      </w:r>
      <w:r w:rsidR="008C3878">
        <w:rPr>
          <w:rStyle w:val="A1"/>
          <w:rFonts w:cs="Times New Roman"/>
          <w:sz w:val="24"/>
          <w:szCs w:val="24"/>
        </w:rPr>
        <w:t xml:space="preserve">despite having only </w:t>
      </w:r>
      <w:r w:rsidR="008C3878" w:rsidRPr="00A83885">
        <w:rPr>
          <w:rStyle w:val="A1"/>
          <w:rFonts w:cs="Times New Roman"/>
          <w:sz w:val="24"/>
          <w:szCs w:val="24"/>
        </w:rPr>
        <w:t>3.2% of R&amp;D expendi</w:t>
      </w:r>
      <w:r w:rsidR="007441B9">
        <w:rPr>
          <w:rStyle w:val="A1"/>
          <w:rFonts w:cs="Times New Roman"/>
          <w:sz w:val="24"/>
          <w:szCs w:val="24"/>
        </w:rPr>
        <w:t>ture</w:t>
      </w:r>
      <w:r w:rsidR="008C3878">
        <w:rPr>
          <w:rStyle w:val="A1"/>
          <w:rFonts w:cs="Times New Roman"/>
          <w:sz w:val="24"/>
          <w:szCs w:val="24"/>
        </w:rPr>
        <w:t xml:space="preserve"> and 4.1% of researchers, </w:t>
      </w:r>
      <w:r w:rsidR="008C3878" w:rsidRPr="00A83885">
        <w:rPr>
          <w:rStyle w:val="A1"/>
          <w:rFonts w:cs="Times New Roman"/>
          <w:sz w:val="24"/>
          <w:szCs w:val="24"/>
        </w:rPr>
        <w:t>t</w:t>
      </w:r>
      <w:r w:rsidR="008C3878">
        <w:rPr>
          <w:rStyle w:val="A1"/>
          <w:rFonts w:cs="Times New Roman"/>
          <w:sz w:val="24"/>
          <w:szCs w:val="24"/>
        </w:rPr>
        <w:t>he UK</w:t>
      </w:r>
      <w:r w:rsidR="008C3878" w:rsidRPr="00A83885">
        <w:rPr>
          <w:rStyle w:val="A1"/>
          <w:rFonts w:cs="Times New Roman"/>
          <w:sz w:val="24"/>
          <w:szCs w:val="24"/>
        </w:rPr>
        <w:t xml:space="preserve"> accounts for 9.5% of downloads, 11.6% of citations and 15.9% of the world's most highly</w:t>
      </w:r>
      <w:r w:rsidR="008C3878">
        <w:rPr>
          <w:rStyle w:val="A1"/>
          <w:szCs w:val="24"/>
        </w:rPr>
        <w:t>-</w:t>
      </w:r>
      <w:r w:rsidR="008C3878" w:rsidRPr="008D09A3">
        <w:rPr>
          <w:rStyle w:val="A1"/>
          <w:sz w:val="24"/>
          <w:szCs w:val="24"/>
        </w:rPr>
        <w:t>cited articles (BIS</w:t>
      </w:r>
      <w:r w:rsidR="002D5ED9">
        <w:rPr>
          <w:rStyle w:val="A1"/>
          <w:sz w:val="24"/>
          <w:szCs w:val="24"/>
        </w:rPr>
        <w:t>,</w:t>
      </w:r>
      <w:r w:rsidR="008C3878" w:rsidRPr="008D09A3">
        <w:rPr>
          <w:rStyle w:val="A1"/>
          <w:sz w:val="24"/>
          <w:szCs w:val="24"/>
        </w:rPr>
        <w:t xml:space="preserve"> 2013</w:t>
      </w:r>
      <w:r w:rsidR="008C3878" w:rsidRPr="008D09A3">
        <w:rPr>
          <w:rStyle w:val="A1"/>
          <w:rFonts w:cs="Times New Roman"/>
          <w:sz w:val="24"/>
          <w:szCs w:val="24"/>
        </w:rPr>
        <w:t>).</w:t>
      </w:r>
      <w:r w:rsidR="008C3878">
        <w:rPr>
          <w:rStyle w:val="A1"/>
          <w:rFonts w:cs="Times New Roman"/>
          <w:sz w:val="24"/>
          <w:szCs w:val="24"/>
        </w:rPr>
        <w:t xml:space="preserve"> </w:t>
      </w:r>
      <w:r w:rsidR="007441B9">
        <w:rPr>
          <w:rStyle w:val="A1"/>
          <w:sz w:val="24"/>
          <w:szCs w:val="24"/>
        </w:rPr>
        <w:t>Thu</w:t>
      </w:r>
      <w:r w:rsidR="008C3878" w:rsidRPr="008D09A3">
        <w:rPr>
          <w:rStyle w:val="A1"/>
          <w:sz w:val="24"/>
          <w:szCs w:val="24"/>
        </w:rPr>
        <w:t>s</w:t>
      </w:r>
      <w:r w:rsidR="002D5ED9">
        <w:rPr>
          <w:rStyle w:val="A1"/>
          <w:sz w:val="24"/>
          <w:szCs w:val="24"/>
        </w:rPr>
        <w:t>,</w:t>
      </w:r>
      <w:r w:rsidR="008C3878" w:rsidRPr="008D09A3">
        <w:rPr>
          <w:rStyle w:val="A1"/>
          <w:sz w:val="24"/>
          <w:szCs w:val="24"/>
        </w:rPr>
        <w:t xml:space="preserve"> </w:t>
      </w:r>
      <w:r w:rsidR="007441B9">
        <w:rPr>
          <w:rStyle w:val="A1"/>
          <w:sz w:val="24"/>
          <w:szCs w:val="24"/>
        </w:rPr>
        <w:t>hindering the recognition of research-related</w:t>
      </w:r>
      <w:r w:rsidR="008C3878">
        <w:rPr>
          <w:rStyle w:val="A1"/>
          <w:sz w:val="24"/>
          <w:szCs w:val="24"/>
        </w:rPr>
        <w:t xml:space="preserve"> teaching impact</w:t>
      </w:r>
      <w:r w:rsidR="008C3878" w:rsidRPr="008D09A3">
        <w:rPr>
          <w:rStyle w:val="A1"/>
          <w:sz w:val="24"/>
          <w:szCs w:val="24"/>
        </w:rPr>
        <w:t xml:space="preserve"> </w:t>
      </w:r>
      <w:r w:rsidR="008C3878">
        <w:rPr>
          <w:rStyle w:val="A1"/>
          <w:sz w:val="24"/>
          <w:szCs w:val="24"/>
        </w:rPr>
        <w:t xml:space="preserve">closes off a </w:t>
      </w:r>
      <w:r w:rsidR="008C3878" w:rsidRPr="008D09A3">
        <w:rPr>
          <w:rStyle w:val="A1"/>
          <w:sz w:val="24"/>
          <w:szCs w:val="24"/>
        </w:rPr>
        <w:t>path</w:t>
      </w:r>
      <w:r w:rsidR="008C3878">
        <w:rPr>
          <w:rStyle w:val="A1"/>
          <w:sz w:val="24"/>
          <w:szCs w:val="24"/>
        </w:rPr>
        <w:t>way</w:t>
      </w:r>
      <w:r w:rsidR="008C3878" w:rsidRPr="008D09A3">
        <w:rPr>
          <w:rStyle w:val="A1"/>
          <w:sz w:val="24"/>
          <w:szCs w:val="24"/>
        </w:rPr>
        <w:t xml:space="preserve"> </w:t>
      </w:r>
      <w:r w:rsidR="008C3878" w:rsidRPr="008D09A3">
        <w:rPr>
          <w:rStyle w:val="A1"/>
          <w:rFonts w:cs="Times New Roman"/>
          <w:sz w:val="24"/>
          <w:szCs w:val="24"/>
        </w:rPr>
        <w:t xml:space="preserve">to showcase </w:t>
      </w:r>
      <w:r w:rsidR="008C3878">
        <w:rPr>
          <w:rStyle w:val="A1"/>
          <w:sz w:val="24"/>
          <w:szCs w:val="24"/>
        </w:rPr>
        <w:t xml:space="preserve">its </w:t>
      </w:r>
      <w:r w:rsidR="002D5ED9">
        <w:rPr>
          <w:rStyle w:val="A1"/>
          <w:sz w:val="24"/>
          <w:szCs w:val="24"/>
        </w:rPr>
        <w:t xml:space="preserve">wider contribution </w:t>
      </w:r>
      <w:r w:rsidR="00686367">
        <w:rPr>
          <w:rStyle w:val="A1"/>
          <w:sz w:val="24"/>
          <w:szCs w:val="24"/>
        </w:rPr>
        <w:t xml:space="preserve">to </w:t>
      </w:r>
      <w:r w:rsidR="008C3878" w:rsidRPr="008D09A3">
        <w:rPr>
          <w:rStyle w:val="A1"/>
          <w:sz w:val="24"/>
          <w:szCs w:val="24"/>
        </w:rPr>
        <w:t>knowledge</w:t>
      </w:r>
      <w:r w:rsidR="002D5ED9">
        <w:rPr>
          <w:rStyle w:val="A1"/>
          <w:sz w:val="24"/>
          <w:szCs w:val="24"/>
        </w:rPr>
        <w:t xml:space="preserve"> generation and application</w:t>
      </w:r>
      <w:r w:rsidR="008C3878">
        <w:rPr>
          <w:rStyle w:val="A1"/>
          <w:sz w:val="24"/>
          <w:szCs w:val="24"/>
        </w:rPr>
        <w:t>.</w:t>
      </w:r>
    </w:p>
    <w:p w14:paraId="781C25D7" w14:textId="6A4D6363" w:rsidR="00A479F2" w:rsidRPr="00552C89" w:rsidRDefault="00A479F2" w:rsidP="00155EA6">
      <w:pPr>
        <w:pStyle w:val="ListParagraph"/>
        <w:numPr>
          <w:ilvl w:val="0"/>
          <w:numId w:val="42"/>
        </w:numPr>
        <w:jc w:val="both"/>
        <w:rPr>
          <w:b/>
          <w:szCs w:val="24"/>
        </w:rPr>
      </w:pPr>
      <w:r>
        <w:rPr>
          <w:b/>
          <w:szCs w:val="24"/>
        </w:rPr>
        <w:t xml:space="preserve">Conclusion </w:t>
      </w:r>
    </w:p>
    <w:p w14:paraId="2AE65999" w14:textId="30F719A4" w:rsidR="00A144B0" w:rsidRDefault="009312CB" w:rsidP="00716BC3">
      <w:pPr>
        <w:spacing w:before="100" w:beforeAutospacing="1" w:after="100" w:afterAutospacing="1"/>
        <w:ind w:firstLine="360"/>
        <w:rPr>
          <w:szCs w:val="24"/>
        </w:rPr>
      </w:pPr>
      <w:r>
        <w:rPr>
          <w:szCs w:val="24"/>
        </w:rPr>
        <w:t xml:space="preserve">This </w:t>
      </w:r>
      <w:r w:rsidR="00F61E84" w:rsidRPr="004F09E3">
        <w:rPr>
          <w:szCs w:val="24"/>
        </w:rPr>
        <w:t>article provoke</w:t>
      </w:r>
      <w:r>
        <w:rPr>
          <w:szCs w:val="24"/>
        </w:rPr>
        <w:t>s</w:t>
      </w:r>
      <w:r w:rsidR="00F61E84" w:rsidRPr="004F09E3">
        <w:rPr>
          <w:szCs w:val="24"/>
        </w:rPr>
        <w:t xml:space="preserve"> a debate a</w:t>
      </w:r>
      <w:r>
        <w:rPr>
          <w:szCs w:val="24"/>
        </w:rPr>
        <w:t xml:space="preserve">bout how the current </w:t>
      </w:r>
      <w:r w:rsidR="00AD22FF">
        <w:rPr>
          <w:szCs w:val="24"/>
        </w:rPr>
        <w:t>mode</w:t>
      </w:r>
      <w:r>
        <w:rPr>
          <w:szCs w:val="24"/>
        </w:rPr>
        <w:t>l</w:t>
      </w:r>
      <w:r w:rsidR="00AD22FF" w:rsidRPr="00FF4ADD">
        <w:rPr>
          <w:szCs w:val="24"/>
        </w:rPr>
        <w:t xml:space="preserve"> of research impact</w:t>
      </w:r>
      <w:r w:rsidR="007D6778">
        <w:rPr>
          <w:szCs w:val="24"/>
        </w:rPr>
        <w:t>,</w:t>
      </w:r>
      <w:r w:rsidR="00AD22FF" w:rsidRPr="00FF4ADD">
        <w:rPr>
          <w:szCs w:val="24"/>
        </w:rPr>
        <w:t xml:space="preserve"> </w:t>
      </w:r>
      <w:r>
        <w:rPr>
          <w:szCs w:val="24"/>
        </w:rPr>
        <w:t xml:space="preserve">which </w:t>
      </w:r>
      <w:r w:rsidR="00AD22FF">
        <w:rPr>
          <w:szCs w:val="24"/>
        </w:rPr>
        <w:t xml:space="preserve">requires </w:t>
      </w:r>
      <w:r>
        <w:rPr>
          <w:szCs w:val="24"/>
        </w:rPr>
        <w:t>academics to take an article and spend</w:t>
      </w:r>
      <w:r w:rsidR="00AD22FF" w:rsidRPr="00FF4ADD">
        <w:rPr>
          <w:szCs w:val="24"/>
        </w:rPr>
        <w:t xml:space="preserve"> time and money translating their research, finding </w:t>
      </w:r>
      <w:r>
        <w:rPr>
          <w:szCs w:val="24"/>
        </w:rPr>
        <w:t>external audience</w:t>
      </w:r>
      <w:r w:rsidR="007D6778">
        <w:rPr>
          <w:szCs w:val="24"/>
        </w:rPr>
        <w:t>s, persuading them of its value and</w:t>
      </w:r>
      <w:r>
        <w:rPr>
          <w:szCs w:val="24"/>
        </w:rPr>
        <w:t xml:space="preserve"> then </w:t>
      </w:r>
      <w:r w:rsidR="00AD22FF" w:rsidRPr="00FF4ADD">
        <w:rPr>
          <w:szCs w:val="24"/>
        </w:rPr>
        <w:t xml:space="preserve">measuring </w:t>
      </w:r>
      <w:r>
        <w:rPr>
          <w:szCs w:val="24"/>
        </w:rPr>
        <w:t>if and how they used it, could be changed to explore and exploit research-related te</w:t>
      </w:r>
      <w:r w:rsidRPr="004F09E3">
        <w:rPr>
          <w:szCs w:val="24"/>
        </w:rPr>
        <w:t>aching</w:t>
      </w:r>
      <w:r w:rsidR="00AD22FF" w:rsidRPr="00FF4ADD">
        <w:rPr>
          <w:szCs w:val="24"/>
        </w:rPr>
        <w:t xml:space="preserve">. </w:t>
      </w:r>
      <w:r>
        <w:rPr>
          <w:szCs w:val="24"/>
        </w:rPr>
        <w:t>While d</w:t>
      </w:r>
      <w:r w:rsidR="0057618B">
        <w:t xml:space="preserve">efinitions </w:t>
      </w:r>
      <w:r>
        <w:t xml:space="preserve">of impact </w:t>
      </w:r>
      <w:r w:rsidR="0057618B">
        <w:t xml:space="preserve">do not need to change, </w:t>
      </w:r>
      <w:r>
        <w:t>acceptance of mechanisms does</w:t>
      </w:r>
      <w:r w:rsidR="007B4FD2">
        <w:t>,</w:t>
      </w:r>
      <w:r>
        <w:t xml:space="preserve"> including </w:t>
      </w:r>
      <w:r w:rsidR="0057618B">
        <w:t>impact being created by a body of work</w:t>
      </w:r>
      <w:r w:rsidR="00B5442D">
        <w:t xml:space="preserve"> which is</w:t>
      </w:r>
      <w:r w:rsidR="0057618B">
        <w:t xml:space="preserve"> </w:t>
      </w:r>
      <w:r>
        <w:t xml:space="preserve">more </w:t>
      </w:r>
      <w:r>
        <w:lastRenderedPageBreak/>
        <w:t xml:space="preserve">suited to </w:t>
      </w:r>
      <w:r w:rsidR="0057618B">
        <w:t>courses</w:t>
      </w:r>
      <w:r>
        <w:t xml:space="preserve"> as well as </w:t>
      </w:r>
      <w:r w:rsidR="0057618B">
        <w:t>the role of student</w:t>
      </w:r>
      <w:r w:rsidR="00A504E5">
        <w:t>s</w:t>
      </w:r>
      <w:r w:rsidR="0057618B">
        <w:t xml:space="preserve"> </w:t>
      </w:r>
      <w:r>
        <w:t>t</w:t>
      </w:r>
      <w:r w:rsidR="0057618B">
        <w:t>o become research translators.</w:t>
      </w:r>
      <w:r w:rsidR="005C2979">
        <w:t xml:space="preserve"> </w:t>
      </w:r>
      <w:r w:rsidR="00404FFE">
        <w:rPr>
          <w:szCs w:val="24"/>
        </w:rPr>
        <w:t xml:space="preserve">We challenge the justification for </w:t>
      </w:r>
      <w:r w:rsidR="00404FFE" w:rsidRPr="004F09E3">
        <w:rPr>
          <w:szCs w:val="24"/>
        </w:rPr>
        <w:t>HEFCE and other international research assessment bodies</w:t>
      </w:r>
      <w:r w:rsidR="00404FFE">
        <w:rPr>
          <w:szCs w:val="24"/>
        </w:rPr>
        <w:t xml:space="preserve"> continuing to ignore this important impact mechanism. </w:t>
      </w:r>
      <w:r w:rsidR="005C2979">
        <w:t xml:space="preserve">In particular, our assertion </w:t>
      </w:r>
      <w:r w:rsidR="00B5442D">
        <w:t>for a role for</w:t>
      </w:r>
      <w:r w:rsidR="005C2979">
        <w:t xml:space="preserve"> taci</w:t>
      </w:r>
      <w:r w:rsidR="007B4FD2">
        <w:t xml:space="preserve">t-knowledge thinking approaches </w:t>
      </w:r>
      <w:r w:rsidR="00B5442D">
        <w:t>is provocative</w:t>
      </w:r>
      <w:r w:rsidR="005C2979">
        <w:t>.</w:t>
      </w:r>
      <w:r w:rsidR="0057618B">
        <w:t xml:space="preserve"> </w:t>
      </w:r>
      <w:r w:rsidR="00716BC3">
        <w:t xml:space="preserve">Although we suggest four </w:t>
      </w:r>
      <w:r w:rsidR="0017378D">
        <w:rPr>
          <w:rFonts w:eastAsia="Times New Roman"/>
          <w:color w:val="000000"/>
          <w:szCs w:val="24"/>
          <w:lang w:val="en-US" w:eastAsia="en-GB"/>
        </w:rPr>
        <w:t>conditions</w:t>
      </w:r>
      <w:r w:rsidR="00716BC3">
        <w:rPr>
          <w:rFonts w:eastAsia="Times New Roman"/>
          <w:color w:val="000000"/>
          <w:szCs w:val="24"/>
          <w:lang w:val="en-US" w:eastAsia="en-GB"/>
        </w:rPr>
        <w:t xml:space="preserve"> to better capture the existing impact academics are making through teaching their research, these may</w:t>
      </w:r>
      <w:r w:rsidR="0017378D">
        <w:rPr>
          <w:rFonts w:eastAsia="Times New Roman"/>
          <w:color w:val="000000"/>
          <w:szCs w:val="24"/>
          <w:lang w:val="en-US" w:eastAsia="en-GB"/>
        </w:rPr>
        <w:t xml:space="preserve"> change depending on specific guidelines of each country’s national impact assessment framework</w:t>
      </w:r>
      <w:r w:rsidR="00A504E5">
        <w:rPr>
          <w:rFonts w:eastAsia="Times New Roman"/>
          <w:color w:val="000000"/>
          <w:szCs w:val="24"/>
          <w:lang w:val="en-US" w:eastAsia="en-GB"/>
        </w:rPr>
        <w:t>.</w:t>
      </w:r>
      <w:r w:rsidR="00716BC3">
        <w:rPr>
          <w:rFonts w:eastAsia="Times New Roman"/>
          <w:color w:val="000000"/>
          <w:szCs w:val="24"/>
          <w:lang w:val="en-US" w:eastAsia="en-GB"/>
        </w:rPr>
        <w:t xml:space="preserve"> </w:t>
      </w:r>
      <w:r w:rsidR="00404FFE">
        <w:rPr>
          <w:rFonts w:eastAsia="Times New Roman"/>
          <w:color w:val="000000"/>
          <w:szCs w:val="24"/>
          <w:lang w:val="en-US" w:eastAsia="en-GB"/>
        </w:rPr>
        <w:t xml:space="preserve">However, we </w:t>
      </w:r>
      <w:r w:rsidR="00BD307F">
        <w:rPr>
          <w:szCs w:val="24"/>
        </w:rPr>
        <w:t>hope that our argument</w:t>
      </w:r>
      <w:r w:rsidR="00404FFE">
        <w:rPr>
          <w:szCs w:val="24"/>
        </w:rPr>
        <w:t>s</w:t>
      </w:r>
      <w:r w:rsidR="00BD307F">
        <w:rPr>
          <w:szCs w:val="24"/>
        </w:rPr>
        <w:t xml:space="preserve"> and unanswered questions will ignite a lively </w:t>
      </w:r>
      <w:r w:rsidR="00D1106C">
        <w:rPr>
          <w:szCs w:val="24"/>
        </w:rPr>
        <w:t>discussion</w:t>
      </w:r>
      <w:r w:rsidR="00BD307F">
        <w:rPr>
          <w:szCs w:val="24"/>
        </w:rPr>
        <w:t xml:space="preserve"> on research-related teaching impact.</w:t>
      </w:r>
    </w:p>
    <w:p w14:paraId="09F48830" w14:textId="03255F38" w:rsidR="00AD574E" w:rsidRDefault="0057618B" w:rsidP="00C841F8">
      <w:pPr>
        <w:pStyle w:val="Heading1"/>
        <w:jc w:val="both"/>
      </w:pPr>
      <w:r>
        <w:t>A</w:t>
      </w:r>
      <w:r w:rsidR="00AD574E" w:rsidRPr="00C841F8">
        <w:t>cknowledgements</w:t>
      </w:r>
    </w:p>
    <w:p w14:paraId="20941F49" w14:textId="1F48E1C5" w:rsidR="003224CE" w:rsidRPr="003224CE" w:rsidRDefault="003B30FC" w:rsidP="0071678D">
      <w:r>
        <w:t xml:space="preserve">We would like to </w:t>
      </w:r>
      <w:r w:rsidR="005A22B5">
        <w:t>thank Hugh Willmott and the reviewers of this paper for their helpful comments</w:t>
      </w:r>
    </w:p>
    <w:p w14:paraId="02AEA476" w14:textId="3FFCA7FD" w:rsidR="00576150" w:rsidRPr="00C841F8" w:rsidRDefault="00F93DBC" w:rsidP="00C841F8">
      <w:pPr>
        <w:pStyle w:val="Heading1"/>
        <w:jc w:val="both"/>
      </w:pPr>
      <w:r w:rsidRPr="00C841F8">
        <w:t>References</w:t>
      </w:r>
    </w:p>
    <w:p w14:paraId="768C2ED8" w14:textId="19520820" w:rsidR="00D874CD" w:rsidRDefault="005415BE" w:rsidP="00C708A9">
      <w:pPr>
        <w:spacing w:beforeLines="60" w:before="144" w:afterLines="60" w:after="144"/>
        <w:ind w:firstLine="720"/>
        <w:rPr>
          <w:color w:val="FF0000"/>
          <w:szCs w:val="24"/>
        </w:rPr>
      </w:pPr>
      <w:r w:rsidRPr="00297BFB">
        <w:rPr>
          <w:szCs w:val="24"/>
        </w:rPr>
        <w:t>AACSB (The Association to Advance Collegiate Schools of Business)</w:t>
      </w:r>
      <w:r w:rsidR="008D693B">
        <w:rPr>
          <w:szCs w:val="24"/>
        </w:rPr>
        <w:t xml:space="preserve"> (2012)</w:t>
      </w:r>
      <w:r w:rsidRPr="00297BFB">
        <w:rPr>
          <w:szCs w:val="24"/>
        </w:rPr>
        <w:t xml:space="preserve"> </w:t>
      </w:r>
      <w:r w:rsidR="00092181" w:rsidRPr="00297BFB">
        <w:rPr>
          <w:szCs w:val="24"/>
        </w:rPr>
        <w:t xml:space="preserve">Impact of Research. A Guide for Business Schools. Insights from the AACSB International Impact of Research </w:t>
      </w:r>
      <w:r w:rsidR="00BB54C3" w:rsidRPr="00297BFB">
        <w:rPr>
          <w:szCs w:val="24"/>
        </w:rPr>
        <w:t>Exploratory Study.</w:t>
      </w:r>
      <w:r w:rsidR="00982B56" w:rsidRPr="00297BFB">
        <w:rPr>
          <w:szCs w:val="24"/>
        </w:rPr>
        <w:t xml:space="preserve"> Available at:</w:t>
      </w:r>
      <w:r w:rsidR="00092181" w:rsidRPr="00297BFB">
        <w:rPr>
          <w:szCs w:val="24"/>
        </w:rPr>
        <w:t xml:space="preserve"> </w:t>
      </w:r>
      <w:hyperlink r:id="rId11" w:history="1">
        <w:r w:rsidR="00092181" w:rsidRPr="00297BFB">
          <w:rPr>
            <w:rStyle w:val="Hyperlink"/>
            <w:szCs w:val="24"/>
          </w:rPr>
          <w:t>http://www.aacsb.edu/~/media/AACSB/Publications/research-reports/impact-of-research-exploratory-study.ashx</w:t>
        </w:r>
      </w:hyperlink>
      <w:r w:rsidR="00092181" w:rsidRPr="00297BFB">
        <w:rPr>
          <w:szCs w:val="24"/>
        </w:rPr>
        <w:t xml:space="preserve"> </w:t>
      </w:r>
      <w:r w:rsidR="008D693B">
        <w:rPr>
          <w:szCs w:val="24"/>
        </w:rPr>
        <w:t>(accessed 9 October 2015)</w:t>
      </w:r>
      <w:r w:rsidR="00982B56" w:rsidRPr="00297BFB">
        <w:rPr>
          <w:szCs w:val="24"/>
        </w:rPr>
        <w:t>.</w:t>
      </w:r>
    </w:p>
    <w:p w14:paraId="0DAC246C" w14:textId="762A626C" w:rsidR="004C04E3" w:rsidRPr="00297BFB" w:rsidRDefault="004C04E3" w:rsidP="004C04E3">
      <w:pPr>
        <w:spacing w:beforeLines="60" w:before="144" w:afterLines="60" w:after="144"/>
        <w:ind w:firstLine="720"/>
        <w:rPr>
          <w:szCs w:val="24"/>
        </w:rPr>
      </w:pPr>
      <w:r>
        <w:rPr>
          <w:szCs w:val="24"/>
        </w:rPr>
        <w:lastRenderedPageBreak/>
        <w:t>AACSB (</w:t>
      </w:r>
      <w:r w:rsidR="00EB53C6">
        <w:rPr>
          <w:szCs w:val="24"/>
        </w:rPr>
        <w:t xml:space="preserve">The </w:t>
      </w:r>
      <w:r w:rsidRPr="00297BFB">
        <w:rPr>
          <w:szCs w:val="24"/>
        </w:rPr>
        <w:t>Association to Advance Collegiate Schools of Business</w:t>
      </w:r>
      <w:r w:rsidR="0089043E">
        <w:rPr>
          <w:szCs w:val="24"/>
        </w:rPr>
        <w:t>) (2017</w:t>
      </w:r>
      <w:r>
        <w:rPr>
          <w:szCs w:val="24"/>
        </w:rPr>
        <w:t>)</w:t>
      </w:r>
      <w:r w:rsidRPr="00297BFB">
        <w:rPr>
          <w:szCs w:val="24"/>
        </w:rPr>
        <w:t xml:space="preserve"> About Us.</w:t>
      </w:r>
      <w:r>
        <w:rPr>
          <w:szCs w:val="24"/>
        </w:rPr>
        <w:t xml:space="preserve"> Available at:</w:t>
      </w:r>
      <w:r w:rsidRPr="00297BFB">
        <w:rPr>
          <w:szCs w:val="24"/>
        </w:rPr>
        <w:t xml:space="preserve"> </w:t>
      </w:r>
      <w:hyperlink r:id="rId12" w:history="1">
        <w:r w:rsidRPr="00E5567F">
          <w:rPr>
            <w:rStyle w:val="Hyperlink"/>
            <w:szCs w:val="24"/>
          </w:rPr>
          <w:t>http://www.aacsb.edu/about</w:t>
        </w:r>
      </w:hyperlink>
      <w:r>
        <w:rPr>
          <w:szCs w:val="24"/>
        </w:rPr>
        <w:t xml:space="preserve"> </w:t>
      </w:r>
      <w:r w:rsidR="001B3187">
        <w:rPr>
          <w:szCs w:val="24"/>
        </w:rPr>
        <w:t>(</w:t>
      </w:r>
      <w:r w:rsidR="0089043E">
        <w:rPr>
          <w:szCs w:val="24"/>
        </w:rPr>
        <w:t>accessed 06.06.17</w:t>
      </w:r>
      <w:r w:rsidR="001B3187">
        <w:rPr>
          <w:szCs w:val="24"/>
        </w:rPr>
        <w:t>).</w:t>
      </w:r>
    </w:p>
    <w:p w14:paraId="0A2AF54A" w14:textId="53DE2097" w:rsidR="00864FC0" w:rsidRPr="005E01AF" w:rsidRDefault="00FF2B55" w:rsidP="00C708A9">
      <w:pPr>
        <w:spacing w:beforeLines="60" w:before="144" w:afterLines="60" w:after="144"/>
        <w:ind w:firstLine="720"/>
        <w:rPr>
          <w:iCs/>
          <w:color w:val="FF0000"/>
          <w:szCs w:val="24"/>
        </w:rPr>
      </w:pPr>
      <w:r>
        <w:rPr>
          <w:color w:val="222222"/>
          <w:szCs w:val="24"/>
        </w:rPr>
        <w:t>Anderson L, Ellwood P</w:t>
      </w:r>
      <w:r w:rsidR="00BC7745" w:rsidRPr="00297BFB">
        <w:rPr>
          <w:color w:val="222222"/>
          <w:szCs w:val="24"/>
        </w:rPr>
        <w:t xml:space="preserve"> and</w:t>
      </w:r>
      <w:r>
        <w:rPr>
          <w:color w:val="222222"/>
          <w:szCs w:val="24"/>
        </w:rPr>
        <w:t xml:space="preserve"> Coleman C</w:t>
      </w:r>
      <w:r w:rsidR="00864FC0" w:rsidRPr="00297BFB">
        <w:rPr>
          <w:color w:val="222222"/>
          <w:szCs w:val="24"/>
        </w:rPr>
        <w:t xml:space="preserve"> </w:t>
      </w:r>
      <w:r w:rsidR="00BC7745" w:rsidRPr="00297BFB">
        <w:rPr>
          <w:color w:val="222222"/>
          <w:szCs w:val="24"/>
        </w:rPr>
        <w:t>(</w:t>
      </w:r>
      <w:r w:rsidR="00864FC0" w:rsidRPr="00297BFB">
        <w:rPr>
          <w:color w:val="222222"/>
          <w:szCs w:val="24"/>
        </w:rPr>
        <w:t>2017</w:t>
      </w:r>
      <w:r w:rsidR="00BC7745" w:rsidRPr="00297BFB">
        <w:rPr>
          <w:color w:val="222222"/>
          <w:szCs w:val="24"/>
        </w:rPr>
        <w:t>)</w:t>
      </w:r>
      <w:r w:rsidR="00864FC0" w:rsidRPr="00297BFB">
        <w:rPr>
          <w:color w:val="222222"/>
          <w:szCs w:val="24"/>
        </w:rPr>
        <w:t xml:space="preserve"> </w:t>
      </w:r>
      <w:r w:rsidR="00864FC0" w:rsidRPr="00297BFB">
        <w:rPr>
          <w:bCs/>
          <w:szCs w:val="24"/>
        </w:rPr>
        <w:t xml:space="preserve">The Impactful Academic: Relational Management Education as an Intervention for Impact. </w:t>
      </w:r>
      <w:r w:rsidR="00864FC0" w:rsidRPr="00FF2B55">
        <w:rPr>
          <w:i/>
          <w:iCs/>
          <w:szCs w:val="24"/>
        </w:rPr>
        <w:t>British Journal of</w:t>
      </w:r>
      <w:r w:rsidR="00864FC0" w:rsidRPr="00297BFB">
        <w:rPr>
          <w:iCs/>
          <w:szCs w:val="24"/>
        </w:rPr>
        <w:t xml:space="preserve"> </w:t>
      </w:r>
      <w:r w:rsidR="00864FC0" w:rsidRPr="00FF2B55">
        <w:rPr>
          <w:i/>
          <w:iCs/>
          <w:szCs w:val="24"/>
        </w:rPr>
        <w:t>Management</w:t>
      </w:r>
      <w:r>
        <w:rPr>
          <w:iCs/>
          <w:szCs w:val="24"/>
        </w:rPr>
        <w:t xml:space="preserve"> 28</w:t>
      </w:r>
      <w:r w:rsidR="00EB20C7">
        <w:rPr>
          <w:iCs/>
          <w:szCs w:val="24"/>
        </w:rPr>
        <w:t>(1)</w:t>
      </w:r>
      <w:r w:rsidR="001B3187">
        <w:rPr>
          <w:iCs/>
          <w:szCs w:val="24"/>
        </w:rPr>
        <w:t>,</w:t>
      </w:r>
      <w:r w:rsidR="00864FC0" w:rsidRPr="00297BFB">
        <w:rPr>
          <w:iCs/>
          <w:szCs w:val="24"/>
        </w:rPr>
        <w:t xml:space="preserve"> 14-28.</w:t>
      </w:r>
    </w:p>
    <w:p w14:paraId="7BB39483" w14:textId="3E9D570B" w:rsidR="003C2986" w:rsidRDefault="00C50494" w:rsidP="00C708A9">
      <w:pPr>
        <w:spacing w:beforeLines="60" w:before="144" w:afterLines="60" w:after="144"/>
        <w:ind w:firstLine="720"/>
        <w:rPr>
          <w:szCs w:val="24"/>
        </w:rPr>
      </w:pPr>
      <w:r>
        <w:rPr>
          <w:szCs w:val="24"/>
        </w:rPr>
        <w:t xml:space="preserve">Antonacopoulou EP (2009) </w:t>
      </w:r>
      <w:r w:rsidR="003C2986" w:rsidRPr="00297BFB">
        <w:rPr>
          <w:szCs w:val="24"/>
        </w:rPr>
        <w:t xml:space="preserve">Impact and scholarship: unlearning and practising to </w:t>
      </w:r>
      <w:r>
        <w:rPr>
          <w:szCs w:val="24"/>
        </w:rPr>
        <w:t>co-create actionable knowledge.</w:t>
      </w:r>
      <w:r w:rsidR="003C2986" w:rsidRPr="00297BFB">
        <w:rPr>
          <w:szCs w:val="24"/>
        </w:rPr>
        <w:t xml:space="preserve"> </w:t>
      </w:r>
      <w:r w:rsidR="003C2986" w:rsidRPr="00C50494">
        <w:rPr>
          <w:i/>
          <w:szCs w:val="24"/>
        </w:rPr>
        <w:t>Management Learning</w:t>
      </w:r>
      <w:r w:rsidR="003C2986" w:rsidRPr="00297BFB">
        <w:rPr>
          <w:szCs w:val="24"/>
        </w:rPr>
        <w:t xml:space="preserve"> 40</w:t>
      </w:r>
      <w:r w:rsidR="001B3187">
        <w:rPr>
          <w:szCs w:val="24"/>
        </w:rPr>
        <w:t>(4),</w:t>
      </w:r>
      <w:r>
        <w:rPr>
          <w:szCs w:val="24"/>
        </w:rPr>
        <w:t xml:space="preserve"> 421-</w:t>
      </w:r>
      <w:r w:rsidR="003C2986" w:rsidRPr="00297BFB">
        <w:rPr>
          <w:szCs w:val="24"/>
        </w:rPr>
        <w:t>430.</w:t>
      </w:r>
      <w:r w:rsidR="00093B3B">
        <w:rPr>
          <w:szCs w:val="24"/>
        </w:rPr>
        <w:t xml:space="preserve"> </w:t>
      </w:r>
    </w:p>
    <w:p w14:paraId="5EC89335" w14:textId="77777777" w:rsidR="00556BFC" w:rsidRDefault="00556BFC" w:rsidP="00556BFC">
      <w:pPr>
        <w:spacing w:beforeLines="60" w:before="144" w:afterLines="60" w:after="144"/>
        <w:ind w:firstLine="720"/>
        <w:rPr>
          <w:rStyle w:val="Hyperlink"/>
          <w:color w:val="auto"/>
          <w:szCs w:val="24"/>
          <w:u w:val="none"/>
        </w:rPr>
      </w:pPr>
      <w:r w:rsidRPr="00907C42">
        <w:rPr>
          <w:rStyle w:val="Hyperlink"/>
          <w:color w:val="auto"/>
          <w:szCs w:val="24"/>
          <w:u w:val="none"/>
        </w:rPr>
        <w:t xml:space="preserve">Balconi, M., Pozzali, A., &amp; Viale, R. (2007). The “codification debate” revisited: a conceptual framework to analyze the role of tacit knowledge in economics. </w:t>
      </w:r>
      <w:r w:rsidRPr="001B3187">
        <w:rPr>
          <w:rStyle w:val="Hyperlink"/>
          <w:i/>
          <w:color w:val="auto"/>
          <w:szCs w:val="24"/>
          <w:u w:val="none"/>
        </w:rPr>
        <w:t>Industrial and Corporate Change</w:t>
      </w:r>
      <w:r w:rsidRPr="00907C42">
        <w:rPr>
          <w:rStyle w:val="Hyperlink"/>
          <w:color w:val="auto"/>
          <w:szCs w:val="24"/>
          <w:u w:val="none"/>
        </w:rPr>
        <w:t>, 16(5), 823-849.</w:t>
      </w:r>
    </w:p>
    <w:p w14:paraId="60FCAD49" w14:textId="232C2526" w:rsidR="00376204" w:rsidRPr="00907C42" w:rsidRDefault="00376204" w:rsidP="00376204">
      <w:pPr>
        <w:spacing w:beforeLines="60" w:before="144" w:afterLines="60" w:after="144"/>
        <w:ind w:firstLine="720"/>
        <w:rPr>
          <w:rStyle w:val="Hyperlink"/>
          <w:color w:val="auto"/>
          <w:szCs w:val="24"/>
          <w:u w:val="none"/>
        </w:rPr>
      </w:pPr>
      <w:r w:rsidRPr="00907C42">
        <w:rPr>
          <w:rStyle w:val="Hyperlink"/>
          <w:color w:val="auto"/>
          <w:szCs w:val="24"/>
          <w:u w:val="none"/>
        </w:rPr>
        <w:t>B</w:t>
      </w:r>
      <w:r w:rsidR="005162FF">
        <w:rPr>
          <w:rStyle w:val="Hyperlink"/>
          <w:color w:val="auto"/>
          <w:szCs w:val="24"/>
          <w:u w:val="none"/>
        </w:rPr>
        <w:t>artunek, J. M., Gordon, J. R. and</w:t>
      </w:r>
      <w:r w:rsidRPr="00907C42">
        <w:rPr>
          <w:rStyle w:val="Hyperlink"/>
          <w:color w:val="auto"/>
          <w:szCs w:val="24"/>
          <w:u w:val="none"/>
        </w:rPr>
        <w:t xml:space="preserve"> Weathersby, R. P. (1983). Developing “complicated” understanding in administrators. </w:t>
      </w:r>
      <w:r w:rsidRPr="005162FF">
        <w:rPr>
          <w:rStyle w:val="Hyperlink"/>
          <w:i/>
          <w:color w:val="auto"/>
          <w:szCs w:val="24"/>
          <w:u w:val="none"/>
        </w:rPr>
        <w:t>Academy of Management Review</w:t>
      </w:r>
      <w:r w:rsidRPr="00907C42">
        <w:rPr>
          <w:rStyle w:val="Hyperlink"/>
          <w:color w:val="auto"/>
          <w:szCs w:val="24"/>
          <w:u w:val="none"/>
        </w:rPr>
        <w:t>, 8(2), 273-284.</w:t>
      </w:r>
    </w:p>
    <w:p w14:paraId="0CB9CE6E" w14:textId="684A308C" w:rsidR="00556BFC" w:rsidRPr="00907C42" w:rsidRDefault="00556BFC" w:rsidP="00556BFC">
      <w:pPr>
        <w:spacing w:beforeLines="60" w:before="144" w:afterLines="60" w:after="144"/>
        <w:ind w:firstLine="720"/>
        <w:rPr>
          <w:rStyle w:val="Hyperlink"/>
          <w:color w:val="auto"/>
          <w:szCs w:val="24"/>
          <w:u w:val="none"/>
        </w:rPr>
      </w:pPr>
      <w:r w:rsidRPr="00907C42">
        <w:rPr>
          <w:rStyle w:val="Hyperlink"/>
          <w:color w:val="auto"/>
          <w:szCs w:val="24"/>
          <w:u w:val="none"/>
        </w:rPr>
        <w:t>BIS (2013) International comparative Performance of the UK Research Base – 2013 Report by Elsevier for the Department of Business Innovation and Skills. October</w:t>
      </w:r>
      <w:r>
        <w:rPr>
          <w:rStyle w:val="Hyperlink"/>
          <w:color w:val="auto"/>
          <w:szCs w:val="24"/>
          <w:u w:val="none"/>
        </w:rPr>
        <w:t>.</w:t>
      </w:r>
      <w:r w:rsidR="005162FF">
        <w:rPr>
          <w:rStyle w:val="Hyperlink"/>
          <w:color w:val="auto"/>
          <w:szCs w:val="24"/>
          <w:u w:val="none"/>
        </w:rPr>
        <w:t xml:space="preserve"> </w:t>
      </w:r>
      <w:hyperlink r:id="rId13" w:history="1">
        <w:r w:rsidRPr="00851D61">
          <w:rPr>
            <w:rStyle w:val="Hyperlink"/>
            <w:szCs w:val="24"/>
          </w:rPr>
          <w:t>https://www.gov.uk/government/uploads/system/uploads/attachment_data/file/263729/bis-13-1297-international-comparative-performance-of-the-UK-research-base-2013.pdf</w:t>
        </w:r>
      </w:hyperlink>
      <w:r>
        <w:rPr>
          <w:rStyle w:val="Hyperlink"/>
          <w:color w:val="auto"/>
          <w:szCs w:val="24"/>
          <w:u w:val="none"/>
        </w:rPr>
        <w:t xml:space="preserve"> (</w:t>
      </w:r>
      <w:r w:rsidRPr="00907C42">
        <w:rPr>
          <w:rStyle w:val="Hyperlink"/>
          <w:color w:val="auto"/>
          <w:szCs w:val="24"/>
          <w:u w:val="none"/>
        </w:rPr>
        <w:t>accessed 06.06.17</w:t>
      </w:r>
      <w:r>
        <w:rPr>
          <w:rStyle w:val="Hyperlink"/>
          <w:color w:val="auto"/>
          <w:szCs w:val="24"/>
          <w:u w:val="none"/>
        </w:rPr>
        <w:t>).</w:t>
      </w:r>
    </w:p>
    <w:p w14:paraId="530DC286" w14:textId="2CF52215" w:rsidR="0098322B" w:rsidRPr="00297BFB" w:rsidRDefault="00A56E5C" w:rsidP="00C708A9">
      <w:pPr>
        <w:spacing w:beforeLines="60" w:before="144" w:afterLines="60" w:after="144"/>
        <w:ind w:firstLine="720"/>
        <w:rPr>
          <w:szCs w:val="24"/>
        </w:rPr>
      </w:pPr>
      <w:r>
        <w:rPr>
          <w:szCs w:val="24"/>
        </w:rPr>
        <w:lastRenderedPageBreak/>
        <w:t>Boyer</w:t>
      </w:r>
      <w:r w:rsidR="0098322B" w:rsidRPr="00297BFB">
        <w:rPr>
          <w:szCs w:val="24"/>
        </w:rPr>
        <w:t xml:space="preserve"> </w:t>
      </w:r>
      <w:r>
        <w:rPr>
          <w:szCs w:val="24"/>
        </w:rPr>
        <w:t>EL (1990)</w:t>
      </w:r>
      <w:r w:rsidR="0098322B" w:rsidRPr="00297BFB">
        <w:rPr>
          <w:szCs w:val="24"/>
        </w:rPr>
        <w:t xml:space="preserve"> </w:t>
      </w:r>
      <w:r w:rsidR="0098322B" w:rsidRPr="00A56E5C">
        <w:rPr>
          <w:i/>
          <w:szCs w:val="24"/>
        </w:rPr>
        <w:t>Scholarship Reconsidered: Priorities of the Professoriate.</w:t>
      </w:r>
      <w:r w:rsidR="0098322B" w:rsidRPr="00297BFB">
        <w:rPr>
          <w:szCs w:val="24"/>
        </w:rPr>
        <w:t xml:space="preserve"> New York: Carnegie Foundation for the Advancement of Teaching.</w:t>
      </w:r>
      <w:r>
        <w:rPr>
          <w:szCs w:val="24"/>
        </w:rPr>
        <w:t xml:space="preserve"> </w:t>
      </w:r>
    </w:p>
    <w:p w14:paraId="72F171C3" w14:textId="2F77D029" w:rsidR="0030259A" w:rsidRPr="00297BFB" w:rsidRDefault="007D56E4" w:rsidP="00C708A9">
      <w:pPr>
        <w:spacing w:beforeLines="60" w:before="144" w:afterLines="60" w:after="144"/>
        <w:ind w:firstLine="720"/>
        <w:rPr>
          <w:szCs w:val="24"/>
        </w:rPr>
      </w:pPr>
      <w:r>
        <w:rPr>
          <w:szCs w:val="24"/>
        </w:rPr>
        <w:t>Brewer JD (2011)</w:t>
      </w:r>
      <w:r w:rsidR="0030259A" w:rsidRPr="00297BFB">
        <w:rPr>
          <w:szCs w:val="24"/>
        </w:rPr>
        <w:t xml:space="preserve"> The impact of impact</w:t>
      </w:r>
      <w:r>
        <w:rPr>
          <w:szCs w:val="24"/>
        </w:rPr>
        <w:t>.</w:t>
      </w:r>
      <w:r w:rsidR="0030259A" w:rsidRPr="00297BFB">
        <w:rPr>
          <w:szCs w:val="24"/>
        </w:rPr>
        <w:t xml:space="preserve"> </w:t>
      </w:r>
      <w:r w:rsidR="0030259A" w:rsidRPr="007D56E4">
        <w:rPr>
          <w:i/>
          <w:szCs w:val="24"/>
        </w:rPr>
        <w:t>Research Evaluation</w:t>
      </w:r>
      <w:r w:rsidR="005162FF">
        <w:rPr>
          <w:szCs w:val="24"/>
        </w:rPr>
        <w:t xml:space="preserve"> 20(3),</w:t>
      </w:r>
      <w:r w:rsidR="0030259A" w:rsidRPr="00297BFB">
        <w:rPr>
          <w:szCs w:val="24"/>
        </w:rPr>
        <w:t xml:space="preserve"> 255-256.</w:t>
      </w:r>
      <w:r>
        <w:rPr>
          <w:szCs w:val="24"/>
        </w:rPr>
        <w:t xml:space="preserve"> </w:t>
      </w:r>
    </w:p>
    <w:p w14:paraId="2612B9E5" w14:textId="28FB81C7" w:rsidR="00A13C3A" w:rsidRDefault="00A13C3A" w:rsidP="00C708A9">
      <w:pPr>
        <w:spacing w:beforeLines="60" w:before="144" w:afterLines="60" w:after="144"/>
        <w:ind w:firstLine="720"/>
        <w:rPr>
          <w:szCs w:val="24"/>
        </w:rPr>
      </w:pPr>
      <w:r w:rsidRPr="00297BFB">
        <w:rPr>
          <w:szCs w:val="24"/>
        </w:rPr>
        <w:t xml:space="preserve">Bridgman T (2007) Reconstituting relevance: Exploring possibilities for management educators’ critical engagement with the public. </w:t>
      </w:r>
      <w:r w:rsidRPr="00CE49EC">
        <w:rPr>
          <w:i/>
          <w:szCs w:val="24"/>
        </w:rPr>
        <w:t>Management Learning</w:t>
      </w:r>
      <w:r w:rsidR="005162FF">
        <w:rPr>
          <w:szCs w:val="24"/>
        </w:rPr>
        <w:t xml:space="preserve"> 38(4),</w:t>
      </w:r>
      <w:r w:rsidR="00CE49EC">
        <w:rPr>
          <w:szCs w:val="24"/>
        </w:rPr>
        <w:t xml:space="preserve"> 425-</w:t>
      </w:r>
      <w:r w:rsidRPr="00297BFB">
        <w:rPr>
          <w:szCs w:val="24"/>
        </w:rPr>
        <w:t>439.</w:t>
      </w:r>
      <w:r w:rsidR="00CE49EC">
        <w:rPr>
          <w:szCs w:val="24"/>
        </w:rPr>
        <w:t xml:space="preserve"> </w:t>
      </w:r>
    </w:p>
    <w:p w14:paraId="6F69F75E" w14:textId="03481EE6" w:rsidR="00477D23" w:rsidRPr="00907C42" w:rsidRDefault="005162FF" w:rsidP="00477D23">
      <w:pPr>
        <w:spacing w:beforeLines="60" w:before="144" w:afterLines="60" w:after="144"/>
        <w:ind w:firstLine="720"/>
        <w:rPr>
          <w:rStyle w:val="Hyperlink"/>
          <w:color w:val="auto"/>
          <w:szCs w:val="24"/>
          <w:u w:val="none"/>
        </w:rPr>
      </w:pPr>
      <w:r>
        <w:rPr>
          <w:rStyle w:val="Hyperlink"/>
          <w:color w:val="auto"/>
          <w:szCs w:val="24"/>
          <w:u w:val="none"/>
        </w:rPr>
        <w:t>Burke, L. A. and</w:t>
      </w:r>
      <w:r w:rsidR="00477D23" w:rsidRPr="00907C42">
        <w:rPr>
          <w:rStyle w:val="Hyperlink"/>
          <w:color w:val="auto"/>
          <w:szCs w:val="24"/>
          <w:u w:val="none"/>
        </w:rPr>
        <w:t xml:space="preserve"> Rau, B. (2010). The research–teaching gap in management. </w:t>
      </w:r>
      <w:r w:rsidR="00477D23" w:rsidRPr="005162FF">
        <w:rPr>
          <w:rStyle w:val="Hyperlink"/>
          <w:i/>
          <w:color w:val="auto"/>
          <w:szCs w:val="24"/>
          <w:u w:val="none"/>
        </w:rPr>
        <w:t>Academy of Management Learning &amp; Education</w:t>
      </w:r>
      <w:r w:rsidR="00477D23" w:rsidRPr="00907C42">
        <w:rPr>
          <w:rStyle w:val="Hyperlink"/>
          <w:color w:val="auto"/>
          <w:szCs w:val="24"/>
          <w:u w:val="none"/>
        </w:rPr>
        <w:t>, 9(1), 132-143.</w:t>
      </w:r>
    </w:p>
    <w:p w14:paraId="05C67306" w14:textId="31E87DCC" w:rsidR="003C2986" w:rsidRPr="00297BFB" w:rsidRDefault="004C0CF7" w:rsidP="00C708A9">
      <w:pPr>
        <w:spacing w:beforeLines="60" w:before="144" w:afterLines="60" w:after="144"/>
        <w:ind w:firstLine="720"/>
        <w:rPr>
          <w:color w:val="222222"/>
          <w:szCs w:val="24"/>
          <w:shd w:val="clear" w:color="auto" w:fill="FFFFFF"/>
        </w:rPr>
      </w:pPr>
      <w:r>
        <w:rPr>
          <w:color w:val="222222"/>
          <w:szCs w:val="24"/>
          <w:shd w:val="clear" w:color="auto" w:fill="FFFFFF"/>
        </w:rPr>
        <w:t>Burrell G and Morgan G (2017)</w:t>
      </w:r>
      <w:r w:rsidR="003C2986" w:rsidRPr="00297BFB">
        <w:rPr>
          <w:rStyle w:val="apple-converted-space"/>
          <w:color w:val="222222"/>
          <w:szCs w:val="24"/>
          <w:shd w:val="clear" w:color="auto" w:fill="FFFFFF"/>
        </w:rPr>
        <w:t> </w:t>
      </w:r>
      <w:r w:rsidR="003C2986" w:rsidRPr="00297BFB">
        <w:rPr>
          <w:i/>
          <w:iCs/>
          <w:color w:val="222222"/>
          <w:szCs w:val="24"/>
          <w:shd w:val="clear" w:color="auto" w:fill="FFFFFF"/>
        </w:rPr>
        <w:t>Sociological paradigms and organisational analysis: Elements of the sociology of corporate life</w:t>
      </w:r>
      <w:r w:rsidR="003C2986" w:rsidRPr="00297BFB">
        <w:rPr>
          <w:color w:val="222222"/>
          <w:szCs w:val="24"/>
          <w:shd w:val="clear" w:color="auto" w:fill="FFFFFF"/>
        </w:rPr>
        <w:t>. Routledge.</w:t>
      </w:r>
      <w:r>
        <w:rPr>
          <w:color w:val="222222"/>
          <w:szCs w:val="24"/>
          <w:shd w:val="clear" w:color="auto" w:fill="FFFFFF"/>
        </w:rPr>
        <w:t xml:space="preserve"> </w:t>
      </w:r>
    </w:p>
    <w:p w14:paraId="741A9A05" w14:textId="715C0D6A" w:rsidR="00896FDA" w:rsidRDefault="00683D37" w:rsidP="00C708A9">
      <w:pPr>
        <w:spacing w:beforeLines="60" w:before="144" w:afterLines="60" w:after="144"/>
        <w:ind w:firstLine="720"/>
        <w:rPr>
          <w:szCs w:val="24"/>
        </w:rPr>
      </w:pPr>
      <w:r>
        <w:rPr>
          <w:szCs w:val="24"/>
        </w:rPr>
        <w:t>Buxton M (2011)</w:t>
      </w:r>
      <w:r w:rsidR="00E30ADF" w:rsidRPr="00297BFB">
        <w:rPr>
          <w:szCs w:val="24"/>
        </w:rPr>
        <w:t xml:space="preserve"> </w:t>
      </w:r>
      <w:r w:rsidR="00896FDA" w:rsidRPr="00297BFB">
        <w:rPr>
          <w:szCs w:val="24"/>
        </w:rPr>
        <w:t>The payback of ‘Payback’: challenges in assessing research impact</w:t>
      </w:r>
      <w:r>
        <w:rPr>
          <w:szCs w:val="24"/>
        </w:rPr>
        <w:t>.</w:t>
      </w:r>
      <w:r w:rsidR="00896FDA" w:rsidRPr="00297BFB">
        <w:rPr>
          <w:szCs w:val="24"/>
        </w:rPr>
        <w:t xml:space="preserve"> </w:t>
      </w:r>
      <w:r w:rsidR="00896FDA" w:rsidRPr="00683D37">
        <w:rPr>
          <w:i/>
          <w:szCs w:val="24"/>
        </w:rPr>
        <w:t>Research Evaluation</w:t>
      </w:r>
      <w:r w:rsidR="005D4DB3">
        <w:rPr>
          <w:szCs w:val="24"/>
        </w:rPr>
        <w:t xml:space="preserve"> 20(3),</w:t>
      </w:r>
      <w:r w:rsidR="00896FDA" w:rsidRPr="00297BFB">
        <w:rPr>
          <w:szCs w:val="24"/>
        </w:rPr>
        <w:t xml:space="preserve"> 259-260.</w:t>
      </w:r>
      <w:r>
        <w:rPr>
          <w:szCs w:val="24"/>
        </w:rPr>
        <w:t xml:space="preserve"> </w:t>
      </w:r>
    </w:p>
    <w:p w14:paraId="737B9C75" w14:textId="3EFA88FA" w:rsidR="0004541A" w:rsidRPr="00B40BB5" w:rsidRDefault="0004541A" w:rsidP="00C708A9">
      <w:pPr>
        <w:spacing w:beforeLines="60" w:before="144" w:afterLines="60" w:after="144"/>
        <w:ind w:firstLine="720"/>
        <w:rPr>
          <w:color w:val="000000" w:themeColor="text1"/>
          <w:szCs w:val="24"/>
        </w:rPr>
      </w:pPr>
      <w:r w:rsidRPr="00B40BB5">
        <w:rPr>
          <w:color w:val="000000" w:themeColor="text1"/>
          <w:szCs w:val="24"/>
          <w:shd w:val="clear" w:color="auto" w:fill="FFFFFF"/>
        </w:rPr>
        <w:t>Cooper, C. L., &amp; Cartwright, S. (1994). Healthy mind; healthy organization—A proactive approach to occupational stress. </w:t>
      </w:r>
      <w:r w:rsidRPr="00B40BB5">
        <w:rPr>
          <w:i/>
          <w:iCs/>
          <w:color w:val="000000" w:themeColor="text1"/>
          <w:szCs w:val="24"/>
          <w:shd w:val="clear" w:color="auto" w:fill="FFFFFF"/>
        </w:rPr>
        <w:t xml:space="preserve">Human </w:t>
      </w:r>
      <w:r w:rsidR="00A504E5">
        <w:rPr>
          <w:i/>
          <w:iCs/>
          <w:color w:val="000000" w:themeColor="text1"/>
          <w:szCs w:val="24"/>
          <w:shd w:val="clear" w:color="auto" w:fill="FFFFFF"/>
        </w:rPr>
        <w:t>R</w:t>
      </w:r>
      <w:r w:rsidRPr="00B40BB5">
        <w:rPr>
          <w:i/>
          <w:iCs/>
          <w:color w:val="000000" w:themeColor="text1"/>
          <w:szCs w:val="24"/>
          <w:shd w:val="clear" w:color="auto" w:fill="FFFFFF"/>
        </w:rPr>
        <w:t>elations</w:t>
      </w:r>
      <w:r w:rsidRPr="00B40BB5">
        <w:rPr>
          <w:color w:val="000000" w:themeColor="text1"/>
          <w:szCs w:val="24"/>
          <w:shd w:val="clear" w:color="auto" w:fill="FFFFFF"/>
        </w:rPr>
        <w:t>, </w:t>
      </w:r>
      <w:r w:rsidRPr="00B40BB5">
        <w:rPr>
          <w:i/>
          <w:iCs/>
          <w:color w:val="000000" w:themeColor="text1"/>
          <w:szCs w:val="24"/>
          <w:shd w:val="clear" w:color="auto" w:fill="FFFFFF"/>
        </w:rPr>
        <w:t>47</w:t>
      </w:r>
      <w:r w:rsidRPr="00B40BB5">
        <w:rPr>
          <w:color w:val="000000" w:themeColor="text1"/>
          <w:szCs w:val="24"/>
          <w:shd w:val="clear" w:color="auto" w:fill="FFFFFF"/>
        </w:rPr>
        <w:t>(4), 455-471.</w:t>
      </w:r>
    </w:p>
    <w:p w14:paraId="75D4D209" w14:textId="214631C4" w:rsidR="00297BFB" w:rsidRPr="00297BFB" w:rsidRDefault="004C0C7D" w:rsidP="00C708A9">
      <w:pPr>
        <w:spacing w:beforeLines="60" w:before="144" w:afterLines="60" w:after="144"/>
        <w:ind w:firstLine="720"/>
        <w:rPr>
          <w:szCs w:val="24"/>
        </w:rPr>
      </w:pPr>
      <w:r>
        <w:rPr>
          <w:szCs w:val="24"/>
        </w:rPr>
        <w:t>Dunne E and Zandstra R</w:t>
      </w:r>
      <w:r w:rsidR="00297BFB" w:rsidRPr="00297BFB">
        <w:rPr>
          <w:szCs w:val="24"/>
        </w:rPr>
        <w:t xml:space="preserve"> (2011) </w:t>
      </w:r>
      <w:r w:rsidR="00297BFB" w:rsidRPr="004C0C7D">
        <w:rPr>
          <w:iCs/>
          <w:szCs w:val="24"/>
        </w:rPr>
        <w:t>Students as change agents – new ways of engaging with learning and teaching in higher education</w:t>
      </w:r>
      <w:r w:rsidR="00297BFB" w:rsidRPr="00297BFB">
        <w:rPr>
          <w:szCs w:val="24"/>
        </w:rPr>
        <w:t>. Bristol: A joint University of Exeter/ESCalate/Higher Education Academy Publication. Avail</w:t>
      </w:r>
      <w:r w:rsidR="005D4DB3">
        <w:rPr>
          <w:szCs w:val="24"/>
        </w:rPr>
        <w:t xml:space="preserve">able at: </w:t>
      </w:r>
      <w:hyperlink r:id="rId14" w:history="1">
        <w:r w:rsidR="005D4DB3" w:rsidRPr="00851D61">
          <w:rPr>
            <w:rStyle w:val="Hyperlink"/>
            <w:szCs w:val="24"/>
          </w:rPr>
          <w:t>www.escalate.ac.uk/8064</w:t>
        </w:r>
      </w:hyperlink>
      <w:r w:rsidR="005D4DB3">
        <w:rPr>
          <w:szCs w:val="24"/>
        </w:rPr>
        <w:t xml:space="preserve"> </w:t>
      </w:r>
      <w:r>
        <w:rPr>
          <w:szCs w:val="24"/>
        </w:rPr>
        <w:t xml:space="preserve"> (accessed 16 June 2017)</w:t>
      </w:r>
      <w:r w:rsidR="00297BFB" w:rsidRPr="00297BFB">
        <w:rPr>
          <w:szCs w:val="24"/>
        </w:rPr>
        <w:t xml:space="preserve">. </w:t>
      </w:r>
    </w:p>
    <w:p w14:paraId="2BACEB05" w14:textId="36468EF7" w:rsidR="007575CE" w:rsidRDefault="00E6175C" w:rsidP="0069597B">
      <w:pPr>
        <w:spacing w:beforeLines="60" w:before="144" w:afterLines="60" w:after="144"/>
        <w:ind w:firstLine="720"/>
        <w:rPr>
          <w:szCs w:val="24"/>
        </w:rPr>
      </w:pPr>
      <w:r>
        <w:rPr>
          <w:szCs w:val="24"/>
        </w:rPr>
        <w:lastRenderedPageBreak/>
        <w:t>Ernø-Kjølhede E</w:t>
      </w:r>
      <w:r w:rsidR="007575CE" w:rsidRPr="00297BFB">
        <w:rPr>
          <w:szCs w:val="24"/>
        </w:rPr>
        <w:t xml:space="preserve"> and</w:t>
      </w:r>
      <w:r w:rsidR="007A67E4" w:rsidRPr="00297BFB">
        <w:rPr>
          <w:szCs w:val="24"/>
        </w:rPr>
        <w:t xml:space="preserve"> Hansson</w:t>
      </w:r>
      <w:r>
        <w:rPr>
          <w:szCs w:val="24"/>
        </w:rPr>
        <w:t xml:space="preserve"> F (2011)</w:t>
      </w:r>
      <w:r w:rsidR="007575CE" w:rsidRPr="00297BFB">
        <w:rPr>
          <w:szCs w:val="24"/>
        </w:rPr>
        <w:t xml:space="preserve"> Measuring research performance during a changing relationship between science and society</w:t>
      </w:r>
      <w:r>
        <w:rPr>
          <w:szCs w:val="24"/>
        </w:rPr>
        <w:t>.</w:t>
      </w:r>
      <w:r w:rsidR="007575CE" w:rsidRPr="00297BFB">
        <w:rPr>
          <w:szCs w:val="24"/>
        </w:rPr>
        <w:t xml:space="preserve"> </w:t>
      </w:r>
      <w:r w:rsidR="007575CE" w:rsidRPr="00E6175C">
        <w:rPr>
          <w:i/>
          <w:szCs w:val="24"/>
        </w:rPr>
        <w:t>Research Evaluation</w:t>
      </w:r>
      <w:r w:rsidR="007575CE" w:rsidRPr="00297BFB">
        <w:rPr>
          <w:szCs w:val="24"/>
        </w:rPr>
        <w:t xml:space="preserve"> 20</w:t>
      </w:r>
      <w:r w:rsidR="005D4DB3">
        <w:rPr>
          <w:szCs w:val="24"/>
        </w:rPr>
        <w:t>(2),</w:t>
      </w:r>
      <w:r>
        <w:rPr>
          <w:szCs w:val="24"/>
        </w:rPr>
        <w:t xml:space="preserve"> </w:t>
      </w:r>
      <w:r w:rsidR="007575CE" w:rsidRPr="00297BFB">
        <w:rPr>
          <w:szCs w:val="24"/>
        </w:rPr>
        <w:t>131-143.</w:t>
      </w:r>
      <w:r>
        <w:rPr>
          <w:szCs w:val="24"/>
        </w:rPr>
        <w:t xml:space="preserve"> </w:t>
      </w:r>
    </w:p>
    <w:p w14:paraId="07F5824F" w14:textId="77777777" w:rsidR="00AC24D8" w:rsidRPr="00907C42" w:rsidRDefault="00AC24D8" w:rsidP="00AC24D8">
      <w:pPr>
        <w:spacing w:beforeLines="60" w:before="144" w:afterLines="60" w:after="144"/>
        <w:ind w:firstLine="720"/>
        <w:rPr>
          <w:rStyle w:val="Hyperlink"/>
          <w:color w:val="auto"/>
          <w:szCs w:val="24"/>
          <w:u w:val="none"/>
        </w:rPr>
      </w:pPr>
      <w:r w:rsidRPr="00907C42">
        <w:rPr>
          <w:rStyle w:val="Hyperlink"/>
          <w:color w:val="auto"/>
          <w:szCs w:val="24"/>
          <w:u w:val="none"/>
        </w:rPr>
        <w:t>Fielding, M. (2001). Students as radical agents of change</w:t>
      </w:r>
      <w:r w:rsidRPr="00692DAF">
        <w:rPr>
          <w:rStyle w:val="Hyperlink"/>
          <w:i/>
          <w:color w:val="auto"/>
          <w:szCs w:val="24"/>
          <w:u w:val="none"/>
        </w:rPr>
        <w:t>. Journal of educational change</w:t>
      </w:r>
      <w:r w:rsidRPr="00907C42">
        <w:rPr>
          <w:rStyle w:val="Hyperlink"/>
          <w:color w:val="auto"/>
          <w:szCs w:val="24"/>
          <w:u w:val="none"/>
        </w:rPr>
        <w:t>, 2(2), 123-141.</w:t>
      </w:r>
    </w:p>
    <w:p w14:paraId="2F7A78D5" w14:textId="1B3742D6" w:rsidR="00AC24D8" w:rsidRPr="00907C42" w:rsidRDefault="00AC24D8" w:rsidP="00AC24D8">
      <w:pPr>
        <w:spacing w:beforeLines="60" w:before="144" w:afterLines="60" w:after="144"/>
        <w:ind w:firstLine="720"/>
        <w:rPr>
          <w:rStyle w:val="Hyperlink"/>
          <w:color w:val="auto"/>
          <w:szCs w:val="24"/>
          <w:u w:val="none"/>
        </w:rPr>
      </w:pPr>
      <w:r w:rsidRPr="00907C42">
        <w:rPr>
          <w:rStyle w:val="Hyperlink"/>
          <w:color w:val="auto"/>
          <w:szCs w:val="24"/>
          <w:u w:val="none"/>
        </w:rPr>
        <w:t>Fung, D</w:t>
      </w:r>
      <w:r w:rsidR="00692DAF">
        <w:rPr>
          <w:rStyle w:val="Hyperlink"/>
          <w:color w:val="auto"/>
          <w:szCs w:val="24"/>
          <w:u w:val="none"/>
        </w:rPr>
        <w:t>.</w:t>
      </w:r>
      <w:r w:rsidRPr="00907C42">
        <w:rPr>
          <w:rStyle w:val="Hyperlink"/>
          <w:color w:val="auto"/>
          <w:szCs w:val="24"/>
          <w:u w:val="none"/>
        </w:rPr>
        <w:t xml:space="preserve"> </w:t>
      </w:r>
      <w:r w:rsidR="00692DAF">
        <w:rPr>
          <w:rStyle w:val="Hyperlink"/>
          <w:color w:val="auto"/>
          <w:szCs w:val="24"/>
          <w:u w:val="none"/>
        </w:rPr>
        <w:t>(</w:t>
      </w:r>
      <w:r w:rsidRPr="00907C42">
        <w:rPr>
          <w:rStyle w:val="Hyperlink"/>
          <w:color w:val="auto"/>
          <w:szCs w:val="24"/>
          <w:u w:val="none"/>
        </w:rPr>
        <w:t>2016</w:t>
      </w:r>
      <w:r w:rsidR="00692DAF">
        <w:rPr>
          <w:rStyle w:val="Hyperlink"/>
          <w:color w:val="auto"/>
          <w:szCs w:val="24"/>
          <w:u w:val="none"/>
        </w:rPr>
        <w:t xml:space="preserve">). </w:t>
      </w:r>
      <w:r w:rsidRPr="00907C42">
        <w:rPr>
          <w:rStyle w:val="Hyperlink"/>
          <w:color w:val="auto"/>
          <w:szCs w:val="24"/>
          <w:u w:val="none"/>
        </w:rPr>
        <w:t>Strength-based scholarship and ‘good’ edu</w:t>
      </w:r>
      <w:r w:rsidR="00692DAF">
        <w:rPr>
          <w:rStyle w:val="Hyperlink"/>
          <w:color w:val="auto"/>
          <w:szCs w:val="24"/>
          <w:u w:val="none"/>
        </w:rPr>
        <w:t>cation: The Scholarship Circle.</w:t>
      </w:r>
      <w:r w:rsidRPr="00907C42">
        <w:rPr>
          <w:rStyle w:val="Hyperlink"/>
          <w:color w:val="auto"/>
          <w:szCs w:val="24"/>
          <w:u w:val="none"/>
        </w:rPr>
        <w:t xml:space="preserve"> </w:t>
      </w:r>
      <w:r w:rsidRPr="00692DAF">
        <w:rPr>
          <w:rStyle w:val="Hyperlink"/>
          <w:i/>
          <w:color w:val="auto"/>
          <w:szCs w:val="24"/>
          <w:u w:val="none"/>
        </w:rPr>
        <w:t>Innovations on Education and Teaching International journal</w:t>
      </w:r>
      <w:r w:rsidR="00692DAF">
        <w:rPr>
          <w:rStyle w:val="Hyperlink"/>
          <w:color w:val="auto"/>
          <w:szCs w:val="24"/>
          <w:u w:val="none"/>
        </w:rPr>
        <w:t>, 54,</w:t>
      </w:r>
      <w:r w:rsidRPr="00907C42">
        <w:rPr>
          <w:rStyle w:val="Hyperlink"/>
          <w:color w:val="auto"/>
          <w:szCs w:val="24"/>
          <w:u w:val="none"/>
        </w:rPr>
        <w:t xml:space="preserve"> 101-110 </w:t>
      </w:r>
    </w:p>
    <w:p w14:paraId="569D1D06" w14:textId="619A2C6F" w:rsidR="002E5D86" w:rsidRDefault="00137741" w:rsidP="00C708A9">
      <w:pPr>
        <w:spacing w:beforeLines="60" w:before="144" w:afterLines="60" w:after="144"/>
        <w:ind w:firstLine="720"/>
        <w:rPr>
          <w:color w:val="222222"/>
          <w:szCs w:val="24"/>
          <w:shd w:val="clear" w:color="auto" w:fill="FFFFFF"/>
        </w:rPr>
      </w:pPr>
      <w:r>
        <w:rPr>
          <w:color w:val="222222"/>
          <w:szCs w:val="24"/>
          <w:shd w:val="clear" w:color="auto" w:fill="FFFFFF"/>
        </w:rPr>
        <w:t>Healey M, Jenkins A and Lea J (2014)</w:t>
      </w:r>
      <w:r w:rsidR="002E5D86" w:rsidRPr="00297BFB">
        <w:rPr>
          <w:color w:val="222222"/>
          <w:szCs w:val="24"/>
          <w:shd w:val="clear" w:color="auto" w:fill="FFFFFF"/>
        </w:rPr>
        <w:t xml:space="preserve"> Developing research-based curricula in college-based higher education.</w:t>
      </w:r>
      <w:r w:rsidR="002E5D86" w:rsidRPr="00297BFB">
        <w:rPr>
          <w:rStyle w:val="apple-converted-space"/>
          <w:color w:val="222222"/>
          <w:szCs w:val="24"/>
          <w:shd w:val="clear" w:color="auto" w:fill="FFFFFF"/>
        </w:rPr>
        <w:t> </w:t>
      </w:r>
      <w:r w:rsidR="002E5D86" w:rsidRPr="00137741">
        <w:rPr>
          <w:iCs/>
          <w:color w:val="222222"/>
          <w:szCs w:val="24"/>
          <w:shd w:val="clear" w:color="auto" w:fill="FFFFFF"/>
        </w:rPr>
        <w:t>York: HEA</w:t>
      </w:r>
      <w:r w:rsidR="002E5D86" w:rsidRPr="00137741">
        <w:rPr>
          <w:color w:val="222222"/>
          <w:szCs w:val="24"/>
          <w:shd w:val="clear" w:color="auto" w:fill="FFFFFF"/>
        </w:rPr>
        <w:t xml:space="preserve">. </w:t>
      </w:r>
      <w:r>
        <w:rPr>
          <w:color w:val="222222"/>
          <w:szCs w:val="24"/>
          <w:shd w:val="clear" w:color="auto" w:fill="FFFFFF"/>
        </w:rPr>
        <w:t xml:space="preserve">Available at: </w:t>
      </w:r>
      <w:hyperlink r:id="rId15" w:history="1">
        <w:r w:rsidR="002E5D86" w:rsidRPr="00297BFB">
          <w:rPr>
            <w:rStyle w:val="Hyperlink"/>
            <w:szCs w:val="24"/>
            <w:shd w:val="clear" w:color="auto" w:fill="FFFFFF"/>
          </w:rPr>
          <w:t>https://www.heacademy.ac.uk/system/files/resources/developing_research-based_curricula_in_cbhe_14.pdf</w:t>
        </w:r>
      </w:hyperlink>
      <w:r w:rsidR="002E5D86" w:rsidRPr="00297BFB">
        <w:rPr>
          <w:color w:val="222222"/>
          <w:szCs w:val="24"/>
          <w:shd w:val="clear" w:color="auto" w:fill="FFFFFF"/>
        </w:rPr>
        <w:t xml:space="preserve"> </w:t>
      </w:r>
      <w:r>
        <w:rPr>
          <w:color w:val="222222"/>
          <w:szCs w:val="24"/>
          <w:shd w:val="clear" w:color="auto" w:fill="FFFFFF"/>
        </w:rPr>
        <w:t>(accessed 6 June 2017).</w:t>
      </w:r>
      <w:r w:rsidR="002E5D86" w:rsidRPr="00297BFB">
        <w:rPr>
          <w:color w:val="222222"/>
          <w:szCs w:val="24"/>
          <w:shd w:val="clear" w:color="auto" w:fill="FFFFFF"/>
        </w:rPr>
        <w:t xml:space="preserve"> </w:t>
      </w:r>
    </w:p>
    <w:p w14:paraId="4D41B1DB" w14:textId="2672E95B" w:rsidR="00F128FF" w:rsidRDefault="00F128FF" w:rsidP="00C708A9">
      <w:pPr>
        <w:spacing w:beforeLines="60" w:before="144" w:afterLines="60" w:after="144"/>
        <w:ind w:firstLine="720"/>
        <w:rPr>
          <w:color w:val="222222"/>
          <w:szCs w:val="24"/>
          <w:shd w:val="clear" w:color="auto" w:fill="FFFFFF"/>
        </w:rPr>
      </w:pPr>
      <w:r>
        <w:rPr>
          <w:color w:val="222222"/>
          <w:szCs w:val="24"/>
          <w:shd w:val="clear" w:color="auto" w:fill="FFFFFF"/>
        </w:rPr>
        <w:t xml:space="preserve">HEFCE (2017). Initial decisions on the Research Excellence Framework 2021. REF2017/01. Available at: </w:t>
      </w:r>
      <w:hyperlink r:id="rId16" w:history="1">
        <w:r w:rsidRPr="002051E3">
          <w:rPr>
            <w:rStyle w:val="Hyperlink"/>
            <w:szCs w:val="24"/>
            <w:shd w:val="clear" w:color="auto" w:fill="FFFFFF"/>
          </w:rPr>
          <w:t>http://www.hefce.ac.uk/media/HEFCE,2014/Content/Pubs/Independentresearch/2017/REF,201701/REF2017_01.pdf</w:t>
        </w:r>
      </w:hyperlink>
      <w:r>
        <w:rPr>
          <w:color w:val="222222"/>
          <w:szCs w:val="24"/>
          <w:shd w:val="clear" w:color="auto" w:fill="FFFFFF"/>
        </w:rPr>
        <w:t xml:space="preserve"> (acessed 2 October 2017).</w:t>
      </w:r>
    </w:p>
    <w:p w14:paraId="6481BEF8" w14:textId="77777777" w:rsidR="00D528CD" w:rsidRPr="00907C42" w:rsidRDefault="00D528CD" w:rsidP="00D528CD">
      <w:pPr>
        <w:spacing w:beforeLines="60" w:before="144" w:afterLines="60" w:after="144"/>
        <w:ind w:firstLine="720"/>
        <w:rPr>
          <w:rStyle w:val="Hyperlink"/>
          <w:color w:val="auto"/>
          <w:szCs w:val="24"/>
          <w:u w:val="none"/>
        </w:rPr>
      </w:pPr>
      <w:r w:rsidRPr="00907C42">
        <w:rPr>
          <w:rStyle w:val="Hyperlink"/>
          <w:color w:val="auto"/>
          <w:szCs w:val="24"/>
          <w:u w:val="none"/>
        </w:rPr>
        <w:t>HESA (2017) Student Data UK</w:t>
      </w:r>
      <w:r>
        <w:rPr>
          <w:rStyle w:val="Hyperlink"/>
          <w:color w:val="auto"/>
          <w:szCs w:val="24"/>
          <w:u w:val="none"/>
        </w:rPr>
        <w:t xml:space="preserve">. </w:t>
      </w:r>
      <w:hyperlink r:id="rId17" w:history="1">
        <w:r w:rsidRPr="00851D61">
          <w:rPr>
            <w:rStyle w:val="Hyperlink"/>
            <w:szCs w:val="24"/>
          </w:rPr>
          <w:t>https://www.hesa.ac.uk/data-and-analysis/publications/students-2012-13/introduction</w:t>
        </w:r>
      </w:hyperlink>
      <w:r>
        <w:rPr>
          <w:rStyle w:val="Hyperlink"/>
          <w:color w:val="auto"/>
          <w:szCs w:val="24"/>
          <w:u w:val="none"/>
        </w:rPr>
        <w:t xml:space="preserve"> (</w:t>
      </w:r>
      <w:r w:rsidRPr="00907C42">
        <w:rPr>
          <w:rStyle w:val="Hyperlink"/>
          <w:color w:val="auto"/>
          <w:szCs w:val="24"/>
          <w:u w:val="none"/>
        </w:rPr>
        <w:t>accessed 06.06.17</w:t>
      </w:r>
      <w:r>
        <w:rPr>
          <w:rStyle w:val="Hyperlink"/>
          <w:color w:val="auto"/>
          <w:szCs w:val="24"/>
          <w:u w:val="none"/>
        </w:rPr>
        <w:t>).</w:t>
      </w:r>
    </w:p>
    <w:p w14:paraId="46127908" w14:textId="52614C4F" w:rsidR="00477D23" w:rsidRDefault="00477D23" w:rsidP="00C708A9">
      <w:pPr>
        <w:spacing w:beforeLines="60" w:before="144" w:afterLines="60" w:after="144"/>
        <w:ind w:firstLine="720"/>
        <w:rPr>
          <w:szCs w:val="24"/>
        </w:rPr>
      </w:pPr>
      <w:r w:rsidRPr="00477D23">
        <w:rPr>
          <w:szCs w:val="24"/>
        </w:rPr>
        <w:lastRenderedPageBreak/>
        <w:t xml:space="preserve">Holbrook, J. B., &amp; Frodeman, R. (2011). Peer review and the ex ante assessment of societal impacts. </w:t>
      </w:r>
      <w:r w:rsidRPr="00F453E3">
        <w:rPr>
          <w:i/>
          <w:szCs w:val="24"/>
        </w:rPr>
        <w:t>Research Evaluation</w:t>
      </w:r>
      <w:r w:rsidRPr="00477D23">
        <w:rPr>
          <w:szCs w:val="24"/>
        </w:rPr>
        <w:t>, 20(3), 239-246.</w:t>
      </w:r>
    </w:p>
    <w:p w14:paraId="5C6A8F2C" w14:textId="5E80F76E" w:rsidR="00600C4D" w:rsidRPr="00297BFB" w:rsidRDefault="00600C4D" w:rsidP="00C708A9">
      <w:pPr>
        <w:spacing w:beforeLines="60" w:before="144" w:afterLines="60" w:after="144"/>
        <w:ind w:firstLine="720"/>
        <w:rPr>
          <w:szCs w:val="24"/>
        </w:rPr>
      </w:pPr>
      <w:r w:rsidRPr="00600C4D">
        <w:rPr>
          <w:szCs w:val="24"/>
        </w:rPr>
        <w:t xml:space="preserve">Kellard, N. M., &amp; Śliwa, M. (2016). Business and Management Impact Assessment in Research Excellence Framework 2014: Analysis and Reflection. </w:t>
      </w:r>
      <w:r w:rsidRPr="00DF5EE4">
        <w:rPr>
          <w:i/>
          <w:szCs w:val="24"/>
        </w:rPr>
        <w:t>British Journal of Management</w:t>
      </w:r>
      <w:r w:rsidRPr="00600C4D">
        <w:rPr>
          <w:szCs w:val="24"/>
        </w:rPr>
        <w:t>, 27(4), 693-711.</w:t>
      </w:r>
    </w:p>
    <w:p w14:paraId="405044AF" w14:textId="53726A64" w:rsidR="00B27F9E" w:rsidRPr="00297BFB" w:rsidRDefault="00224A10" w:rsidP="00C708A9">
      <w:pPr>
        <w:spacing w:beforeLines="60" w:before="144" w:afterLines="60" w:after="144"/>
        <w:ind w:firstLine="720"/>
        <w:rPr>
          <w:szCs w:val="24"/>
        </w:rPr>
      </w:pPr>
      <w:r>
        <w:rPr>
          <w:szCs w:val="24"/>
        </w:rPr>
        <w:t>Learmonth</w:t>
      </w:r>
      <w:r w:rsidR="00B27F9E" w:rsidRPr="00297BFB">
        <w:rPr>
          <w:szCs w:val="24"/>
        </w:rPr>
        <w:t xml:space="preserve"> </w:t>
      </w:r>
      <w:r>
        <w:rPr>
          <w:szCs w:val="24"/>
        </w:rPr>
        <w:t>M,</w:t>
      </w:r>
      <w:r w:rsidR="00207121" w:rsidRPr="00297BFB">
        <w:rPr>
          <w:szCs w:val="24"/>
        </w:rPr>
        <w:t xml:space="preserve"> </w:t>
      </w:r>
      <w:r w:rsidR="00B27F9E" w:rsidRPr="00297BFB">
        <w:rPr>
          <w:szCs w:val="24"/>
        </w:rPr>
        <w:t>Lockett</w:t>
      </w:r>
      <w:r>
        <w:rPr>
          <w:szCs w:val="24"/>
        </w:rPr>
        <w:t xml:space="preserve"> A</w:t>
      </w:r>
      <w:r w:rsidR="00B27F9E" w:rsidRPr="00297BFB">
        <w:rPr>
          <w:szCs w:val="24"/>
        </w:rPr>
        <w:t xml:space="preserve"> and Dowd</w:t>
      </w:r>
      <w:r>
        <w:rPr>
          <w:szCs w:val="24"/>
        </w:rPr>
        <w:t xml:space="preserve"> K (2012)</w:t>
      </w:r>
      <w:r w:rsidR="00B27F9E" w:rsidRPr="00297BFB">
        <w:rPr>
          <w:szCs w:val="24"/>
        </w:rPr>
        <w:t xml:space="preserve"> Promoting Scholarship that Matters: The Uselessness of Useful Research and the Usefulness of Useless Research</w:t>
      </w:r>
      <w:r>
        <w:rPr>
          <w:szCs w:val="24"/>
        </w:rPr>
        <w:t>.</w:t>
      </w:r>
      <w:r w:rsidR="00207121" w:rsidRPr="00297BFB">
        <w:rPr>
          <w:szCs w:val="24"/>
        </w:rPr>
        <w:t xml:space="preserve"> </w:t>
      </w:r>
      <w:r w:rsidR="00207121" w:rsidRPr="00224A10">
        <w:rPr>
          <w:i/>
          <w:szCs w:val="24"/>
        </w:rPr>
        <w:t>Briti</w:t>
      </w:r>
      <w:r w:rsidR="00200B57" w:rsidRPr="00224A10">
        <w:rPr>
          <w:i/>
          <w:szCs w:val="24"/>
        </w:rPr>
        <w:t>s</w:t>
      </w:r>
      <w:r w:rsidR="00E16B08" w:rsidRPr="00224A10">
        <w:rPr>
          <w:i/>
          <w:szCs w:val="24"/>
        </w:rPr>
        <w:t>h Journal of Management</w:t>
      </w:r>
      <w:r>
        <w:rPr>
          <w:szCs w:val="24"/>
        </w:rPr>
        <w:t xml:space="preserve"> 23(1):</w:t>
      </w:r>
      <w:r w:rsidR="00B27F9E" w:rsidRPr="00297BFB">
        <w:rPr>
          <w:szCs w:val="24"/>
        </w:rPr>
        <w:t xml:space="preserve"> </w:t>
      </w:r>
      <w:r>
        <w:rPr>
          <w:szCs w:val="24"/>
        </w:rPr>
        <w:t>35-</w:t>
      </w:r>
      <w:r w:rsidR="00207121" w:rsidRPr="00297BFB">
        <w:rPr>
          <w:szCs w:val="24"/>
        </w:rPr>
        <w:t>44.</w:t>
      </w:r>
      <w:r w:rsidR="001B328A">
        <w:rPr>
          <w:szCs w:val="24"/>
        </w:rPr>
        <w:t xml:space="preserve"> </w:t>
      </w:r>
    </w:p>
    <w:p w14:paraId="15F49C7B" w14:textId="2C0D98A3" w:rsidR="003C2986" w:rsidRPr="00297BFB" w:rsidRDefault="001B328A" w:rsidP="00C708A9">
      <w:pPr>
        <w:autoSpaceDE w:val="0"/>
        <w:autoSpaceDN w:val="0"/>
        <w:adjustRightInd w:val="0"/>
        <w:spacing w:beforeLines="60" w:before="144" w:afterLines="60" w:after="144"/>
        <w:ind w:firstLine="720"/>
        <w:rPr>
          <w:color w:val="000000"/>
          <w:szCs w:val="24"/>
        </w:rPr>
      </w:pPr>
      <w:r>
        <w:rPr>
          <w:color w:val="000000"/>
          <w:szCs w:val="24"/>
        </w:rPr>
        <w:t>Levy P</w:t>
      </w:r>
      <w:r w:rsidR="003C2986" w:rsidRPr="00297BFB">
        <w:rPr>
          <w:color w:val="000000"/>
          <w:szCs w:val="24"/>
        </w:rPr>
        <w:t xml:space="preserve"> (2011) Embedding inquiry and research into mainstream higher education: A UK perspective. </w:t>
      </w:r>
      <w:r w:rsidR="003C2986" w:rsidRPr="00297BFB">
        <w:rPr>
          <w:i/>
          <w:iCs/>
          <w:color w:val="000000"/>
          <w:szCs w:val="24"/>
        </w:rPr>
        <w:t>Council on Undergraduate Research Quarterly</w:t>
      </w:r>
      <w:r>
        <w:rPr>
          <w:color w:val="000000"/>
          <w:szCs w:val="24"/>
        </w:rPr>
        <w:t xml:space="preserve"> 32(1): 36-</w:t>
      </w:r>
      <w:r w:rsidR="003C2986" w:rsidRPr="00297BFB">
        <w:rPr>
          <w:color w:val="000000"/>
          <w:szCs w:val="24"/>
        </w:rPr>
        <w:t>42.</w:t>
      </w:r>
      <w:r>
        <w:rPr>
          <w:color w:val="000000"/>
          <w:szCs w:val="24"/>
        </w:rPr>
        <w:t xml:space="preserve"> </w:t>
      </w:r>
    </w:p>
    <w:p w14:paraId="6423C9E3" w14:textId="20A56056" w:rsidR="003C2986" w:rsidRPr="00297BFB" w:rsidRDefault="004452E5" w:rsidP="00C708A9">
      <w:pPr>
        <w:spacing w:beforeLines="60" w:before="144" w:afterLines="60" w:after="144"/>
        <w:ind w:firstLine="720"/>
        <w:rPr>
          <w:color w:val="000000"/>
          <w:szCs w:val="24"/>
        </w:rPr>
      </w:pPr>
      <w:r>
        <w:rPr>
          <w:color w:val="000000"/>
          <w:szCs w:val="24"/>
        </w:rPr>
        <w:t>Levy P and Petrulis R</w:t>
      </w:r>
      <w:r w:rsidR="003C2986" w:rsidRPr="00297BFB">
        <w:rPr>
          <w:color w:val="000000"/>
          <w:szCs w:val="24"/>
        </w:rPr>
        <w:t xml:space="preserve"> (2012) How do first-year university students experience inquiry and research, and what are the implications for the practice of inquiry-based learning? </w:t>
      </w:r>
      <w:r>
        <w:rPr>
          <w:i/>
          <w:iCs/>
          <w:color w:val="000000"/>
          <w:szCs w:val="24"/>
        </w:rPr>
        <w:t>Studies in Higher Education</w:t>
      </w:r>
      <w:r w:rsidR="003C2986" w:rsidRPr="00297BFB">
        <w:rPr>
          <w:i/>
          <w:iCs/>
          <w:color w:val="000000"/>
          <w:szCs w:val="24"/>
        </w:rPr>
        <w:t xml:space="preserve"> </w:t>
      </w:r>
      <w:r>
        <w:rPr>
          <w:color w:val="000000"/>
          <w:szCs w:val="24"/>
        </w:rPr>
        <w:t>37(1): 85-</w:t>
      </w:r>
      <w:r w:rsidR="003C2986" w:rsidRPr="00297BFB">
        <w:rPr>
          <w:color w:val="000000"/>
          <w:szCs w:val="24"/>
        </w:rPr>
        <w:t>101.</w:t>
      </w:r>
      <w:r>
        <w:rPr>
          <w:color w:val="000000"/>
          <w:szCs w:val="24"/>
        </w:rPr>
        <w:t xml:space="preserve"> </w:t>
      </w:r>
    </w:p>
    <w:p w14:paraId="4B5895C0" w14:textId="036D82C9" w:rsidR="00297BFB" w:rsidRPr="00C147DF" w:rsidRDefault="00297BFB" w:rsidP="00C147DF">
      <w:pPr>
        <w:pStyle w:val="Default"/>
        <w:spacing w:before="60" w:after="60" w:line="480" w:lineRule="auto"/>
        <w:ind w:firstLine="720"/>
        <w:rPr>
          <w:rFonts w:ascii="Times New Roman" w:eastAsiaTheme="minorEastAsia" w:hAnsi="Times New Roman" w:cs="Times New Roman"/>
          <w:lang w:eastAsia="ja-JP"/>
        </w:rPr>
      </w:pPr>
      <w:r w:rsidRPr="00C147DF">
        <w:rPr>
          <w:rFonts w:ascii="Times New Roman" w:hAnsi="Times New Roman" w:cs="Times New Roman"/>
        </w:rPr>
        <w:t xml:space="preserve">Lewis (2015) </w:t>
      </w:r>
      <w:r w:rsidR="00C147DF" w:rsidRPr="00C147DF">
        <w:rPr>
          <w:rFonts w:ascii="Times New Roman" w:eastAsiaTheme="minorEastAsia" w:hAnsi="Times New Roman" w:cs="Times New Roman"/>
          <w:bCs/>
        </w:rPr>
        <w:t>Students as partners: Extracurricular opportunities to enhance student learning in the Biosciences</w:t>
      </w:r>
      <w:r w:rsidR="00C147DF">
        <w:rPr>
          <w:rFonts w:ascii="Times New Roman" w:eastAsiaTheme="minorEastAsia" w:hAnsi="Times New Roman" w:cs="Times New Roman"/>
          <w:bCs/>
        </w:rPr>
        <w:t>.</w:t>
      </w:r>
      <w:r w:rsidR="00C147DF">
        <w:rPr>
          <w:rFonts w:ascii="Times New Roman" w:eastAsiaTheme="minorEastAsia" w:hAnsi="Times New Roman" w:cs="Times New Roman"/>
          <w:b/>
          <w:bCs/>
          <w:sz w:val="28"/>
          <w:szCs w:val="28"/>
        </w:rPr>
        <w:t xml:space="preserve"> </w:t>
      </w:r>
      <w:r w:rsidR="00C147DF" w:rsidRPr="00C147DF">
        <w:rPr>
          <w:rFonts w:ascii="Times New Roman" w:hAnsi="Times New Roman" w:cs="Times New Roman"/>
        </w:rPr>
        <w:t xml:space="preserve">Available at: </w:t>
      </w:r>
      <w:hyperlink r:id="rId18" w:history="1">
        <w:r w:rsidRPr="00C147DF">
          <w:rPr>
            <w:rStyle w:val="Hyperlink"/>
            <w:rFonts w:ascii="Times New Roman" w:hAnsi="Times New Roman" w:cs="Times New Roman"/>
          </w:rPr>
          <w:t>http://fdslive.oup.com/www.oup.com/pdf/he/2015-DaveLewis.pdf</w:t>
        </w:r>
      </w:hyperlink>
      <w:r w:rsidRPr="00C147DF">
        <w:rPr>
          <w:rFonts w:ascii="Times New Roman" w:hAnsi="Times New Roman" w:cs="Times New Roman"/>
          <w:color w:val="1F497D"/>
        </w:rPr>
        <w:t xml:space="preserve"> </w:t>
      </w:r>
      <w:r w:rsidR="00C147DF" w:rsidRPr="00620AD9">
        <w:rPr>
          <w:rFonts w:ascii="Times New Roman" w:hAnsi="Times New Roman" w:cs="Times New Roman"/>
          <w:color w:val="auto"/>
        </w:rPr>
        <w:t xml:space="preserve">(accessed </w:t>
      </w:r>
      <w:r w:rsidR="00C147DF" w:rsidRPr="00C147DF">
        <w:rPr>
          <w:rFonts w:ascii="Times New Roman" w:hAnsi="Times New Roman" w:cs="Times New Roman"/>
        </w:rPr>
        <w:t>6 June 2017).</w:t>
      </w:r>
      <w:r w:rsidR="00C147DF">
        <w:rPr>
          <w:rFonts w:ascii="Times New Roman" w:hAnsi="Times New Roman" w:cs="Times New Roman"/>
        </w:rPr>
        <w:t xml:space="preserve"> </w:t>
      </w:r>
    </w:p>
    <w:p w14:paraId="73F0906A" w14:textId="1B3F0DB2" w:rsidR="00297BFB" w:rsidRPr="00297BFB" w:rsidRDefault="00297BFB" w:rsidP="00C708A9">
      <w:pPr>
        <w:spacing w:beforeLines="60" w:before="144" w:afterLines="60" w:after="144"/>
        <w:ind w:firstLine="720"/>
        <w:rPr>
          <w:szCs w:val="24"/>
        </w:rPr>
      </w:pPr>
      <w:r w:rsidRPr="00297BFB">
        <w:rPr>
          <w:szCs w:val="24"/>
        </w:rPr>
        <w:lastRenderedPageBreak/>
        <w:t>L</w:t>
      </w:r>
      <w:r w:rsidR="0094532A">
        <w:rPr>
          <w:szCs w:val="24"/>
        </w:rPr>
        <w:t>ocks AM and Gregerman SR</w:t>
      </w:r>
      <w:r w:rsidRPr="00297BFB">
        <w:rPr>
          <w:szCs w:val="24"/>
        </w:rPr>
        <w:t xml:space="preserve"> (2008) Undergraduate research as an institutional </w:t>
      </w:r>
      <w:r w:rsidR="0094532A">
        <w:rPr>
          <w:szCs w:val="24"/>
        </w:rPr>
        <w:t>retention strategy. In: Taraban R and Blanton RL (eds</w:t>
      </w:r>
      <w:r w:rsidRPr="00297BFB">
        <w:rPr>
          <w:szCs w:val="24"/>
        </w:rPr>
        <w:t xml:space="preserve">) </w:t>
      </w:r>
      <w:r w:rsidRPr="00297BFB">
        <w:rPr>
          <w:i/>
          <w:iCs/>
          <w:szCs w:val="24"/>
        </w:rPr>
        <w:t>Creating effective undergraduate research programs: The transformation from student to scientist</w:t>
      </w:r>
      <w:r w:rsidRPr="00297BFB">
        <w:rPr>
          <w:szCs w:val="24"/>
        </w:rPr>
        <w:t>. New York:</w:t>
      </w:r>
      <w:r w:rsidR="0094532A">
        <w:rPr>
          <w:szCs w:val="24"/>
        </w:rPr>
        <w:t xml:space="preserve"> Teachers College Press, pp. 11-</w:t>
      </w:r>
      <w:r w:rsidRPr="00297BFB">
        <w:rPr>
          <w:szCs w:val="24"/>
        </w:rPr>
        <w:t>32.</w:t>
      </w:r>
      <w:r w:rsidR="0094532A">
        <w:rPr>
          <w:szCs w:val="24"/>
        </w:rPr>
        <w:t xml:space="preserve"> </w:t>
      </w:r>
    </w:p>
    <w:p w14:paraId="00DF1907" w14:textId="5CFD33BD" w:rsidR="00864FC0" w:rsidRDefault="004452E5" w:rsidP="00C708A9">
      <w:pPr>
        <w:spacing w:beforeLines="60" w:before="144" w:afterLines="60" w:after="144"/>
        <w:ind w:firstLine="720"/>
        <w:rPr>
          <w:szCs w:val="24"/>
        </w:rPr>
      </w:pPr>
      <w:r>
        <w:rPr>
          <w:szCs w:val="24"/>
        </w:rPr>
        <w:t>MacIntosh R, Beech N, Bartunek J, Mason K, Cooke B and Denyer D</w:t>
      </w:r>
      <w:r w:rsidR="0067732B" w:rsidRPr="00297BFB">
        <w:rPr>
          <w:szCs w:val="24"/>
        </w:rPr>
        <w:t xml:space="preserve"> (</w:t>
      </w:r>
      <w:r w:rsidR="00864FC0" w:rsidRPr="00297BFB">
        <w:rPr>
          <w:szCs w:val="24"/>
        </w:rPr>
        <w:t>2017</w:t>
      </w:r>
      <w:r w:rsidR="0067732B" w:rsidRPr="00297BFB">
        <w:rPr>
          <w:szCs w:val="24"/>
        </w:rPr>
        <w:t>)</w:t>
      </w:r>
      <w:r w:rsidR="00864FC0" w:rsidRPr="00297BFB">
        <w:rPr>
          <w:szCs w:val="24"/>
        </w:rPr>
        <w:t xml:space="preserve"> Impact and Management Research: Exploring Relationships between Temporality, Dialogue, Reflexivity and Praxis. </w:t>
      </w:r>
      <w:r w:rsidR="00864FC0" w:rsidRPr="004452E5">
        <w:rPr>
          <w:i/>
          <w:iCs/>
          <w:szCs w:val="24"/>
        </w:rPr>
        <w:t>British Journal of Management</w:t>
      </w:r>
      <w:r w:rsidR="00864FC0" w:rsidRPr="00297BFB">
        <w:rPr>
          <w:szCs w:val="24"/>
        </w:rPr>
        <w:t xml:space="preserve"> </w:t>
      </w:r>
      <w:r w:rsidR="00864FC0" w:rsidRPr="00297BFB">
        <w:rPr>
          <w:iCs/>
          <w:szCs w:val="24"/>
        </w:rPr>
        <w:t>28</w:t>
      </w:r>
      <w:r w:rsidR="00744A48">
        <w:rPr>
          <w:szCs w:val="24"/>
        </w:rPr>
        <w:t>(1):</w:t>
      </w:r>
      <w:r w:rsidR="00864FC0" w:rsidRPr="00297BFB">
        <w:rPr>
          <w:szCs w:val="24"/>
        </w:rPr>
        <w:t xml:space="preserve"> 3-13.</w:t>
      </w:r>
      <w:r w:rsidR="00744A48">
        <w:rPr>
          <w:szCs w:val="24"/>
        </w:rPr>
        <w:t xml:space="preserve"> </w:t>
      </w:r>
    </w:p>
    <w:p w14:paraId="2DF2B879" w14:textId="78B6BDD6" w:rsidR="00256848" w:rsidRPr="00297BFB" w:rsidRDefault="00EC2B53" w:rsidP="00C708A9">
      <w:pPr>
        <w:spacing w:beforeLines="60" w:before="144" w:afterLines="60" w:after="144"/>
        <w:ind w:firstLine="720"/>
        <w:rPr>
          <w:szCs w:val="24"/>
        </w:rPr>
      </w:pPr>
      <w:r>
        <w:rPr>
          <w:szCs w:val="24"/>
        </w:rPr>
        <w:t>Mesny A</w:t>
      </w:r>
      <w:r w:rsidR="00256848" w:rsidRPr="00297BFB">
        <w:rPr>
          <w:szCs w:val="24"/>
        </w:rPr>
        <w:t xml:space="preserve"> and</w:t>
      </w:r>
      <w:r w:rsidR="00AB0143" w:rsidRPr="00297BFB">
        <w:rPr>
          <w:szCs w:val="24"/>
        </w:rPr>
        <w:t xml:space="preserve"> Mailhot</w:t>
      </w:r>
      <w:r>
        <w:rPr>
          <w:szCs w:val="24"/>
        </w:rPr>
        <w:t xml:space="preserve"> C (2012)</w:t>
      </w:r>
      <w:r w:rsidR="00256848" w:rsidRPr="00297BFB">
        <w:rPr>
          <w:szCs w:val="24"/>
        </w:rPr>
        <w:t xml:space="preserve"> Control and traceability of research impact on practice: reframing the ‘relevance gap'</w:t>
      </w:r>
      <w:r w:rsidR="00AB0143" w:rsidRPr="00297BFB">
        <w:rPr>
          <w:szCs w:val="24"/>
        </w:rPr>
        <w:t xml:space="preserve"> </w:t>
      </w:r>
      <w:r w:rsidR="00256848" w:rsidRPr="00297BFB">
        <w:rPr>
          <w:szCs w:val="24"/>
        </w:rPr>
        <w:t>debate i</w:t>
      </w:r>
      <w:r>
        <w:rPr>
          <w:szCs w:val="24"/>
        </w:rPr>
        <w:t>n management.</w:t>
      </w:r>
      <w:r w:rsidR="00AB0143" w:rsidRPr="00297BFB">
        <w:rPr>
          <w:szCs w:val="24"/>
        </w:rPr>
        <w:t xml:space="preserve"> </w:t>
      </w:r>
      <w:r w:rsidR="00AB0143" w:rsidRPr="00EC2B53">
        <w:rPr>
          <w:i/>
          <w:szCs w:val="24"/>
        </w:rPr>
        <w:t>M@n@gement</w:t>
      </w:r>
      <w:r>
        <w:rPr>
          <w:szCs w:val="24"/>
        </w:rPr>
        <w:t xml:space="preserve"> 15(2): </w:t>
      </w:r>
      <w:r w:rsidR="00256848" w:rsidRPr="00297BFB">
        <w:rPr>
          <w:szCs w:val="24"/>
        </w:rPr>
        <w:t>181-207.</w:t>
      </w:r>
      <w:r>
        <w:rPr>
          <w:szCs w:val="24"/>
        </w:rPr>
        <w:t xml:space="preserve"> </w:t>
      </w:r>
    </w:p>
    <w:p w14:paraId="585DD4AF" w14:textId="159DB554" w:rsidR="00796027" w:rsidRDefault="00D50127" w:rsidP="00C708A9">
      <w:pPr>
        <w:spacing w:beforeLines="60" w:before="144" w:afterLines="60" w:after="144"/>
        <w:ind w:firstLine="720"/>
        <w:rPr>
          <w:szCs w:val="24"/>
        </w:rPr>
      </w:pPr>
      <w:r>
        <w:rPr>
          <w:szCs w:val="24"/>
        </w:rPr>
        <w:t>Nelson RR and</w:t>
      </w:r>
      <w:r w:rsidR="00CA2D7C" w:rsidRPr="00297BFB">
        <w:rPr>
          <w:szCs w:val="24"/>
        </w:rPr>
        <w:t xml:space="preserve"> Winter</w:t>
      </w:r>
      <w:r>
        <w:rPr>
          <w:szCs w:val="24"/>
        </w:rPr>
        <w:t xml:space="preserve"> SG (1982)</w:t>
      </w:r>
      <w:r w:rsidR="00796027" w:rsidRPr="00297BFB">
        <w:rPr>
          <w:szCs w:val="24"/>
        </w:rPr>
        <w:t xml:space="preserve"> The Schumpeterian tradeoff revisited</w:t>
      </w:r>
      <w:r>
        <w:rPr>
          <w:szCs w:val="24"/>
        </w:rPr>
        <w:t>.</w:t>
      </w:r>
      <w:r w:rsidR="00796027" w:rsidRPr="00297BFB">
        <w:rPr>
          <w:szCs w:val="24"/>
        </w:rPr>
        <w:t xml:space="preserve"> </w:t>
      </w:r>
      <w:r w:rsidR="00796027" w:rsidRPr="00D50127">
        <w:rPr>
          <w:i/>
          <w:szCs w:val="24"/>
        </w:rPr>
        <w:t xml:space="preserve">The </w:t>
      </w:r>
      <w:r w:rsidR="00CA2D7C" w:rsidRPr="00D50127">
        <w:rPr>
          <w:i/>
          <w:szCs w:val="24"/>
        </w:rPr>
        <w:t>American Economic Review</w:t>
      </w:r>
      <w:r>
        <w:rPr>
          <w:szCs w:val="24"/>
        </w:rPr>
        <w:t xml:space="preserve"> 72(1):</w:t>
      </w:r>
      <w:r w:rsidR="00796027" w:rsidRPr="00297BFB">
        <w:rPr>
          <w:szCs w:val="24"/>
        </w:rPr>
        <w:t xml:space="preserve"> 114-132.</w:t>
      </w:r>
      <w:r>
        <w:rPr>
          <w:szCs w:val="24"/>
        </w:rPr>
        <w:t xml:space="preserve"> </w:t>
      </w:r>
    </w:p>
    <w:p w14:paraId="3BFA1078" w14:textId="77777777" w:rsidR="00AC24D8" w:rsidRPr="00907C42" w:rsidRDefault="00AC24D8" w:rsidP="00AC24D8">
      <w:pPr>
        <w:spacing w:beforeLines="60" w:before="144" w:afterLines="60" w:after="144"/>
        <w:ind w:firstLine="720"/>
        <w:rPr>
          <w:rStyle w:val="Hyperlink"/>
          <w:color w:val="auto"/>
          <w:szCs w:val="24"/>
          <w:u w:val="none"/>
        </w:rPr>
      </w:pPr>
      <w:r w:rsidRPr="00907C42">
        <w:rPr>
          <w:rStyle w:val="Hyperlink"/>
          <w:color w:val="auto"/>
          <w:szCs w:val="24"/>
          <w:u w:val="none"/>
        </w:rPr>
        <w:t>Onyango-Ouma, W., Aagaard-Hansen, J., &amp; Jensen, B. B. (2005). The potential of schoolchildren as health change agents in rural western Kenya. Social science &amp; medicine, 61(8), 1711-1722.</w:t>
      </w:r>
    </w:p>
    <w:p w14:paraId="2B502C54" w14:textId="5E421149" w:rsidR="00482297" w:rsidRDefault="00C41125" w:rsidP="00C708A9">
      <w:pPr>
        <w:spacing w:beforeLines="60" w:before="144" w:afterLines="60" w:after="144"/>
        <w:ind w:firstLine="720"/>
        <w:rPr>
          <w:szCs w:val="24"/>
        </w:rPr>
      </w:pPr>
      <w:r>
        <w:rPr>
          <w:szCs w:val="24"/>
        </w:rPr>
        <w:t>Paton S,</w:t>
      </w:r>
      <w:r w:rsidR="00482297" w:rsidRPr="00297BFB">
        <w:rPr>
          <w:szCs w:val="24"/>
        </w:rPr>
        <w:t xml:space="preserve"> Chia</w:t>
      </w:r>
      <w:r>
        <w:rPr>
          <w:szCs w:val="24"/>
        </w:rPr>
        <w:t xml:space="preserve"> R and</w:t>
      </w:r>
      <w:r w:rsidR="00482297" w:rsidRPr="00297BFB">
        <w:rPr>
          <w:szCs w:val="24"/>
        </w:rPr>
        <w:t xml:space="preserve"> Burt</w:t>
      </w:r>
      <w:r>
        <w:rPr>
          <w:szCs w:val="24"/>
        </w:rPr>
        <w:t xml:space="preserve"> G (2014) </w:t>
      </w:r>
      <w:r w:rsidR="00482297" w:rsidRPr="00297BFB">
        <w:rPr>
          <w:szCs w:val="24"/>
        </w:rPr>
        <w:t>Relevance or “relevate”? How university business schools can add value through reflexively learning from strate</w:t>
      </w:r>
      <w:r>
        <w:rPr>
          <w:szCs w:val="24"/>
        </w:rPr>
        <w:t>gic partnerships with business.</w:t>
      </w:r>
      <w:r w:rsidR="00482297" w:rsidRPr="00297BFB">
        <w:rPr>
          <w:szCs w:val="24"/>
        </w:rPr>
        <w:t xml:space="preserve"> </w:t>
      </w:r>
      <w:r w:rsidR="00482297" w:rsidRPr="00C41125">
        <w:rPr>
          <w:i/>
          <w:szCs w:val="24"/>
        </w:rPr>
        <w:t>Management Learning</w:t>
      </w:r>
      <w:r>
        <w:rPr>
          <w:szCs w:val="24"/>
        </w:rPr>
        <w:t xml:space="preserve"> 45(3): 267-</w:t>
      </w:r>
      <w:r w:rsidR="00482297" w:rsidRPr="00297BFB">
        <w:rPr>
          <w:szCs w:val="24"/>
        </w:rPr>
        <w:t>288.</w:t>
      </w:r>
      <w:r>
        <w:rPr>
          <w:szCs w:val="24"/>
        </w:rPr>
        <w:t xml:space="preserve"> </w:t>
      </w:r>
    </w:p>
    <w:p w14:paraId="70084497" w14:textId="7269731E" w:rsidR="00374ECE" w:rsidRDefault="00E353BB" w:rsidP="00C708A9">
      <w:pPr>
        <w:spacing w:beforeLines="60" w:before="144" w:afterLines="60" w:after="144"/>
        <w:ind w:firstLine="720"/>
        <w:rPr>
          <w:szCs w:val="24"/>
        </w:rPr>
      </w:pPr>
      <w:r>
        <w:rPr>
          <w:szCs w:val="24"/>
        </w:rPr>
        <w:t>Polanyi M (1966)</w:t>
      </w:r>
      <w:r w:rsidR="00374ECE" w:rsidRPr="00297BFB">
        <w:rPr>
          <w:szCs w:val="24"/>
        </w:rPr>
        <w:t xml:space="preserve"> The logic of tacit inference</w:t>
      </w:r>
      <w:r>
        <w:rPr>
          <w:szCs w:val="24"/>
        </w:rPr>
        <w:t>.</w:t>
      </w:r>
      <w:r w:rsidR="005C189E" w:rsidRPr="00297BFB">
        <w:rPr>
          <w:szCs w:val="24"/>
        </w:rPr>
        <w:t xml:space="preserve"> </w:t>
      </w:r>
      <w:r w:rsidR="005C189E" w:rsidRPr="00E353BB">
        <w:rPr>
          <w:i/>
          <w:szCs w:val="24"/>
        </w:rPr>
        <w:t>Philosophy</w:t>
      </w:r>
      <w:r>
        <w:rPr>
          <w:szCs w:val="24"/>
        </w:rPr>
        <w:t xml:space="preserve"> 41(155):</w:t>
      </w:r>
      <w:r w:rsidR="00374ECE" w:rsidRPr="00297BFB">
        <w:rPr>
          <w:szCs w:val="24"/>
        </w:rPr>
        <w:t xml:space="preserve"> 1-18.</w:t>
      </w:r>
    </w:p>
    <w:p w14:paraId="165BFE21" w14:textId="52723398" w:rsidR="00EF2C31" w:rsidRDefault="00EF2C31" w:rsidP="00C708A9">
      <w:pPr>
        <w:autoSpaceDE w:val="0"/>
        <w:autoSpaceDN w:val="0"/>
        <w:adjustRightInd w:val="0"/>
        <w:spacing w:beforeLines="60" w:before="144" w:afterLines="60" w:after="144"/>
        <w:ind w:firstLine="720"/>
        <w:rPr>
          <w:szCs w:val="24"/>
        </w:rPr>
      </w:pPr>
      <w:r w:rsidRPr="00297BFB">
        <w:rPr>
          <w:szCs w:val="24"/>
        </w:rPr>
        <w:lastRenderedPageBreak/>
        <w:t xml:space="preserve">Prahalad CK and Hamel G (1990) The core competence of the corporation. </w:t>
      </w:r>
      <w:r w:rsidRPr="00297BFB">
        <w:rPr>
          <w:i/>
          <w:iCs/>
          <w:szCs w:val="24"/>
        </w:rPr>
        <w:t xml:space="preserve">Harvard Business Review </w:t>
      </w:r>
      <w:r w:rsidR="00C335C8">
        <w:rPr>
          <w:szCs w:val="24"/>
        </w:rPr>
        <w:t>68(3): 79-</w:t>
      </w:r>
      <w:r w:rsidRPr="00297BFB">
        <w:rPr>
          <w:szCs w:val="24"/>
        </w:rPr>
        <w:t>91.</w:t>
      </w:r>
      <w:r w:rsidR="00C335C8">
        <w:rPr>
          <w:szCs w:val="24"/>
        </w:rPr>
        <w:t xml:space="preserve"> </w:t>
      </w:r>
    </w:p>
    <w:p w14:paraId="57C518C2" w14:textId="1F5837EB" w:rsidR="00477D23" w:rsidRPr="00297BFB" w:rsidRDefault="00477D23" w:rsidP="00C708A9">
      <w:pPr>
        <w:autoSpaceDE w:val="0"/>
        <w:autoSpaceDN w:val="0"/>
        <w:adjustRightInd w:val="0"/>
        <w:spacing w:beforeLines="60" w:before="144" w:afterLines="60" w:after="144"/>
        <w:ind w:firstLine="720"/>
        <w:rPr>
          <w:szCs w:val="24"/>
        </w:rPr>
      </w:pPr>
      <w:r w:rsidRPr="00477D23">
        <w:rPr>
          <w:szCs w:val="24"/>
        </w:rPr>
        <w:t xml:space="preserve">Research Excellence Framework (2012) REF 2014: Assessment framework and guidance on submissions. REF 02.2011. Bristol: REF. Available at: </w:t>
      </w:r>
      <w:hyperlink r:id="rId19" w:history="1">
        <w:r w:rsidR="00A504E5" w:rsidRPr="002051E3">
          <w:rPr>
            <w:rStyle w:val="Hyperlink"/>
            <w:szCs w:val="24"/>
          </w:rPr>
          <w:t>www.ref.ac.uk/pubs/2011-02/</w:t>
        </w:r>
      </w:hyperlink>
      <w:r w:rsidR="00A504E5">
        <w:rPr>
          <w:szCs w:val="24"/>
        </w:rPr>
        <w:t xml:space="preserve"> </w:t>
      </w:r>
      <w:r w:rsidRPr="00477D23">
        <w:rPr>
          <w:szCs w:val="24"/>
        </w:rPr>
        <w:t>(accessed 3 June 2017).</w:t>
      </w:r>
    </w:p>
    <w:p w14:paraId="454596EA" w14:textId="44E44AC9" w:rsidR="002326F9" w:rsidRPr="002326F9" w:rsidRDefault="00E81B57" w:rsidP="00C708A9">
      <w:pPr>
        <w:spacing w:beforeLines="60" w:before="144" w:afterLines="60" w:after="144"/>
        <w:ind w:firstLine="720"/>
        <w:rPr>
          <w:szCs w:val="24"/>
        </w:rPr>
      </w:pPr>
      <w:r>
        <w:rPr>
          <w:szCs w:val="24"/>
        </w:rPr>
        <w:t>REF2014 (2011)</w:t>
      </w:r>
      <w:r w:rsidR="002326F9" w:rsidRPr="00297BFB">
        <w:rPr>
          <w:szCs w:val="24"/>
        </w:rPr>
        <w:t xml:space="preserve"> Part 2C.</w:t>
      </w:r>
      <w:r>
        <w:rPr>
          <w:szCs w:val="24"/>
        </w:rPr>
        <w:t xml:space="preserve"> Main Panel C criteria. </w:t>
      </w:r>
      <w:r w:rsidR="002326F9" w:rsidRPr="00297BFB">
        <w:rPr>
          <w:szCs w:val="24"/>
        </w:rPr>
        <w:t xml:space="preserve">Available at:  </w:t>
      </w:r>
      <w:hyperlink r:id="rId20" w:history="1">
        <w:r w:rsidR="002326F9" w:rsidRPr="00297BFB">
          <w:rPr>
            <w:rStyle w:val="Hyperlink"/>
            <w:szCs w:val="24"/>
          </w:rPr>
          <w:t>http://www.ref.ac.uk/media/ref/content/pub/panelcriteriaandworkingmethods/01_12_2C.pdf</w:t>
        </w:r>
      </w:hyperlink>
      <w:r>
        <w:rPr>
          <w:szCs w:val="24"/>
        </w:rPr>
        <w:t xml:space="preserve"> (accessed 9 October 2015)</w:t>
      </w:r>
      <w:r w:rsidR="002326F9" w:rsidRPr="00297BFB">
        <w:rPr>
          <w:szCs w:val="24"/>
        </w:rPr>
        <w:t>.</w:t>
      </w:r>
      <w:r>
        <w:rPr>
          <w:szCs w:val="24"/>
        </w:rPr>
        <w:t xml:space="preserve"> </w:t>
      </w:r>
    </w:p>
    <w:p w14:paraId="20F79C13" w14:textId="77777777" w:rsidR="00376204" w:rsidRPr="00907C42" w:rsidRDefault="00376204" w:rsidP="00376204">
      <w:pPr>
        <w:spacing w:beforeLines="60" w:before="144" w:afterLines="60" w:after="144"/>
        <w:ind w:firstLine="720"/>
        <w:rPr>
          <w:rStyle w:val="Hyperlink"/>
          <w:color w:val="auto"/>
          <w:szCs w:val="24"/>
          <w:u w:val="none"/>
        </w:rPr>
      </w:pPr>
      <w:r w:rsidRPr="00907C42">
        <w:rPr>
          <w:rStyle w:val="Hyperlink"/>
          <w:color w:val="auto"/>
          <w:szCs w:val="24"/>
          <w:u w:val="none"/>
        </w:rPr>
        <w:t>Ross, F., &amp; Morrow, E. (2016). Mining the REF impact case studies for lessons on leadership, governance and management in higher education. Impact of Social Sciences Blog.</w:t>
      </w:r>
      <w:r>
        <w:rPr>
          <w:rStyle w:val="Hyperlink"/>
          <w:color w:val="auto"/>
          <w:szCs w:val="24"/>
          <w:u w:val="none"/>
        </w:rPr>
        <w:t xml:space="preserve"> </w:t>
      </w:r>
      <w:hyperlink r:id="rId21" w:history="1">
        <w:r w:rsidRPr="00851D61">
          <w:rPr>
            <w:rStyle w:val="Hyperlink"/>
            <w:szCs w:val="24"/>
          </w:rPr>
          <w:t>http://eprints.lse.ac.uk/67282/</w:t>
        </w:r>
      </w:hyperlink>
      <w:r>
        <w:rPr>
          <w:rStyle w:val="Hyperlink"/>
          <w:color w:val="auto"/>
          <w:szCs w:val="24"/>
          <w:u w:val="none"/>
        </w:rPr>
        <w:t xml:space="preserve"> (a</w:t>
      </w:r>
      <w:r w:rsidRPr="00907C42">
        <w:rPr>
          <w:rStyle w:val="Hyperlink"/>
          <w:color w:val="auto"/>
          <w:szCs w:val="24"/>
          <w:u w:val="none"/>
        </w:rPr>
        <w:t>ccessed 06.06.17</w:t>
      </w:r>
      <w:r>
        <w:rPr>
          <w:rStyle w:val="Hyperlink"/>
          <w:color w:val="auto"/>
          <w:szCs w:val="24"/>
          <w:u w:val="none"/>
        </w:rPr>
        <w:t>).</w:t>
      </w:r>
    </w:p>
    <w:p w14:paraId="102F5D6F" w14:textId="295958FF" w:rsidR="008458B6" w:rsidRPr="008458B6" w:rsidRDefault="004A504F" w:rsidP="00C708A9">
      <w:pPr>
        <w:spacing w:beforeLines="60" w:before="144" w:afterLines="60" w:after="144"/>
        <w:ind w:firstLine="720"/>
        <w:rPr>
          <w:color w:val="222222"/>
          <w:szCs w:val="24"/>
          <w:shd w:val="clear" w:color="auto" w:fill="FFFFFF"/>
        </w:rPr>
      </w:pPr>
      <w:r>
        <w:rPr>
          <w:color w:val="222222"/>
          <w:szCs w:val="24"/>
          <w:shd w:val="clear" w:color="auto" w:fill="FFFFFF"/>
        </w:rPr>
        <w:t>Sannino A and Engeström Y (2017)</w:t>
      </w:r>
      <w:r w:rsidR="008458B6" w:rsidRPr="00297BFB">
        <w:rPr>
          <w:color w:val="222222"/>
          <w:szCs w:val="24"/>
          <w:shd w:val="clear" w:color="auto" w:fill="FFFFFF"/>
        </w:rPr>
        <w:t xml:space="preserve"> Co-generation of societally impactful knowledge in Change Laboratories.</w:t>
      </w:r>
      <w:r w:rsidR="008458B6" w:rsidRPr="00297BFB">
        <w:rPr>
          <w:rStyle w:val="apple-converted-space"/>
          <w:color w:val="222222"/>
          <w:szCs w:val="24"/>
          <w:shd w:val="clear" w:color="auto" w:fill="FFFFFF"/>
        </w:rPr>
        <w:t> </w:t>
      </w:r>
      <w:r w:rsidR="008458B6" w:rsidRPr="00297BFB">
        <w:rPr>
          <w:i/>
          <w:iCs/>
          <w:color w:val="222222"/>
          <w:szCs w:val="24"/>
          <w:shd w:val="clear" w:color="auto" w:fill="FFFFFF"/>
        </w:rPr>
        <w:t>Management Learning</w:t>
      </w:r>
      <w:r w:rsidR="008458B6" w:rsidRPr="00297BFB">
        <w:rPr>
          <w:rStyle w:val="apple-converted-space"/>
          <w:color w:val="222222"/>
          <w:szCs w:val="24"/>
          <w:shd w:val="clear" w:color="auto" w:fill="FFFFFF"/>
        </w:rPr>
        <w:t> </w:t>
      </w:r>
      <w:r w:rsidR="008458B6" w:rsidRPr="004A504F">
        <w:rPr>
          <w:iCs/>
          <w:color w:val="222222"/>
          <w:szCs w:val="24"/>
          <w:shd w:val="clear" w:color="auto" w:fill="FFFFFF"/>
        </w:rPr>
        <w:t>48</w:t>
      </w:r>
      <w:r w:rsidR="00044A51">
        <w:rPr>
          <w:color w:val="222222"/>
          <w:szCs w:val="24"/>
          <w:shd w:val="clear" w:color="auto" w:fill="FFFFFF"/>
        </w:rPr>
        <w:t>(1):</w:t>
      </w:r>
      <w:r w:rsidR="008458B6" w:rsidRPr="00297BFB">
        <w:rPr>
          <w:color w:val="222222"/>
          <w:szCs w:val="24"/>
          <w:shd w:val="clear" w:color="auto" w:fill="FFFFFF"/>
        </w:rPr>
        <w:t xml:space="preserve"> 80-96.</w:t>
      </w:r>
      <w:r>
        <w:rPr>
          <w:color w:val="222222"/>
          <w:szCs w:val="24"/>
          <w:shd w:val="clear" w:color="auto" w:fill="FFFFFF"/>
        </w:rPr>
        <w:t xml:space="preserve"> </w:t>
      </w:r>
    </w:p>
    <w:p w14:paraId="3919CBA0" w14:textId="63B7F238" w:rsidR="002E68DC" w:rsidRDefault="00145CFB" w:rsidP="00C708A9">
      <w:pPr>
        <w:spacing w:beforeLines="60" w:before="144" w:afterLines="60" w:after="144"/>
        <w:ind w:firstLine="720"/>
        <w:rPr>
          <w:szCs w:val="24"/>
          <w:lang w:val="en"/>
        </w:rPr>
      </w:pPr>
      <w:r>
        <w:rPr>
          <w:color w:val="222222"/>
          <w:szCs w:val="24"/>
          <w:shd w:val="clear" w:color="auto" w:fill="FFFFFF"/>
        </w:rPr>
        <w:t>Scaratti G,</w:t>
      </w:r>
      <w:r w:rsidR="002E68DC" w:rsidRPr="00297BFB">
        <w:rPr>
          <w:color w:val="222222"/>
          <w:szCs w:val="24"/>
          <w:shd w:val="clear" w:color="auto" w:fill="FFFFFF"/>
        </w:rPr>
        <w:t xml:space="preserve"> Galuppo</w:t>
      </w:r>
      <w:r>
        <w:rPr>
          <w:color w:val="222222"/>
          <w:szCs w:val="24"/>
          <w:shd w:val="clear" w:color="auto" w:fill="FFFFFF"/>
        </w:rPr>
        <w:t xml:space="preserve"> L, Gorli M,</w:t>
      </w:r>
      <w:r w:rsidR="002E68DC" w:rsidRPr="00297BFB">
        <w:rPr>
          <w:color w:val="222222"/>
          <w:szCs w:val="24"/>
          <w:shd w:val="clear" w:color="auto" w:fill="FFFFFF"/>
        </w:rPr>
        <w:t xml:space="preserve"> Gozz</w:t>
      </w:r>
      <w:r>
        <w:rPr>
          <w:color w:val="222222"/>
          <w:szCs w:val="24"/>
          <w:shd w:val="clear" w:color="auto" w:fill="FFFFFF"/>
        </w:rPr>
        <w:t>oli C and Ripamonti S (2017)</w:t>
      </w:r>
      <w:r w:rsidR="002E68DC" w:rsidRPr="00297BFB">
        <w:rPr>
          <w:color w:val="222222"/>
          <w:szCs w:val="24"/>
          <w:shd w:val="clear" w:color="auto" w:fill="FFFFFF"/>
        </w:rPr>
        <w:t xml:space="preserve"> The social relevance and social impact of knowledge and knowing. </w:t>
      </w:r>
      <w:r w:rsidR="002E68DC" w:rsidRPr="00145CFB">
        <w:rPr>
          <w:i/>
          <w:color w:val="222222"/>
          <w:szCs w:val="24"/>
          <w:shd w:val="clear" w:color="auto" w:fill="FFFFFF"/>
        </w:rPr>
        <w:t>Management Learning</w:t>
      </w:r>
      <w:r w:rsidR="002E68DC" w:rsidRPr="00297BFB">
        <w:rPr>
          <w:color w:val="222222"/>
          <w:szCs w:val="24"/>
          <w:shd w:val="clear" w:color="auto" w:fill="FFFFFF"/>
        </w:rPr>
        <w:t xml:space="preserve"> </w:t>
      </w:r>
      <w:r w:rsidR="002E68DC" w:rsidRPr="00297BFB">
        <w:rPr>
          <w:szCs w:val="24"/>
          <w:lang w:val="en"/>
        </w:rPr>
        <w:t>48</w:t>
      </w:r>
      <w:r>
        <w:rPr>
          <w:szCs w:val="24"/>
          <w:lang w:val="en"/>
        </w:rPr>
        <w:t>(1):</w:t>
      </w:r>
      <w:r w:rsidR="002E68DC" w:rsidRPr="00297BFB">
        <w:rPr>
          <w:szCs w:val="24"/>
          <w:lang w:val="en"/>
        </w:rPr>
        <w:t xml:space="preserve"> 57-64</w:t>
      </w:r>
      <w:r>
        <w:rPr>
          <w:szCs w:val="24"/>
          <w:lang w:val="en"/>
        </w:rPr>
        <w:t xml:space="preserve">. </w:t>
      </w:r>
    </w:p>
    <w:p w14:paraId="101FD877" w14:textId="77777777" w:rsidR="00477D23" w:rsidRPr="00907C42" w:rsidRDefault="00477D23" w:rsidP="00477D23">
      <w:pPr>
        <w:spacing w:beforeLines="60" w:before="144" w:afterLines="60" w:after="144"/>
        <w:ind w:firstLine="720"/>
        <w:rPr>
          <w:rStyle w:val="Hyperlink"/>
          <w:color w:val="auto"/>
          <w:szCs w:val="24"/>
          <w:u w:val="none"/>
        </w:rPr>
      </w:pPr>
      <w:r w:rsidRPr="00907C42">
        <w:rPr>
          <w:rStyle w:val="Hyperlink"/>
          <w:color w:val="auto"/>
          <w:szCs w:val="24"/>
          <w:u w:val="none"/>
        </w:rPr>
        <w:t>Schäfer, L. O. (2016). Performance assessment in science and academia: effects of the RAE/REF on academic life. CGHE working papers. UCL Institute of Education: London.</w:t>
      </w:r>
    </w:p>
    <w:p w14:paraId="5D94FDEE" w14:textId="68ED0A37" w:rsidR="00453360" w:rsidRPr="00297BFB" w:rsidRDefault="00364066" w:rsidP="00C708A9">
      <w:pPr>
        <w:spacing w:beforeLines="60" w:before="144" w:afterLines="60" w:after="144"/>
        <w:ind w:firstLine="720"/>
        <w:rPr>
          <w:szCs w:val="24"/>
        </w:rPr>
      </w:pPr>
      <w:r>
        <w:rPr>
          <w:szCs w:val="24"/>
        </w:rPr>
        <w:lastRenderedPageBreak/>
        <w:t>Starkey KA</w:t>
      </w:r>
      <w:r w:rsidR="00453360" w:rsidRPr="00297BFB">
        <w:rPr>
          <w:szCs w:val="24"/>
        </w:rPr>
        <w:t xml:space="preserve"> and</w:t>
      </w:r>
      <w:r>
        <w:rPr>
          <w:szCs w:val="24"/>
        </w:rPr>
        <w:t xml:space="preserve"> </w:t>
      </w:r>
      <w:r w:rsidR="0003341D" w:rsidRPr="00297BFB">
        <w:rPr>
          <w:szCs w:val="24"/>
        </w:rPr>
        <w:t>Madan</w:t>
      </w:r>
      <w:r>
        <w:rPr>
          <w:szCs w:val="24"/>
        </w:rPr>
        <w:t xml:space="preserve"> P (2001)</w:t>
      </w:r>
      <w:r w:rsidR="00453360" w:rsidRPr="00297BFB">
        <w:rPr>
          <w:szCs w:val="24"/>
        </w:rPr>
        <w:t xml:space="preserve"> Bridging the Relevance Gap: Aligning Stakeholders in the Future of Management Research</w:t>
      </w:r>
      <w:r>
        <w:rPr>
          <w:szCs w:val="24"/>
        </w:rPr>
        <w:t>.</w:t>
      </w:r>
      <w:r w:rsidR="00453360" w:rsidRPr="00297BFB">
        <w:rPr>
          <w:szCs w:val="24"/>
        </w:rPr>
        <w:t xml:space="preserve"> </w:t>
      </w:r>
      <w:r w:rsidR="00453360" w:rsidRPr="00364066">
        <w:rPr>
          <w:i/>
          <w:szCs w:val="24"/>
        </w:rPr>
        <w:t>Br</w:t>
      </w:r>
      <w:r w:rsidR="0003341D" w:rsidRPr="00364066">
        <w:rPr>
          <w:i/>
          <w:szCs w:val="24"/>
        </w:rPr>
        <w:t>itish Journal of Management</w:t>
      </w:r>
      <w:r>
        <w:rPr>
          <w:szCs w:val="24"/>
        </w:rPr>
        <w:t xml:space="preserve"> 12(s1):</w:t>
      </w:r>
      <w:r w:rsidR="00453360" w:rsidRPr="00297BFB">
        <w:rPr>
          <w:szCs w:val="24"/>
        </w:rPr>
        <w:t xml:space="preserve"> S3-S26.</w:t>
      </w:r>
      <w:r>
        <w:rPr>
          <w:szCs w:val="24"/>
        </w:rPr>
        <w:t xml:space="preserve"> </w:t>
      </w:r>
    </w:p>
    <w:p w14:paraId="16E66173" w14:textId="1F85F3CE" w:rsidR="00297BFB" w:rsidRDefault="007E3983" w:rsidP="0089043E">
      <w:pPr>
        <w:spacing w:beforeLines="60" w:before="144" w:afterLines="60" w:after="144"/>
        <w:ind w:firstLine="720"/>
        <w:rPr>
          <w:rStyle w:val="Hyperlink"/>
          <w:color w:val="auto"/>
          <w:szCs w:val="24"/>
          <w:u w:val="none"/>
        </w:rPr>
      </w:pPr>
      <w:r>
        <w:rPr>
          <w:color w:val="222222"/>
          <w:szCs w:val="24"/>
          <w:shd w:val="clear" w:color="auto" w:fill="FFFFFF"/>
        </w:rPr>
        <w:t>Stern N (2016)</w:t>
      </w:r>
      <w:r w:rsidR="00B80856" w:rsidRPr="00297BFB">
        <w:rPr>
          <w:color w:val="222222"/>
          <w:szCs w:val="24"/>
          <w:shd w:val="clear" w:color="auto" w:fill="FFFFFF"/>
        </w:rPr>
        <w:t xml:space="preserve"> Building on Success and Learning from Experience: An Independent Review of the Research Excellence Framework.</w:t>
      </w:r>
      <w:r w:rsidR="00B80856" w:rsidRPr="00297BFB">
        <w:rPr>
          <w:rStyle w:val="apple-converted-space"/>
          <w:color w:val="222222"/>
          <w:szCs w:val="24"/>
          <w:shd w:val="clear" w:color="auto" w:fill="FFFFFF"/>
        </w:rPr>
        <w:t> </w:t>
      </w:r>
      <w:r w:rsidR="00B80856" w:rsidRPr="00297BFB">
        <w:rPr>
          <w:iCs/>
          <w:color w:val="222222"/>
          <w:szCs w:val="24"/>
          <w:shd w:val="clear" w:color="auto" w:fill="FFFFFF"/>
        </w:rPr>
        <w:t>Department for Business, Energy &amp; Industrial Strategy</w:t>
      </w:r>
      <w:r w:rsidR="00B80856" w:rsidRPr="00297BFB">
        <w:rPr>
          <w:color w:val="222222"/>
          <w:szCs w:val="24"/>
          <w:shd w:val="clear" w:color="auto" w:fill="FFFFFF"/>
        </w:rPr>
        <w:t>.</w:t>
      </w:r>
      <w:r>
        <w:t xml:space="preserve"> Available at: </w:t>
      </w:r>
      <w:hyperlink r:id="rId22" w:history="1">
        <w:r w:rsidRPr="00E5567F">
          <w:rPr>
            <w:rStyle w:val="Hyperlink"/>
            <w:szCs w:val="24"/>
            <w:shd w:val="clear" w:color="auto" w:fill="FFFFFF"/>
          </w:rPr>
          <w:t>https://www.bisa.ac.uk/files/Consultations/ind-16-9-ref-stern-review.pdf</w:t>
        </w:r>
      </w:hyperlink>
      <w:r>
        <w:rPr>
          <w:color w:val="222222"/>
          <w:szCs w:val="24"/>
          <w:shd w:val="clear" w:color="auto" w:fill="FFFFFF"/>
        </w:rPr>
        <w:t xml:space="preserve"> </w:t>
      </w:r>
      <w:r w:rsidR="005A6463">
        <w:rPr>
          <w:color w:val="222222"/>
          <w:szCs w:val="24"/>
          <w:shd w:val="clear" w:color="auto" w:fill="FFFFFF"/>
        </w:rPr>
        <w:t xml:space="preserve"> </w:t>
      </w:r>
      <w:r w:rsidR="0089043E">
        <w:t>accessed 29 June 2017).</w:t>
      </w:r>
      <w:r w:rsidR="0089043E" w:rsidRPr="00297BFB">
        <w:rPr>
          <w:rStyle w:val="Hyperlink"/>
          <w:color w:val="auto"/>
          <w:szCs w:val="24"/>
          <w:u w:val="none"/>
        </w:rPr>
        <w:t xml:space="preserve"> </w:t>
      </w:r>
    </w:p>
    <w:p w14:paraId="69CE80E7" w14:textId="77777777" w:rsidR="00AC24D8" w:rsidRPr="00907C42" w:rsidRDefault="00AC24D8" w:rsidP="00AC24D8">
      <w:pPr>
        <w:spacing w:beforeLines="60" w:before="144" w:afterLines="60" w:after="144"/>
        <w:ind w:firstLine="720"/>
        <w:rPr>
          <w:rStyle w:val="Hyperlink"/>
          <w:color w:val="auto"/>
          <w:szCs w:val="24"/>
          <w:u w:val="none"/>
        </w:rPr>
      </w:pPr>
      <w:r w:rsidRPr="00907C42">
        <w:rPr>
          <w:rStyle w:val="Hyperlink"/>
          <w:color w:val="auto"/>
          <w:szCs w:val="24"/>
          <w:u w:val="none"/>
        </w:rPr>
        <w:t xml:space="preserve">Wade, J. A. (1999). Students as environmental change agents. International journal of contemporary hospitality management, 11(5), 251-255. </w:t>
      </w:r>
    </w:p>
    <w:p w14:paraId="13070A50" w14:textId="65B4067F" w:rsidR="00933B99" w:rsidRDefault="00E43AC2" w:rsidP="00933B99">
      <w:pPr>
        <w:spacing w:beforeLines="60" w:before="144" w:afterLines="60" w:after="144"/>
        <w:ind w:firstLine="720"/>
        <w:rPr>
          <w:rStyle w:val="Hyperlink"/>
          <w:color w:val="auto"/>
          <w:szCs w:val="24"/>
          <w:u w:val="none"/>
        </w:rPr>
      </w:pPr>
      <w:r>
        <w:rPr>
          <w:rStyle w:val="Hyperlink"/>
          <w:color w:val="auto"/>
          <w:szCs w:val="24"/>
          <w:u w:val="none"/>
        </w:rPr>
        <w:t>Watermeyer R</w:t>
      </w:r>
      <w:r w:rsidR="00297BFB" w:rsidRPr="00297BFB">
        <w:rPr>
          <w:rStyle w:val="Hyperlink"/>
          <w:color w:val="auto"/>
          <w:szCs w:val="24"/>
          <w:u w:val="none"/>
        </w:rPr>
        <w:t xml:space="preserve"> (2016)</w:t>
      </w:r>
      <w:r w:rsidR="00933B99">
        <w:rPr>
          <w:rStyle w:val="Hyperlink"/>
          <w:color w:val="auto"/>
          <w:szCs w:val="24"/>
          <w:u w:val="none"/>
        </w:rPr>
        <w:t>.</w:t>
      </w:r>
      <w:r w:rsidR="00297BFB" w:rsidRPr="00297BFB">
        <w:rPr>
          <w:rStyle w:val="Hyperlink"/>
          <w:color w:val="auto"/>
          <w:szCs w:val="24"/>
          <w:u w:val="none"/>
        </w:rPr>
        <w:t xml:space="preserve"> Impact in the REF: issues and obstacles. </w:t>
      </w:r>
      <w:r w:rsidR="00297BFB" w:rsidRPr="00E43AC2">
        <w:rPr>
          <w:rStyle w:val="Hyperlink"/>
          <w:i/>
          <w:color w:val="auto"/>
          <w:szCs w:val="24"/>
          <w:u w:val="none"/>
        </w:rPr>
        <w:t>Studies in</w:t>
      </w:r>
      <w:r w:rsidR="00297BFB" w:rsidRPr="00297BFB">
        <w:rPr>
          <w:rStyle w:val="Hyperlink"/>
          <w:color w:val="auto"/>
          <w:szCs w:val="24"/>
          <w:u w:val="none"/>
        </w:rPr>
        <w:t xml:space="preserve"> </w:t>
      </w:r>
      <w:r w:rsidR="00297BFB" w:rsidRPr="00E43AC2">
        <w:rPr>
          <w:rStyle w:val="Hyperlink"/>
          <w:i/>
          <w:color w:val="auto"/>
          <w:szCs w:val="24"/>
          <w:u w:val="none"/>
        </w:rPr>
        <w:t>Higher Education</w:t>
      </w:r>
      <w:r w:rsidR="00297BFB" w:rsidRPr="00297BFB">
        <w:rPr>
          <w:rStyle w:val="Hyperlink"/>
          <w:color w:val="auto"/>
          <w:szCs w:val="24"/>
          <w:u w:val="none"/>
        </w:rPr>
        <w:t xml:space="preserve"> 41(2): 199-214.</w:t>
      </w:r>
      <w:r>
        <w:rPr>
          <w:rStyle w:val="Hyperlink"/>
          <w:color w:val="auto"/>
          <w:szCs w:val="24"/>
          <w:u w:val="none"/>
        </w:rPr>
        <w:t xml:space="preserve"> </w:t>
      </w:r>
    </w:p>
    <w:p w14:paraId="2306B40C" w14:textId="11644D1C" w:rsidR="00FB39BA" w:rsidRPr="00FB39BA" w:rsidRDefault="00FB39BA" w:rsidP="00933B99">
      <w:pPr>
        <w:spacing w:beforeLines="60" w:before="144" w:afterLines="60" w:after="144"/>
        <w:ind w:firstLine="720"/>
        <w:rPr>
          <w:color w:val="222222"/>
          <w:szCs w:val="24"/>
          <w:shd w:val="clear" w:color="auto" w:fill="FFFFFF"/>
        </w:rPr>
      </w:pPr>
      <w:r>
        <w:rPr>
          <w:color w:val="222222"/>
          <w:szCs w:val="24"/>
          <w:shd w:val="clear" w:color="auto" w:fill="FFFFFF"/>
        </w:rPr>
        <w:t>Willmot</w:t>
      </w:r>
      <w:r w:rsidRPr="00FB39BA">
        <w:rPr>
          <w:color w:val="222222"/>
          <w:szCs w:val="24"/>
          <w:shd w:val="clear" w:color="auto" w:fill="FFFFFF"/>
        </w:rPr>
        <w:t>t, H. (1997). Management and o</w:t>
      </w:r>
      <w:r>
        <w:rPr>
          <w:color w:val="222222"/>
          <w:szCs w:val="24"/>
          <w:shd w:val="clear" w:color="auto" w:fill="FFFFFF"/>
        </w:rPr>
        <w:t>rganization studies as science?</w:t>
      </w:r>
      <w:r w:rsidRPr="00FB39BA">
        <w:rPr>
          <w:color w:val="222222"/>
          <w:szCs w:val="24"/>
          <w:shd w:val="clear" w:color="auto" w:fill="FFFFFF"/>
        </w:rPr>
        <w:t> </w:t>
      </w:r>
      <w:r w:rsidRPr="00FB39BA">
        <w:rPr>
          <w:i/>
          <w:iCs/>
          <w:color w:val="222222"/>
          <w:szCs w:val="24"/>
          <w:shd w:val="clear" w:color="auto" w:fill="FFFFFF"/>
        </w:rPr>
        <w:t>Organization</w:t>
      </w:r>
      <w:r w:rsidRPr="00FB39BA">
        <w:rPr>
          <w:color w:val="222222"/>
          <w:szCs w:val="24"/>
          <w:shd w:val="clear" w:color="auto" w:fill="FFFFFF"/>
        </w:rPr>
        <w:t>, </w:t>
      </w:r>
      <w:r w:rsidRPr="00FB39BA">
        <w:rPr>
          <w:i/>
          <w:iCs/>
          <w:color w:val="222222"/>
          <w:szCs w:val="24"/>
          <w:shd w:val="clear" w:color="auto" w:fill="FFFFFF"/>
        </w:rPr>
        <w:t>4</w:t>
      </w:r>
      <w:r w:rsidRPr="00FB39BA">
        <w:rPr>
          <w:color w:val="222222"/>
          <w:szCs w:val="24"/>
          <w:shd w:val="clear" w:color="auto" w:fill="FFFFFF"/>
        </w:rPr>
        <w:t>(3), 309-344.</w:t>
      </w:r>
    </w:p>
    <w:p w14:paraId="44F9B861" w14:textId="5265B612" w:rsidR="00B74967" w:rsidRDefault="00933B99" w:rsidP="00933B99">
      <w:pPr>
        <w:spacing w:beforeLines="60" w:before="144" w:afterLines="60" w:after="144"/>
        <w:ind w:firstLine="720"/>
        <w:rPr>
          <w:szCs w:val="24"/>
        </w:rPr>
      </w:pPr>
      <w:r w:rsidRPr="00933B99">
        <w:rPr>
          <w:szCs w:val="24"/>
        </w:rPr>
        <w:t>Willmott,</w:t>
      </w:r>
      <w:r>
        <w:rPr>
          <w:szCs w:val="24"/>
        </w:rPr>
        <w:t xml:space="preserve"> H. (2012). </w:t>
      </w:r>
      <w:r w:rsidRPr="00933B99">
        <w:rPr>
          <w:szCs w:val="24"/>
        </w:rPr>
        <w:t>Reframing relevance as “social usefulness”:</w:t>
      </w:r>
      <w:r>
        <w:rPr>
          <w:szCs w:val="24"/>
        </w:rPr>
        <w:t xml:space="preserve"> </w:t>
      </w:r>
      <w:r w:rsidRPr="00933B99">
        <w:rPr>
          <w:szCs w:val="24"/>
        </w:rPr>
        <w:t>a comment on Hodgkinson and Starkey’s “Not simply returning</w:t>
      </w:r>
      <w:r>
        <w:rPr>
          <w:szCs w:val="24"/>
        </w:rPr>
        <w:t xml:space="preserve"> </w:t>
      </w:r>
      <w:r w:rsidRPr="00933B99">
        <w:rPr>
          <w:szCs w:val="24"/>
        </w:rPr>
        <w:t>to the s</w:t>
      </w:r>
      <w:r>
        <w:rPr>
          <w:szCs w:val="24"/>
        </w:rPr>
        <w:t>ame answer over and over again”</w:t>
      </w:r>
      <w:r w:rsidRPr="00933B99">
        <w:rPr>
          <w:szCs w:val="24"/>
        </w:rPr>
        <w:t xml:space="preserve">, </w:t>
      </w:r>
      <w:r w:rsidRPr="00DF5EE4">
        <w:rPr>
          <w:i/>
          <w:szCs w:val="24"/>
        </w:rPr>
        <w:t>British Journal of Management</w:t>
      </w:r>
      <w:r>
        <w:rPr>
          <w:szCs w:val="24"/>
        </w:rPr>
        <w:t>, 23(4),</w:t>
      </w:r>
      <w:r w:rsidRPr="00933B99">
        <w:rPr>
          <w:szCs w:val="24"/>
        </w:rPr>
        <w:t xml:space="preserve"> 598–604.</w:t>
      </w:r>
    </w:p>
    <w:p w14:paraId="7A921633" w14:textId="0A3AC688" w:rsidR="00DB79B1" w:rsidRPr="007C40D0" w:rsidRDefault="00DB79B1" w:rsidP="00933B99">
      <w:pPr>
        <w:spacing w:beforeLines="60" w:before="144" w:afterLines="60" w:after="144"/>
        <w:ind w:firstLine="720"/>
        <w:rPr>
          <w:szCs w:val="24"/>
        </w:rPr>
      </w:pPr>
      <w:r w:rsidRPr="00B40BB5">
        <w:rPr>
          <w:color w:val="222222"/>
          <w:szCs w:val="24"/>
          <w:shd w:val="clear" w:color="auto" w:fill="FFFFFF"/>
        </w:rPr>
        <w:lastRenderedPageBreak/>
        <w:t>Williams, S., &amp; Cooper, C. L. (1998). Measuring occupational stress: Development of the pressure management indicator. </w:t>
      </w:r>
      <w:r w:rsidRPr="00B40BB5">
        <w:rPr>
          <w:i/>
          <w:iCs/>
          <w:color w:val="222222"/>
          <w:szCs w:val="24"/>
          <w:shd w:val="clear" w:color="auto" w:fill="FFFFFF"/>
        </w:rPr>
        <w:t>Journal of occupational health psychology</w:t>
      </w:r>
      <w:r w:rsidRPr="00B40BB5">
        <w:rPr>
          <w:color w:val="222222"/>
          <w:szCs w:val="24"/>
          <w:shd w:val="clear" w:color="auto" w:fill="FFFFFF"/>
        </w:rPr>
        <w:t>, </w:t>
      </w:r>
      <w:r w:rsidRPr="00B40BB5">
        <w:rPr>
          <w:i/>
          <w:iCs/>
          <w:color w:val="222222"/>
          <w:szCs w:val="24"/>
          <w:shd w:val="clear" w:color="auto" w:fill="FFFFFF"/>
        </w:rPr>
        <w:t>3</w:t>
      </w:r>
      <w:r w:rsidRPr="00B40BB5">
        <w:rPr>
          <w:color w:val="222222"/>
          <w:szCs w:val="24"/>
          <w:shd w:val="clear" w:color="auto" w:fill="FFFFFF"/>
        </w:rPr>
        <w:t>, 306-321.</w:t>
      </w:r>
    </w:p>
    <w:sectPr w:rsidR="00DB79B1" w:rsidRPr="007C40D0" w:rsidSect="0038118A">
      <w:footerReference w:type="even" r:id="rId23"/>
      <w:footerReference w:type="default" r:id="rId24"/>
      <w:pgSz w:w="11900" w:h="16840"/>
      <w:pgMar w:top="2835" w:right="1797" w:bottom="2835"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8648F" w14:textId="77777777" w:rsidR="00CF7FA8" w:rsidRDefault="00CF7FA8" w:rsidP="00B560E7">
      <w:pPr>
        <w:spacing w:before="0" w:after="0"/>
      </w:pPr>
      <w:r>
        <w:separator/>
      </w:r>
    </w:p>
  </w:endnote>
  <w:endnote w:type="continuationSeparator" w:id="0">
    <w:p w14:paraId="17697CD2" w14:textId="77777777" w:rsidR="00CF7FA8" w:rsidRDefault="00CF7FA8" w:rsidP="00B560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ktiv Grotesk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laxie Polaris Book">
    <w:altName w:val="Galaxie Polaris Book"/>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NRMTStd-Regular">
    <w:altName w:val="MS Mincho"/>
    <w:panose1 w:val="00000000000000000000"/>
    <w:charset w:val="80"/>
    <w:family w:val="auto"/>
    <w:notTrueType/>
    <w:pitch w:val="default"/>
    <w:sig w:usb0="00000003" w:usb1="08070000" w:usb2="00000010" w:usb3="00000000" w:csb0="00020001" w:csb1="00000000"/>
  </w:font>
  <w:font w:name="AdvOT1ef757c0">
    <w:altName w:val="MS Mincho"/>
    <w:panose1 w:val="00000000000000000000"/>
    <w:charset w:val="80"/>
    <w:family w:val="auto"/>
    <w:notTrueType/>
    <w:pitch w:val="default"/>
    <w:sig w:usb0="00000001" w:usb1="08070000" w:usb2="00000010" w:usb3="00000000" w:csb0="00020000"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3E3F2" w14:textId="77777777" w:rsidR="009C3169" w:rsidRDefault="009C3169" w:rsidP="003C2B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CA983" w14:textId="77777777" w:rsidR="009C3169" w:rsidRDefault="009C3169" w:rsidP="00B560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6920" w14:textId="055C535E" w:rsidR="009C3169" w:rsidRDefault="009C3169" w:rsidP="003C2B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3C11">
      <w:rPr>
        <w:rStyle w:val="PageNumber"/>
        <w:noProof/>
      </w:rPr>
      <w:t>5</w:t>
    </w:r>
    <w:r>
      <w:rPr>
        <w:rStyle w:val="PageNumber"/>
      </w:rPr>
      <w:fldChar w:fldCharType="end"/>
    </w:r>
  </w:p>
  <w:p w14:paraId="2A08B3B0" w14:textId="77777777" w:rsidR="009C3169" w:rsidRDefault="009C3169" w:rsidP="00B560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D5A9E" w14:textId="77777777" w:rsidR="00CF7FA8" w:rsidRDefault="00CF7FA8" w:rsidP="00B560E7">
      <w:pPr>
        <w:spacing w:before="0" w:after="0"/>
      </w:pPr>
      <w:r>
        <w:separator/>
      </w:r>
    </w:p>
  </w:footnote>
  <w:footnote w:type="continuationSeparator" w:id="0">
    <w:p w14:paraId="00DE91E5" w14:textId="77777777" w:rsidR="00CF7FA8" w:rsidRDefault="00CF7FA8" w:rsidP="00B560E7">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3A1"/>
    <w:multiLevelType w:val="hybridMultilevel"/>
    <w:tmpl w:val="E59E8612"/>
    <w:lvl w:ilvl="0" w:tplc="0C522612">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9C3652"/>
    <w:multiLevelType w:val="hybridMultilevel"/>
    <w:tmpl w:val="0B865EFE"/>
    <w:lvl w:ilvl="0" w:tplc="5B7E7B3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4817233"/>
    <w:multiLevelType w:val="multilevel"/>
    <w:tmpl w:val="E1D073B8"/>
    <w:lvl w:ilvl="0">
      <w:start w:val="1"/>
      <w:numFmt w:val="bullet"/>
      <w:lvlText w:val=""/>
      <w:lvlJc w:val="left"/>
      <w:pPr>
        <w:ind w:left="432"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4A4439D"/>
    <w:multiLevelType w:val="multilevel"/>
    <w:tmpl w:val="323E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EC0F92"/>
    <w:multiLevelType w:val="multilevel"/>
    <w:tmpl w:val="9086E86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013644C"/>
    <w:multiLevelType w:val="multilevel"/>
    <w:tmpl w:val="1A66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D2BC1"/>
    <w:multiLevelType w:val="hybridMultilevel"/>
    <w:tmpl w:val="D0E44CA6"/>
    <w:lvl w:ilvl="0" w:tplc="7772BC50">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A4D30"/>
    <w:multiLevelType w:val="hybridMultilevel"/>
    <w:tmpl w:val="C192AA9A"/>
    <w:lvl w:ilvl="0" w:tplc="8E18D63E">
      <w:start w:val="1"/>
      <w:numFmt w:val="bullet"/>
      <w:lvlText w:val=""/>
      <w:lvlJc w:val="left"/>
      <w:pPr>
        <w:ind w:left="432" w:hanging="28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FD74B0"/>
    <w:multiLevelType w:val="hybridMultilevel"/>
    <w:tmpl w:val="99EE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AA66C3"/>
    <w:multiLevelType w:val="multilevel"/>
    <w:tmpl w:val="14F2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BF7049"/>
    <w:multiLevelType w:val="hybridMultilevel"/>
    <w:tmpl w:val="EB0843EA"/>
    <w:lvl w:ilvl="0" w:tplc="F0A21206">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52E1D97"/>
    <w:multiLevelType w:val="hybridMultilevel"/>
    <w:tmpl w:val="AC246DCC"/>
    <w:lvl w:ilvl="0" w:tplc="0D5CD9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A437DD"/>
    <w:multiLevelType w:val="multilevel"/>
    <w:tmpl w:val="8D5A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575283"/>
    <w:multiLevelType w:val="multilevel"/>
    <w:tmpl w:val="9086E86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089460D"/>
    <w:multiLevelType w:val="multilevel"/>
    <w:tmpl w:val="3C945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1C4A1C"/>
    <w:multiLevelType w:val="hybridMultilevel"/>
    <w:tmpl w:val="AC1E6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AF5011"/>
    <w:multiLevelType w:val="hybridMultilevel"/>
    <w:tmpl w:val="E1D42DCE"/>
    <w:lvl w:ilvl="0" w:tplc="8E18D63E">
      <w:start w:val="1"/>
      <w:numFmt w:val="bullet"/>
      <w:lvlText w:val=""/>
      <w:lvlJc w:val="left"/>
      <w:pPr>
        <w:ind w:left="432" w:hanging="28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400C95"/>
    <w:multiLevelType w:val="multilevel"/>
    <w:tmpl w:val="E814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571A0C"/>
    <w:multiLevelType w:val="multilevel"/>
    <w:tmpl w:val="E1D073B8"/>
    <w:lvl w:ilvl="0">
      <w:start w:val="1"/>
      <w:numFmt w:val="bullet"/>
      <w:lvlText w:val=""/>
      <w:lvlJc w:val="left"/>
      <w:pPr>
        <w:ind w:left="432"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A77318B"/>
    <w:multiLevelType w:val="multilevel"/>
    <w:tmpl w:val="AB52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4B7711"/>
    <w:multiLevelType w:val="hybridMultilevel"/>
    <w:tmpl w:val="FFF86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673B19"/>
    <w:multiLevelType w:val="multilevel"/>
    <w:tmpl w:val="CFAC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F82ADB"/>
    <w:multiLevelType w:val="hybridMultilevel"/>
    <w:tmpl w:val="8BDE53AA"/>
    <w:lvl w:ilvl="0" w:tplc="8E18D63E">
      <w:start w:val="1"/>
      <w:numFmt w:val="bullet"/>
      <w:lvlText w:val=""/>
      <w:lvlJc w:val="left"/>
      <w:pPr>
        <w:ind w:left="432" w:hanging="28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3A2E3D"/>
    <w:multiLevelType w:val="multilevel"/>
    <w:tmpl w:val="9086E86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5A571BB"/>
    <w:multiLevelType w:val="hybridMultilevel"/>
    <w:tmpl w:val="57AE448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763F41"/>
    <w:multiLevelType w:val="hybridMultilevel"/>
    <w:tmpl w:val="A768AD16"/>
    <w:lvl w:ilvl="0" w:tplc="8E18D63E">
      <w:start w:val="1"/>
      <w:numFmt w:val="bullet"/>
      <w:lvlText w:val=""/>
      <w:lvlJc w:val="left"/>
      <w:pPr>
        <w:ind w:left="432" w:hanging="28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B20C8C"/>
    <w:multiLevelType w:val="hybridMultilevel"/>
    <w:tmpl w:val="062AE1B6"/>
    <w:lvl w:ilvl="0" w:tplc="8E18D63E">
      <w:start w:val="1"/>
      <w:numFmt w:val="bullet"/>
      <w:lvlText w:val=""/>
      <w:lvlJc w:val="left"/>
      <w:pPr>
        <w:ind w:left="432" w:hanging="28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7C45E1"/>
    <w:multiLevelType w:val="hybridMultilevel"/>
    <w:tmpl w:val="B5D421BE"/>
    <w:lvl w:ilvl="0" w:tplc="4A06338A">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9AF5CD4"/>
    <w:multiLevelType w:val="hybridMultilevel"/>
    <w:tmpl w:val="E1D073B8"/>
    <w:lvl w:ilvl="0" w:tplc="8E18D63E">
      <w:start w:val="1"/>
      <w:numFmt w:val="bullet"/>
      <w:lvlText w:val=""/>
      <w:lvlJc w:val="left"/>
      <w:pPr>
        <w:ind w:left="432" w:hanging="28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51257D"/>
    <w:multiLevelType w:val="hybridMultilevel"/>
    <w:tmpl w:val="CD48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7B64FF"/>
    <w:multiLevelType w:val="multilevel"/>
    <w:tmpl w:val="99EEB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D140F2C"/>
    <w:multiLevelType w:val="hybridMultilevel"/>
    <w:tmpl w:val="99921ED4"/>
    <w:lvl w:ilvl="0" w:tplc="8E18D63E">
      <w:start w:val="1"/>
      <w:numFmt w:val="bullet"/>
      <w:lvlText w:val=""/>
      <w:lvlJc w:val="left"/>
      <w:pPr>
        <w:ind w:left="432" w:hanging="28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276EBD"/>
    <w:multiLevelType w:val="hybridMultilevel"/>
    <w:tmpl w:val="18B8B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8B2244"/>
    <w:multiLevelType w:val="hybridMultilevel"/>
    <w:tmpl w:val="6362378E"/>
    <w:lvl w:ilvl="0" w:tplc="8E18D63E">
      <w:start w:val="1"/>
      <w:numFmt w:val="bullet"/>
      <w:lvlText w:val=""/>
      <w:lvlJc w:val="left"/>
      <w:pPr>
        <w:ind w:left="432" w:hanging="28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EA58F8"/>
    <w:multiLevelType w:val="hybridMultilevel"/>
    <w:tmpl w:val="D77416D2"/>
    <w:lvl w:ilvl="0" w:tplc="08090003">
      <w:start w:val="1"/>
      <w:numFmt w:val="bullet"/>
      <w:lvlText w:val="o"/>
      <w:lvlJc w:val="left"/>
      <w:pPr>
        <w:ind w:left="50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8F752A"/>
    <w:multiLevelType w:val="hybridMultilevel"/>
    <w:tmpl w:val="75CA522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EC07E29"/>
    <w:multiLevelType w:val="multilevel"/>
    <w:tmpl w:val="7DD2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4856D8"/>
    <w:multiLevelType w:val="multilevel"/>
    <w:tmpl w:val="9086E86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383421B"/>
    <w:multiLevelType w:val="hybridMultilevel"/>
    <w:tmpl w:val="5FEAF17C"/>
    <w:lvl w:ilvl="0" w:tplc="438016BA">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D2735D"/>
    <w:multiLevelType w:val="multilevel"/>
    <w:tmpl w:val="FA46DD76"/>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6CA6FB7"/>
    <w:multiLevelType w:val="hybridMultilevel"/>
    <w:tmpl w:val="23224708"/>
    <w:lvl w:ilvl="0" w:tplc="08090003">
      <w:start w:val="1"/>
      <w:numFmt w:val="bullet"/>
      <w:lvlText w:val="o"/>
      <w:lvlJc w:val="left"/>
      <w:pPr>
        <w:ind w:left="50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5831AD"/>
    <w:multiLevelType w:val="hybridMultilevel"/>
    <w:tmpl w:val="E2EAD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6"/>
  </w:num>
  <w:num w:numId="3">
    <w:abstractNumId w:val="21"/>
  </w:num>
  <w:num w:numId="4">
    <w:abstractNumId w:val="36"/>
  </w:num>
  <w:num w:numId="5">
    <w:abstractNumId w:val="19"/>
  </w:num>
  <w:num w:numId="6">
    <w:abstractNumId w:val="5"/>
  </w:num>
  <w:num w:numId="7">
    <w:abstractNumId w:val="9"/>
  </w:num>
  <w:num w:numId="8">
    <w:abstractNumId w:val="41"/>
  </w:num>
  <w:num w:numId="9">
    <w:abstractNumId w:val="17"/>
  </w:num>
  <w:num w:numId="10">
    <w:abstractNumId w:val="12"/>
  </w:num>
  <w:num w:numId="11">
    <w:abstractNumId w:val="3"/>
  </w:num>
  <w:num w:numId="12">
    <w:abstractNumId w:val="15"/>
  </w:num>
  <w:num w:numId="13">
    <w:abstractNumId w:val="11"/>
  </w:num>
  <w:num w:numId="14">
    <w:abstractNumId w:val="4"/>
  </w:num>
  <w:num w:numId="15">
    <w:abstractNumId w:val="23"/>
  </w:num>
  <w:num w:numId="16">
    <w:abstractNumId w:val="14"/>
  </w:num>
  <w:num w:numId="17">
    <w:abstractNumId w:val="37"/>
  </w:num>
  <w:num w:numId="18">
    <w:abstractNumId w:val="1"/>
  </w:num>
  <w:num w:numId="19">
    <w:abstractNumId w:val="39"/>
  </w:num>
  <w:num w:numId="20">
    <w:abstractNumId w:val="24"/>
  </w:num>
  <w:num w:numId="21">
    <w:abstractNumId w:val="27"/>
  </w:num>
  <w:num w:numId="22">
    <w:abstractNumId w:val="32"/>
  </w:num>
  <w:num w:numId="23">
    <w:abstractNumId w:val="8"/>
  </w:num>
  <w:num w:numId="24">
    <w:abstractNumId w:val="30"/>
  </w:num>
  <w:num w:numId="25">
    <w:abstractNumId w:val="28"/>
  </w:num>
  <w:num w:numId="26">
    <w:abstractNumId w:val="2"/>
  </w:num>
  <w:num w:numId="27">
    <w:abstractNumId w:val="34"/>
  </w:num>
  <w:num w:numId="28">
    <w:abstractNumId w:val="18"/>
  </w:num>
  <w:num w:numId="29">
    <w:abstractNumId w:val="40"/>
  </w:num>
  <w:num w:numId="30">
    <w:abstractNumId w:val="16"/>
  </w:num>
  <w:num w:numId="31">
    <w:abstractNumId w:val="33"/>
  </w:num>
  <w:num w:numId="32">
    <w:abstractNumId w:val="26"/>
  </w:num>
  <w:num w:numId="33">
    <w:abstractNumId w:val="25"/>
  </w:num>
  <w:num w:numId="34">
    <w:abstractNumId w:val="31"/>
  </w:num>
  <w:num w:numId="35">
    <w:abstractNumId w:val="22"/>
  </w:num>
  <w:num w:numId="36">
    <w:abstractNumId w:val="7"/>
  </w:num>
  <w:num w:numId="37">
    <w:abstractNumId w:val="29"/>
  </w:num>
  <w:num w:numId="38">
    <w:abstractNumId w:val="13"/>
  </w:num>
  <w:num w:numId="39">
    <w:abstractNumId w:val="0"/>
  </w:num>
  <w:num w:numId="40">
    <w:abstractNumId w:val="10"/>
  </w:num>
  <w:num w:numId="41">
    <w:abstractNumId w:val="38"/>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150"/>
    <w:rsid w:val="0000102F"/>
    <w:rsid w:val="000016DA"/>
    <w:rsid w:val="0000194A"/>
    <w:rsid w:val="00001D05"/>
    <w:rsid w:val="00003269"/>
    <w:rsid w:val="00004676"/>
    <w:rsid w:val="00005394"/>
    <w:rsid w:val="0000605C"/>
    <w:rsid w:val="00010481"/>
    <w:rsid w:val="0001084E"/>
    <w:rsid w:val="00011FF8"/>
    <w:rsid w:val="000122EC"/>
    <w:rsid w:val="00012B3B"/>
    <w:rsid w:val="000138BB"/>
    <w:rsid w:val="00013CDD"/>
    <w:rsid w:val="00014029"/>
    <w:rsid w:val="00014DBF"/>
    <w:rsid w:val="00015753"/>
    <w:rsid w:val="00015D27"/>
    <w:rsid w:val="000179FF"/>
    <w:rsid w:val="00020140"/>
    <w:rsid w:val="00020168"/>
    <w:rsid w:val="000203F8"/>
    <w:rsid w:val="00021E4C"/>
    <w:rsid w:val="00022035"/>
    <w:rsid w:val="00022A45"/>
    <w:rsid w:val="00022BCE"/>
    <w:rsid w:val="00023992"/>
    <w:rsid w:val="00023BF8"/>
    <w:rsid w:val="00023EB6"/>
    <w:rsid w:val="00024BC6"/>
    <w:rsid w:val="00024C1E"/>
    <w:rsid w:val="000250FA"/>
    <w:rsid w:val="000255D7"/>
    <w:rsid w:val="000279AA"/>
    <w:rsid w:val="00030973"/>
    <w:rsid w:val="00031012"/>
    <w:rsid w:val="0003166E"/>
    <w:rsid w:val="00031E41"/>
    <w:rsid w:val="00031FCC"/>
    <w:rsid w:val="00032AAB"/>
    <w:rsid w:val="000332AD"/>
    <w:rsid w:val="0003341D"/>
    <w:rsid w:val="00033AD7"/>
    <w:rsid w:val="00033D24"/>
    <w:rsid w:val="00034603"/>
    <w:rsid w:val="00034E05"/>
    <w:rsid w:val="00035F07"/>
    <w:rsid w:val="000373D9"/>
    <w:rsid w:val="000404D2"/>
    <w:rsid w:val="00041590"/>
    <w:rsid w:val="0004191F"/>
    <w:rsid w:val="00041FEC"/>
    <w:rsid w:val="0004272E"/>
    <w:rsid w:val="00042E06"/>
    <w:rsid w:val="00043AF5"/>
    <w:rsid w:val="00044A51"/>
    <w:rsid w:val="00044CF2"/>
    <w:rsid w:val="0004541A"/>
    <w:rsid w:val="00045E8D"/>
    <w:rsid w:val="00047D94"/>
    <w:rsid w:val="000504C8"/>
    <w:rsid w:val="00050B59"/>
    <w:rsid w:val="00050CA4"/>
    <w:rsid w:val="00051F5E"/>
    <w:rsid w:val="00052C76"/>
    <w:rsid w:val="000533E5"/>
    <w:rsid w:val="00053C15"/>
    <w:rsid w:val="00054BAE"/>
    <w:rsid w:val="00054DF9"/>
    <w:rsid w:val="0005514E"/>
    <w:rsid w:val="000552ED"/>
    <w:rsid w:val="000563A5"/>
    <w:rsid w:val="00056B9A"/>
    <w:rsid w:val="00056E64"/>
    <w:rsid w:val="00057D4F"/>
    <w:rsid w:val="00061005"/>
    <w:rsid w:val="000611F3"/>
    <w:rsid w:val="00062D41"/>
    <w:rsid w:val="00063CD7"/>
    <w:rsid w:val="000656B2"/>
    <w:rsid w:val="00066135"/>
    <w:rsid w:val="00070D7A"/>
    <w:rsid w:val="000712FB"/>
    <w:rsid w:val="000721A1"/>
    <w:rsid w:val="0007275D"/>
    <w:rsid w:val="00072BF6"/>
    <w:rsid w:val="00073B2A"/>
    <w:rsid w:val="0007496A"/>
    <w:rsid w:val="00074A37"/>
    <w:rsid w:val="000770E1"/>
    <w:rsid w:val="00077745"/>
    <w:rsid w:val="00077C29"/>
    <w:rsid w:val="0008045F"/>
    <w:rsid w:val="00080DAF"/>
    <w:rsid w:val="000812D7"/>
    <w:rsid w:val="000814A2"/>
    <w:rsid w:val="00081AB1"/>
    <w:rsid w:val="00081FB2"/>
    <w:rsid w:val="00082238"/>
    <w:rsid w:val="000825D8"/>
    <w:rsid w:val="00082D49"/>
    <w:rsid w:val="000835C0"/>
    <w:rsid w:val="00084769"/>
    <w:rsid w:val="0008503E"/>
    <w:rsid w:val="00085401"/>
    <w:rsid w:val="000860BE"/>
    <w:rsid w:val="0008622C"/>
    <w:rsid w:val="000863BA"/>
    <w:rsid w:val="00086A49"/>
    <w:rsid w:val="00086EA0"/>
    <w:rsid w:val="00087859"/>
    <w:rsid w:val="00087FD5"/>
    <w:rsid w:val="00090072"/>
    <w:rsid w:val="000907DB"/>
    <w:rsid w:val="00091F88"/>
    <w:rsid w:val="00092181"/>
    <w:rsid w:val="00093813"/>
    <w:rsid w:val="00093B3B"/>
    <w:rsid w:val="00094357"/>
    <w:rsid w:val="000944F4"/>
    <w:rsid w:val="0009503E"/>
    <w:rsid w:val="00096586"/>
    <w:rsid w:val="00096A44"/>
    <w:rsid w:val="00097AEE"/>
    <w:rsid w:val="000A2499"/>
    <w:rsid w:val="000A346B"/>
    <w:rsid w:val="000A348B"/>
    <w:rsid w:val="000A52CD"/>
    <w:rsid w:val="000A61DF"/>
    <w:rsid w:val="000A6F75"/>
    <w:rsid w:val="000A7128"/>
    <w:rsid w:val="000B1268"/>
    <w:rsid w:val="000B1568"/>
    <w:rsid w:val="000B4B8D"/>
    <w:rsid w:val="000B5348"/>
    <w:rsid w:val="000B55B3"/>
    <w:rsid w:val="000B5BA0"/>
    <w:rsid w:val="000B62E5"/>
    <w:rsid w:val="000B67D6"/>
    <w:rsid w:val="000B7E59"/>
    <w:rsid w:val="000C00F6"/>
    <w:rsid w:val="000C0956"/>
    <w:rsid w:val="000C1C47"/>
    <w:rsid w:val="000C1CCB"/>
    <w:rsid w:val="000C1D0D"/>
    <w:rsid w:val="000C27DE"/>
    <w:rsid w:val="000C3768"/>
    <w:rsid w:val="000C3A9C"/>
    <w:rsid w:val="000C450C"/>
    <w:rsid w:val="000C451E"/>
    <w:rsid w:val="000C4592"/>
    <w:rsid w:val="000C4D0D"/>
    <w:rsid w:val="000C5270"/>
    <w:rsid w:val="000C5B22"/>
    <w:rsid w:val="000C6066"/>
    <w:rsid w:val="000C709C"/>
    <w:rsid w:val="000C7753"/>
    <w:rsid w:val="000C7786"/>
    <w:rsid w:val="000D041C"/>
    <w:rsid w:val="000D0B6F"/>
    <w:rsid w:val="000D1247"/>
    <w:rsid w:val="000D22AD"/>
    <w:rsid w:val="000D263B"/>
    <w:rsid w:val="000D280E"/>
    <w:rsid w:val="000D30C5"/>
    <w:rsid w:val="000D3D5D"/>
    <w:rsid w:val="000D4ED2"/>
    <w:rsid w:val="000D4FDE"/>
    <w:rsid w:val="000D53E0"/>
    <w:rsid w:val="000D541B"/>
    <w:rsid w:val="000D57E1"/>
    <w:rsid w:val="000D5A3F"/>
    <w:rsid w:val="000D679E"/>
    <w:rsid w:val="000D75BC"/>
    <w:rsid w:val="000D7BD5"/>
    <w:rsid w:val="000D7F47"/>
    <w:rsid w:val="000E015B"/>
    <w:rsid w:val="000E0486"/>
    <w:rsid w:val="000E0668"/>
    <w:rsid w:val="000E0E5E"/>
    <w:rsid w:val="000E1D3F"/>
    <w:rsid w:val="000E3653"/>
    <w:rsid w:val="000E3B1A"/>
    <w:rsid w:val="000E3D70"/>
    <w:rsid w:val="000E4722"/>
    <w:rsid w:val="000E4EA4"/>
    <w:rsid w:val="000E5AE0"/>
    <w:rsid w:val="000E5BE5"/>
    <w:rsid w:val="000E636C"/>
    <w:rsid w:val="000F032B"/>
    <w:rsid w:val="000F045F"/>
    <w:rsid w:val="000F1854"/>
    <w:rsid w:val="000F1B47"/>
    <w:rsid w:val="000F1B9D"/>
    <w:rsid w:val="000F38D8"/>
    <w:rsid w:val="000F3C7E"/>
    <w:rsid w:val="000F5804"/>
    <w:rsid w:val="000F64C8"/>
    <w:rsid w:val="000F6522"/>
    <w:rsid w:val="000F65C4"/>
    <w:rsid w:val="000F662E"/>
    <w:rsid w:val="000F6C37"/>
    <w:rsid w:val="000F717B"/>
    <w:rsid w:val="000F7617"/>
    <w:rsid w:val="00100A71"/>
    <w:rsid w:val="0010110A"/>
    <w:rsid w:val="00101257"/>
    <w:rsid w:val="00101664"/>
    <w:rsid w:val="00101D59"/>
    <w:rsid w:val="00101F4A"/>
    <w:rsid w:val="00102FE7"/>
    <w:rsid w:val="00104794"/>
    <w:rsid w:val="00104B9C"/>
    <w:rsid w:val="00104F08"/>
    <w:rsid w:val="00105924"/>
    <w:rsid w:val="001060E7"/>
    <w:rsid w:val="00106986"/>
    <w:rsid w:val="00106B36"/>
    <w:rsid w:val="00106D14"/>
    <w:rsid w:val="0010738D"/>
    <w:rsid w:val="00107F80"/>
    <w:rsid w:val="001104B8"/>
    <w:rsid w:val="00110ADB"/>
    <w:rsid w:val="00110BAA"/>
    <w:rsid w:val="00111FB0"/>
    <w:rsid w:val="001138CB"/>
    <w:rsid w:val="001149AF"/>
    <w:rsid w:val="00115316"/>
    <w:rsid w:val="001153DF"/>
    <w:rsid w:val="00115ED9"/>
    <w:rsid w:val="00116E9E"/>
    <w:rsid w:val="00117726"/>
    <w:rsid w:val="00120416"/>
    <w:rsid w:val="00120815"/>
    <w:rsid w:val="00120DB9"/>
    <w:rsid w:val="001226AF"/>
    <w:rsid w:val="00122989"/>
    <w:rsid w:val="00123484"/>
    <w:rsid w:val="00124104"/>
    <w:rsid w:val="00124258"/>
    <w:rsid w:val="00124314"/>
    <w:rsid w:val="00125671"/>
    <w:rsid w:val="00126BB0"/>
    <w:rsid w:val="00127267"/>
    <w:rsid w:val="0012757A"/>
    <w:rsid w:val="00132B6C"/>
    <w:rsid w:val="00132BF5"/>
    <w:rsid w:val="001330B7"/>
    <w:rsid w:val="0013362D"/>
    <w:rsid w:val="001346AA"/>
    <w:rsid w:val="0013503D"/>
    <w:rsid w:val="001350B8"/>
    <w:rsid w:val="00136059"/>
    <w:rsid w:val="0013627C"/>
    <w:rsid w:val="001368B8"/>
    <w:rsid w:val="00136945"/>
    <w:rsid w:val="00137741"/>
    <w:rsid w:val="00137AF6"/>
    <w:rsid w:val="001404DF"/>
    <w:rsid w:val="00140A6D"/>
    <w:rsid w:val="001410A0"/>
    <w:rsid w:val="001411D6"/>
    <w:rsid w:val="0014145B"/>
    <w:rsid w:val="001425EF"/>
    <w:rsid w:val="00142747"/>
    <w:rsid w:val="00144452"/>
    <w:rsid w:val="001447A2"/>
    <w:rsid w:val="001448FA"/>
    <w:rsid w:val="00144B48"/>
    <w:rsid w:val="00144DA1"/>
    <w:rsid w:val="001453A2"/>
    <w:rsid w:val="00145CFB"/>
    <w:rsid w:val="001460C0"/>
    <w:rsid w:val="00147D5D"/>
    <w:rsid w:val="00150330"/>
    <w:rsid w:val="00150661"/>
    <w:rsid w:val="00150848"/>
    <w:rsid w:val="00152575"/>
    <w:rsid w:val="00152D6E"/>
    <w:rsid w:val="00152F03"/>
    <w:rsid w:val="00153223"/>
    <w:rsid w:val="00154C17"/>
    <w:rsid w:val="00155EA6"/>
    <w:rsid w:val="00156AD6"/>
    <w:rsid w:val="001603D5"/>
    <w:rsid w:val="0016060C"/>
    <w:rsid w:val="001609D5"/>
    <w:rsid w:val="0016113E"/>
    <w:rsid w:val="00161FAB"/>
    <w:rsid w:val="00163B08"/>
    <w:rsid w:val="00163DA4"/>
    <w:rsid w:val="001640DD"/>
    <w:rsid w:val="001640E9"/>
    <w:rsid w:val="001658E0"/>
    <w:rsid w:val="00165C1A"/>
    <w:rsid w:val="0016760E"/>
    <w:rsid w:val="00170181"/>
    <w:rsid w:val="00170DE8"/>
    <w:rsid w:val="00171F4B"/>
    <w:rsid w:val="00172161"/>
    <w:rsid w:val="00172690"/>
    <w:rsid w:val="00172694"/>
    <w:rsid w:val="00172E47"/>
    <w:rsid w:val="0017322F"/>
    <w:rsid w:val="0017378D"/>
    <w:rsid w:val="001742BB"/>
    <w:rsid w:val="001744D2"/>
    <w:rsid w:val="00175B70"/>
    <w:rsid w:val="00175E86"/>
    <w:rsid w:val="0017612F"/>
    <w:rsid w:val="00176BA7"/>
    <w:rsid w:val="00176F8E"/>
    <w:rsid w:val="001773AA"/>
    <w:rsid w:val="00181D87"/>
    <w:rsid w:val="001840BC"/>
    <w:rsid w:val="0018488A"/>
    <w:rsid w:val="0018502D"/>
    <w:rsid w:val="00185C24"/>
    <w:rsid w:val="00186133"/>
    <w:rsid w:val="00186A28"/>
    <w:rsid w:val="00186AE1"/>
    <w:rsid w:val="00186CA5"/>
    <w:rsid w:val="0018744F"/>
    <w:rsid w:val="00187D52"/>
    <w:rsid w:val="00191D74"/>
    <w:rsid w:val="001923C4"/>
    <w:rsid w:val="00192CE9"/>
    <w:rsid w:val="00192D25"/>
    <w:rsid w:val="00192E96"/>
    <w:rsid w:val="00194774"/>
    <w:rsid w:val="00194A5F"/>
    <w:rsid w:val="00194F3D"/>
    <w:rsid w:val="00194FB5"/>
    <w:rsid w:val="00195092"/>
    <w:rsid w:val="00195F81"/>
    <w:rsid w:val="00196CC8"/>
    <w:rsid w:val="00197065"/>
    <w:rsid w:val="0019778F"/>
    <w:rsid w:val="00197EFC"/>
    <w:rsid w:val="001A0411"/>
    <w:rsid w:val="001A0AC5"/>
    <w:rsid w:val="001A0ED1"/>
    <w:rsid w:val="001A1290"/>
    <w:rsid w:val="001A2312"/>
    <w:rsid w:val="001A3786"/>
    <w:rsid w:val="001A387F"/>
    <w:rsid w:val="001A3E21"/>
    <w:rsid w:val="001A41D5"/>
    <w:rsid w:val="001A4692"/>
    <w:rsid w:val="001A4D9E"/>
    <w:rsid w:val="001A5725"/>
    <w:rsid w:val="001A59F7"/>
    <w:rsid w:val="001A6BE0"/>
    <w:rsid w:val="001A6EF3"/>
    <w:rsid w:val="001A7335"/>
    <w:rsid w:val="001A78A4"/>
    <w:rsid w:val="001A792B"/>
    <w:rsid w:val="001B10FC"/>
    <w:rsid w:val="001B1492"/>
    <w:rsid w:val="001B1EFD"/>
    <w:rsid w:val="001B2427"/>
    <w:rsid w:val="001B24DB"/>
    <w:rsid w:val="001B3187"/>
    <w:rsid w:val="001B328A"/>
    <w:rsid w:val="001B32A3"/>
    <w:rsid w:val="001B3B57"/>
    <w:rsid w:val="001B4E35"/>
    <w:rsid w:val="001B4ED1"/>
    <w:rsid w:val="001B4ED6"/>
    <w:rsid w:val="001B507B"/>
    <w:rsid w:val="001B5E00"/>
    <w:rsid w:val="001B62A0"/>
    <w:rsid w:val="001B6416"/>
    <w:rsid w:val="001B6575"/>
    <w:rsid w:val="001B679C"/>
    <w:rsid w:val="001B69A3"/>
    <w:rsid w:val="001B6A57"/>
    <w:rsid w:val="001B6B3F"/>
    <w:rsid w:val="001B6CA4"/>
    <w:rsid w:val="001B6D63"/>
    <w:rsid w:val="001B7A9D"/>
    <w:rsid w:val="001B7EE2"/>
    <w:rsid w:val="001C0A92"/>
    <w:rsid w:val="001C0D55"/>
    <w:rsid w:val="001C11A5"/>
    <w:rsid w:val="001C12F9"/>
    <w:rsid w:val="001C187C"/>
    <w:rsid w:val="001C18B0"/>
    <w:rsid w:val="001C32FC"/>
    <w:rsid w:val="001C3FCE"/>
    <w:rsid w:val="001C42B6"/>
    <w:rsid w:val="001C558C"/>
    <w:rsid w:val="001C5CFB"/>
    <w:rsid w:val="001C6724"/>
    <w:rsid w:val="001C6A1F"/>
    <w:rsid w:val="001C76D5"/>
    <w:rsid w:val="001D0F9B"/>
    <w:rsid w:val="001D116F"/>
    <w:rsid w:val="001D2E57"/>
    <w:rsid w:val="001D36DA"/>
    <w:rsid w:val="001D3959"/>
    <w:rsid w:val="001D4527"/>
    <w:rsid w:val="001D4CE0"/>
    <w:rsid w:val="001D4F87"/>
    <w:rsid w:val="001D570F"/>
    <w:rsid w:val="001D5943"/>
    <w:rsid w:val="001D5EF5"/>
    <w:rsid w:val="001D7B18"/>
    <w:rsid w:val="001D7CCC"/>
    <w:rsid w:val="001E1092"/>
    <w:rsid w:val="001E1799"/>
    <w:rsid w:val="001E18C9"/>
    <w:rsid w:val="001E1A88"/>
    <w:rsid w:val="001E2CF4"/>
    <w:rsid w:val="001E308D"/>
    <w:rsid w:val="001E3B06"/>
    <w:rsid w:val="001E5113"/>
    <w:rsid w:val="001E5364"/>
    <w:rsid w:val="001E5F08"/>
    <w:rsid w:val="001E6C2E"/>
    <w:rsid w:val="001E6EFD"/>
    <w:rsid w:val="001E700C"/>
    <w:rsid w:val="001E74EC"/>
    <w:rsid w:val="001E7DB6"/>
    <w:rsid w:val="001E7DEC"/>
    <w:rsid w:val="001F1326"/>
    <w:rsid w:val="001F2218"/>
    <w:rsid w:val="001F3B43"/>
    <w:rsid w:val="001F51F3"/>
    <w:rsid w:val="001F5341"/>
    <w:rsid w:val="001F55C7"/>
    <w:rsid w:val="001F5DA6"/>
    <w:rsid w:val="001F776A"/>
    <w:rsid w:val="001F7866"/>
    <w:rsid w:val="0020023D"/>
    <w:rsid w:val="00200990"/>
    <w:rsid w:val="00200B57"/>
    <w:rsid w:val="00200EF7"/>
    <w:rsid w:val="002010D1"/>
    <w:rsid w:val="002015AE"/>
    <w:rsid w:val="002018CC"/>
    <w:rsid w:val="00201F5E"/>
    <w:rsid w:val="00202CFD"/>
    <w:rsid w:val="00203973"/>
    <w:rsid w:val="00204446"/>
    <w:rsid w:val="00204BFE"/>
    <w:rsid w:val="00205311"/>
    <w:rsid w:val="00205BC7"/>
    <w:rsid w:val="002063AF"/>
    <w:rsid w:val="00207121"/>
    <w:rsid w:val="00207FD1"/>
    <w:rsid w:val="00210A98"/>
    <w:rsid w:val="002112E6"/>
    <w:rsid w:val="00211E2D"/>
    <w:rsid w:val="00212970"/>
    <w:rsid w:val="00212A09"/>
    <w:rsid w:val="002135D2"/>
    <w:rsid w:val="00214685"/>
    <w:rsid w:val="00215C87"/>
    <w:rsid w:val="00216259"/>
    <w:rsid w:val="0021684F"/>
    <w:rsid w:val="00216A6F"/>
    <w:rsid w:val="0021770C"/>
    <w:rsid w:val="002177BA"/>
    <w:rsid w:val="0021788D"/>
    <w:rsid w:val="00217CE6"/>
    <w:rsid w:val="00221351"/>
    <w:rsid w:val="00221A61"/>
    <w:rsid w:val="002223EF"/>
    <w:rsid w:val="00224A10"/>
    <w:rsid w:val="00224DAC"/>
    <w:rsid w:val="002250FE"/>
    <w:rsid w:val="0022607D"/>
    <w:rsid w:val="00226CE0"/>
    <w:rsid w:val="0023056C"/>
    <w:rsid w:val="002308ED"/>
    <w:rsid w:val="002326F9"/>
    <w:rsid w:val="00233DEC"/>
    <w:rsid w:val="00234298"/>
    <w:rsid w:val="002347FB"/>
    <w:rsid w:val="00234BAF"/>
    <w:rsid w:val="00235778"/>
    <w:rsid w:val="00235F9F"/>
    <w:rsid w:val="002361DA"/>
    <w:rsid w:val="002370BD"/>
    <w:rsid w:val="002373D6"/>
    <w:rsid w:val="002400A2"/>
    <w:rsid w:val="002407EF"/>
    <w:rsid w:val="00240D3E"/>
    <w:rsid w:val="0024114A"/>
    <w:rsid w:val="00241266"/>
    <w:rsid w:val="002416EE"/>
    <w:rsid w:val="0024205C"/>
    <w:rsid w:val="00242AE7"/>
    <w:rsid w:val="00242CD2"/>
    <w:rsid w:val="00243E46"/>
    <w:rsid w:val="00245423"/>
    <w:rsid w:val="002466F5"/>
    <w:rsid w:val="00246A05"/>
    <w:rsid w:val="00246A77"/>
    <w:rsid w:val="00246AAC"/>
    <w:rsid w:val="00247230"/>
    <w:rsid w:val="00250A0F"/>
    <w:rsid w:val="00250D4E"/>
    <w:rsid w:val="00250E1C"/>
    <w:rsid w:val="002518DA"/>
    <w:rsid w:val="00251CC4"/>
    <w:rsid w:val="0025215F"/>
    <w:rsid w:val="00253056"/>
    <w:rsid w:val="002530E2"/>
    <w:rsid w:val="00254311"/>
    <w:rsid w:val="0025498A"/>
    <w:rsid w:val="0025568F"/>
    <w:rsid w:val="00255CC7"/>
    <w:rsid w:val="00255DFC"/>
    <w:rsid w:val="00256848"/>
    <w:rsid w:val="00257397"/>
    <w:rsid w:val="0025745B"/>
    <w:rsid w:val="00257A91"/>
    <w:rsid w:val="00257EA7"/>
    <w:rsid w:val="002606AF"/>
    <w:rsid w:val="00260F08"/>
    <w:rsid w:val="002625CB"/>
    <w:rsid w:val="00264D7D"/>
    <w:rsid w:val="00267328"/>
    <w:rsid w:val="002676B8"/>
    <w:rsid w:val="00271C1F"/>
    <w:rsid w:val="00272EC9"/>
    <w:rsid w:val="0027371E"/>
    <w:rsid w:val="00275135"/>
    <w:rsid w:val="00276B08"/>
    <w:rsid w:val="00277303"/>
    <w:rsid w:val="00280771"/>
    <w:rsid w:val="00280FEE"/>
    <w:rsid w:val="00281919"/>
    <w:rsid w:val="00281973"/>
    <w:rsid w:val="00281E0F"/>
    <w:rsid w:val="002821C3"/>
    <w:rsid w:val="0028259D"/>
    <w:rsid w:val="00282612"/>
    <w:rsid w:val="00282832"/>
    <w:rsid w:val="002831FA"/>
    <w:rsid w:val="00283ACB"/>
    <w:rsid w:val="00283C78"/>
    <w:rsid w:val="0028476F"/>
    <w:rsid w:val="002849CD"/>
    <w:rsid w:val="002850D0"/>
    <w:rsid w:val="0028600F"/>
    <w:rsid w:val="002865C3"/>
    <w:rsid w:val="0028669A"/>
    <w:rsid w:val="00287A05"/>
    <w:rsid w:val="00290493"/>
    <w:rsid w:val="00290584"/>
    <w:rsid w:val="002909B1"/>
    <w:rsid w:val="00290B10"/>
    <w:rsid w:val="00290FD1"/>
    <w:rsid w:val="00291512"/>
    <w:rsid w:val="00293C4D"/>
    <w:rsid w:val="002957EF"/>
    <w:rsid w:val="00295ACE"/>
    <w:rsid w:val="00297185"/>
    <w:rsid w:val="00297BFB"/>
    <w:rsid w:val="002A2626"/>
    <w:rsid w:val="002A29E4"/>
    <w:rsid w:val="002A417E"/>
    <w:rsid w:val="002A508C"/>
    <w:rsid w:val="002A557C"/>
    <w:rsid w:val="002A5942"/>
    <w:rsid w:val="002A647E"/>
    <w:rsid w:val="002A7531"/>
    <w:rsid w:val="002A7C73"/>
    <w:rsid w:val="002B06B4"/>
    <w:rsid w:val="002B09C5"/>
    <w:rsid w:val="002B0F45"/>
    <w:rsid w:val="002B18D2"/>
    <w:rsid w:val="002B1BD7"/>
    <w:rsid w:val="002B2E4C"/>
    <w:rsid w:val="002B326B"/>
    <w:rsid w:val="002B4829"/>
    <w:rsid w:val="002B4B27"/>
    <w:rsid w:val="002B58F4"/>
    <w:rsid w:val="002B5D95"/>
    <w:rsid w:val="002B63A1"/>
    <w:rsid w:val="002B6BB8"/>
    <w:rsid w:val="002B71F4"/>
    <w:rsid w:val="002C004C"/>
    <w:rsid w:val="002C01A5"/>
    <w:rsid w:val="002C1E42"/>
    <w:rsid w:val="002C2332"/>
    <w:rsid w:val="002C2CD5"/>
    <w:rsid w:val="002C511B"/>
    <w:rsid w:val="002C5712"/>
    <w:rsid w:val="002C5DE9"/>
    <w:rsid w:val="002C6C2C"/>
    <w:rsid w:val="002C7219"/>
    <w:rsid w:val="002C72D3"/>
    <w:rsid w:val="002C77E3"/>
    <w:rsid w:val="002D0313"/>
    <w:rsid w:val="002D1451"/>
    <w:rsid w:val="002D1B4E"/>
    <w:rsid w:val="002D22A0"/>
    <w:rsid w:val="002D27D7"/>
    <w:rsid w:val="002D2ECD"/>
    <w:rsid w:val="002D3666"/>
    <w:rsid w:val="002D3981"/>
    <w:rsid w:val="002D3B29"/>
    <w:rsid w:val="002D4917"/>
    <w:rsid w:val="002D57E1"/>
    <w:rsid w:val="002D5ED9"/>
    <w:rsid w:val="002D63E3"/>
    <w:rsid w:val="002D6FE5"/>
    <w:rsid w:val="002D7FA0"/>
    <w:rsid w:val="002E0621"/>
    <w:rsid w:val="002E108D"/>
    <w:rsid w:val="002E1FF4"/>
    <w:rsid w:val="002E2DFE"/>
    <w:rsid w:val="002E30DA"/>
    <w:rsid w:val="002E3F99"/>
    <w:rsid w:val="002E40D2"/>
    <w:rsid w:val="002E544C"/>
    <w:rsid w:val="002E5500"/>
    <w:rsid w:val="002E5C08"/>
    <w:rsid w:val="002E5D86"/>
    <w:rsid w:val="002E68DC"/>
    <w:rsid w:val="002E6E75"/>
    <w:rsid w:val="002E7918"/>
    <w:rsid w:val="002E7D44"/>
    <w:rsid w:val="002E7E3F"/>
    <w:rsid w:val="002F00FB"/>
    <w:rsid w:val="002F1908"/>
    <w:rsid w:val="002F1F6B"/>
    <w:rsid w:val="002F2BE2"/>
    <w:rsid w:val="002F38E4"/>
    <w:rsid w:val="002F44B7"/>
    <w:rsid w:val="002F4F2E"/>
    <w:rsid w:val="002F53FD"/>
    <w:rsid w:val="002F5CEB"/>
    <w:rsid w:val="002F67A7"/>
    <w:rsid w:val="002F6801"/>
    <w:rsid w:val="002F6D79"/>
    <w:rsid w:val="003000EF"/>
    <w:rsid w:val="00300DB3"/>
    <w:rsid w:val="00301677"/>
    <w:rsid w:val="0030259A"/>
    <w:rsid w:val="00302974"/>
    <w:rsid w:val="00302C69"/>
    <w:rsid w:val="00302EE3"/>
    <w:rsid w:val="00303196"/>
    <w:rsid w:val="00303209"/>
    <w:rsid w:val="003044C5"/>
    <w:rsid w:val="0030453C"/>
    <w:rsid w:val="0030466F"/>
    <w:rsid w:val="00304824"/>
    <w:rsid w:val="00304B2C"/>
    <w:rsid w:val="00307CC9"/>
    <w:rsid w:val="003110C3"/>
    <w:rsid w:val="0031335C"/>
    <w:rsid w:val="00313BC1"/>
    <w:rsid w:val="00313F9D"/>
    <w:rsid w:val="003145B4"/>
    <w:rsid w:val="00314A22"/>
    <w:rsid w:val="0031565D"/>
    <w:rsid w:val="003159FD"/>
    <w:rsid w:val="00315B4D"/>
    <w:rsid w:val="0031651B"/>
    <w:rsid w:val="00316AEF"/>
    <w:rsid w:val="0031715A"/>
    <w:rsid w:val="003205F3"/>
    <w:rsid w:val="003207F8"/>
    <w:rsid w:val="00321872"/>
    <w:rsid w:val="003224CE"/>
    <w:rsid w:val="00323795"/>
    <w:rsid w:val="00323934"/>
    <w:rsid w:val="00323973"/>
    <w:rsid w:val="00323FB1"/>
    <w:rsid w:val="003247B6"/>
    <w:rsid w:val="00324938"/>
    <w:rsid w:val="00324B21"/>
    <w:rsid w:val="00324C23"/>
    <w:rsid w:val="0032558B"/>
    <w:rsid w:val="0032637F"/>
    <w:rsid w:val="00326B84"/>
    <w:rsid w:val="00327858"/>
    <w:rsid w:val="00327CDB"/>
    <w:rsid w:val="00330139"/>
    <w:rsid w:val="00330717"/>
    <w:rsid w:val="00330C94"/>
    <w:rsid w:val="00330F40"/>
    <w:rsid w:val="00331564"/>
    <w:rsid w:val="00331F44"/>
    <w:rsid w:val="0033229F"/>
    <w:rsid w:val="00332327"/>
    <w:rsid w:val="00332477"/>
    <w:rsid w:val="00332838"/>
    <w:rsid w:val="003356EC"/>
    <w:rsid w:val="00335FAA"/>
    <w:rsid w:val="00337BF6"/>
    <w:rsid w:val="00341B06"/>
    <w:rsid w:val="00342409"/>
    <w:rsid w:val="00342D1E"/>
    <w:rsid w:val="00342EB5"/>
    <w:rsid w:val="00342EE6"/>
    <w:rsid w:val="00343188"/>
    <w:rsid w:val="0034338D"/>
    <w:rsid w:val="003434B9"/>
    <w:rsid w:val="00343571"/>
    <w:rsid w:val="00343A07"/>
    <w:rsid w:val="00343CD0"/>
    <w:rsid w:val="00344325"/>
    <w:rsid w:val="0034547D"/>
    <w:rsid w:val="003456CF"/>
    <w:rsid w:val="00345CCE"/>
    <w:rsid w:val="003476F5"/>
    <w:rsid w:val="0035027D"/>
    <w:rsid w:val="00350BC6"/>
    <w:rsid w:val="00351850"/>
    <w:rsid w:val="003518B1"/>
    <w:rsid w:val="003522AB"/>
    <w:rsid w:val="003525C8"/>
    <w:rsid w:val="003528F2"/>
    <w:rsid w:val="003529A9"/>
    <w:rsid w:val="00352AEB"/>
    <w:rsid w:val="0035310D"/>
    <w:rsid w:val="003533CE"/>
    <w:rsid w:val="00353EAE"/>
    <w:rsid w:val="0035409C"/>
    <w:rsid w:val="00354C45"/>
    <w:rsid w:val="003558F4"/>
    <w:rsid w:val="0035597C"/>
    <w:rsid w:val="00355B1B"/>
    <w:rsid w:val="003560A4"/>
    <w:rsid w:val="003567BC"/>
    <w:rsid w:val="00356F38"/>
    <w:rsid w:val="00360229"/>
    <w:rsid w:val="00360B66"/>
    <w:rsid w:val="0036223F"/>
    <w:rsid w:val="0036307A"/>
    <w:rsid w:val="003635A2"/>
    <w:rsid w:val="00363A9F"/>
    <w:rsid w:val="00363BDD"/>
    <w:rsid w:val="00364066"/>
    <w:rsid w:val="00364AF4"/>
    <w:rsid w:val="0036521C"/>
    <w:rsid w:val="003653EF"/>
    <w:rsid w:val="00366971"/>
    <w:rsid w:val="003674FF"/>
    <w:rsid w:val="0036755E"/>
    <w:rsid w:val="00367632"/>
    <w:rsid w:val="00370142"/>
    <w:rsid w:val="00370CC8"/>
    <w:rsid w:val="00370F87"/>
    <w:rsid w:val="00371831"/>
    <w:rsid w:val="00371BEA"/>
    <w:rsid w:val="003723A6"/>
    <w:rsid w:val="00372D27"/>
    <w:rsid w:val="0037386D"/>
    <w:rsid w:val="00373DF6"/>
    <w:rsid w:val="00373E25"/>
    <w:rsid w:val="00374D03"/>
    <w:rsid w:val="00374ECE"/>
    <w:rsid w:val="003754F2"/>
    <w:rsid w:val="003759A0"/>
    <w:rsid w:val="00375A67"/>
    <w:rsid w:val="00376204"/>
    <w:rsid w:val="00376460"/>
    <w:rsid w:val="00376D0E"/>
    <w:rsid w:val="00376FBB"/>
    <w:rsid w:val="00377CD5"/>
    <w:rsid w:val="00377EFC"/>
    <w:rsid w:val="0038027B"/>
    <w:rsid w:val="0038092C"/>
    <w:rsid w:val="00380C1A"/>
    <w:rsid w:val="00380DCD"/>
    <w:rsid w:val="0038118A"/>
    <w:rsid w:val="00381B10"/>
    <w:rsid w:val="00382A27"/>
    <w:rsid w:val="00383C8A"/>
    <w:rsid w:val="00384AC2"/>
    <w:rsid w:val="003850E0"/>
    <w:rsid w:val="003855D2"/>
    <w:rsid w:val="00387453"/>
    <w:rsid w:val="003924F5"/>
    <w:rsid w:val="00392D9F"/>
    <w:rsid w:val="00394183"/>
    <w:rsid w:val="003949FE"/>
    <w:rsid w:val="00394F5A"/>
    <w:rsid w:val="0039518D"/>
    <w:rsid w:val="00395196"/>
    <w:rsid w:val="00396DD0"/>
    <w:rsid w:val="003A044B"/>
    <w:rsid w:val="003A1EB8"/>
    <w:rsid w:val="003A2127"/>
    <w:rsid w:val="003A2292"/>
    <w:rsid w:val="003A38BA"/>
    <w:rsid w:val="003A394C"/>
    <w:rsid w:val="003A3B69"/>
    <w:rsid w:val="003A444B"/>
    <w:rsid w:val="003A459E"/>
    <w:rsid w:val="003A5D20"/>
    <w:rsid w:val="003A61F2"/>
    <w:rsid w:val="003A6F65"/>
    <w:rsid w:val="003A7829"/>
    <w:rsid w:val="003A7E0B"/>
    <w:rsid w:val="003A7F36"/>
    <w:rsid w:val="003B09A5"/>
    <w:rsid w:val="003B10FF"/>
    <w:rsid w:val="003B12B9"/>
    <w:rsid w:val="003B1D1C"/>
    <w:rsid w:val="003B2707"/>
    <w:rsid w:val="003B30FC"/>
    <w:rsid w:val="003B31EE"/>
    <w:rsid w:val="003B3EB2"/>
    <w:rsid w:val="003B4242"/>
    <w:rsid w:val="003B4520"/>
    <w:rsid w:val="003B567E"/>
    <w:rsid w:val="003B5AD1"/>
    <w:rsid w:val="003B60F5"/>
    <w:rsid w:val="003B60F7"/>
    <w:rsid w:val="003B691A"/>
    <w:rsid w:val="003B73C7"/>
    <w:rsid w:val="003C0EC6"/>
    <w:rsid w:val="003C239F"/>
    <w:rsid w:val="003C287A"/>
    <w:rsid w:val="003C2986"/>
    <w:rsid w:val="003C2A80"/>
    <w:rsid w:val="003C2AD3"/>
    <w:rsid w:val="003C2B61"/>
    <w:rsid w:val="003C2B70"/>
    <w:rsid w:val="003C4A18"/>
    <w:rsid w:val="003C4D6D"/>
    <w:rsid w:val="003C6AC1"/>
    <w:rsid w:val="003C761D"/>
    <w:rsid w:val="003D08F7"/>
    <w:rsid w:val="003D0C71"/>
    <w:rsid w:val="003D0FB2"/>
    <w:rsid w:val="003D3180"/>
    <w:rsid w:val="003D38D1"/>
    <w:rsid w:val="003D3984"/>
    <w:rsid w:val="003D3B2F"/>
    <w:rsid w:val="003D3D00"/>
    <w:rsid w:val="003D4CE4"/>
    <w:rsid w:val="003D564C"/>
    <w:rsid w:val="003D5B8C"/>
    <w:rsid w:val="003D6147"/>
    <w:rsid w:val="003D6437"/>
    <w:rsid w:val="003D7013"/>
    <w:rsid w:val="003D73E9"/>
    <w:rsid w:val="003E0547"/>
    <w:rsid w:val="003E07CD"/>
    <w:rsid w:val="003E15DC"/>
    <w:rsid w:val="003E17C4"/>
    <w:rsid w:val="003E2176"/>
    <w:rsid w:val="003E234F"/>
    <w:rsid w:val="003E26A7"/>
    <w:rsid w:val="003E3EB7"/>
    <w:rsid w:val="003E43D3"/>
    <w:rsid w:val="003E46FD"/>
    <w:rsid w:val="003E4EA9"/>
    <w:rsid w:val="003E525D"/>
    <w:rsid w:val="003E5352"/>
    <w:rsid w:val="003E5742"/>
    <w:rsid w:val="003E59DD"/>
    <w:rsid w:val="003E5CB4"/>
    <w:rsid w:val="003E67D0"/>
    <w:rsid w:val="003E7E30"/>
    <w:rsid w:val="003F0178"/>
    <w:rsid w:val="003F1489"/>
    <w:rsid w:val="003F18CB"/>
    <w:rsid w:val="003F1F6B"/>
    <w:rsid w:val="003F2522"/>
    <w:rsid w:val="003F2751"/>
    <w:rsid w:val="003F2A0A"/>
    <w:rsid w:val="003F36D5"/>
    <w:rsid w:val="003F3A68"/>
    <w:rsid w:val="003F4838"/>
    <w:rsid w:val="003F48D4"/>
    <w:rsid w:val="003F5C64"/>
    <w:rsid w:val="003F68DA"/>
    <w:rsid w:val="003F6F31"/>
    <w:rsid w:val="003F705F"/>
    <w:rsid w:val="003F72BE"/>
    <w:rsid w:val="003F78C3"/>
    <w:rsid w:val="003F792E"/>
    <w:rsid w:val="0040117A"/>
    <w:rsid w:val="004016A6"/>
    <w:rsid w:val="00401BBB"/>
    <w:rsid w:val="0040381C"/>
    <w:rsid w:val="00403C7C"/>
    <w:rsid w:val="00404631"/>
    <w:rsid w:val="00404FFE"/>
    <w:rsid w:val="004050EF"/>
    <w:rsid w:val="0040539F"/>
    <w:rsid w:val="00405731"/>
    <w:rsid w:val="00405AC1"/>
    <w:rsid w:val="00405D7D"/>
    <w:rsid w:val="00405DC3"/>
    <w:rsid w:val="00405F9A"/>
    <w:rsid w:val="00406087"/>
    <w:rsid w:val="00406EB0"/>
    <w:rsid w:val="00407496"/>
    <w:rsid w:val="00407FCB"/>
    <w:rsid w:val="00410C91"/>
    <w:rsid w:val="004126A0"/>
    <w:rsid w:val="00412B59"/>
    <w:rsid w:val="0041493C"/>
    <w:rsid w:val="00414AD3"/>
    <w:rsid w:val="00414C82"/>
    <w:rsid w:val="00416C23"/>
    <w:rsid w:val="0041760A"/>
    <w:rsid w:val="00417F1C"/>
    <w:rsid w:val="00421368"/>
    <w:rsid w:val="004214ED"/>
    <w:rsid w:val="004219A9"/>
    <w:rsid w:val="00422138"/>
    <w:rsid w:val="00422207"/>
    <w:rsid w:val="004227CD"/>
    <w:rsid w:val="00422E2C"/>
    <w:rsid w:val="00423825"/>
    <w:rsid w:val="00423908"/>
    <w:rsid w:val="00423CAD"/>
    <w:rsid w:val="004251BC"/>
    <w:rsid w:val="004254C6"/>
    <w:rsid w:val="00425F37"/>
    <w:rsid w:val="0042668B"/>
    <w:rsid w:val="00427229"/>
    <w:rsid w:val="004279B5"/>
    <w:rsid w:val="00431070"/>
    <w:rsid w:val="0043110B"/>
    <w:rsid w:val="004316E6"/>
    <w:rsid w:val="00432131"/>
    <w:rsid w:val="004326CD"/>
    <w:rsid w:val="0043329A"/>
    <w:rsid w:val="0043329F"/>
    <w:rsid w:val="00433FE2"/>
    <w:rsid w:val="00434B35"/>
    <w:rsid w:val="004357AD"/>
    <w:rsid w:val="004360F7"/>
    <w:rsid w:val="00436246"/>
    <w:rsid w:val="004362BA"/>
    <w:rsid w:val="004378F5"/>
    <w:rsid w:val="00437ADB"/>
    <w:rsid w:val="0044044C"/>
    <w:rsid w:val="0044046B"/>
    <w:rsid w:val="00440F2D"/>
    <w:rsid w:val="004415A2"/>
    <w:rsid w:val="00442D69"/>
    <w:rsid w:val="0044332B"/>
    <w:rsid w:val="00443677"/>
    <w:rsid w:val="004452E5"/>
    <w:rsid w:val="00445B37"/>
    <w:rsid w:val="00445D66"/>
    <w:rsid w:val="004504F8"/>
    <w:rsid w:val="004516AF"/>
    <w:rsid w:val="004520D0"/>
    <w:rsid w:val="00453360"/>
    <w:rsid w:val="00453CF3"/>
    <w:rsid w:val="00454CC6"/>
    <w:rsid w:val="00454E80"/>
    <w:rsid w:val="004566A7"/>
    <w:rsid w:val="0045680E"/>
    <w:rsid w:val="004574A3"/>
    <w:rsid w:val="004578E4"/>
    <w:rsid w:val="004604AB"/>
    <w:rsid w:val="004612BD"/>
    <w:rsid w:val="00461E4F"/>
    <w:rsid w:val="00462188"/>
    <w:rsid w:val="0046231C"/>
    <w:rsid w:val="00462AE7"/>
    <w:rsid w:val="00463EBC"/>
    <w:rsid w:val="00466BBC"/>
    <w:rsid w:val="00470937"/>
    <w:rsid w:val="004712D4"/>
    <w:rsid w:val="00471F4F"/>
    <w:rsid w:val="004721AE"/>
    <w:rsid w:val="00472C19"/>
    <w:rsid w:val="0047373E"/>
    <w:rsid w:val="0047374C"/>
    <w:rsid w:val="00473ECC"/>
    <w:rsid w:val="00474CEA"/>
    <w:rsid w:val="00475320"/>
    <w:rsid w:val="004768C5"/>
    <w:rsid w:val="00476A17"/>
    <w:rsid w:val="00477675"/>
    <w:rsid w:val="00477D23"/>
    <w:rsid w:val="004800EA"/>
    <w:rsid w:val="0048024D"/>
    <w:rsid w:val="0048079F"/>
    <w:rsid w:val="00480E7C"/>
    <w:rsid w:val="00481F39"/>
    <w:rsid w:val="00482297"/>
    <w:rsid w:val="00482A7A"/>
    <w:rsid w:val="00482EF8"/>
    <w:rsid w:val="004844A1"/>
    <w:rsid w:val="00484855"/>
    <w:rsid w:val="00485D6C"/>
    <w:rsid w:val="00485D79"/>
    <w:rsid w:val="00486101"/>
    <w:rsid w:val="00486A6A"/>
    <w:rsid w:val="004874E8"/>
    <w:rsid w:val="004876CE"/>
    <w:rsid w:val="004902C9"/>
    <w:rsid w:val="004907F1"/>
    <w:rsid w:val="004911F7"/>
    <w:rsid w:val="00491889"/>
    <w:rsid w:val="00492234"/>
    <w:rsid w:val="004923B2"/>
    <w:rsid w:val="0049251A"/>
    <w:rsid w:val="0049376C"/>
    <w:rsid w:val="00495061"/>
    <w:rsid w:val="00495240"/>
    <w:rsid w:val="004966FC"/>
    <w:rsid w:val="0049717D"/>
    <w:rsid w:val="0049798D"/>
    <w:rsid w:val="004A1EE7"/>
    <w:rsid w:val="004A221E"/>
    <w:rsid w:val="004A2456"/>
    <w:rsid w:val="004A293B"/>
    <w:rsid w:val="004A3C08"/>
    <w:rsid w:val="004A3E6E"/>
    <w:rsid w:val="004A504F"/>
    <w:rsid w:val="004A512B"/>
    <w:rsid w:val="004A55AD"/>
    <w:rsid w:val="004A5AAC"/>
    <w:rsid w:val="004A6431"/>
    <w:rsid w:val="004A6D64"/>
    <w:rsid w:val="004A7061"/>
    <w:rsid w:val="004A70AC"/>
    <w:rsid w:val="004A71FC"/>
    <w:rsid w:val="004A74F9"/>
    <w:rsid w:val="004A778E"/>
    <w:rsid w:val="004B047B"/>
    <w:rsid w:val="004B2054"/>
    <w:rsid w:val="004B27AD"/>
    <w:rsid w:val="004B28CE"/>
    <w:rsid w:val="004B2983"/>
    <w:rsid w:val="004B35E0"/>
    <w:rsid w:val="004B4782"/>
    <w:rsid w:val="004B5100"/>
    <w:rsid w:val="004B6050"/>
    <w:rsid w:val="004B6123"/>
    <w:rsid w:val="004B6C88"/>
    <w:rsid w:val="004B79B5"/>
    <w:rsid w:val="004C04E3"/>
    <w:rsid w:val="004C0955"/>
    <w:rsid w:val="004C0A7E"/>
    <w:rsid w:val="004C0B48"/>
    <w:rsid w:val="004C0C7D"/>
    <w:rsid w:val="004C0CF7"/>
    <w:rsid w:val="004C2AB4"/>
    <w:rsid w:val="004C2B0B"/>
    <w:rsid w:val="004C374C"/>
    <w:rsid w:val="004C53FA"/>
    <w:rsid w:val="004C563A"/>
    <w:rsid w:val="004C5C67"/>
    <w:rsid w:val="004C65BF"/>
    <w:rsid w:val="004C7696"/>
    <w:rsid w:val="004D0FDA"/>
    <w:rsid w:val="004D2376"/>
    <w:rsid w:val="004D2C05"/>
    <w:rsid w:val="004D2DF7"/>
    <w:rsid w:val="004D3093"/>
    <w:rsid w:val="004D3A40"/>
    <w:rsid w:val="004D3D66"/>
    <w:rsid w:val="004D428C"/>
    <w:rsid w:val="004D49FA"/>
    <w:rsid w:val="004D5269"/>
    <w:rsid w:val="004D54C0"/>
    <w:rsid w:val="004D5908"/>
    <w:rsid w:val="004D5B1F"/>
    <w:rsid w:val="004D6D4A"/>
    <w:rsid w:val="004D6EFB"/>
    <w:rsid w:val="004D7408"/>
    <w:rsid w:val="004D7A62"/>
    <w:rsid w:val="004D7E0D"/>
    <w:rsid w:val="004E1D52"/>
    <w:rsid w:val="004E2250"/>
    <w:rsid w:val="004E4448"/>
    <w:rsid w:val="004E469E"/>
    <w:rsid w:val="004E5400"/>
    <w:rsid w:val="004E57FF"/>
    <w:rsid w:val="004E6069"/>
    <w:rsid w:val="004E6712"/>
    <w:rsid w:val="004E6D1B"/>
    <w:rsid w:val="004E7790"/>
    <w:rsid w:val="004E7CEF"/>
    <w:rsid w:val="004F0A23"/>
    <w:rsid w:val="004F13A6"/>
    <w:rsid w:val="004F2BF2"/>
    <w:rsid w:val="004F2C3A"/>
    <w:rsid w:val="004F2CB2"/>
    <w:rsid w:val="004F3731"/>
    <w:rsid w:val="004F48A7"/>
    <w:rsid w:val="004F5016"/>
    <w:rsid w:val="004F675E"/>
    <w:rsid w:val="004F693A"/>
    <w:rsid w:val="004F72C5"/>
    <w:rsid w:val="004F73E8"/>
    <w:rsid w:val="004F78DC"/>
    <w:rsid w:val="004F7A35"/>
    <w:rsid w:val="004F7F95"/>
    <w:rsid w:val="0050112C"/>
    <w:rsid w:val="005013FD"/>
    <w:rsid w:val="00502A3C"/>
    <w:rsid w:val="00502B20"/>
    <w:rsid w:val="00502B43"/>
    <w:rsid w:val="00502E4B"/>
    <w:rsid w:val="00503C77"/>
    <w:rsid w:val="00503C9F"/>
    <w:rsid w:val="00504377"/>
    <w:rsid w:val="00504E79"/>
    <w:rsid w:val="00505353"/>
    <w:rsid w:val="005060D0"/>
    <w:rsid w:val="0051090C"/>
    <w:rsid w:val="00511031"/>
    <w:rsid w:val="0051162A"/>
    <w:rsid w:val="00511672"/>
    <w:rsid w:val="0051284D"/>
    <w:rsid w:val="00513468"/>
    <w:rsid w:val="00514763"/>
    <w:rsid w:val="00514A69"/>
    <w:rsid w:val="0051539F"/>
    <w:rsid w:val="005162FF"/>
    <w:rsid w:val="00516D20"/>
    <w:rsid w:val="0051702A"/>
    <w:rsid w:val="005200B3"/>
    <w:rsid w:val="005203BF"/>
    <w:rsid w:val="005209FE"/>
    <w:rsid w:val="00521112"/>
    <w:rsid w:val="0052273C"/>
    <w:rsid w:val="00522763"/>
    <w:rsid w:val="00522C05"/>
    <w:rsid w:val="005239AD"/>
    <w:rsid w:val="00523EDA"/>
    <w:rsid w:val="005256DB"/>
    <w:rsid w:val="00525FE0"/>
    <w:rsid w:val="0052688B"/>
    <w:rsid w:val="00526F53"/>
    <w:rsid w:val="0052724C"/>
    <w:rsid w:val="00527250"/>
    <w:rsid w:val="00527A40"/>
    <w:rsid w:val="0053046C"/>
    <w:rsid w:val="00531D9F"/>
    <w:rsid w:val="00532DF8"/>
    <w:rsid w:val="00533026"/>
    <w:rsid w:val="005345C4"/>
    <w:rsid w:val="00534628"/>
    <w:rsid w:val="005355C3"/>
    <w:rsid w:val="0053583D"/>
    <w:rsid w:val="00535E7F"/>
    <w:rsid w:val="00536D54"/>
    <w:rsid w:val="0053720D"/>
    <w:rsid w:val="0054069D"/>
    <w:rsid w:val="00540FAD"/>
    <w:rsid w:val="005410E2"/>
    <w:rsid w:val="005411F5"/>
    <w:rsid w:val="005412F8"/>
    <w:rsid w:val="005415BE"/>
    <w:rsid w:val="005420D9"/>
    <w:rsid w:val="0054248D"/>
    <w:rsid w:val="00542BB3"/>
    <w:rsid w:val="00542EE5"/>
    <w:rsid w:val="00543915"/>
    <w:rsid w:val="0054524D"/>
    <w:rsid w:val="00550D50"/>
    <w:rsid w:val="005510AD"/>
    <w:rsid w:val="00551E94"/>
    <w:rsid w:val="00552C89"/>
    <w:rsid w:val="00552D3F"/>
    <w:rsid w:val="00552F52"/>
    <w:rsid w:val="00552FA0"/>
    <w:rsid w:val="005531A0"/>
    <w:rsid w:val="005539AF"/>
    <w:rsid w:val="00553A3A"/>
    <w:rsid w:val="00554996"/>
    <w:rsid w:val="00555612"/>
    <w:rsid w:val="0055651F"/>
    <w:rsid w:val="00556BFC"/>
    <w:rsid w:val="005604CD"/>
    <w:rsid w:val="005625D3"/>
    <w:rsid w:val="005633F2"/>
    <w:rsid w:val="00563938"/>
    <w:rsid w:val="00563FF7"/>
    <w:rsid w:val="00564BA3"/>
    <w:rsid w:val="005654DF"/>
    <w:rsid w:val="00565CF5"/>
    <w:rsid w:val="00565E70"/>
    <w:rsid w:val="00567740"/>
    <w:rsid w:val="00567BF2"/>
    <w:rsid w:val="00571E5A"/>
    <w:rsid w:val="005724C5"/>
    <w:rsid w:val="00573CDA"/>
    <w:rsid w:val="00573E9A"/>
    <w:rsid w:val="00574694"/>
    <w:rsid w:val="00575C05"/>
    <w:rsid w:val="00576150"/>
    <w:rsid w:val="0057618B"/>
    <w:rsid w:val="0057634A"/>
    <w:rsid w:val="00577E70"/>
    <w:rsid w:val="005807DD"/>
    <w:rsid w:val="0058149A"/>
    <w:rsid w:val="00583370"/>
    <w:rsid w:val="00584EBC"/>
    <w:rsid w:val="00584F07"/>
    <w:rsid w:val="00585466"/>
    <w:rsid w:val="00586EA2"/>
    <w:rsid w:val="00586F50"/>
    <w:rsid w:val="005871D6"/>
    <w:rsid w:val="0058762E"/>
    <w:rsid w:val="00590853"/>
    <w:rsid w:val="00590D55"/>
    <w:rsid w:val="00590E4E"/>
    <w:rsid w:val="005912A4"/>
    <w:rsid w:val="00591F2D"/>
    <w:rsid w:val="00592CF1"/>
    <w:rsid w:val="00592ECB"/>
    <w:rsid w:val="005930F0"/>
    <w:rsid w:val="0059366E"/>
    <w:rsid w:val="005937E5"/>
    <w:rsid w:val="00593C68"/>
    <w:rsid w:val="005940B8"/>
    <w:rsid w:val="00594211"/>
    <w:rsid w:val="005942CB"/>
    <w:rsid w:val="005945C5"/>
    <w:rsid w:val="005956D1"/>
    <w:rsid w:val="00595CAC"/>
    <w:rsid w:val="00595E4C"/>
    <w:rsid w:val="00595E83"/>
    <w:rsid w:val="00597918"/>
    <w:rsid w:val="00597E9D"/>
    <w:rsid w:val="005A0C77"/>
    <w:rsid w:val="005A0EF2"/>
    <w:rsid w:val="005A1E3E"/>
    <w:rsid w:val="005A22B5"/>
    <w:rsid w:val="005A3D4A"/>
    <w:rsid w:val="005A484C"/>
    <w:rsid w:val="005A4F5B"/>
    <w:rsid w:val="005A56DF"/>
    <w:rsid w:val="005A6463"/>
    <w:rsid w:val="005A6588"/>
    <w:rsid w:val="005A68C2"/>
    <w:rsid w:val="005A72AD"/>
    <w:rsid w:val="005A7866"/>
    <w:rsid w:val="005B0CF7"/>
    <w:rsid w:val="005B10D2"/>
    <w:rsid w:val="005B2362"/>
    <w:rsid w:val="005B2533"/>
    <w:rsid w:val="005B26FD"/>
    <w:rsid w:val="005B290A"/>
    <w:rsid w:val="005B296F"/>
    <w:rsid w:val="005B31F3"/>
    <w:rsid w:val="005B386F"/>
    <w:rsid w:val="005B485E"/>
    <w:rsid w:val="005B4A16"/>
    <w:rsid w:val="005B4CCD"/>
    <w:rsid w:val="005B4DE6"/>
    <w:rsid w:val="005B5001"/>
    <w:rsid w:val="005B5882"/>
    <w:rsid w:val="005B5F85"/>
    <w:rsid w:val="005B6BEC"/>
    <w:rsid w:val="005B6FD0"/>
    <w:rsid w:val="005B71EF"/>
    <w:rsid w:val="005B7D4C"/>
    <w:rsid w:val="005C020D"/>
    <w:rsid w:val="005C0536"/>
    <w:rsid w:val="005C189E"/>
    <w:rsid w:val="005C1AB5"/>
    <w:rsid w:val="005C1CCA"/>
    <w:rsid w:val="005C2677"/>
    <w:rsid w:val="005C2979"/>
    <w:rsid w:val="005C3DFC"/>
    <w:rsid w:val="005C5200"/>
    <w:rsid w:val="005C54E6"/>
    <w:rsid w:val="005C6AF9"/>
    <w:rsid w:val="005C6CCE"/>
    <w:rsid w:val="005C793D"/>
    <w:rsid w:val="005C7947"/>
    <w:rsid w:val="005D023A"/>
    <w:rsid w:val="005D22E1"/>
    <w:rsid w:val="005D3D3B"/>
    <w:rsid w:val="005D3F55"/>
    <w:rsid w:val="005D404D"/>
    <w:rsid w:val="005D463C"/>
    <w:rsid w:val="005D4DB3"/>
    <w:rsid w:val="005D4EC8"/>
    <w:rsid w:val="005D55E5"/>
    <w:rsid w:val="005D5FFD"/>
    <w:rsid w:val="005D6004"/>
    <w:rsid w:val="005D66F5"/>
    <w:rsid w:val="005D6E82"/>
    <w:rsid w:val="005D7DCE"/>
    <w:rsid w:val="005D7EE1"/>
    <w:rsid w:val="005E01AF"/>
    <w:rsid w:val="005E02E3"/>
    <w:rsid w:val="005E1962"/>
    <w:rsid w:val="005E19DC"/>
    <w:rsid w:val="005E24EE"/>
    <w:rsid w:val="005E284C"/>
    <w:rsid w:val="005E2FD5"/>
    <w:rsid w:val="005E3AAD"/>
    <w:rsid w:val="005E4E75"/>
    <w:rsid w:val="005E51A2"/>
    <w:rsid w:val="005E5C93"/>
    <w:rsid w:val="005E66AE"/>
    <w:rsid w:val="005E6844"/>
    <w:rsid w:val="005E70B1"/>
    <w:rsid w:val="005E77FA"/>
    <w:rsid w:val="005E7913"/>
    <w:rsid w:val="005E7DB3"/>
    <w:rsid w:val="005F0C27"/>
    <w:rsid w:val="005F1D28"/>
    <w:rsid w:val="005F29CA"/>
    <w:rsid w:val="005F3687"/>
    <w:rsid w:val="005F3B9D"/>
    <w:rsid w:val="005F4401"/>
    <w:rsid w:val="005F48D1"/>
    <w:rsid w:val="005F48FE"/>
    <w:rsid w:val="005F58DA"/>
    <w:rsid w:val="005F5910"/>
    <w:rsid w:val="005F66F5"/>
    <w:rsid w:val="005F6CD7"/>
    <w:rsid w:val="005F7403"/>
    <w:rsid w:val="005F74F2"/>
    <w:rsid w:val="005F77DB"/>
    <w:rsid w:val="005F798B"/>
    <w:rsid w:val="005F7B3F"/>
    <w:rsid w:val="00600C4D"/>
    <w:rsid w:val="00601021"/>
    <w:rsid w:val="0060179B"/>
    <w:rsid w:val="00601BC9"/>
    <w:rsid w:val="00601BD4"/>
    <w:rsid w:val="00603110"/>
    <w:rsid w:val="00603972"/>
    <w:rsid w:val="006057D6"/>
    <w:rsid w:val="00606CF1"/>
    <w:rsid w:val="00610FAD"/>
    <w:rsid w:val="0061168F"/>
    <w:rsid w:val="00611BF1"/>
    <w:rsid w:val="00612230"/>
    <w:rsid w:val="0061323D"/>
    <w:rsid w:val="00613654"/>
    <w:rsid w:val="0061409B"/>
    <w:rsid w:val="00614649"/>
    <w:rsid w:val="00614F37"/>
    <w:rsid w:val="00615329"/>
    <w:rsid w:val="00615393"/>
    <w:rsid w:val="00615FC6"/>
    <w:rsid w:val="00616007"/>
    <w:rsid w:val="006163A1"/>
    <w:rsid w:val="006163EF"/>
    <w:rsid w:val="0061694A"/>
    <w:rsid w:val="006169B1"/>
    <w:rsid w:val="00616DE8"/>
    <w:rsid w:val="00617885"/>
    <w:rsid w:val="00617A36"/>
    <w:rsid w:val="00620890"/>
    <w:rsid w:val="00620AD9"/>
    <w:rsid w:val="006211D9"/>
    <w:rsid w:val="0062151C"/>
    <w:rsid w:val="006219F8"/>
    <w:rsid w:val="00621BB5"/>
    <w:rsid w:val="00623E91"/>
    <w:rsid w:val="00624B16"/>
    <w:rsid w:val="0062518D"/>
    <w:rsid w:val="00625560"/>
    <w:rsid w:val="00625BFC"/>
    <w:rsid w:val="00626522"/>
    <w:rsid w:val="00626A92"/>
    <w:rsid w:val="006321F4"/>
    <w:rsid w:val="00632C3B"/>
    <w:rsid w:val="00632E29"/>
    <w:rsid w:val="00633F01"/>
    <w:rsid w:val="006352A4"/>
    <w:rsid w:val="00640765"/>
    <w:rsid w:val="0064257B"/>
    <w:rsid w:val="00642F4B"/>
    <w:rsid w:val="00643A8C"/>
    <w:rsid w:val="006443E7"/>
    <w:rsid w:val="006450B8"/>
    <w:rsid w:val="006450E9"/>
    <w:rsid w:val="00646723"/>
    <w:rsid w:val="00646CAB"/>
    <w:rsid w:val="00647037"/>
    <w:rsid w:val="0064769F"/>
    <w:rsid w:val="00647A0E"/>
    <w:rsid w:val="00647AC6"/>
    <w:rsid w:val="0065130C"/>
    <w:rsid w:val="006514CD"/>
    <w:rsid w:val="006523D8"/>
    <w:rsid w:val="00652508"/>
    <w:rsid w:val="006529BA"/>
    <w:rsid w:val="00652A60"/>
    <w:rsid w:val="00652C9C"/>
    <w:rsid w:val="006530BF"/>
    <w:rsid w:val="00653C57"/>
    <w:rsid w:val="00653F17"/>
    <w:rsid w:val="006542E1"/>
    <w:rsid w:val="006547D0"/>
    <w:rsid w:val="00654CA9"/>
    <w:rsid w:val="00655F77"/>
    <w:rsid w:val="00656FBA"/>
    <w:rsid w:val="00660B7D"/>
    <w:rsid w:val="00661A55"/>
    <w:rsid w:val="0066280C"/>
    <w:rsid w:val="00664435"/>
    <w:rsid w:val="006647AA"/>
    <w:rsid w:val="00664FD1"/>
    <w:rsid w:val="00666157"/>
    <w:rsid w:val="0066634D"/>
    <w:rsid w:val="00666824"/>
    <w:rsid w:val="006668C1"/>
    <w:rsid w:val="00666BA4"/>
    <w:rsid w:val="006672C9"/>
    <w:rsid w:val="00667553"/>
    <w:rsid w:val="006701C5"/>
    <w:rsid w:val="0067061E"/>
    <w:rsid w:val="00670BFE"/>
    <w:rsid w:val="006726F5"/>
    <w:rsid w:val="006727BB"/>
    <w:rsid w:val="00672934"/>
    <w:rsid w:val="00672B66"/>
    <w:rsid w:val="00672D2C"/>
    <w:rsid w:val="00675178"/>
    <w:rsid w:val="0067518D"/>
    <w:rsid w:val="00676068"/>
    <w:rsid w:val="0067661A"/>
    <w:rsid w:val="0067732B"/>
    <w:rsid w:val="00677867"/>
    <w:rsid w:val="00680AD5"/>
    <w:rsid w:val="00680F34"/>
    <w:rsid w:val="006824CF"/>
    <w:rsid w:val="00682995"/>
    <w:rsid w:val="00682A17"/>
    <w:rsid w:val="00683057"/>
    <w:rsid w:val="00683D37"/>
    <w:rsid w:val="00684CBE"/>
    <w:rsid w:val="006852C2"/>
    <w:rsid w:val="0068616A"/>
    <w:rsid w:val="00686367"/>
    <w:rsid w:val="00687064"/>
    <w:rsid w:val="0068740E"/>
    <w:rsid w:val="0068772B"/>
    <w:rsid w:val="00687CC0"/>
    <w:rsid w:val="00690806"/>
    <w:rsid w:val="00690972"/>
    <w:rsid w:val="00690AE6"/>
    <w:rsid w:val="00690C69"/>
    <w:rsid w:val="00690FFC"/>
    <w:rsid w:val="00691CEC"/>
    <w:rsid w:val="00692C8C"/>
    <w:rsid w:val="00692DAF"/>
    <w:rsid w:val="00692F1E"/>
    <w:rsid w:val="00693298"/>
    <w:rsid w:val="00693D8D"/>
    <w:rsid w:val="00694241"/>
    <w:rsid w:val="006942A8"/>
    <w:rsid w:val="0069439A"/>
    <w:rsid w:val="00694695"/>
    <w:rsid w:val="00694EF2"/>
    <w:rsid w:val="006951ED"/>
    <w:rsid w:val="0069597B"/>
    <w:rsid w:val="00695B6F"/>
    <w:rsid w:val="00697301"/>
    <w:rsid w:val="006979A2"/>
    <w:rsid w:val="006A022A"/>
    <w:rsid w:val="006A12E9"/>
    <w:rsid w:val="006A1CAF"/>
    <w:rsid w:val="006A365B"/>
    <w:rsid w:val="006A38F5"/>
    <w:rsid w:val="006A463B"/>
    <w:rsid w:val="006A4BB6"/>
    <w:rsid w:val="006A4DD7"/>
    <w:rsid w:val="006A5290"/>
    <w:rsid w:val="006A54EA"/>
    <w:rsid w:val="006A5CE1"/>
    <w:rsid w:val="006A64DB"/>
    <w:rsid w:val="006B056F"/>
    <w:rsid w:val="006B0CB7"/>
    <w:rsid w:val="006B0DD7"/>
    <w:rsid w:val="006B18CA"/>
    <w:rsid w:val="006B4471"/>
    <w:rsid w:val="006B4570"/>
    <w:rsid w:val="006B497A"/>
    <w:rsid w:val="006B58EA"/>
    <w:rsid w:val="006B5A15"/>
    <w:rsid w:val="006B6BD9"/>
    <w:rsid w:val="006C069C"/>
    <w:rsid w:val="006C08EE"/>
    <w:rsid w:val="006C0AD1"/>
    <w:rsid w:val="006C1953"/>
    <w:rsid w:val="006C5236"/>
    <w:rsid w:val="006C5839"/>
    <w:rsid w:val="006C5DA9"/>
    <w:rsid w:val="006C6825"/>
    <w:rsid w:val="006C6EC1"/>
    <w:rsid w:val="006C7B63"/>
    <w:rsid w:val="006D005D"/>
    <w:rsid w:val="006D0CCA"/>
    <w:rsid w:val="006D0D12"/>
    <w:rsid w:val="006D1499"/>
    <w:rsid w:val="006D29E7"/>
    <w:rsid w:val="006D3BEF"/>
    <w:rsid w:val="006D4364"/>
    <w:rsid w:val="006D43B8"/>
    <w:rsid w:val="006D465B"/>
    <w:rsid w:val="006D55FC"/>
    <w:rsid w:val="006D6090"/>
    <w:rsid w:val="006D6177"/>
    <w:rsid w:val="006D71F5"/>
    <w:rsid w:val="006D77D0"/>
    <w:rsid w:val="006D7983"/>
    <w:rsid w:val="006E10FC"/>
    <w:rsid w:val="006E1F4E"/>
    <w:rsid w:val="006E38C4"/>
    <w:rsid w:val="006E4975"/>
    <w:rsid w:val="006E537E"/>
    <w:rsid w:val="006E54ED"/>
    <w:rsid w:val="006E5662"/>
    <w:rsid w:val="006E5FCB"/>
    <w:rsid w:val="006E65EF"/>
    <w:rsid w:val="006E79FA"/>
    <w:rsid w:val="006E7E1C"/>
    <w:rsid w:val="006F0FEE"/>
    <w:rsid w:val="006F10F7"/>
    <w:rsid w:val="006F1C72"/>
    <w:rsid w:val="006F3394"/>
    <w:rsid w:val="006F3CBF"/>
    <w:rsid w:val="006F4B5F"/>
    <w:rsid w:val="006F5E87"/>
    <w:rsid w:val="006F632A"/>
    <w:rsid w:val="006F6768"/>
    <w:rsid w:val="006F7585"/>
    <w:rsid w:val="00700306"/>
    <w:rsid w:val="00700512"/>
    <w:rsid w:val="00701DC1"/>
    <w:rsid w:val="00703C6E"/>
    <w:rsid w:val="00704ACF"/>
    <w:rsid w:val="00704D83"/>
    <w:rsid w:val="00705100"/>
    <w:rsid w:val="00705162"/>
    <w:rsid w:val="007055C2"/>
    <w:rsid w:val="00705AAB"/>
    <w:rsid w:val="0070648E"/>
    <w:rsid w:val="00706C1C"/>
    <w:rsid w:val="00707B2D"/>
    <w:rsid w:val="00707D77"/>
    <w:rsid w:val="00707F77"/>
    <w:rsid w:val="00710B70"/>
    <w:rsid w:val="00711347"/>
    <w:rsid w:val="00711E4F"/>
    <w:rsid w:val="00711F04"/>
    <w:rsid w:val="00712E59"/>
    <w:rsid w:val="00713F93"/>
    <w:rsid w:val="007142C3"/>
    <w:rsid w:val="007142EE"/>
    <w:rsid w:val="00714557"/>
    <w:rsid w:val="00714CAF"/>
    <w:rsid w:val="00714FA4"/>
    <w:rsid w:val="007151B5"/>
    <w:rsid w:val="00715F69"/>
    <w:rsid w:val="0071678D"/>
    <w:rsid w:val="00716BC3"/>
    <w:rsid w:val="0071738A"/>
    <w:rsid w:val="00717419"/>
    <w:rsid w:val="0071790F"/>
    <w:rsid w:val="00720628"/>
    <w:rsid w:val="00721714"/>
    <w:rsid w:val="00722992"/>
    <w:rsid w:val="00723638"/>
    <w:rsid w:val="0072381D"/>
    <w:rsid w:val="00724324"/>
    <w:rsid w:val="00725FCC"/>
    <w:rsid w:val="007264D7"/>
    <w:rsid w:val="00730007"/>
    <w:rsid w:val="00730329"/>
    <w:rsid w:val="007321A2"/>
    <w:rsid w:val="007327CF"/>
    <w:rsid w:val="007328A8"/>
    <w:rsid w:val="00732A99"/>
    <w:rsid w:val="00732E13"/>
    <w:rsid w:val="007358BC"/>
    <w:rsid w:val="00735F03"/>
    <w:rsid w:val="00735F16"/>
    <w:rsid w:val="007369F4"/>
    <w:rsid w:val="007376BA"/>
    <w:rsid w:val="00737B41"/>
    <w:rsid w:val="00737DAF"/>
    <w:rsid w:val="007400A4"/>
    <w:rsid w:val="007402FF"/>
    <w:rsid w:val="007403C3"/>
    <w:rsid w:val="00742871"/>
    <w:rsid w:val="0074298F"/>
    <w:rsid w:val="00743C54"/>
    <w:rsid w:val="007441B9"/>
    <w:rsid w:val="00744A48"/>
    <w:rsid w:val="007458AE"/>
    <w:rsid w:val="00745F39"/>
    <w:rsid w:val="007463A4"/>
    <w:rsid w:val="00746514"/>
    <w:rsid w:val="0074695D"/>
    <w:rsid w:val="0074699E"/>
    <w:rsid w:val="00746A59"/>
    <w:rsid w:val="00746EFB"/>
    <w:rsid w:val="007478A4"/>
    <w:rsid w:val="00747E66"/>
    <w:rsid w:val="007503B7"/>
    <w:rsid w:val="00751252"/>
    <w:rsid w:val="00751361"/>
    <w:rsid w:val="007513EA"/>
    <w:rsid w:val="00752A9B"/>
    <w:rsid w:val="00752F64"/>
    <w:rsid w:val="007531B4"/>
    <w:rsid w:val="007541B2"/>
    <w:rsid w:val="00754894"/>
    <w:rsid w:val="007575CE"/>
    <w:rsid w:val="007615ED"/>
    <w:rsid w:val="00762DD1"/>
    <w:rsid w:val="00763126"/>
    <w:rsid w:val="0076389B"/>
    <w:rsid w:val="0076395A"/>
    <w:rsid w:val="00763DF7"/>
    <w:rsid w:val="00764054"/>
    <w:rsid w:val="00765A85"/>
    <w:rsid w:val="00766D7C"/>
    <w:rsid w:val="00767E80"/>
    <w:rsid w:val="007702ED"/>
    <w:rsid w:val="0077049A"/>
    <w:rsid w:val="007713AD"/>
    <w:rsid w:val="007713ED"/>
    <w:rsid w:val="007716E1"/>
    <w:rsid w:val="00771CF7"/>
    <w:rsid w:val="00772DC9"/>
    <w:rsid w:val="00772E9B"/>
    <w:rsid w:val="00773409"/>
    <w:rsid w:val="00773818"/>
    <w:rsid w:val="00773AD2"/>
    <w:rsid w:val="0077436A"/>
    <w:rsid w:val="0077494D"/>
    <w:rsid w:val="00774E1B"/>
    <w:rsid w:val="00775D64"/>
    <w:rsid w:val="0077691E"/>
    <w:rsid w:val="007773D9"/>
    <w:rsid w:val="0078027F"/>
    <w:rsid w:val="007806E0"/>
    <w:rsid w:val="00781155"/>
    <w:rsid w:val="00782003"/>
    <w:rsid w:val="00784815"/>
    <w:rsid w:val="00784A2F"/>
    <w:rsid w:val="00784F05"/>
    <w:rsid w:val="00786547"/>
    <w:rsid w:val="00786CB2"/>
    <w:rsid w:val="00787821"/>
    <w:rsid w:val="007905EB"/>
    <w:rsid w:val="0079060D"/>
    <w:rsid w:val="00790EFC"/>
    <w:rsid w:val="00790F52"/>
    <w:rsid w:val="00792028"/>
    <w:rsid w:val="007923CA"/>
    <w:rsid w:val="00793027"/>
    <w:rsid w:val="00793BD0"/>
    <w:rsid w:val="0079456F"/>
    <w:rsid w:val="007945E8"/>
    <w:rsid w:val="00794C64"/>
    <w:rsid w:val="00794F86"/>
    <w:rsid w:val="00795848"/>
    <w:rsid w:val="00796027"/>
    <w:rsid w:val="0079678E"/>
    <w:rsid w:val="00797C7D"/>
    <w:rsid w:val="007A0C9F"/>
    <w:rsid w:val="007A0FDE"/>
    <w:rsid w:val="007A29B1"/>
    <w:rsid w:val="007A2B09"/>
    <w:rsid w:val="007A32D0"/>
    <w:rsid w:val="007A3F5B"/>
    <w:rsid w:val="007A4D2C"/>
    <w:rsid w:val="007A67E4"/>
    <w:rsid w:val="007A79BD"/>
    <w:rsid w:val="007A7A8D"/>
    <w:rsid w:val="007A7B97"/>
    <w:rsid w:val="007B0348"/>
    <w:rsid w:val="007B20F6"/>
    <w:rsid w:val="007B2FC7"/>
    <w:rsid w:val="007B30E7"/>
    <w:rsid w:val="007B311B"/>
    <w:rsid w:val="007B3309"/>
    <w:rsid w:val="007B3622"/>
    <w:rsid w:val="007B3F33"/>
    <w:rsid w:val="007B49B7"/>
    <w:rsid w:val="007B4F29"/>
    <w:rsid w:val="007B4FD2"/>
    <w:rsid w:val="007B511C"/>
    <w:rsid w:val="007B5911"/>
    <w:rsid w:val="007B5B91"/>
    <w:rsid w:val="007B6020"/>
    <w:rsid w:val="007B6C2A"/>
    <w:rsid w:val="007B7823"/>
    <w:rsid w:val="007B7BD2"/>
    <w:rsid w:val="007B7CEE"/>
    <w:rsid w:val="007C0852"/>
    <w:rsid w:val="007C161F"/>
    <w:rsid w:val="007C24B6"/>
    <w:rsid w:val="007C28EE"/>
    <w:rsid w:val="007C40D0"/>
    <w:rsid w:val="007C4664"/>
    <w:rsid w:val="007C4DB6"/>
    <w:rsid w:val="007C5569"/>
    <w:rsid w:val="007C61AD"/>
    <w:rsid w:val="007C7ABC"/>
    <w:rsid w:val="007C7BF5"/>
    <w:rsid w:val="007D0955"/>
    <w:rsid w:val="007D13BF"/>
    <w:rsid w:val="007D196A"/>
    <w:rsid w:val="007D230F"/>
    <w:rsid w:val="007D2418"/>
    <w:rsid w:val="007D2602"/>
    <w:rsid w:val="007D2B23"/>
    <w:rsid w:val="007D3542"/>
    <w:rsid w:val="007D3D63"/>
    <w:rsid w:val="007D3FE6"/>
    <w:rsid w:val="007D4E85"/>
    <w:rsid w:val="007D4EF1"/>
    <w:rsid w:val="007D56E4"/>
    <w:rsid w:val="007D59B4"/>
    <w:rsid w:val="007D6778"/>
    <w:rsid w:val="007D6E7F"/>
    <w:rsid w:val="007D72B3"/>
    <w:rsid w:val="007E0552"/>
    <w:rsid w:val="007E05A3"/>
    <w:rsid w:val="007E2DF6"/>
    <w:rsid w:val="007E334F"/>
    <w:rsid w:val="007E3983"/>
    <w:rsid w:val="007E4213"/>
    <w:rsid w:val="007E49FE"/>
    <w:rsid w:val="007E4FC6"/>
    <w:rsid w:val="007E609E"/>
    <w:rsid w:val="007E61DE"/>
    <w:rsid w:val="007E656A"/>
    <w:rsid w:val="007E6AFD"/>
    <w:rsid w:val="007E6E82"/>
    <w:rsid w:val="007E7892"/>
    <w:rsid w:val="007F1251"/>
    <w:rsid w:val="007F2542"/>
    <w:rsid w:val="007F274F"/>
    <w:rsid w:val="007F2A8F"/>
    <w:rsid w:val="007F3641"/>
    <w:rsid w:val="007F4028"/>
    <w:rsid w:val="007F45AD"/>
    <w:rsid w:val="007F4736"/>
    <w:rsid w:val="007F4ACB"/>
    <w:rsid w:val="007F5331"/>
    <w:rsid w:val="007F72A6"/>
    <w:rsid w:val="007F7C50"/>
    <w:rsid w:val="00800298"/>
    <w:rsid w:val="00800AE4"/>
    <w:rsid w:val="00800C1B"/>
    <w:rsid w:val="0080243C"/>
    <w:rsid w:val="008024F8"/>
    <w:rsid w:val="00802730"/>
    <w:rsid w:val="00802755"/>
    <w:rsid w:val="00802B3C"/>
    <w:rsid w:val="0080304A"/>
    <w:rsid w:val="00804034"/>
    <w:rsid w:val="008040FE"/>
    <w:rsid w:val="0080460E"/>
    <w:rsid w:val="00805351"/>
    <w:rsid w:val="00805B3C"/>
    <w:rsid w:val="008067A0"/>
    <w:rsid w:val="00806C0F"/>
    <w:rsid w:val="008117FA"/>
    <w:rsid w:val="00812EFE"/>
    <w:rsid w:val="00813DD9"/>
    <w:rsid w:val="00814510"/>
    <w:rsid w:val="008149AB"/>
    <w:rsid w:val="00814AED"/>
    <w:rsid w:val="00816C47"/>
    <w:rsid w:val="00816EC5"/>
    <w:rsid w:val="00817879"/>
    <w:rsid w:val="008201DD"/>
    <w:rsid w:val="008206EA"/>
    <w:rsid w:val="00820F3F"/>
    <w:rsid w:val="00821376"/>
    <w:rsid w:val="008227E0"/>
    <w:rsid w:val="00822989"/>
    <w:rsid w:val="008233DB"/>
    <w:rsid w:val="00823A98"/>
    <w:rsid w:val="0082439F"/>
    <w:rsid w:val="008246C7"/>
    <w:rsid w:val="008250CB"/>
    <w:rsid w:val="0082570D"/>
    <w:rsid w:val="008263A2"/>
    <w:rsid w:val="00826EE8"/>
    <w:rsid w:val="00826F42"/>
    <w:rsid w:val="00827581"/>
    <w:rsid w:val="00827A74"/>
    <w:rsid w:val="00827DD2"/>
    <w:rsid w:val="0083038D"/>
    <w:rsid w:val="0083078A"/>
    <w:rsid w:val="008309BC"/>
    <w:rsid w:val="00830BF6"/>
    <w:rsid w:val="00830C00"/>
    <w:rsid w:val="008319CA"/>
    <w:rsid w:val="00831D5A"/>
    <w:rsid w:val="00831E92"/>
    <w:rsid w:val="00832BEF"/>
    <w:rsid w:val="0083304B"/>
    <w:rsid w:val="00833EF2"/>
    <w:rsid w:val="0083437B"/>
    <w:rsid w:val="008346CD"/>
    <w:rsid w:val="00834898"/>
    <w:rsid w:val="0083505D"/>
    <w:rsid w:val="00835B03"/>
    <w:rsid w:val="0083659D"/>
    <w:rsid w:val="0083721D"/>
    <w:rsid w:val="0084079F"/>
    <w:rsid w:val="008407E6"/>
    <w:rsid w:val="008408E7"/>
    <w:rsid w:val="008416C5"/>
    <w:rsid w:val="00841E0C"/>
    <w:rsid w:val="00842277"/>
    <w:rsid w:val="00842591"/>
    <w:rsid w:val="008425F7"/>
    <w:rsid w:val="00843F1F"/>
    <w:rsid w:val="00844FE4"/>
    <w:rsid w:val="00845734"/>
    <w:rsid w:val="008458B6"/>
    <w:rsid w:val="008462B2"/>
    <w:rsid w:val="00851571"/>
    <w:rsid w:val="0085222E"/>
    <w:rsid w:val="008526CA"/>
    <w:rsid w:val="00852A1D"/>
    <w:rsid w:val="00852CBC"/>
    <w:rsid w:val="00852CD7"/>
    <w:rsid w:val="00853829"/>
    <w:rsid w:val="0085450C"/>
    <w:rsid w:val="00854780"/>
    <w:rsid w:val="00854A97"/>
    <w:rsid w:val="00854BDF"/>
    <w:rsid w:val="00855461"/>
    <w:rsid w:val="00855D6B"/>
    <w:rsid w:val="00860838"/>
    <w:rsid w:val="008615BE"/>
    <w:rsid w:val="0086361A"/>
    <w:rsid w:val="008640D3"/>
    <w:rsid w:val="00864545"/>
    <w:rsid w:val="00864FC0"/>
    <w:rsid w:val="008653A6"/>
    <w:rsid w:val="00867F70"/>
    <w:rsid w:val="0087103E"/>
    <w:rsid w:val="00871352"/>
    <w:rsid w:val="00871491"/>
    <w:rsid w:val="0087185F"/>
    <w:rsid w:val="00871980"/>
    <w:rsid w:val="0087216A"/>
    <w:rsid w:val="00872CC1"/>
    <w:rsid w:val="00872EB6"/>
    <w:rsid w:val="00873CF9"/>
    <w:rsid w:val="0087432D"/>
    <w:rsid w:val="0087545B"/>
    <w:rsid w:val="00875800"/>
    <w:rsid w:val="00876481"/>
    <w:rsid w:val="00876500"/>
    <w:rsid w:val="00876A4F"/>
    <w:rsid w:val="00876A77"/>
    <w:rsid w:val="00876AFB"/>
    <w:rsid w:val="00876BB6"/>
    <w:rsid w:val="00880AAD"/>
    <w:rsid w:val="00881D24"/>
    <w:rsid w:val="00884AEA"/>
    <w:rsid w:val="00886D72"/>
    <w:rsid w:val="0088705A"/>
    <w:rsid w:val="008870A7"/>
    <w:rsid w:val="00887A71"/>
    <w:rsid w:val="008901D1"/>
    <w:rsid w:val="0089043E"/>
    <w:rsid w:val="0089154B"/>
    <w:rsid w:val="0089438A"/>
    <w:rsid w:val="00894514"/>
    <w:rsid w:val="00894898"/>
    <w:rsid w:val="00894CFF"/>
    <w:rsid w:val="008952AA"/>
    <w:rsid w:val="00896B33"/>
    <w:rsid w:val="00896BFD"/>
    <w:rsid w:val="00896FDA"/>
    <w:rsid w:val="008974EB"/>
    <w:rsid w:val="008979C7"/>
    <w:rsid w:val="008A0E5B"/>
    <w:rsid w:val="008A17CA"/>
    <w:rsid w:val="008A266E"/>
    <w:rsid w:val="008A2C6A"/>
    <w:rsid w:val="008A2EE0"/>
    <w:rsid w:val="008A3B90"/>
    <w:rsid w:val="008A4475"/>
    <w:rsid w:val="008A568C"/>
    <w:rsid w:val="008A6885"/>
    <w:rsid w:val="008B01D4"/>
    <w:rsid w:val="008B1DA3"/>
    <w:rsid w:val="008B2F21"/>
    <w:rsid w:val="008B337D"/>
    <w:rsid w:val="008B3492"/>
    <w:rsid w:val="008B3C50"/>
    <w:rsid w:val="008B403D"/>
    <w:rsid w:val="008B48FE"/>
    <w:rsid w:val="008B5604"/>
    <w:rsid w:val="008B593E"/>
    <w:rsid w:val="008B5AA6"/>
    <w:rsid w:val="008B67E0"/>
    <w:rsid w:val="008B6F9A"/>
    <w:rsid w:val="008C01DB"/>
    <w:rsid w:val="008C1E2A"/>
    <w:rsid w:val="008C1EF8"/>
    <w:rsid w:val="008C2AC4"/>
    <w:rsid w:val="008C375D"/>
    <w:rsid w:val="008C3878"/>
    <w:rsid w:val="008C566A"/>
    <w:rsid w:val="008C589E"/>
    <w:rsid w:val="008C5A1A"/>
    <w:rsid w:val="008C6C7A"/>
    <w:rsid w:val="008D09A3"/>
    <w:rsid w:val="008D16B3"/>
    <w:rsid w:val="008D1E42"/>
    <w:rsid w:val="008D261E"/>
    <w:rsid w:val="008D4343"/>
    <w:rsid w:val="008D4A10"/>
    <w:rsid w:val="008D5276"/>
    <w:rsid w:val="008D693B"/>
    <w:rsid w:val="008E12B1"/>
    <w:rsid w:val="008E29DA"/>
    <w:rsid w:val="008E36B6"/>
    <w:rsid w:val="008E54C4"/>
    <w:rsid w:val="008E562C"/>
    <w:rsid w:val="008E75DD"/>
    <w:rsid w:val="008E796B"/>
    <w:rsid w:val="008E7C95"/>
    <w:rsid w:val="008F039D"/>
    <w:rsid w:val="008F0454"/>
    <w:rsid w:val="008F0842"/>
    <w:rsid w:val="008F0C78"/>
    <w:rsid w:val="008F1082"/>
    <w:rsid w:val="008F124F"/>
    <w:rsid w:val="008F1AA3"/>
    <w:rsid w:val="008F1EB8"/>
    <w:rsid w:val="008F22E1"/>
    <w:rsid w:val="008F2D04"/>
    <w:rsid w:val="008F30A0"/>
    <w:rsid w:val="008F3329"/>
    <w:rsid w:val="008F644A"/>
    <w:rsid w:val="008F6500"/>
    <w:rsid w:val="008F67C3"/>
    <w:rsid w:val="008F6F0B"/>
    <w:rsid w:val="008F78D0"/>
    <w:rsid w:val="008F7A7D"/>
    <w:rsid w:val="0090072E"/>
    <w:rsid w:val="00901813"/>
    <w:rsid w:val="00901CC0"/>
    <w:rsid w:val="00902646"/>
    <w:rsid w:val="009032C9"/>
    <w:rsid w:val="009037E5"/>
    <w:rsid w:val="009041F7"/>
    <w:rsid w:val="0090704D"/>
    <w:rsid w:val="00907C42"/>
    <w:rsid w:val="00907D98"/>
    <w:rsid w:val="009109F4"/>
    <w:rsid w:val="009110ED"/>
    <w:rsid w:val="0091124E"/>
    <w:rsid w:val="00912037"/>
    <w:rsid w:val="00912DCF"/>
    <w:rsid w:val="00913818"/>
    <w:rsid w:val="009138CE"/>
    <w:rsid w:val="00914FCF"/>
    <w:rsid w:val="00916A24"/>
    <w:rsid w:val="0091734F"/>
    <w:rsid w:val="00921CD5"/>
    <w:rsid w:val="00923483"/>
    <w:rsid w:val="00923E5F"/>
    <w:rsid w:val="00923EA2"/>
    <w:rsid w:val="00923F18"/>
    <w:rsid w:val="009241B5"/>
    <w:rsid w:val="009249BE"/>
    <w:rsid w:val="0092610F"/>
    <w:rsid w:val="00926220"/>
    <w:rsid w:val="00926C78"/>
    <w:rsid w:val="009272E4"/>
    <w:rsid w:val="00927A17"/>
    <w:rsid w:val="0093016C"/>
    <w:rsid w:val="009307A3"/>
    <w:rsid w:val="00931181"/>
    <w:rsid w:val="009312CB"/>
    <w:rsid w:val="00931AD6"/>
    <w:rsid w:val="009326F4"/>
    <w:rsid w:val="0093398C"/>
    <w:rsid w:val="00933B99"/>
    <w:rsid w:val="00933D8E"/>
    <w:rsid w:val="00934A55"/>
    <w:rsid w:val="00934DCC"/>
    <w:rsid w:val="009350A0"/>
    <w:rsid w:val="009359CC"/>
    <w:rsid w:val="00935A4D"/>
    <w:rsid w:val="00935EA8"/>
    <w:rsid w:val="009363EE"/>
    <w:rsid w:val="0093669B"/>
    <w:rsid w:val="00936A22"/>
    <w:rsid w:val="00936BFF"/>
    <w:rsid w:val="00936F3D"/>
    <w:rsid w:val="00937318"/>
    <w:rsid w:val="009374E3"/>
    <w:rsid w:val="009408C3"/>
    <w:rsid w:val="009422A0"/>
    <w:rsid w:val="00942A18"/>
    <w:rsid w:val="00942F09"/>
    <w:rsid w:val="009438E2"/>
    <w:rsid w:val="00943EAB"/>
    <w:rsid w:val="00944233"/>
    <w:rsid w:val="0094456A"/>
    <w:rsid w:val="00944621"/>
    <w:rsid w:val="00945036"/>
    <w:rsid w:val="009450EE"/>
    <w:rsid w:val="0094532A"/>
    <w:rsid w:val="00946E84"/>
    <w:rsid w:val="009473BA"/>
    <w:rsid w:val="00947EC8"/>
    <w:rsid w:val="00950627"/>
    <w:rsid w:val="00950817"/>
    <w:rsid w:val="00950892"/>
    <w:rsid w:val="009516D9"/>
    <w:rsid w:val="00951D02"/>
    <w:rsid w:val="00952974"/>
    <w:rsid w:val="009529F0"/>
    <w:rsid w:val="00953F67"/>
    <w:rsid w:val="009540DE"/>
    <w:rsid w:val="0095441F"/>
    <w:rsid w:val="00954E47"/>
    <w:rsid w:val="009560A0"/>
    <w:rsid w:val="00957BD0"/>
    <w:rsid w:val="00960458"/>
    <w:rsid w:val="0096049C"/>
    <w:rsid w:val="00960693"/>
    <w:rsid w:val="00961327"/>
    <w:rsid w:val="00961731"/>
    <w:rsid w:val="00961C19"/>
    <w:rsid w:val="0096330D"/>
    <w:rsid w:val="00964EF7"/>
    <w:rsid w:val="009654B8"/>
    <w:rsid w:val="00965D6C"/>
    <w:rsid w:val="0097159E"/>
    <w:rsid w:val="009725E2"/>
    <w:rsid w:val="00972B74"/>
    <w:rsid w:val="0097310C"/>
    <w:rsid w:val="0097324B"/>
    <w:rsid w:val="009736AF"/>
    <w:rsid w:val="00973B49"/>
    <w:rsid w:val="00974B8D"/>
    <w:rsid w:val="00974E9E"/>
    <w:rsid w:val="009758E9"/>
    <w:rsid w:val="00976938"/>
    <w:rsid w:val="00976C35"/>
    <w:rsid w:val="009774AD"/>
    <w:rsid w:val="0098093F"/>
    <w:rsid w:val="009810A3"/>
    <w:rsid w:val="009811F5"/>
    <w:rsid w:val="00981420"/>
    <w:rsid w:val="009814A5"/>
    <w:rsid w:val="00981C5B"/>
    <w:rsid w:val="00982B56"/>
    <w:rsid w:val="0098322B"/>
    <w:rsid w:val="0098336C"/>
    <w:rsid w:val="00983970"/>
    <w:rsid w:val="009840DB"/>
    <w:rsid w:val="00984278"/>
    <w:rsid w:val="0098448B"/>
    <w:rsid w:val="009848C9"/>
    <w:rsid w:val="00984FA5"/>
    <w:rsid w:val="0098571E"/>
    <w:rsid w:val="00986B24"/>
    <w:rsid w:val="0098784F"/>
    <w:rsid w:val="00987896"/>
    <w:rsid w:val="009907CB"/>
    <w:rsid w:val="00990CDA"/>
    <w:rsid w:val="009919D4"/>
    <w:rsid w:val="00991B3F"/>
    <w:rsid w:val="009928F1"/>
    <w:rsid w:val="00993678"/>
    <w:rsid w:val="00993A25"/>
    <w:rsid w:val="00993F54"/>
    <w:rsid w:val="00994BF5"/>
    <w:rsid w:val="00994C5B"/>
    <w:rsid w:val="00994CC0"/>
    <w:rsid w:val="0099500A"/>
    <w:rsid w:val="00995226"/>
    <w:rsid w:val="00996AE3"/>
    <w:rsid w:val="00996EB7"/>
    <w:rsid w:val="00996F01"/>
    <w:rsid w:val="009974B6"/>
    <w:rsid w:val="00997CCE"/>
    <w:rsid w:val="009A21DF"/>
    <w:rsid w:val="009A252B"/>
    <w:rsid w:val="009A27CD"/>
    <w:rsid w:val="009A2A15"/>
    <w:rsid w:val="009A2DF4"/>
    <w:rsid w:val="009A3939"/>
    <w:rsid w:val="009A3DCC"/>
    <w:rsid w:val="009A4D8E"/>
    <w:rsid w:val="009A5136"/>
    <w:rsid w:val="009A5774"/>
    <w:rsid w:val="009A5E14"/>
    <w:rsid w:val="009A6029"/>
    <w:rsid w:val="009A7B68"/>
    <w:rsid w:val="009B0313"/>
    <w:rsid w:val="009B1D97"/>
    <w:rsid w:val="009B21D8"/>
    <w:rsid w:val="009B254A"/>
    <w:rsid w:val="009B2825"/>
    <w:rsid w:val="009B2EFE"/>
    <w:rsid w:val="009B3A8A"/>
    <w:rsid w:val="009B41DF"/>
    <w:rsid w:val="009B5830"/>
    <w:rsid w:val="009B5ADD"/>
    <w:rsid w:val="009B5C5C"/>
    <w:rsid w:val="009B620A"/>
    <w:rsid w:val="009B6DEF"/>
    <w:rsid w:val="009B6EFA"/>
    <w:rsid w:val="009B7895"/>
    <w:rsid w:val="009B7E87"/>
    <w:rsid w:val="009C0DAF"/>
    <w:rsid w:val="009C0F14"/>
    <w:rsid w:val="009C195C"/>
    <w:rsid w:val="009C2BEC"/>
    <w:rsid w:val="009C3169"/>
    <w:rsid w:val="009C39AD"/>
    <w:rsid w:val="009C3A0E"/>
    <w:rsid w:val="009C51D2"/>
    <w:rsid w:val="009C599B"/>
    <w:rsid w:val="009C7417"/>
    <w:rsid w:val="009C76AB"/>
    <w:rsid w:val="009D0B17"/>
    <w:rsid w:val="009D1318"/>
    <w:rsid w:val="009D195D"/>
    <w:rsid w:val="009D2243"/>
    <w:rsid w:val="009D2EC8"/>
    <w:rsid w:val="009D3932"/>
    <w:rsid w:val="009D4A85"/>
    <w:rsid w:val="009D4F94"/>
    <w:rsid w:val="009D5E71"/>
    <w:rsid w:val="009D7440"/>
    <w:rsid w:val="009D7650"/>
    <w:rsid w:val="009E1E4A"/>
    <w:rsid w:val="009E2DC3"/>
    <w:rsid w:val="009E37D1"/>
    <w:rsid w:val="009E3CA9"/>
    <w:rsid w:val="009E4126"/>
    <w:rsid w:val="009E4467"/>
    <w:rsid w:val="009E4852"/>
    <w:rsid w:val="009E4F97"/>
    <w:rsid w:val="009E5578"/>
    <w:rsid w:val="009E5E42"/>
    <w:rsid w:val="009E6232"/>
    <w:rsid w:val="009E6363"/>
    <w:rsid w:val="009E6707"/>
    <w:rsid w:val="009E7770"/>
    <w:rsid w:val="009E7BB3"/>
    <w:rsid w:val="009F03B8"/>
    <w:rsid w:val="009F1218"/>
    <w:rsid w:val="009F1992"/>
    <w:rsid w:val="009F2951"/>
    <w:rsid w:val="009F2D6E"/>
    <w:rsid w:val="009F3984"/>
    <w:rsid w:val="009F4194"/>
    <w:rsid w:val="009F4A6D"/>
    <w:rsid w:val="009F4AA6"/>
    <w:rsid w:val="009F4B44"/>
    <w:rsid w:val="009F55EC"/>
    <w:rsid w:val="009F58F5"/>
    <w:rsid w:val="009F5B1B"/>
    <w:rsid w:val="009F5E16"/>
    <w:rsid w:val="009F636E"/>
    <w:rsid w:val="009F7E7C"/>
    <w:rsid w:val="00A006B6"/>
    <w:rsid w:val="00A02489"/>
    <w:rsid w:val="00A024AA"/>
    <w:rsid w:val="00A0291D"/>
    <w:rsid w:val="00A03B56"/>
    <w:rsid w:val="00A042CC"/>
    <w:rsid w:val="00A059FB"/>
    <w:rsid w:val="00A065B0"/>
    <w:rsid w:val="00A06C67"/>
    <w:rsid w:val="00A06F60"/>
    <w:rsid w:val="00A070E6"/>
    <w:rsid w:val="00A079D7"/>
    <w:rsid w:val="00A07D1A"/>
    <w:rsid w:val="00A10E13"/>
    <w:rsid w:val="00A1107F"/>
    <w:rsid w:val="00A11A2A"/>
    <w:rsid w:val="00A12081"/>
    <w:rsid w:val="00A122CA"/>
    <w:rsid w:val="00A122FA"/>
    <w:rsid w:val="00A12679"/>
    <w:rsid w:val="00A12D49"/>
    <w:rsid w:val="00A13795"/>
    <w:rsid w:val="00A13C2A"/>
    <w:rsid w:val="00A13C3A"/>
    <w:rsid w:val="00A1424F"/>
    <w:rsid w:val="00A144B0"/>
    <w:rsid w:val="00A14686"/>
    <w:rsid w:val="00A14877"/>
    <w:rsid w:val="00A14CCD"/>
    <w:rsid w:val="00A155B2"/>
    <w:rsid w:val="00A15B0C"/>
    <w:rsid w:val="00A1607E"/>
    <w:rsid w:val="00A173A7"/>
    <w:rsid w:val="00A17C48"/>
    <w:rsid w:val="00A17CE6"/>
    <w:rsid w:val="00A2002B"/>
    <w:rsid w:val="00A2045D"/>
    <w:rsid w:val="00A20589"/>
    <w:rsid w:val="00A22E31"/>
    <w:rsid w:val="00A2318E"/>
    <w:rsid w:val="00A240CE"/>
    <w:rsid w:val="00A242AF"/>
    <w:rsid w:val="00A24348"/>
    <w:rsid w:val="00A24A88"/>
    <w:rsid w:val="00A250D0"/>
    <w:rsid w:val="00A25358"/>
    <w:rsid w:val="00A2560E"/>
    <w:rsid w:val="00A25EED"/>
    <w:rsid w:val="00A30621"/>
    <w:rsid w:val="00A30ADB"/>
    <w:rsid w:val="00A320D4"/>
    <w:rsid w:val="00A334F0"/>
    <w:rsid w:val="00A33D1C"/>
    <w:rsid w:val="00A34CDB"/>
    <w:rsid w:val="00A3532C"/>
    <w:rsid w:val="00A37F8B"/>
    <w:rsid w:val="00A41225"/>
    <w:rsid w:val="00A42099"/>
    <w:rsid w:val="00A422C6"/>
    <w:rsid w:val="00A4269C"/>
    <w:rsid w:val="00A42D60"/>
    <w:rsid w:val="00A430A2"/>
    <w:rsid w:val="00A4311A"/>
    <w:rsid w:val="00A435DC"/>
    <w:rsid w:val="00A444A3"/>
    <w:rsid w:val="00A45148"/>
    <w:rsid w:val="00A452B0"/>
    <w:rsid w:val="00A46173"/>
    <w:rsid w:val="00A46F6F"/>
    <w:rsid w:val="00A479F2"/>
    <w:rsid w:val="00A47CF2"/>
    <w:rsid w:val="00A504E5"/>
    <w:rsid w:val="00A50632"/>
    <w:rsid w:val="00A5085E"/>
    <w:rsid w:val="00A5100B"/>
    <w:rsid w:val="00A51ED2"/>
    <w:rsid w:val="00A52313"/>
    <w:rsid w:val="00A53137"/>
    <w:rsid w:val="00A54C34"/>
    <w:rsid w:val="00A54FA0"/>
    <w:rsid w:val="00A56346"/>
    <w:rsid w:val="00A5652D"/>
    <w:rsid w:val="00A56E5C"/>
    <w:rsid w:val="00A576D1"/>
    <w:rsid w:val="00A60552"/>
    <w:rsid w:val="00A60DDD"/>
    <w:rsid w:val="00A61D1E"/>
    <w:rsid w:val="00A6201D"/>
    <w:rsid w:val="00A62D11"/>
    <w:rsid w:val="00A63D6B"/>
    <w:rsid w:val="00A64791"/>
    <w:rsid w:val="00A64C77"/>
    <w:rsid w:val="00A652AB"/>
    <w:rsid w:val="00A653F9"/>
    <w:rsid w:val="00A65435"/>
    <w:rsid w:val="00A661B6"/>
    <w:rsid w:val="00A679A2"/>
    <w:rsid w:val="00A679EC"/>
    <w:rsid w:val="00A7250E"/>
    <w:rsid w:val="00A73E79"/>
    <w:rsid w:val="00A7533E"/>
    <w:rsid w:val="00A758E8"/>
    <w:rsid w:val="00A75934"/>
    <w:rsid w:val="00A759D0"/>
    <w:rsid w:val="00A77435"/>
    <w:rsid w:val="00A77E50"/>
    <w:rsid w:val="00A812B8"/>
    <w:rsid w:val="00A813C4"/>
    <w:rsid w:val="00A81DD1"/>
    <w:rsid w:val="00A82B08"/>
    <w:rsid w:val="00A82DD6"/>
    <w:rsid w:val="00A82F42"/>
    <w:rsid w:val="00A83203"/>
    <w:rsid w:val="00A83738"/>
    <w:rsid w:val="00A84672"/>
    <w:rsid w:val="00A8478F"/>
    <w:rsid w:val="00A84D80"/>
    <w:rsid w:val="00A851F5"/>
    <w:rsid w:val="00A857BC"/>
    <w:rsid w:val="00A86427"/>
    <w:rsid w:val="00A86F03"/>
    <w:rsid w:val="00A8727A"/>
    <w:rsid w:val="00A873E2"/>
    <w:rsid w:val="00A90052"/>
    <w:rsid w:val="00A9222E"/>
    <w:rsid w:val="00A92419"/>
    <w:rsid w:val="00A92588"/>
    <w:rsid w:val="00A9346C"/>
    <w:rsid w:val="00A95DC5"/>
    <w:rsid w:val="00A960AB"/>
    <w:rsid w:val="00A9616B"/>
    <w:rsid w:val="00A9624F"/>
    <w:rsid w:val="00A96A4B"/>
    <w:rsid w:val="00A96BBC"/>
    <w:rsid w:val="00A96DB6"/>
    <w:rsid w:val="00A97698"/>
    <w:rsid w:val="00A97A45"/>
    <w:rsid w:val="00A97A4B"/>
    <w:rsid w:val="00A97D05"/>
    <w:rsid w:val="00AA0372"/>
    <w:rsid w:val="00AA1848"/>
    <w:rsid w:val="00AA1A54"/>
    <w:rsid w:val="00AA3EE4"/>
    <w:rsid w:val="00AA5969"/>
    <w:rsid w:val="00AA7462"/>
    <w:rsid w:val="00AA7FFC"/>
    <w:rsid w:val="00AB0143"/>
    <w:rsid w:val="00AB0173"/>
    <w:rsid w:val="00AB0561"/>
    <w:rsid w:val="00AB1902"/>
    <w:rsid w:val="00AB2673"/>
    <w:rsid w:val="00AB3B0D"/>
    <w:rsid w:val="00AB4F1D"/>
    <w:rsid w:val="00AB519A"/>
    <w:rsid w:val="00AB51B9"/>
    <w:rsid w:val="00AB55EE"/>
    <w:rsid w:val="00AB5722"/>
    <w:rsid w:val="00AB5FBE"/>
    <w:rsid w:val="00AB6554"/>
    <w:rsid w:val="00AB677D"/>
    <w:rsid w:val="00AB7547"/>
    <w:rsid w:val="00AB78AF"/>
    <w:rsid w:val="00AC05BE"/>
    <w:rsid w:val="00AC111A"/>
    <w:rsid w:val="00AC13D2"/>
    <w:rsid w:val="00AC15E1"/>
    <w:rsid w:val="00AC2055"/>
    <w:rsid w:val="00AC2065"/>
    <w:rsid w:val="00AC24D8"/>
    <w:rsid w:val="00AC30B6"/>
    <w:rsid w:val="00AC476F"/>
    <w:rsid w:val="00AC5AF4"/>
    <w:rsid w:val="00AC679D"/>
    <w:rsid w:val="00AC7685"/>
    <w:rsid w:val="00AC7794"/>
    <w:rsid w:val="00AD02A6"/>
    <w:rsid w:val="00AD155B"/>
    <w:rsid w:val="00AD18AB"/>
    <w:rsid w:val="00AD1F0A"/>
    <w:rsid w:val="00AD22FF"/>
    <w:rsid w:val="00AD3E87"/>
    <w:rsid w:val="00AD3F70"/>
    <w:rsid w:val="00AD4858"/>
    <w:rsid w:val="00AD5196"/>
    <w:rsid w:val="00AD547F"/>
    <w:rsid w:val="00AD560A"/>
    <w:rsid w:val="00AD574E"/>
    <w:rsid w:val="00AD6549"/>
    <w:rsid w:val="00AD71D2"/>
    <w:rsid w:val="00AE1AD0"/>
    <w:rsid w:val="00AE1E2E"/>
    <w:rsid w:val="00AE265A"/>
    <w:rsid w:val="00AE2758"/>
    <w:rsid w:val="00AE30F9"/>
    <w:rsid w:val="00AE32A0"/>
    <w:rsid w:val="00AE3678"/>
    <w:rsid w:val="00AE3853"/>
    <w:rsid w:val="00AE44C1"/>
    <w:rsid w:val="00AE4A69"/>
    <w:rsid w:val="00AE4F0F"/>
    <w:rsid w:val="00AE5517"/>
    <w:rsid w:val="00AE5D8A"/>
    <w:rsid w:val="00AE601B"/>
    <w:rsid w:val="00AE67FA"/>
    <w:rsid w:val="00AE7822"/>
    <w:rsid w:val="00AE7E18"/>
    <w:rsid w:val="00AF038A"/>
    <w:rsid w:val="00AF0635"/>
    <w:rsid w:val="00AF148C"/>
    <w:rsid w:val="00AF220B"/>
    <w:rsid w:val="00AF2C04"/>
    <w:rsid w:val="00AF3309"/>
    <w:rsid w:val="00AF38C0"/>
    <w:rsid w:val="00AF4203"/>
    <w:rsid w:val="00AF46ED"/>
    <w:rsid w:val="00AF4FFA"/>
    <w:rsid w:val="00AF79E9"/>
    <w:rsid w:val="00B01067"/>
    <w:rsid w:val="00B01208"/>
    <w:rsid w:val="00B01628"/>
    <w:rsid w:val="00B01DEB"/>
    <w:rsid w:val="00B02ED8"/>
    <w:rsid w:val="00B03178"/>
    <w:rsid w:val="00B033E1"/>
    <w:rsid w:val="00B0440D"/>
    <w:rsid w:val="00B04B19"/>
    <w:rsid w:val="00B064EB"/>
    <w:rsid w:val="00B06FC9"/>
    <w:rsid w:val="00B07056"/>
    <w:rsid w:val="00B07394"/>
    <w:rsid w:val="00B1011C"/>
    <w:rsid w:val="00B107D0"/>
    <w:rsid w:val="00B11073"/>
    <w:rsid w:val="00B111B2"/>
    <w:rsid w:val="00B11717"/>
    <w:rsid w:val="00B11B73"/>
    <w:rsid w:val="00B11ED4"/>
    <w:rsid w:val="00B12C9D"/>
    <w:rsid w:val="00B13FA0"/>
    <w:rsid w:val="00B143F6"/>
    <w:rsid w:val="00B1487C"/>
    <w:rsid w:val="00B148B3"/>
    <w:rsid w:val="00B14FE9"/>
    <w:rsid w:val="00B160DD"/>
    <w:rsid w:val="00B16CBA"/>
    <w:rsid w:val="00B17257"/>
    <w:rsid w:val="00B17417"/>
    <w:rsid w:val="00B1786E"/>
    <w:rsid w:val="00B17A6E"/>
    <w:rsid w:val="00B17A7E"/>
    <w:rsid w:val="00B204DF"/>
    <w:rsid w:val="00B20C94"/>
    <w:rsid w:val="00B21B4A"/>
    <w:rsid w:val="00B2334B"/>
    <w:rsid w:val="00B2353E"/>
    <w:rsid w:val="00B2418C"/>
    <w:rsid w:val="00B241D8"/>
    <w:rsid w:val="00B24A78"/>
    <w:rsid w:val="00B2727A"/>
    <w:rsid w:val="00B27F9E"/>
    <w:rsid w:val="00B3058A"/>
    <w:rsid w:val="00B30B3D"/>
    <w:rsid w:val="00B30DD5"/>
    <w:rsid w:val="00B321EC"/>
    <w:rsid w:val="00B326A5"/>
    <w:rsid w:val="00B32946"/>
    <w:rsid w:val="00B34526"/>
    <w:rsid w:val="00B34729"/>
    <w:rsid w:val="00B34802"/>
    <w:rsid w:val="00B35D37"/>
    <w:rsid w:val="00B35F83"/>
    <w:rsid w:val="00B360F4"/>
    <w:rsid w:val="00B37744"/>
    <w:rsid w:val="00B37E08"/>
    <w:rsid w:val="00B37F02"/>
    <w:rsid w:val="00B403E9"/>
    <w:rsid w:val="00B40543"/>
    <w:rsid w:val="00B40910"/>
    <w:rsid w:val="00B40BB5"/>
    <w:rsid w:val="00B4224E"/>
    <w:rsid w:val="00B431E6"/>
    <w:rsid w:val="00B437A8"/>
    <w:rsid w:val="00B43A44"/>
    <w:rsid w:val="00B440D4"/>
    <w:rsid w:val="00B447AE"/>
    <w:rsid w:val="00B447ED"/>
    <w:rsid w:val="00B46AC0"/>
    <w:rsid w:val="00B46E61"/>
    <w:rsid w:val="00B50A7F"/>
    <w:rsid w:val="00B511FB"/>
    <w:rsid w:val="00B51AD4"/>
    <w:rsid w:val="00B51B23"/>
    <w:rsid w:val="00B53615"/>
    <w:rsid w:val="00B53891"/>
    <w:rsid w:val="00B53B60"/>
    <w:rsid w:val="00B5442D"/>
    <w:rsid w:val="00B560A4"/>
    <w:rsid w:val="00B560E7"/>
    <w:rsid w:val="00B56B32"/>
    <w:rsid w:val="00B578D4"/>
    <w:rsid w:val="00B57D97"/>
    <w:rsid w:val="00B600B4"/>
    <w:rsid w:val="00B601B0"/>
    <w:rsid w:val="00B6093B"/>
    <w:rsid w:val="00B62638"/>
    <w:rsid w:val="00B636FE"/>
    <w:rsid w:val="00B63BD0"/>
    <w:rsid w:val="00B64581"/>
    <w:rsid w:val="00B64C21"/>
    <w:rsid w:val="00B65303"/>
    <w:rsid w:val="00B65D06"/>
    <w:rsid w:val="00B67070"/>
    <w:rsid w:val="00B675FF"/>
    <w:rsid w:val="00B67E70"/>
    <w:rsid w:val="00B707ED"/>
    <w:rsid w:val="00B70B3C"/>
    <w:rsid w:val="00B7178C"/>
    <w:rsid w:val="00B71915"/>
    <w:rsid w:val="00B71A2D"/>
    <w:rsid w:val="00B729B3"/>
    <w:rsid w:val="00B72A83"/>
    <w:rsid w:val="00B73105"/>
    <w:rsid w:val="00B73162"/>
    <w:rsid w:val="00B73238"/>
    <w:rsid w:val="00B735BF"/>
    <w:rsid w:val="00B74967"/>
    <w:rsid w:val="00B75147"/>
    <w:rsid w:val="00B7527F"/>
    <w:rsid w:val="00B75A14"/>
    <w:rsid w:val="00B76B39"/>
    <w:rsid w:val="00B77CBA"/>
    <w:rsid w:val="00B80856"/>
    <w:rsid w:val="00B815A8"/>
    <w:rsid w:val="00B827D5"/>
    <w:rsid w:val="00B82DDD"/>
    <w:rsid w:val="00B82DE2"/>
    <w:rsid w:val="00B838CD"/>
    <w:rsid w:val="00B862F4"/>
    <w:rsid w:val="00B869FA"/>
    <w:rsid w:val="00B91004"/>
    <w:rsid w:val="00B92B5E"/>
    <w:rsid w:val="00B94980"/>
    <w:rsid w:val="00B94EC7"/>
    <w:rsid w:val="00BA0F0D"/>
    <w:rsid w:val="00BA1301"/>
    <w:rsid w:val="00BA246B"/>
    <w:rsid w:val="00BA2635"/>
    <w:rsid w:val="00BA2CE7"/>
    <w:rsid w:val="00BA4070"/>
    <w:rsid w:val="00BA4459"/>
    <w:rsid w:val="00BA448F"/>
    <w:rsid w:val="00BA4D72"/>
    <w:rsid w:val="00BA502D"/>
    <w:rsid w:val="00BA562F"/>
    <w:rsid w:val="00BA5A50"/>
    <w:rsid w:val="00BA69D7"/>
    <w:rsid w:val="00BA7B98"/>
    <w:rsid w:val="00BB0016"/>
    <w:rsid w:val="00BB02ED"/>
    <w:rsid w:val="00BB0EEC"/>
    <w:rsid w:val="00BB1924"/>
    <w:rsid w:val="00BB1C6F"/>
    <w:rsid w:val="00BB24BF"/>
    <w:rsid w:val="00BB2E22"/>
    <w:rsid w:val="00BB3F16"/>
    <w:rsid w:val="00BB4D74"/>
    <w:rsid w:val="00BB5259"/>
    <w:rsid w:val="00BB54C3"/>
    <w:rsid w:val="00BB5848"/>
    <w:rsid w:val="00BB5B14"/>
    <w:rsid w:val="00BC01C4"/>
    <w:rsid w:val="00BC0FE1"/>
    <w:rsid w:val="00BC16E4"/>
    <w:rsid w:val="00BC40F7"/>
    <w:rsid w:val="00BC4B02"/>
    <w:rsid w:val="00BC4BFF"/>
    <w:rsid w:val="00BC7745"/>
    <w:rsid w:val="00BD0252"/>
    <w:rsid w:val="00BD1232"/>
    <w:rsid w:val="00BD2999"/>
    <w:rsid w:val="00BD2C87"/>
    <w:rsid w:val="00BD307F"/>
    <w:rsid w:val="00BD334A"/>
    <w:rsid w:val="00BD452E"/>
    <w:rsid w:val="00BD4765"/>
    <w:rsid w:val="00BD4DDB"/>
    <w:rsid w:val="00BD5ABA"/>
    <w:rsid w:val="00BD77F2"/>
    <w:rsid w:val="00BE05F5"/>
    <w:rsid w:val="00BE0930"/>
    <w:rsid w:val="00BE17B5"/>
    <w:rsid w:val="00BE17E1"/>
    <w:rsid w:val="00BE18C1"/>
    <w:rsid w:val="00BE1CEA"/>
    <w:rsid w:val="00BE2A2C"/>
    <w:rsid w:val="00BE2BC3"/>
    <w:rsid w:val="00BE3182"/>
    <w:rsid w:val="00BE3C11"/>
    <w:rsid w:val="00BE41D1"/>
    <w:rsid w:val="00BE45DD"/>
    <w:rsid w:val="00BE4FCA"/>
    <w:rsid w:val="00BE5EB2"/>
    <w:rsid w:val="00BE69EE"/>
    <w:rsid w:val="00BE6CD3"/>
    <w:rsid w:val="00BE6ECA"/>
    <w:rsid w:val="00BF06B4"/>
    <w:rsid w:val="00BF3FD0"/>
    <w:rsid w:val="00BF40E6"/>
    <w:rsid w:val="00BF4332"/>
    <w:rsid w:val="00BF46D0"/>
    <w:rsid w:val="00BF4B29"/>
    <w:rsid w:val="00BF5775"/>
    <w:rsid w:val="00BF5DC4"/>
    <w:rsid w:val="00BF63E9"/>
    <w:rsid w:val="00BF643D"/>
    <w:rsid w:val="00BF65FB"/>
    <w:rsid w:val="00BF71B0"/>
    <w:rsid w:val="00BF77B1"/>
    <w:rsid w:val="00BF797F"/>
    <w:rsid w:val="00C011AA"/>
    <w:rsid w:val="00C0174D"/>
    <w:rsid w:val="00C01820"/>
    <w:rsid w:val="00C018DA"/>
    <w:rsid w:val="00C02426"/>
    <w:rsid w:val="00C02971"/>
    <w:rsid w:val="00C0330D"/>
    <w:rsid w:val="00C034AD"/>
    <w:rsid w:val="00C0379B"/>
    <w:rsid w:val="00C03D78"/>
    <w:rsid w:val="00C03E61"/>
    <w:rsid w:val="00C04BCD"/>
    <w:rsid w:val="00C05D47"/>
    <w:rsid w:val="00C065C1"/>
    <w:rsid w:val="00C067DD"/>
    <w:rsid w:val="00C069D2"/>
    <w:rsid w:val="00C06C3B"/>
    <w:rsid w:val="00C06CFA"/>
    <w:rsid w:val="00C07886"/>
    <w:rsid w:val="00C07E8E"/>
    <w:rsid w:val="00C1014A"/>
    <w:rsid w:val="00C1109A"/>
    <w:rsid w:val="00C117D8"/>
    <w:rsid w:val="00C1198A"/>
    <w:rsid w:val="00C121C7"/>
    <w:rsid w:val="00C122C2"/>
    <w:rsid w:val="00C12487"/>
    <w:rsid w:val="00C13559"/>
    <w:rsid w:val="00C140E1"/>
    <w:rsid w:val="00C144C5"/>
    <w:rsid w:val="00C147DF"/>
    <w:rsid w:val="00C14CAE"/>
    <w:rsid w:val="00C14D2B"/>
    <w:rsid w:val="00C14D46"/>
    <w:rsid w:val="00C14FDC"/>
    <w:rsid w:val="00C15035"/>
    <w:rsid w:val="00C17538"/>
    <w:rsid w:val="00C20DEC"/>
    <w:rsid w:val="00C211A7"/>
    <w:rsid w:val="00C21905"/>
    <w:rsid w:val="00C21E57"/>
    <w:rsid w:val="00C22531"/>
    <w:rsid w:val="00C22580"/>
    <w:rsid w:val="00C232E1"/>
    <w:rsid w:val="00C23322"/>
    <w:rsid w:val="00C24FF2"/>
    <w:rsid w:val="00C25237"/>
    <w:rsid w:val="00C3010E"/>
    <w:rsid w:val="00C30175"/>
    <w:rsid w:val="00C31923"/>
    <w:rsid w:val="00C31A76"/>
    <w:rsid w:val="00C323DA"/>
    <w:rsid w:val="00C325AF"/>
    <w:rsid w:val="00C326B6"/>
    <w:rsid w:val="00C33199"/>
    <w:rsid w:val="00C335C8"/>
    <w:rsid w:val="00C34649"/>
    <w:rsid w:val="00C34B10"/>
    <w:rsid w:val="00C35659"/>
    <w:rsid w:val="00C36497"/>
    <w:rsid w:val="00C37243"/>
    <w:rsid w:val="00C37785"/>
    <w:rsid w:val="00C37A64"/>
    <w:rsid w:val="00C37FE3"/>
    <w:rsid w:val="00C400E3"/>
    <w:rsid w:val="00C41125"/>
    <w:rsid w:val="00C417B1"/>
    <w:rsid w:val="00C41DBE"/>
    <w:rsid w:val="00C423C8"/>
    <w:rsid w:val="00C42A63"/>
    <w:rsid w:val="00C4333D"/>
    <w:rsid w:val="00C43C8A"/>
    <w:rsid w:val="00C4442E"/>
    <w:rsid w:val="00C44BFE"/>
    <w:rsid w:val="00C4554C"/>
    <w:rsid w:val="00C45FCD"/>
    <w:rsid w:val="00C4752F"/>
    <w:rsid w:val="00C47D64"/>
    <w:rsid w:val="00C50494"/>
    <w:rsid w:val="00C50C22"/>
    <w:rsid w:val="00C51190"/>
    <w:rsid w:val="00C513B2"/>
    <w:rsid w:val="00C51A2C"/>
    <w:rsid w:val="00C53654"/>
    <w:rsid w:val="00C542D7"/>
    <w:rsid w:val="00C54D38"/>
    <w:rsid w:val="00C54DE4"/>
    <w:rsid w:val="00C54E4D"/>
    <w:rsid w:val="00C55741"/>
    <w:rsid w:val="00C57728"/>
    <w:rsid w:val="00C60D48"/>
    <w:rsid w:val="00C6187B"/>
    <w:rsid w:val="00C6201C"/>
    <w:rsid w:val="00C6263E"/>
    <w:rsid w:val="00C628CD"/>
    <w:rsid w:val="00C62DE0"/>
    <w:rsid w:val="00C62EBF"/>
    <w:rsid w:val="00C635F4"/>
    <w:rsid w:val="00C6387D"/>
    <w:rsid w:val="00C63947"/>
    <w:rsid w:val="00C646E1"/>
    <w:rsid w:val="00C6482C"/>
    <w:rsid w:val="00C64E76"/>
    <w:rsid w:val="00C64F59"/>
    <w:rsid w:val="00C65607"/>
    <w:rsid w:val="00C664BB"/>
    <w:rsid w:val="00C708A9"/>
    <w:rsid w:val="00C714B9"/>
    <w:rsid w:val="00C71AA1"/>
    <w:rsid w:val="00C72E92"/>
    <w:rsid w:val="00C72FC0"/>
    <w:rsid w:val="00C737A1"/>
    <w:rsid w:val="00C73995"/>
    <w:rsid w:val="00C73A4F"/>
    <w:rsid w:val="00C73DF2"/>
    <w:rsid w:val="00C73F23"/>
    <w:rsid w:val="00C74059"/>
    <w:rsid w:val="00C7479C"/>
    <w:rsid w:val="00C74877"/>
    <w:rsid w:val="00C76410"/>
    <w:rsid w:val="00C766A9"/>
    <w:rsid w:val="00C76D02"/>
    <w:rsid w:val="00C77198"/>
    <w:rsid w:val="00C77C85"/>
    <w:rsid w:val="00C77E56"/>
    <w:rsid w:val="00C8025C"/>
    <w:rsid w:val="00C802CE"/>
    <w:rsid w:val="00C8113C"/>
    <w:rsid w:val="00C818B7"/>
    <w:rsid w:val="00C81A27"/>
    <w:rsid w:val="00C821BA"/>
    <w:rsid w:val="00C824D2"/>
    <w:rsid w:val="00C8357B"/>
    <w:rsid w:val="00C83AA6"/>
    <w:rsid w:val="00C83EAF"/>
    <w:rsid w:val="00C841F8"/>
    <w:rsid w:val="00C85C37"/>
    <w:rsid w:val="00C86365"/>
    <w:rsid w:val="00C863D0"/>
    <w:rsid w:val="00C864BB"/>
    <w:rsid w:val="00C8665B"/>
    <w:rsid w:val="00C872FE"/>
    <w:rsid w:val="00C90C66"/>
    <w:rsid w:val="00C91070"/>
    <w:rsid w:val="00C926B0"/>
    <w:rsid w:val="00C929EC"/>
    <w:rsid w:val="00C92E5B"/>
    <w:rsid w:val="00C93652"/>
    <w:rsid w:val="00C938F7"/>
    <w:rsid w:val="00C944ED"/>
    <w:rsid w:val="00C948D8"/>
    <w:rsid w:val="00C94FF0"/>
    <w:rsid w:val="00C95072"/>
    <w:rsid w:val="00C954CC"/>
    <w:rsid w:val="00C962BA"/>
    <w:rsid w:val="00C9795E"/>
    <w:rsid w:val="00C97E13"/>
    <w:rsid w:val="00CA0020"/>
    <w:rsid w:val="00CA0658"/>
    <w:rsid w:val="00CA0682"/>
    <w:rsid w:val="00CA06BB"/>
    <w:rsid w:val="00CA09EF"/>
    <w:rsid w:val="00CA2C7B"/>
    <w:rsid w:val="00CA2D7C"/>
    <w:rsid w:val="00CA2D91"/>
    <w:rsid w:val="00CA2E01"/>
    <w:rsid w:val="00CA305E"/>
    <w:rsid w:val="00CA3671"/>
    <w:rsid w:val="00CA403D"/>
    <w:rsid w:val="00CA48A5"/>
    <w:rsid w:val="00CA499A"/>
    <w:rsid w:val="00CA4F03"/>
    <w:rsid w:val="00CA54C9"/>
    <w:rsid w:val="00CA54EC"/>
    <w:rsid w:val="00CA555E"/>
    <w:rsid w:val="00CA72A0"/>
    <w:rsid w:val="00CA7FB9"/>
    <w:rsid w:val="00CB0A30"/>
    <w:rsid w:val="00CB1B6E"/>
    <w:rsid w:val="00CB1CCA"/>
    <w:rsid w:val="00CB3416"/>
    <w:rsid w:val="00CB351E"/>
    <w:rsid w:val="00CB36F9"/>
    <w:rsid w:val="00CB3BA5"/>
    <w:rsid w:val="00CB45B0"/>
    <w:rsid w:val="00CB66DB"/>
    <w:rsid w:val="00CB6E28"/>
    <w:rsid w:val="00CB7345"/>
    <w:rsid w:val="00CB7A38"/>
    <w:rsid w:val="00CC04D3"/>
    <w:rsid w:val="00CC0A12"/>
    <w:rsid w:val="00CC0C88"/>
    <w:rsid w:val="00CC18FC"/>
    <w:rsid w:val="00CC29CF"/>
    <w:rsid w:val="00CC3511"/>
    <w:rsid w:val="00CC3FBC"/>
    <w:rsid w:val="00CC4093"/>
    <w:rsid w:val="00CC42F1"/>
    <w:rsid w:val="00CC4F21"/>
    <w:rsid w:val="00CC4F47"/>
    <w:rsid w:val="00CC56F6"/>
    <w:rsid w:val="00CC6465"/>
    <w:rsid w:val="00CC7340"/>
    <w:rsid w:val="00CC7672"/>
    <w:rsid w:val="00CD2545"/>
    <w:rsid w:val="00CD3267"/>
    <w:rsid w:val="00CD3F52"/>
    <w:rsid w:val="00CD3FEC"/>
    <w:rsid w:val="00CD480A"/>
    <w:rsid w:val="00CD6A1D"/>
    <w:rsid w:val="00CE0119"/>
    <w:rsid w:val="00CE0AF0"/>
    <w:rsid w:val="00CE142A"/>
    <w:rsid w:val="00CE3401"/>
    <w:rsid w:val="00CE359A"/>
    <w:rsid w:val="00CE45F4"/>
    <w:rsid w:val="00CE49EC"/>
    <w:rsid w:val="00CE55B5"/>
    <w:rsid w:val="00CE5D9A"/>
    <w:rsid w:val="00CE60DC"/>
    <w:rsid w:val="00CE60E7"/>
    <w:rsid w:val="00CE6254"/>
    <w:rsid w:val="00CE7157"/>
    <w:rsid w:val="00CE745B"/>
    <w:rsid w:val="00CE7888"/>
    <w:rsid w:val="00CF0F5E"/>
    <w:rsid w:val="00CF0F95"/>
    <w:rsid w:val="00CF178E"/>
    <w:rsid w:val="00CF41AF"/>
    <w:rsid w:val="00CF4FAF"/>
    <w:rsid w:val="00CF51D8"/>
    <w:rsid w:val="00CF5D83"/>
    <w:rsid w:val="00CF5DD6"/>
    <w:rsid w:val="00CF6F74"/>
    <w:rsid w:val="00CF7C39"/>
    <w:rsid w:val="00CF7CA5"/>
    <w:rsid w:val="00CF7FA8"/>
    <w:rsid w:val="00D004C4"/>
    <w:rsid w:val="00D005D7"/>
    <w:rsid w:val="00D00E4C"/>
    <w:rsid w:val="00D00ED9"/>
    <w:rsid w:val="00D0204D"/>
    <w:rsid w:val="00D02A0C"/>
    <w:rsid w:val="00D02D9D"/>
    <w:rsid w:val="00D0311E"/>
    <w:rsid w:val="00D04823"/>
    <w:rsid w:val="00D058BB"/>
    <w:rsid w:val="00D05EC1"/>
    <w:rsid w:val="00D05F3C"/>
    <w:rsid w:val="00D06BBF"/>
    <w:rsid w:val="00D0758B"/>
    <w:rsid w:val="00D07E6A"/>
    <w:rsid w:val="00D10763"/>
    <w:rsid w:val="00D1089D"/>
    <w:rsid w:val="00D11003"/>
    <w:rsid w:val="00D1106C"/>
    <w:rsid w:val="00D11B0A"/>
    <w:rsid w:val="00D16A9E"/>
    <w:rsid w:val="00D16F43"/>
    <w:rsid w:val="00D17329"/>
    <w:rsid w:val="00D175C0"/>
    <w:rsid w:val="00D17E65"/>
    <w:rsid w:val="00D20FB5"/>
    <w:rsid w:val="00D210CF"/>
    <w:rsid w:val="00D2228C"/>
    <w:rsid w:val="00D22C38"/>
    <w:rsid w:val="00D2376C"/>
    <w:rsid w:val="00D24131"/>
    <w:rsid w:val="00D2445C"/>
    <w:rsid w:val="00D24952"/>
    <w:rsid w:val="00D27BD4"/>
    <w:rsid w:val="00D300C7"/>
    <w:rsid w:val="00D3019B"/>
    <w:rsid w:val="00D304C3"/>
    <w:rsid w:val="00D31C12"/>
    <w:rsid w:val="00D3258A"/>
    <w:rsid w:val="00D32C4D"/>
    <w:rsid w:val="00D330CC"/>
    <w:rsid w:val="00D33861"/>
    <w:rsid w:val="00D34716"/>
    <w:rsid w:val="00D34F84"/>
    <w:rsid w:val="00D35046"/>
    <w:rsid w:val="00D35C72"/>
    <w:rsid w:val="00D360E1"/>
    <w:rsid w:val="00D361E5"/>
    <w:rsid w:val="00D3628B"/>
    <w:rsid w:val="00D36D4E"/>
    <w:rsid w:val="00D36D61"/>
    <w:rsid w:val="00D3709F"/>
    <w:rsid w:val="00D4017F"/>
    <w:rsid w:val="00D40811"/>
    <w:rsid w:val="00D411E1"/>
    <w:rsid w:val="00D41364"/>
    <w:rsid w:val="00D41E7B"/>
    <w:rsid w:val="00D42AB4"/>
    <w:rsid w:val="00D42CAC"/>
    <w:rsid w:val="00D43674"/>
    <w:rsid w:val="00D43E51"/>
    <w:rsid w:val="00D444EC"/>
    <w:rsid w:val="00D4463E"/>
    <w:rsid w:val="00D44677"/>
    <w:rsid w:val="00D454DA"/>
    <w:rsid w:val="00D4568B"/>
    <w:rsid w:val="00D45698"/>
    <w:rsid w:val="00D461D7"/>
    <w:rsid w:val="00D50127"/>
    <w:rsid w:val="00D50489"/>
    <w:rsid w:val="00D511CC"/>
    <w:rsid w:val="00D528CD"/>
    <w:rsid w:val="00D52A72"/>
    <w:rsid w:val="00D52B03"/>
    <w:rsid w:val="00D52F05"/>
    <w:rsid w:val="00D53445"/>
    <w:rsid w:val="00D538D6"/>
    <w:rsid w:val="00D54154"/>
    <w:rsid w:val="00D546A6"/>
    <w:rsid w:val="00D54969"/>
    <w:rsid w:val="00D54980"/>
    <w:rsid w:val="00D54DD5"/>
    <w:rsid w:val="00D54E1B"/>
    <w:rsid w:val="00D55EE2"/>
    <w:rsid w:val="00D56BD9"/>
    <w:rsid w:val="00D57D6C"/>
    <w:rsid w:val="00D60462"/>
    <w:rsid w:val="00D6098A"/>
    <w:rsid w:val="00D61941"/>
    <w:rsid w:val="00D62014"/>
    <w:rsid w:val="00D620AD"/>
    <w:rsid w:val="00D63683"/>
    <w:rsid w:val="00D638FC"/>
    <w:rsid w:val="00D63E29"/>
    <w:rsid w:val="00D6447D"/>
    <w:rsid w:val="00D64A32"/>
    <w:rsid w:val="00D65022"/>
    <w:rsid w:val="00D65459"/>
    <w:rsid w:val="00D66255"/>
    <w:rsid w:val="00D669A5"/>
    <w:rsid w:val="00D66E33"/>
    <w:rsid w:val="00D6702F"/>
    <w:rsid w:val="00D672A1"/>
    <w:rsid w:val="00D705C5"/>
    <w:rsid w:val="00D706E3"/>
    <w:rsid w:val="00D70945"/>
    <w:rsid w:val="00D71ACE"/>
    <w:rsid w:val="00D71E57"/>
    <w:rsid w:val="00D729A6"/>
    <w:rsid w:val="00D72B43"/>
    <w:rsid w:val="00D73B7F"/>
    <w:rsid w:val="00D740F3"/>
    <w:rsid w:val="00D7479B"/>
    <w:rsid w:val="00D75316"/>
    <w:rsid w:val="00D76952"/>
    <w:rsid w:val="00D77A08"/>
    <w:rsid w:val="00D80044"/>
    <w:rsid w:val="00D802CB"/>
    <w:rsid w:val="00D80DBD"/>
    <w:rsid w:val="00D82255"/>
    <w:rsid w:val="00D8302C"/>
    <w:rsid w:val="00D852D9"/>
    <w:rsid w:val="00D858AB"/>
    <w:rsid w:val="00D87234"/>
    <w:rsid w:val="00D874CD"/>
    <w:rsid w:val="00D900C2"/>
    <w:rsid w:val="00D901CE"/>
    <w:rsid w:val="00D909C3"/>
    <w:rsid w:val="00D90C2F"/>
    <w:rsid w:val="00D920D3"/>
    <w:rsid w:val="00D92BB2"/>
    <w:rsid w:val="00D92F92"/>
    <w:rsid w:val="00D930EC"/>
    <w:rsid w:val="00D93436"/>
    <w:rsid w:val="00D93A15"/>
    <w:rsid w:val="00D93A1B"/>
    <w:rsid w:val="00D94BC0"/>
    <w:rsid w:val="00D95840"/>
    <w:rsid w:val="00D95CC5"/>
    <w:rsid w:val="00D9622E"/>
    <w:rsid w:val="00D965E0"/>
    <w:rsid w:val="00D96D5E"/>
    <w:rsid w:val="00D96E26"/>
    <w:rsid w:val="00D97474"/>
    <w:rsid w:val="00D9762E"/>
    <w:rsid w:val="00D97632"/>
    <w:rsid w:val="00DA18B9"/>
    <w:rsid w:val="00DA220C"/>
    <w:rsid w:val="00DA25C4"/>
    <w:rsid w:val="00DA43ED"/>
    <w:rsid w:val="00DA444C"/>
    <w:rsid w:val="00DA4E61"/>
    <w:rsid w:val="00DA57DF"/>
    <w:rsid w:val="00DA57FE"/>
    <w:rsid w:val="00DA63B3"/>
    <w:rsid w:val="00DA65C8"/>
    <w:rsid w:val="00DA6640"/>
    <w:rsid w:val="00DA6658"/>
    <w:rsid w:val="00DA679E"/>
    <w:rsid w:val="00DA7506"/>
    <w:rsid w:val="00DB0023"/>
    <w:rsid w:val="00DB1D49"/>
    <w:rsid w:val="00DB2557"/>
    <w:rsid w:val="00DB2CC4"/>
    <w:rsid w:val="00DB3039"/>
    <w:rsid w:val="00DB3330"/>
    <w:rsid w:val="00DB357D"/>
    <w:rsid w:val="00DB3F64"/>
    <w:rsid w:val="00DB3F91"/>
    <w:rsid w:val="00DB4AD2"/>
    <w:rsid w:val="00DB528C"/>
    <w:rsid w:val="00DB5CCA"/>
    <w:rsid w:val="00DB79B1"/>
    <w:rsid w:val="00DC003B"/>
    <w:rsid w:val="00DC0410"/>
    <w:rsid w:val="00DC0C16"/>
    <w:rsid w:val="00DC18EF"/>
    <w:rsid w:val="00DC19DA"/>
    <w:rsid w:val="00DC2830"/>
    <w:rsid w:val="00DC2DA3"/>
    <w:rsid w:val="00DC3433"/>
    <w:rsid w:val="00DC3646"/>
    <w:rsid w:val="00DC3E4A"/>
    <w:rsid w:val="00DC48CA"/>
    <w:rsid w:val="00DC4B27"/>
    <w:rsid w:val="00DC4BE2"/>
    <w:rsid w:val="00DC4D42"/>
    <w:rsid w:val="00DC530B"/>
    <w:rsid w:val="00DC7058"/>
    <w:rsid w:val="00DC7AED"/>
    <w:rsid w:val="00DD00AE"/>
    <w:rsid w:val="00DD01B6"/>
    <w:rsid w:val="00DD08E7"/>
    <w:rsid w:val="00DD0923"/>
    <w:rsid w:val="00DD0C08"/>
    <w:rsid w:val="00DD232A"/>
    <w:rsid w:val="00DD25F8"/>
    <w:rsid w:val="00DD2D2F"/>
    <w:rsid w:val="00DD2DB4"/>
    <w:rsid w:val="00DD3471"/>
    <w:rsid w:val="00DD4EBA"/>
    <w:rsid w:val="00DD5AE6"/>
    <w:rsid w:val="00DD6271"/>
    <w:rsid w:val="00DD6E3B"/>
    <w:rsid w:val="00DD787A"/>
    <w:rsid w:val="00DD7EB4"/>
    <w:rsid w:val="00DE0667"/>
    <w:rsid w:val="00DE1167"/>
    <w:rsid w:val="00DE2CE4"/>
    <w:rsid w:val="00DE2E6D"/>
    <w:rsid w:val="00DE3B31"/>
    <w:rsid w:val="00DE426C"/>
    <w:rsid w:val="00DE5FBF"/>
    <w:rsid w:val="00DE6117"/>
    <w:rsid w:val="00DE6631"/>
    <w:rsid w:val="00DE6758"/>
    <w:rsid w:val="00DE6AF0"/>
    <w:rsid w:val="00DF0493"/>
    <w:rsid w:val="00DF0700"/>
    <w:rsid w:val="00DF0EC4"/>
    <w:rsid w:val="00DF125A"/>
    <w:rsid w:val="00DF196C"/>
    <w:rsid w:val="00DF2092"/>
    <w:rsid w:val="00DF20F0"/>
    <w:rsid w:val="00DF4148"/>
    <w:rsid w:val="00DF459B"/>
    <w:rsid w:val="00DF5EE4"/>
    <w:rsid w:val="00DF6137"/>
    <w:rsid w:val="00DF71BD"/>
    <w:rsid w:val="00DF776C"/>
    <w:rsid w:val="00E00E8F"/>
    <w:rsid w:val="00E01365"/>
    <w:rsid w:val="00E01FF9"/>
    <w:rsid w:val="00E023B6"/>
    <w:rsid w:val="00E030FA"/>
    <w:rsid w:val="00E0342E"/>
    <w:rsid w:val="00E043A7"/>
    <w:rsid w:val="00E055CB"/>
    <w:rsid w:val="00E065C3"/>
    <w:rsid w:val="00E06EBC"/>
    <w:rsid w:val="00E077C3"/>
    <w:rsid w:val="00E07887"/>
    <w:rsid w:val="00E07CEA"/>
    <w:rsid w:val="00E10363"/>
    <w:rsid w:val="00E11110"/>
    <w:rsid w:val="00E118CC"/>
    <w:rsid w:val="00E138D1"/>
    <w:rsid w:val="00E14EFC"/>
    <w:rsid w:val="00E15132"/>
    <w:rsid w:val="00E1519F"/>
    <w:rsid w:val="00E158A0"/>
    <w:rsid w:val="00E15915"/>
    <w:rsid w:val="00E159D2"/>
    <w:rsid w:val="00E16734"/>
    <w:rsid w:val="00E16B08"/>
    <w:rsid w:val="00E1764C"/>
    <w:rsid w:val="00E17871"/>
    <w:rsid w:val="00E201C9"/>
    <w:rsid w:val="00E20904"/>
    <w:rsid w:val="00E2186A"/>
    <w:rsid w:val="00E223AA"/>
    <w:rsid w:val="00E23084"/>
    <w:rsid w:val="00E2510E"/>
    <w:rsid w:val="00E25A12"/>
    <w:rsid w:val="00E25C94"/>
    <w:rsid w:val="00E263EA"/>
    <w:rsid w:val="00E27138"/>
    <w:rsid w:val="00E2776E"/>
    <w:rsid w:val="00E27C92"/>
    <w:rsid w:val="00E27EF0"/>
    <w:rsid w:val="00E3045E"/>
    <w:rsid w:val="00E30ADF"/>
    <w:rsid w:val="00E31908"/>
    <w:rsid w:val="00E33A54"/>
    <w:rsid w:val="00E34AEE"/>
    <w:rsid w:val="00E353BB"/>
    <w:rsid w:val="00E35A4E"/>
    <w:rsid w:val="00E35D66"/>
    <w:rsid w:val="00E36A5E"/>
    <w:rsid w:val="00E40775"/>
    <w:rsid w:val="00E41E64"/>
    <w:rsid w:val="00E427D9"/>
    <w:rsid w:val="00E43AC2"/>
    <w:rsid w:val="00E45A53"/>
    <w:rsid w:val="00E4788B"/>
    <w:rsid w:val="00E478AD"/>
    <w:rsid w:val="00E47AC5"/>
    <w:rsid w:val="00E50753"/>
    <w:rsid w:val="00E5144A"/>
    <w:rsid w:val="00E51BCA"/>
    <w:rsid w:val="00E51E93"/>
    <w:rsid w:val="00E5285C"/>
    <w:rsid w:val="00E52B8D"/>
    <w:rsid w:val="00E53FF9"/>
    <w:rsid w:val="00E54191"/>
    <w:rsid w:val="00E54F8E"/>
    <w:rsid w:val="00E55064"/>
    <w:rsid w:val="00E564BF"/>
    <w:rsid w:val="00E565CD"/>
    <w:rsid w:val="00E56B0A"/>
    <w:rsid w:val="00E56BDB"/>
    <w:rsid w:val="00E60722"/>
    <w:rsid w:val="00E6175C"/>
    <w:rsid w:val="00E61F3A"/>
    <w:rsid w:val="00E626CB"/>
    <w:rsid w:val="00E62C08"/>
    <w:rsid w:val="00E63504"/>
    <w:rsid w:val="00E635A5"/>
    <w:rsid w:val="00E646CC"/>
    <w:rsid w:val="00E64AC3"/>
    <w:rsid w:val="00E667A0"/>
    <w:rsid w:val="00E66FEF"/>
    <w:rsid w:val="00E67040"/>
    <w:rsid w:val="00E67302"/>
    <w:rsid w:val="00E67755"/>
    <w:rsid w:val="00E70B9F"/>
    <w:rsid w:val="00E70DD1"/>
    <w:rsid w:val="00E712E0"/>
    <w:rsid w:val="00E72ECD"/>
    <w:rsid w:val="00E738C8"/>
    <w:rsid w:val="00E7428F"/>
    <w:rsid w:val="00E742A6"/>
    <w:rsid w:val="00E749E0"/>
    <w:rsid w:val="00E74E62"/>
    <w:rsid w:val="00E7568F"/>
    <w:rsid w:val="00E75AD3"/>
    <w:rsid w:val="00E75DD4"/>
    <w:rsid w:val="00E76524"/>
    <w:rsid w:val="00E771C7"/>
    <w:rsid w:val="00E80781"/>
    <w:rsid w:val="00E81B57"/>
    <w:rsid w:val="00E81DD9"/>
    <w:rsid w:val="00E830F4"/>
    <w:rsid w:val="00E83524"/>
    <w:rsid w:val="00E83DD5"/>
    <w:rsid w:val="00E851EB"/>
    <w:rsid w:val="00E85749"/>
    <w:rsid w:val="00E85C40"/>
    <w:rsid w:val="00E86503"/>
    <w:rsid w:val="00E866DB"/>
    <w:rsid w:val="00E86CA7"/>
    <w:rsid w:val="00E87210"/>
    <w:rsid w:val="00E873E0"/>
    <w:rsid w:val="00E90C6C"/>
    <w:rsid w:val="00E912E4"/>
    <w:rsid w:val="00E91510"/>
    <w:rsid w:val="00E92074"/>
    <w:rsid w:val="00E9233C"/>
    <w:rsid w:val="00E92EDB"/>
    <w:rsid w:val="00E93843"/>
    <w:rsid w:val="00E93C7F"/>
    <w:rsid w:val="00E94A63"/>
    <w:rsid w:val="00E965E2"/>
    <w:rsid w:val="00EA141A"/>
    <w:rsid w:val="00EA1562"/>
    <w:rsid w:val="00EA17C0"/>
    <w:rsid w:val="00EA1DCC"/>
    <w:rsid w:val="00EA1EF5"/>
    <w:rsid w:val="00EA2088"/>
    <w:rsid w:val="00EA2E3E"/>
    <w:rsid w:val="00EA41DC"/>
    <w:rsid w:val="00EA50EC"/>
    <w:rsid w:val="00EA534A"/>
    <w:rsid w:val="00EA5458"/>
    <w:rsid w:val="00EA66C8"/>
    <w:rsid w:val="00EA672F"/>
    <w:rsid w:val="00EA752D"/>
    <w:rsid w:val="00EA7733"/>
    <w:rsid w:val="00EB0176"/>
    <w:rsid w:val="00EB06CE"/>
    <w:rsid w:val="00EB08B9"/>
    <w:rsid w:val="00EB1CD2"/>
    <w:rsid w:val="00EB20C7"/>
    <w:rsid w:val="00EB2B01"/>
    <w:rsid w:val="00EB4E4F"/>
    <w:rsid w:val="00EB53C6"/>
    <w:rsid w:val="00EB5A84"/>
    <w:rsid w:val="00EB5FED"/>
    <w:rsid w:val="00EB7676"/>
    <w:rsid w:val="00EB767E"/>
    <w:rsid w:val="00EB7933"/>
    <w:rsid w:val="00EC0996"/>
    <w:rsid w:val="00EC19B9"/>
    <w:rsid w:val="00EC1AE9"/>
    <w:rsid w:val="00EC243A"/>
    <w:rsid w:val="00EC2887"/>
    <w:rsid w:val="00EC2B53"/>
    <w:rsid w:val="00EC35D1"/>
    <w:rsid w:val="00EC3ED4"/>
    <w:rsid w:val="00EC4BC2"/>
    <w:rsid w:val="00EC59EC"/>
    <w:rsid w:val="00EC6A3F"/>
    <w:rsid w:val="00EC7867"/>
    <w:rsid w:val="00EC787B"/>
    <w:rsid w:val="00ED01C5"/>
    <w:rsid w:val="00ED0976"/>
    <w:rsid w:val="00ED0BE3"/>
    <w:rsid w:val="00ED0FAF"/>
    <w:rsid w:val="00ED12B1"/>
    <w:rsid w:val="00ED3908"/>
    <w:rsid w:val="00ED3C20"/>
    <w:rsid w:val="00ED401A"/>
    <w:rsid w:val="00ED4414"/>
    <w:rsid w:val="00ED4A6E"/>
    <w:rsid w:val="00ED4BF0"/>
    <w:rsid w:val="00ED5652"/>
    <w:rsid w:val="00ED5803"/>
    <w:rsid w:val="00ED6C56"/>
    <w:rsid w:val="00ED7174"/>
    <w:rsid w:val="00ED72A2"/>
    <w:rsid w:val="00ED7595"/>
    <w:rsid w:val="00EE1082"/>
    <w:rsid w:val="00EE1406"/>
    <w:rsid w:val="00EE1BD4"/>
    <w:rsid w:val="00EE30FC"/>
    <w:rsid w:val="00EE4301"/>
    <w:rsid w:val="00EE48ED"/>
    <w:rsid w:val="00EE491E"/>
    <w:rsid w:val="00EE4A2B"/>
    <w:rsid w:val="00EE4D05"/>
    <w:rsid w:val="00EE61A3"/>
    <w:rsid w:val="00EE71EA"/>
    <w:rsid w:val="00EE746C"/>
    <w:rsid w:val="00EE7509"/>
    <w:rsid w:val="00EF008A"/>
    <w:rsid w:val="00EF0338"/>
    <w:rsid w:val="00EF1C38"/>
    <w:rsid w:val="00EF1C67"/>
    <w:rsid w:val="00EF1D98"/>
    <w:rsid w:val="00EF245D"/>
    <w:rsid w:val="00EF2C31"/>
    <w:rsid w:val="00EF2F3C"/>
    <w:rsid w:val="00EF5A92"/>
    <w:rsid w:val="00EF6599"/>
    <w:rsid w:val="00EF66FA"/>
    <w:rsid w:val="00F00EE9"/>
    <w:rsid w:val="00F0108B"/>
    <w:rsid w:val="00F016B4"/>
    <w:rsid w:val="00F016E0"/>
    <w:rsid w:val="00F02169"/>
    <w:rsid w:val="00F03DB1"/>
    <w:rsid w:val="00F04482"/>
    <w:rsid w:val="00F07275"/>
    <w:rsid w:val="00F073CE"/>
    <w:rsid w:val="00F10530"/>
    <w:rsid w:val="00F12221"/>
    <w:rsid w:val="00F122F7"/>
    <w:rsid w:val="00F128FF"/>
    <w:rsid w:val="00F12D70"/>
    <w:rsid w:val="00F131FC"/>
    <w:rsid w:val="00F13318"/>
    <w:rsid w:val="00F13D61"/>
    <w:rsid w:val="00F13F48"/>
    <w:rsid w:val="00F141F8"/>
    <w:rsid w:val="00F15857"/>
    <w:rsid w:val="00F16D7A"/>
    <w:rsid w:val="00F16DFC"/>
    <w:rsid w:val="00F1713B"/>
    <w:rsid w:val="00F20395"/>
    <w:rsid w:val="00F20A98"/>
    <w:rsid w:val="00F2163F"/>
    <w:rsid w:val="00F221E3"/>
    <w:rsid w:val="00F23629"/>
    <w:rsid w:val="00F2414E"/>
    <w:rsid w:val="00F24513"/>
    <w:rsid w:val="00F24D8A"/>
    <w:rsid w:val="00F255F7"/>
    <w:rsid w:val="00F2604F"/>
    <w:rsid w:val="00F2711C"/>
    <w:rsid w:val="00F27306"/>
    <w:rsid w:val="00F27CB1"/>
    <w:rsid w:val="00F30758"/>
    <w:rsid w:val="00F31503"/>
    <w:rsid w:val="00F31F42"/>
    <w:rsid w:val="00F32A26"/>
    <w:rsid w:val="00F32AC6"/>
    <w:rsid w:val="00F32AD8"/>
    <w:rsid w:val="00F32E26"/>
    <w:rsid w:val="00F3390A"/>
    <w:rsid w:val="00F33F48"/>
    <w:rsid w:val="00F3415B"/>
    <w:rsid w:val="00F34451"/>
    <w:rsid w:val="00F3580D"/>
    <w:rsid w:val="00F35D4C"/>
    <w:rsid w:val="00F37193"/>
    <w:rsid w:val="00F376A2"/>
    <w:rsid w:val="00F40ED2"/>
    <w:rsid w:val="00F42977"/>
    <w:rsid w:val="00F42A24"/>
    <w:rsid w:val="00F43248"/>
    <w:rsid w:val="00F43823"/>
    <w:rsid w:val="00F43DE5"/>
    <w:rsid w:val="00F44AC2"/>
    <w:rsid w:val="00F4506D"/>
    <w:rsid w:val="00F450E8"/>
    <w:rsid w:val="00F453E3"/>
    <w:rsid w:val="00F45B52"/>
    <w:rsid w:val="00F46B4A"/>
    <w:rsid w:val="00F46E18"/>
    <w:rsid w:val="00F46E61"/>
    <w:rsid w:val="00F4723D"/>
    <w:rsid w:val="00F507E5"/>
    <w:rsid w:val="00F50CB2"/>
    <w:rsid w:val="00F531D4"/>
    <w:rsid w:val="00F5535B"/>
    <w:rsid w:val="00F55BF5"/>
    <w:rsid w:val="00F5623E"/>
    <w:rsid w:val="00F56318"/>
    <w:rsid w:val="00F56931"/>
    <w:rsid w:val="00F5769C"/>
    <w:rsid w:val="00F5789C"/>
    <w:rsid w:val="00F57F87"/>
    <w:rsid w:val="00F61E84"/>
    <w:rsid w:val="00F62CFD"/>
    <w:rsid w:val="00F63936"/>
    <w:rsid w:val="00F641FA"/>
    <w:rsid w:val="00F647FB"/>
    <w:rsid w:val="00F65450"/>
    <w:rsid w:val="00F65AE4"/>
    <w:rsid w:val="00F65D99"/>
    <w:rsid w:val="00F66277"/>
    <w:rsid w:val="00F663FE"/>
    <w:rsid w:val="00F6720D"/>
    <w:rsid w:val="00F705DB"/>
    <w:rsid w:val="00F70904"/>
    <w:rsid w:val="00F7182F"/>
    <w:rsid w:val="00F71EB4"/>
    <w:rsid w:val="00F727DB"/>
    <w:rsid w:val="00F72E4A"/>
    <w:rsid w:val="00F7347D"/>
    <w:rsid w:val="00F73673"/>
    <w:rsid w:val="00F73912"/>
    <w:rsid w:val="00F744A4"/>
    <w:rsid w:val="00F7697B"/>
    <w:rsid w:val="00F80D09"/>
    <w:rsid w:val="00F80F90"/>
    <w:rsid w:val="00F81C93"/>
    <w:rsid w:val="00F820A2"/>
    <w:rsid w:val="00F82303"/>
    <w:rsid w:val="00F83B88"/>
    <w:rsid w:val="00F83CD8"/>
    <w:rsid w:val="00F86246"/>
    <w:rsid w:val="00F8633A"/>
    <w:rsid w:val="00F875B3"/>
    <w:rsid w:val="00F87616"/>
    <w:rsid w:val="00F8777E"/>
    <w:rsid w:val="00F90EF0"/>
    <w:rsid w:val="00F91014"/>
    <w:rsid w:val="00F9154A"/>
    <w:rsid w:val="00F916A6"/>
    <w:rsid w:val="00F91C54"/>
    <w:rsid w:val="00F91C63"/>
    <w:rsid w:val="00F923C0"/>
    <w:rsid w:val="00F9292A"/>
    <w:rsid w:val="00F92AAF"/>
    <w:rsid w:val="00F937EE"/>
    <w:rsid w:val="00F9395D"/>
    <w:rsid w:val="00F93DBC"/>
    <w:rsid w:val="00F93E04"/>
    <w:rsid w:val="00F940B3"/>
    <w:rsid w:val="00F94D3F"/>
    <w:rsid w:val="00F97A6E"/>
    <w:rsid w:val="00F97F1E"/>
    <w:rsid w:val="00F97F95"/>
    <w:rsid w:val="00FA0697"/>
    <w:rsid w:val="00FA0A61"/>
    <w:rsid w:val="00FA0B55"/>
    <w:rsid w:val="00FA118E"/>
    <w:rsid w:val="00FA131D"/>
    <w:rsid w:val="00FA2357"/>
    <w:rsid w:val="00FA23FE"/>
    <w:rsid w:val="00FA27D8"/>
    <w:rsid w:val="00FA46D0"/>
    <w:rsid w:val="00FA5743"/>
    <w:rsid w:val="00FA5852"/>
    <w:rsid w:val="00FA5CB4"/>
    <w:rsid w:val="00FA6943"/>
    <w:rsid w:val="00FA6B03"/>
    <w:rsid w:val="00FA7049"/>
    <w:rsid w:val="00FB135B"/>
    <w:rsid w:val="00FB2773"/>
    <w:rsid w:val="00FB27DE"/>
    <w:rsid w:val="00FB2BB5"/>
    <w:rsid w:val="00FB2C4E"/>
    <w:rsid w:val="00FB32B6"/>
    <w:rsid w:val="00FB3631"/>
    <w:rsid w:val="00FB39BA"/>
    <w:rsid w:val="00FB41C4"/>
    <w:rsid w:val="00FB52BA"/>
    <w:rsid w:val="00FB5F1F"/>
    <w:rsid w:val="00FB75D4"/>
    <w:rsid w:val="00FC00DA"/>
    <w:rsid w:val="00FC0CCC"/>
    <w:rsid w:val="00FC1B0A"/>
    <w:rsid w:val="00FC1D36"/>
    <w:rsid w:val="00FC45C6"/>
    <w:rsid w:val="00FC463E"/>
    <w:rsid w:val="00FC4A93"/>
    <w:rsid w:val="00FC4B12"/>
    <w:rsid w:val="00FC4C39"/>
    <w:rsid w:val="00FC50E4"/>
    <w:rsid w:val="00FC6245"/>
    <w:rsid w:val="00FC6A15"/>
    <w:rsid w:val="00FC6A50"/>
    <w:rsid w:val="00FD034D"/>
    <w:rsid w:val="00FD04EE"/>
    <w:rsid w:val="00FD078A"/>
    <w:rsid w:val="00FD10B6"/>
    <w:rsid w:val="00FD3B35"/>
    <w:rsid w:val="00FD3D44"/>
    <w:rsid w:val="00FD40B6"/>
    <w:rsid w:val="00FD439F"/>
    <w:rsid w:val="00FD4418"/>
    <w:rsid w:val="00FD56CA"/>
    <w:rsid w:val="00FD6BC9"/>
    <w:rsid w:val="00FD78D7"/>
    <w:rsid w:val="00FD7A38"/>
    <w:rsid w:val="00FD7CB0"/>
    <w:rsid w:val="00FE0E02"/>
    <w:rsid w:val="00FE1613"/>
    <w:rsid w:val="00FE1F47"/>
    <w:rsid w:val="00FE20BE"/>
    <w:rsid w:val="00FE2AE8"/>
    <w:rsid w:val="00FE2E04"/>
    <w:rsid w:val="00FE320B"/>
    <w:rsid w:val="00FE453F"/>
    <w:rsid w:val="00FE459E"/>
    <w:rsid w:val="00FE48EC"/>
    <w:rsid w:val="00FE4FAD"/>
    <w:rsid w:val="00FE5220"/>
    <w:rsid w:val="00FE548A"/>
    <w:rsid w:val="00FE55B0"/>
    <w:rsid w:val="00FE5943"/>
    <w:rsid w:val="00FE5D3D"/>
    <w:rsid w:val="00FE741F"/>
    <w:rsid w:val="00FF1348"/>
    <w:rsid w:val="00FF1B4D"/>
    <w:rsid w:val="00FF2B55"/>
    <w:rsid w:val="00FF3F61"/>
    <w:rsid w:val="00FF4ADD"/>
    <w:rsid w:val="00FF58F6"/>
    <w:rsid w:val="00FF726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05741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3ACB"/>
    <w:pPr>
      <w:spacing w:before="240" w:after="240" w:line="480" w:lineRule="auto"/>
    </w:pPr>
    <w:rPr>
      <w:rFonts w:eastAsiaTheme="minorHAnsi"/>
      <w:sz w:val="24"/>
      <w:lang w:val="en-AU"/>
    </w:rPr>
  </w:style>
  <w:style w:type="paragraph" w:styleId="Heading1">
    <w:name w:val="heading 1"/>
    <w:basedOn w:val="Normal"/>
    <w:next w:val="Normal"/>
    <w:link w:val="Heading1Char"/>
    <w:uiPriority w:val="9"/>
    <w:qFormat/>
    <w:rsid w:val="005411F5"/>
    <w:pPr>
      <w:keepNext/>
      <w:keepLines/>
      <w:jc w:val="center"/>
      <w:outlineLvl w:val="0"/>
    </w:pPr>
    <w:rPr>
      <w:rFonts w:eastAsiaTheme="majorEastAsia"/>
      <w:b/>
      <w:bCs/>
      <w:szCs w:val="24"/>
      <w:lang w:val="en-US"/>
    </w:rPr>
  </w:style>
  <w:style w:type="paragraph" w:styleId="Heading2">
    <w:name w:val="heading 2"/>
    <w:basedOn w:val="Normal"/>
    <w:next w:val="Normal"/>
    <w:link w:val="Heading2Char"/>
    <w:uiPriority w:val="9"/>
    <w:unhideWhenUsed/>
    <w:qFormat/>
    <w:rsid w:val="00A065B0"/>
    <w:pPr>
      <w:keepNext/>
      <w:keepLines/>
      <w:spacing w:line="360" w:lineRule="auto"/>
      <w:ind w:left="720"/>
      <w:outlineLvl w:val="1"/>
    </w:pPr>
    <w:rPr>
      <w:rFonts w:eastAsiaTheme="majorEastAsia"/>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1F5"/>
    <w:rPr>
      <w:rFonts w:eastAsiaTheme="majorEastAsia"/>
      <w:b/>
      <w:bCs/>
      <w:sz w:val="24"/>
      <w:szCs w:val="24"/>
    </w:rPr>
  </w:style>
  <w:style w:type="paragraph" w:styleId="DocumentMap">
    <w:name w:val="Document Map"/>
    <w:basedOn w:val="Normal"/>
    <w:link w:val="DocumentMapChar"/>
    <w:uiPriority w:val="99"/>
    <w:semiHidden/>
    <w:unhideWhenUsed/>
    <w:rsid w:val="00576150"/>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576150"/>
    <w:rPr>
      <w:rFonts w:ascii="Lucida Grande" w:eastAsiaTheme="minorHAnsi" w:hAnsi="Lucida Grande" w:cs="Lucida Grande"/>
      <w:sz w:val="24"/>
      <w:szCs w:val="24"/>
      <w:lang w:val="en-AU"/>
    </w:rPr>
  </w:style>
  <w:style w:type="character" w:styleId="CommentReference">
    <w:name w:val="annotation reference"/>
    <w:basedOn w:val="DefaultParagraphFont"/>
    <w:uiPriority w:val="99"/>
    <w:semiHidden/>
    <w:unhideWhenUsed/>
    <w:rsid w:val="0098784F"/>
    <w:rPr>
      <w:sz w:val="18"/>
      <w:szCs w:val="18"/>
    </w:rPr>
  </w:style>
  <w:style w:type="paragraph" w:styleId="CommentText">
    <w:name w:val="annotation text"/>
    <w:basedOn w:val="Normal"/>
    <w:link w:val="CommentTextChar"/>
    <w:uiPriority w:val="99"/>
    <w:semiHidden/>
    <w:unhideWhenUsed/>
    <w:rsid w:val="0098784F"/>
    <w:rPr>
      <w:szCs w:val="24"/>
    </w:rPr>
  </w:style>
  <w:style w:type="character" w:customStyle="1" w:styleId="CommentTextChar">
    <w:name w:val="Comment Text Char"/>
    <w:basedOn w:val="DefaultParagraphFont"/>
    <w:link w:val="CommentText"/>
    <w:uiPriority w:val="99"/>
    <w:semiHidden/>
    <w:rsid w:val="0098784F"/>
    <w:rPr>
      <w:rFonts w:eastAsiaTheme="minorHAnsi"/>
      <w:sz w:val="24"/>
      <w:szCs w:val="24"/>
      <w:lang w:val="en-AU"/>
    </w:rPr>
  </w:style>
  <w:style w:type="paragraph" w:styleId="CommentSubject">
    <w:name w:val="annotation subject"/>
    <w:basedOn w:val="CommentText"/>
    <w:next w:val="CommentText"/>
    <w:link w:val="CommentSubjectChar"/>
    <w:uiPriority w:val="99"/>
    <w:semiHidden/>
    <w:unhideWhenUsed/>
    <w:rsid w:val="0098784F"/>
    <w:rPr>
      <w:b/>
      <w:bCs/>
      <w:sz w:val="20"/>
      <w:szCs w:val="20"/>
    </w:rPr>
  </w:style>
  <w:style w:type="character" w:customStyle="1" w:styleId="CommentSubjectChar">
    <w:name w:val="Comment Subject Char"/>
    <w:basedOn w:val="CommentTextChar"/>
    <w:link w:val="CommentSubject"/>
    <w:uiPriority w:val="99"/>
    <w:semiHidden/>
    <w:rsid w:val="0098784F"/>
    <w:rPr>
      <w:rFonts w:eastAsiaTheme="minorHAnsi"/>
      <w:b/>
      <w:bCs/>
      <w:sz w:val="20"/>
      <w:szCs w:val="20"/>
      <w:lang w:val="en-AU"/>
    </w:rPr>
  </w:style>
  <w:style w:type="paragraph" w:styleId="BalloonText">
    <w:name w:val="Balloon Text"/>
    <w:basedOn w:val="Normal"/>
    <w:link w:val="BalloonTextChar"/>
    <w:uiPriority w:val="99"/>
    <w:semiHidden/>
    <w:unhideWhenUsed/>
    <w:rsid w:val="009878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784F"/>
    <w:rPr>
      <w:rFonts w:ascii="Lucida Grande" w:eastAsiaTheme="minorHAnsi" w:hAnsi="Lucida Grande" w:cs="Lucida Grande"/>
      <w:sz w:val="18"/>
      <w:szCs w:val="18"/>
      <w:lang w:val="en-AU"/>
    </w:rPr>
  </w:style>
  <w:style w:type="character" w:styleId="Hyperlink">
    <w:name w:val="Hyperlink"/>
    <w:basedOn w:val="DefaultParagraphFont"/>
    <w:uiPriority w:val="99"/>
    <w:unhideWhenUsed/>
    <w:rsid w:val="00257397"/>
    <w:rPr>
      <w:color w:val="0000FF"/>
      <w:u w:val="single"/>
    </w:rPr>
  </w:style>
  <w:style w:type="character" w:customStyle="1" w:styleId="apple-converted-space">
    <w:name w:val="apple-converted-space"/>
    <w:basedOn w:val="DefaultParagraphFont"/>
    <w:rsid w:val="00257397"/>
  </w:style>
  <w:style w:type="character" w:customStyle="1" w:styleId="Heading2Char">
    <w:name w:val="Heading 2 Char"/>
    <w:basedOn w:val="DefaultParagraphFont"/>
    <w:link w:val="Heading2"/>
    <w:uiPriority w:val="9"/>
    <w:rsid w:val="00A065B0"/>
    <w:rPr>
      <w:rFonts w:eastAsiaTheme="majorEastAsia"/>
      <w:b/>
      <w:bCs/>
      <w:sz w:val="24"/>
      <w:szCs w:val="28"/>
      <w:lang w:val="en-AU"/>
    </w:rPr>
  </w:style>
  <w:style w:type="paragraph" w:customStyle="1" w:styleId="articledetails">
    <w:name w:val="articledetails"/>
    <w:basedOn w:val="Normal"/>
    <w:rsid w:val="00207121"/>
    <w:pPr>
      <w:spacing w:before="100" w:beforeAutospacing="1" w:after="100" w:afterAutospacing="1"/>
    </w:pPr>
    <w:rPr>
      <w:rFonts w:ascii="Times" w:eastAsiaTheme="minorEastAsia" w:hAnsi="Times"/>
      <w:sz w:val="20"/>
      <w:szCs w:val="20"/>
      <w:lang w:val="en-GB" w:eastAsia="en-US"/>
    </w:rPr>
  </w:style>
  <w:style w:type="paragraph" w:styleId="NormalWeb">
    <w:name w:val="Normal (Web)"/>
    <w:basedOn w:val="Normal"/>
    <w:uiPriority w:val="99"/>
    <w:unhideWhenUsed/>
    <w:rsid w:val="00E70DD1"/>
    <w:pPr>
      <w:spacing w:before="100" w:beforeAutospacing="1" w:after="100" w:afterAutospacing="1"/>
    </w:pPr>
    <w:rPr>
      <w:rFonts w:ascii="Times" w:eastAsiaTheme="minorEastAsia" w:hAnsi="Times"/>
      <w:sz w:val="20"/>
      <w:szCs w:val="20"/>
      <w:lang w:val="en-GB" w:eastAsia="en-US"/>
    </w:rPr>
  </w:style>
  <w:style w:type="paragraph" w:styleId="ListParagraph">
    <w:name w:val="List Paragraph"/>
    <w:basedOn w:val="Normal"/>
    <w:uiPriority w:val="34"/>
    <w:qFormat/>
    <w:rsid w:val="007C7BF5"/>
    <w:pPr>
      <w:ind w:left="720"/>
      <w:contextualSpacing/>
    </w:pPr>
  </w:style>
  <w:style w:type="paragraph" w:styleId="NoSpacing">
    <w:name w:val="No Spacing"/>
    <w:uiPriority w:val="1"/>
    <w:qFormat/>
    <w:rsid w:val="003456CF"/>
    <w:rPr>
      <w:rFonts w:eastAsiaTheme="minorHAnsi"/>
      <w:sz w:val="24"/>
      <w:lang w:val="en-AU"/>
    </w:rPr>
  </w:style>
  <w:style w:type="character" w:customStyle="1" w:styleId="cit-auth">
    <w:name w:val="cit-auth"/>
    <w:basedOn w:val="DefaultParagraphFont"/>
    <w:rsid w:val="00BE18C1"/>
  </w:style>
  <w:style w:type="character" w:customStyle="1" w:styleId="cit-sep">
    <w:name w:val="cit-sep"/>
    <w:basedOn w:val="DefaultParagraphFont"/>
    <w:rsid w:val="00BE18C1"/>
  </w:style>
  <w:style w:type="character" w:customStyle="1" w:styleId="cit-title">
    <w:name w:val="cit-title"/>
    <w:basedOn w:val="DefaultParagraphFont"/>
    <w:rsid w:val="00BE18C1"/>
  </w:style>
  <w:style w:type="character" w:styleId="Strong">
    <w:name w:val="Strong"/>
    <w:basedOn w:val="DefaultParagraphFont"/>
    <w:uiPriority w:val="22"/>
    <w:qFormat/>
    <w:rsid w:val="000814A2"/>
    <w:rPr>
      <w:b/>
      <w:bCs/>
    </w:rPr>
  </w:style>
  <w:style w:type="character" w:styleId="Emphasis">
    <w:name w:val="Emphasis"/>
    <w:basedOn w:val="DefaultParagraphFont"/>
    <w:uiPriority w:val="20"/>
    <w:qFormat/>
    <w:rsid w:val="000814A2"/>
    <w:rPr>
      <w:i/>
      <w:iCs/>
    </w:rPr>
  </w:style>
  <w:style w:type="character" w:customStyle="1" w:styleId="A0">
    <w:name w:val="A0"/>
    <w:uiPriority w:val="99"/>
    <w:rsid w:val="005D023A"/>
    <w:rPr>
      <w:rFonts w:cs="Aktiv Grotesk Light"/>
      <w:color w:val="000000"/>
      <w:sz w:val="20"/>
      <w:szCs w:val="20"/>
    </w:rPr>
  </w:style>
  <w:style w:type="paragraph" w:customStyle="1" w:styleId="Default">
    <w:name w:val="Default"/>
    <w:rsid w:val="00466BBC"/>
    <w:pPr>
      <w:autoSpaceDE w:val="0"/>
      <w:autoSpaceDN w:val="0"/>
      <w:adjustRightInd w:val="0"/>
    </w:pPr>
    <w:rPr>
      <w:rFonts w:ascii="Arial" w:eastAsiaTheme="minorHAnsi" w:hAnsi="Arial" w:cs="Arial"/>
      <w:color w:val="000000"/>
      <w:sz w:val="24"/>
      <w:szCs w:val="24"/>
      <w:lang w:val="en-GB" w:eastAsia="en-US"/>
    </w:rPr>
  </w:style>
  <w:style w:type="paragraph" w:styleId="Quote">
    <w:name w:val="Quote"/>
    <w:basedOn w:val="Normal"/>
    <w:next w:val="Normal"/>
    <w:link w:val="QuoteChar"/>
    <w:uiPriority w:val="29"/>
    <w:qFormat/>
    <w:rsid w:val="005B5F85"/>
    <w:pPr>
      <w:spacing w:line="240" w:lineRule="auto"/>
      <w:ind w:left="567"/>
    </w:pPr>
    <w:rPr>
      <w:iCs/>
      <w:color w:val="000000" w:themeColor="text1"/>
    </w:rPr>
  </w:style>
  <w:style w:type="character" w:customStyle="1" w:styleId="QuoteChar">
    <w:name w:val="Quote Char"/>
    <w:basedOn w:val="DefaultParagraphFont"/>
    <w:link w:val="Quote"/>
    <w:uiPriority w:val="29"/>
    <w:rsid w:val="005B5F85"/>
    <w:rPr>
      <w:rFonts w:eastAsiaTheme="minorHAnsi"/>
      <w:iCs/>
      <w:color w:val="000000" w:themeColor="text1"/>
      <w:sz w:val="24"/>
      <w:lang w:val="en-AU"/>
    </w:rPr>
  </w:style>
  <w:style w:type="paragraph" w:styleId="Footer">
    <w:name w:val="footer"/>
    <w:basedOn w:val="Normal"/>
    <w:link w:val="FooterChar"/>
    <w:uiPriority w:val="99"/>
    <w:unhideWhenUsed/>
    <w:rsid w:val="00B560E7"/>
    <w:pPr>
      <w:tabs>
        <w:tab w:val="center" w:pos="4320"/>
        <w:tab w:val="right" w:pos="8640"/>
      </w:tabs>
      <w:spacing w:before="0" w:after="0"/>
    </w:pPr>
  </w:style>
  <w:style w:type="character" w:customStyle="1" w:styleId="FooterChar">
    <w:name w:val="Footer Char"/>
    <w:basedOn w:val="DefaultParagraphFont"/>
    <w:link w:val="Footer"/>
    <w:uiPriority w:val="99"/>
    <w:rsid w:val="00B560E7"/>
    <w:rPr>
      <w:rFonts w:eastAsiaTheme="minorHAnsi"/>
      <w:sz w:val="24"/>
      <w:lang w:val="en-AU"/>
    </w:rPr>
  </w:style>
  <w:style w:type="character" w:styleId="PageNumber">
    <w:name w:val="page number"/>
    <w:basedOn w:val="DefaultParagraphFont"/>
    <w:uiPriority w:val="99"/>
    <w:semiHidden/>
    <w:unhideWhenUsed/>
    <w:rsid w:val="00B560E7"/>
  </w:style>
  <w:style w:type="paragraph" w:styleId="FootnoteText">
    <w:name w:val="footnote text"/>
    <w:basedOn w:val="Normal"/>
    <w:link w:val="FootnoteTextChar"/>
    <w:uiPriority w:val="99"/>
    <w:unhideWhenUsed/>
    <w:rsid w:val="0031335C"/>
    <w:pPr>
      <w:spacing w:before="0" w:after="0"/>
    </w:pPr>
    <w:rPr>
      <w:szCs w:val="24"/>
    </w:rPr>
  </w:style>
  <w:style w:type="character" w:customStyle="1" w:styleId="FootnoteTextChar">
    <w:name w:val="Footnote Text Char"/>
    <w:basedOn w:val="DefaultParagraphFont"/>
    <w:link w:val="FootnoteText"/>
    <w:uiPriority w:val="99"/>
    <w:rsid w:val="0031335C"/>
    <w:rPr>
      <w:rFonts w:eastAsiaTheme="minorHAnsi"/>
      <w:sz w:val="24"/>
      <w:szCs w:val="24"/>
      <w:lang w:val="en-AU"/>
    </w:rPr>
  </w:style>
  <w:style w:type="character" w:styleId="FootnoteReference">
    <w:name w:val="footnote reference"/>
    <w:basedOn w:val="DefaultParagraphFont"/>
    <w:uiPriority w:val="99"/>
    <w:unhideWhenUsed/>
    <w:rsid w:val="0031335C"/>
    <w:rPr>
      <w:vertAlign w:val="superscript"/>
    </w:rPr>
  </w:style>
  <w:style w:type="character" w:styleId="FollowedHyperlink">
    <w:name w:val="FollowedHyperlink"/>
    <w:basedOn w:val="DefaultParagraphFont"/>
    <w:uiPriority w:val="99"/>
    <w:semiHidden/>
    <w:unhideWhenUsed/>
    <w:rsid w:val="00842591"/>
    <w:rPr>
      <w:color w:val="800080" w:themeColor="followedHyperlink"/>
      <w:u w:val="single"/>
    </w:rPr>
  </w:style>
  <w:style w:type="paragraph" w:styleId="Header">
    <w:name w:val="header"/>
    <w:basedOn w:val="Normal"/>
    <w:link w:val="HeaderChar"/>
    <w:uiPriority w:val="99"/>
    <w:unhideWhenUsed/>
    <w:rsid w:val="008C6C7A"/>
    <w:pPr>
      <w:tabs>
        <w:tab w:val="center" w:pos="4513"/>
        <w:tab w:val="right" w:pos="9026"/>
      </w:tabs>
      <w:spacing w:before="0" w:after="0"/>
    </w:pPr>
  </w:style>
  <w:style w:type="character" w:customStyle="1" w:styleId="HeaderChar">
    <w:name w:val="Header Char"/>
    <w:basedOn w:val="DefaultParagraphFont"/>
    <w:link w:val="Header"/>
    <w:uiPriority w:val="99"/>
    <w:rsid w:val="008C6C7A"/>
    <w:rPr>
      <w:rFonts w:eastAsiaTheme="minorHAnsi"/>
      <w:sz w:val="24"/>
      <w:lang w:val="en-AU"/>
    </w:rPr>
  </w:style>
  <w:style w:type="character" w:customStyle="1" w:styleId="current-selection">
    <w:name w:val="current-selection"/>
    <w:basedOn w:val="DefaultParagraphFont"/>
    <w:rsid w:val="00453360"/>
  </w:style>
  <w:style w:type="character" w:styleId="HTMLCite">
    <w:name w:val="HTML Cite"/>
    <w:basedOn w:val="DefaultParagraphFont"/>
    <w:uiPriority w:val="99"/>
    <w:semiHidden/>
    <w:unhideWhenUsed/>
    <w:rsid w:val="0041493C"/>
    <w:rPr>
      <w:i/>
      <w:iCs/>
    </w:rPr>
  </w:style>
  <w:style w:type="character" w:customStyle="1" w:styleId="cit-auth2">
    <w:name w:val="cit-auth2"/>
    <w:basedOn w:val="DefaultParagraphFont"/>
    <w:rsid w:val="0041493C"/>
  </w:style>
  <w:style w:type="character" w:customStyle="1" w:styleId="cit-name-surname">
    <w:name w:val="cit-name-surname"/>
    <w:basedOn w:val="DefaultParagraphFont"/>
    <w:rsid w:val="0041493C"/>
  </w:style>
  <w:style w:type="character" w:customStyle="1" w:styleId="cit-name-given-names">
    <w:name w:val="cit-name-given-names"/>
    <w:basedOn w:val="DefaultParagraphFont"/>
    <w:rsid w:val="0041493C"/>
  </w:style>
  <w:style w:type="character" w:customStyle="1" w:styleId="cit-source">
    <w:name w:val="cit-source"/>
    <w:basedOn w:val="DefaultParagraphFont"/>
    <w:rsid w:val="0041493C"/>
  </w:style>
  <w:style w:type="character" w:customStyle="1" w:styleId="cit-pub-date">
    <w:name w:val="cit-pub-date"/>
    <w:basedOn w:val="DefaultParagraphFont"/>
    <w:rsid w:val="0041493C"/>
  </w:style>
  <w:style w:type="character" w:customStyle="1" w:styleId="cit-comment">
    <w:name w:val="cit-comment"/>
    <w:basedOn w:val="DefaultParagraphFont"/>
    <w:rsid w:val="0041493C"/>
  </w:style>
  <w:style w:type="table" w:styleId="TableGrid">
    <w:name w:val="Table Grid"/>
    <w:basedOn w:val="TableNormal"/>
    <w:uiPriority w:val="39"/>
    <w:rsid w:val="00936A22"/>
    <w:rPr>
      <w:rFonts w:asciiTheme="minorHAnsi" w:eastAsiaTheme="minorHAnsi" w:hAnsiTheme="minorHAnsi" w:cstheme="minorBid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text">
    <w:name w:val="paratext"/>
    <w:basedOn w:val="Normal"/>
    <w:rsid w:val="00097AEE"/>
    <w:pPr>
      <w:spacing w:before="100" w:beforeAutospacing="1" w:after="100" w:afterAutospacing="1" w:line="240" w:lineRule="auto"/>
    </w:pPr>
    <w:rPr>
      <w:rFonts w:eastAsia="Times New Roman"/>
      <w:color w:val="000000"/>
      <w:szCs w:val="24"/>
      <w:lang w:val="en-GB" w:eastAsia="en-GB"/>
    </w:rPr>
  </w:style>
  <w:style w:type="paragraph" w:styleId="Revision">
    <w:name w:val="Revision"/>
    <w:hidden/>
    <w:uiPriority w:val="99"/>
    <w:semiHidden/>
    <w:rsid w:val="008346CD"/>
    <w:rPr>
      <w:rFonts w:eastAsiaTheme="minorHAnsi"/>
      <w:sz w:val="24"/>
      <w:lang w:val="en-AU"/>
    </w:rPr>
  </w:style>
  <w:style w:type="character" w:customStyle="1" w:styleId="A1">
    <w:name w:val="A1"/>
    <w:uiPriority w:val="99"/>
    <w:rsid w:val="00463EBC"/>
    <w:rPr>
      <w:rFonts w:cs="Galaxie Polaris Book"/>
      <w:color w:val="000000"/>
      <w:sz w:val="16"/>
      <w:szCs w:val="16"/>
    </w:rPr>
  </w:style>
  <w:style w:type="character" w:customStyle="1" w:styleId="A3">
    <w:name w:val="A3"/>
    <w:uiPriority w:val="99"/>
    <w:rsid w:val="00463EBC"/>
    <w:rPr>
      <w:rFonts w:cs="Galaxie Polaris Book"/>
      <w:color w:val="000000"/>
      <w:sz w:val="9"/>
      <w:szCs w:val="9"/>
    </w:rPr>
  </w:style>
  <w:style w:type="paragraph" w:customStyle="1" w:styleId="p1">
    <w:name w:val="p1"/>
    <w:basedOn w:val="Normal"/>
    <w:rsid w:val="008A6885"/>
    <w:pPr>
      <w:spacing w:before="0" w:after="0" w:line="240" w:lineRule="auto"/>
    </w:pPr>
    <w:rPr>
      <w:rFonts w:ascii="Helvetica" w:eastAsiaTheme="minorEastAsia" w:hAnsi="Helvetica"/>
      <w:sz w:val="15"/>
      <w:szCs w:val="15"/>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2473">
      <w:bodyDiv w:val="1"/>
      <w:marLeft w:val="0"/>
      <w:marRight w:val="0"/>
      <w:marTop w:val="0"/>
      <w:marBottom w:val="0"/>
      <w:divBdr>
        <w:top w:val="none" w:sz="0" w:space="0" w:color="auto"/>
        <w:left w:val="none" w:sz="0" w:space="0" w:color="auto"/>
        <w:bottom w:val="none" w:sz="0" w:space="0" w:color="auto"/>
        <w:right w:val="none" w:sz="0" w:space="0" w:color="auto"/>
      </w:divBdr>
    </w:div>
    <w:div w:id="72356478">
      <w:bodyDiv w:val="1"/>
      <w:marLeft w:val="0"/>
      <w:marRight w:val="0"/>
      <w:marTop w:val="0"/>
      <w:marBottom w:val="0"/>
      <w:divBdr>
        <w:top w:val="none" w:sz="0" w:space="0" w:color="auto"/>
        <w:left w:val="none" w:sz="0" w:space="0" w:color="auto"/>
        <w:bottom w:val="none" w:sz="0" w:space="0" w:color="auto"/>
        <w:right w:val="none" w:sz="0" w:space="0" w:color="auto"/>
      </w:divBdr>
      <w:divsChild>
        <w:div w:id="2054695607">
          <w:marLeft w:val="0"/>
          <w:marRight w:val="0"/>
          <w:marTop w:val="0"/>
          <w:marBottom w:val="0"/>
          <w:divBdr>
            <w:top w:val="none" w:sz="0" w:space="0" w:color="auto"/>
            <w:left w:val="none" w:sz="0" w:space="0" w:color="auto"/>
            <w:bottom w:val="none" w:sz="0" w:space="0" w:color="auto"/>
            <w:right w:val="none" w:sz="0" w:space="0" w:color="auto"/>
          </w:divBdr>
        </w:div>
        <w:div w:id="1141381623">
          <w:marLeft w:val="0"/>
          <w:marRight w:val="0"/>
          <w:marTop w:val="0"/>
          <w:marBottom w:val="0"/>
          <w:divBdr>
            <w:top w:val="none" w:sz="0" w:space="0" w:color="auto"/>
            <w:left w:val="none" w:sz="0" w:space="0" w:color="auto"/>
            <w:bottom w:val="none" w:sz="0" w:space="0" w:color="auto"/>
            <w:right w:val="none" w:sz="0" w:space="0" w:color="auto"/>
          </w:divBdr>
        </w:div>
        <w:div w:id="536744261">
          <w:marLeft w:val="0"/>
          <w:marRight w:val="0"/>
          <w:marTop w:val="0"/>
          <w:marBottom w:val="0"/>
          <w:divBdr>
            <w:top w:val="none" w:sz="0" w:space="0" w:color="auto"/>
            <w:left w:val="none" w:sz="0" w:space="0" w:color="auto"/>
            <w:bottom w:val="none" w:sz="0" w:space="0" w:color="auto"/>
            <w:right w:val="none" w:sz="0" w:space="0" w:color="auto"/>
          </w:divBdr>
        </w:div>
        <w:div w:id="157119681">
          <w:marLeft w:val="0"/>
          <w:marRight w:val="0"/>
          <w:marTop w:val="0"/>
          <w:marBottom w:val="0"/>
          <w:divBdr>
            <w:top w:val="none" w:sz="0" w:space="0" w:color="auto"/>
            <w:left w:val="none" w:sz="0" w:space="0" w:color="auto"/>
            <w:bottom w:val="none" w:sz="0" w:space="0" w:color="auto"/>
            <w:right w:val="none" w:sz="0" w:space="0" w:color="auto"/>
          </w:divBdr>
        </w:div>
        <w:div w:id="897783351">
          <w:marLeft w:val="0"/>
          <w:marRight w:val="0"/>
          <w:marTop w:val="0"/>
          <w:marBottom w:val="0"/>
          <w:divBdr>
            <w:top w:val="none" w:sz="0" w:space="0" w:color="auto"/>
            <w:left w:val="none" w:sz="0" w:space="0" w:color="auto"/>
            <w:bottom w:val="none" w:sz="0" w:space="0" w:color="auto"/>
            <w:right w:val="none" w:sz="0" w:space="0" w:color="auto"/>
          </w:divBdr>
        </w:div>
        <w:div w:id="1039206441">
          <w:marLeft w:val="0"/>
          <w:marRight w:val="0"/>
          <w:marTop w:val="0"/>
          <w:marBottom w:val="0"/>
          <w:divBdr>
            <w:top w:val="none" w:sz="0" w:space="0" w:color="auto"/>
            <w:left w:val="none" w:sz="0" w:space="0" w:color="auto"/>
            <w:bottom w:val="none" w:sz="0" w:space="0" w:color="auto"/>
            <w:right w:val="none" w:sz="0" w:space="0" w:color="auto"/>
          </w:divBdr>
        </w:div>
      </w:divsChild>
    </w:div>
    <w:div w:id="78915697">
      <w:bodyDiv w:val="1"/>
      <w:marLeft w:val="0"/>
      <w:marRight w:val="0"/>
      <w:marTop w:val="0"/>
      <w:marBottom w:val="0"/>
      <w:divBdr>
        <w:top w:val="none" w:sz="0" w:space="0" w:color="auto"/>
        <w:left w:val="none" w:sz="0" w:space="0" w:color="auto"/>
        <w:bottom w:val="none" w:sz="0" w:space="0" w:color="auto"/>
        <w:right w:val="none" w:sz="0" w:space="0" w:color="auto"/>
      </w:divBdr>
    </w:div>
    <w:div w:id="100223009">
      <w:bodyDiv w:val="1"/>
      <w:marLeft w:val="0"/>
      <w:marRight w:val="0"/>
      <w:marTop w:val="0"/>
      <w:marBottom w:val="0"/>
      <w:divBdr>
        <w:top w:val="none" w:sz="0" w:space="0" w:color="auto"/>
        <w:left w:val="none" w:sz="0" w:space="0" w:color="auto"/>
        <w:bottom w:val="none" w:sz="0" w:space="0" w:color="auto"/>
        <w:right w:val="none" w:sz="0" w:space="0" w:color="auto"/>
      </w:divBdr>
    </w:div>
    <w:div w:id="266472746">
      <w:bodyDiv w:val="1"/>
      <w:marLeft w:val="0"/>
      <w:marRight w:val="0"/>
      <w:marTop w:val="0"/>
      <w:marBottom w:val="0"/>
      <w:divBdr>
        <w:top w:val="none" w:sz="0" w:space="0" w:color="auto"/>
        <w:left w:val="none" w:sz="0" w:space="0" w:color="auto"/>
        <w:bottom w:val="none" w:sz="0" w:space="0" w:color="auto"/>
        <w:right w:val="none" w:sz="0" w:space="0" w:color="auto"/>
      </w:divBdr>
    </w:div>
    <w:div w:id="311445940">
      <w:bodyDiv w:val="1"/>
      <w:marLeft w:val="0"/>
      <w:marRight w:val="0"/>
      <w:marTop w:val="0"/>
      <w:marBottom w:val="0"/>
      <w:divBdr>
        <w:top w:val="none" w:sz="0" w:space="0" w:color="auto"/>
        <w:left w:val="none" w:sz="0" w:space="0" w:color="auto"/>
        <w:bottom w:val="none" w:sz="0" w:space="0" w:color="auto"/>
        <w:right w:val="none" w:sz="0" w:space="0" w:color="auto"/>
      </w:divBdr>
    </w:div>
    <w:div w:id="314995964">
      <w:bodyDiv w:val="1"/>
      <w:marLeft w:val="0"/>
      <w:marRight w:val="0"/>
      <w:marTop w:val="0"/>
      <w:marBottom w:val="0"/>
      <w:divBdr>
        <w:top w:val="none" w:sz="0" w:space="0" w:color="auto"/>
        <w:left w:val="none" w:sz="0" w:space="0" w:color="auto"/>
        <w:bottom w:val="none" w:sz="0" w:space="0" w:color="auto"/>
        <w:right w:val="none" w:sz="0" w:space="0" w:color="auto"/>
      </w:divBdr>
    </w:div>
    <w:div w:id="319503709">
      <w:bodyDiv w:val="1"/>
      <w:marLeft w:val="0"/>
      <w:marRight w:val="0"/>
      <w:marTop w:val="0"/>
      <w:marBottom w:val="0"/>
      <w:divBdr>
        <w:top w:val="none" w:sz="0" w:space="0" w:color="auto"/>
        <w:left w:val="none" w:sz="0" w:space="0" w:color="auto"/>
        <w:bottom w:val="none" w:sz="0" w:space="0" w:color="auto"/>
        <w:right w:val="none" w:sz="0" w:space="0" w:color="auto"/>
      </w:divBdr>
    </w:div>
    <w:div w:id="345333598">
      <w:bodyDiv w:val="1"/>
      <w:marLeft w:val="0"/>
      <w:marRight w:val="0"/>
      <w:marTop w:val="0"/>
      <w:marBottom w:val="0"/>
      <w:divBdr>
        <w:top w:val="none" w:sz="0" w:space="0" w:color="auto"/>
        <w:left w:val="none" w:sz="0" w:space="0" w:color="auto"/>
        <w:bottom w:val="none" w:sz="0" w:space="0" w:color="auto"/>
        <w:right w:val="none" w:sz="0" w:space="0" w:color="auto"/>
      </w:divBdr>
    </w:div>
    <w:div w:id="401605871">
      <w:bodyDiv w:val="1"/>
      <w:marLeft w:val="0"/>
      <w:marRight w:val="0"/>
      <w:marTop w:val="0"/>
      <w:marBottom w:val="0"/>
      <w:divBdr>
        <w:top w:val="none" w:sz="0" w:space="0" w:color="auto"/>
        <w:left w:val="none" w:sz="0" w:space="0" w:color="auto"/>
        <w:bottom w:val="none" w:sz="0" w:space="0" w:color="auto"/>
        <w:right w:val="none" w:sz="0" w:space="0" w:color="auto"/>
      </w:divBdr>
    </w:div>
    <w:div w:id="416023494">
      <w:bodyDiv w:val="1"/>
      <w:marLeft w:val="0"/>
      <w:marRight w:val="0"/>
      <w:marTop w:val="0"/>
      <w:marBottom w:val="0"/>
      <w:divBdr>
        <w:top w:val="none" w:sz="0" w:space="0" w:color="auto"/>
        <w:left w:val="none" w:sz="0" w:space="0" w:color="auto"/>
        <w:bottom w:val="none" w:sz="0" w:space="0" w:color="auto"/>
        <w:right w:val="none" w:sz="0" w:space="0" w:color="auto"/>
      </w:divBdr>
    </w:div>
    <w:div w:id="421613180">
      <w:bodyDiv w:val="1"/>
      <w:marLeft w:val="0"/>
      <w:marRight w:val="0"/>
      <w:marTop w:val="0"/>
      <w:marBottom w:val="0"/>
      <w:divBdr>
        <w:top w:val="none" w:sz="0" w:space="0" w:color="auto"/>
        <w:left w:val="none" w:sz="0" w:space="0" w:color="auto"/>
        <w:bottom w:val="none" w:sz="0" w:space="0" w:color="auto"/>
        <w:right w:val="none" w:sz="0" w:space="0" w:color="auto"/>
      </w:divBdr>
    </w:div>
    <w:div w:id="572667730">
      <w:bodyDiv w:val="1"/>
      <w:marLeft w:val="0"/>
      <w:marRight w:val="0"/>
      <w:marTop w:val="0"/>
      <w:marBottom w:val="0"/>
      <w:divBdr>
        <w:top w:val="none" w:sz="0" w:space="0" w:color="auto"/>
        <w:left w:val="none" w:sz="0" w:space="0" w:color="auto"/>
        <w:bottom w:val="none" w:sz="0" w:space="0" w:color="auto"/>
        <w:right w:val="none" w:sz="0" w:space="0" w:color="auto"/>
      </w:divBdr>
    </w:div>
    <w:div w:id="687758074">
      <w:bodyDiv w:val="1"/>
      <w:marLeft w:val="0"/>
      <w:marRight w:val="0"/>
      <w:marTop w:val="0"/>
      <w:marBottom w:val="0"/>
      <w:divBdr>
        <w:top w:val="none" w:sz="0" w:space="0" w:color="auto"/>
        <w:left w:val="none" w:sz="0" w:space="0" w:color="auto"/>
        <w:bottom w:val="none" w:sz="0" w:space="0" w:color="auto"/>
        <w:right w:val="none" w:sz="0" w:space="0" w:color="auto"/>
      </w:divBdr>
    </w:div>
    <w:div w:id="743917351">
      <w:bodyDiv w:val="1"/>
      <w:marLeft w:val="0"/>
      <w:marRight w:val="0"/>
      <w:marTop w:val="0"/>
      <w:marBottom w:val="0"/>
      <w:divBdr>
        <w:top w:val="none" w:sz="0" w:space="0" w:color="auto"/>
        <w:left w:val="none" w:sz="0" w:space="0" w:color="auto"/>
        <w:bottom w:val="none" w:sz="0" w:space="0" w:color="auto"/>
        <w:right w:val="none" w:sz="0" w:space="0" w:color="auto"/>
      </w:divBdr>
    </w:div>
    <w:div w:id="764694615">
      <w:bodyDiv w:val="1"/>
      <w:marLeft w:val="0"/>
      <w:marRight w:val="0"/>
      <w:marTop w:val="0"/>
      <w:marBottom w:val="0"/>
      <w:divBdr>
        <w:top w:val="none" w:sz="0" w:space="0" w:color="auto"/>
        <w:left w:val="none" w:sz="0" w:space="0" w:color="auto"/>
        <w:bottom w:val="none" w:sz="0" w:space="0" w:color="auto"/>
        <w:right w:val="none" w:sz="0" w:space="0" w:color="auto"/>
      </w:divBdr>
    </w:div>
    <w:div w:id="780034010">
      <w:bodyDiv w:val="1"/>
      <w:marLeft w:val="0"/>
      <w:marRight w:val="0"/>
      <w:marTop w:val="0"/>
      <w:marBottom w:val="0"/>
      <w:divBdr>
        <w:top w:val="none" w:sz="0" w:space="0" w:color="auto"/>
        <w:left w:val="none" w:sz="0" w:space="0" w:color="auto"/>
        <w:bottom w:val="none" w:sz="0" w:space="0" w:color="auto"/>
        <w:right w:val="none" w:sz="0" w:space="0" w:color="auto"/>
      </w:divBdr>
    </w:div>
    <w:div w:id="918060191">
      <w:bodyDiv w:val="1"/>
      <w:marLeft w:val="0"/>
      <w:marRight w:val="0"/>
      <w:marTop w:val="0"/>
      <w:marBottom w:val="0"/>
      <w:divBdr>
        <w:top w:val="none" w:sz="0" w:space="0" w:color="auto"/>
        <w:left w:val="none" w:sz="0" w:space="0" w:color="auto"/>
        <w:bottom w:val="none" w:sz="0" w:space="0" w:color="auto"/>
        <w:right w:val="none" w:sz="0" w:space="0" w:color="auto"/>
      </w:divBdr>
      <w:divsChild>
        <w:div w:id="705524815">
          <w:marLeft w:val="0"/>
          <w:marRight w:val="0"/>
          <w:marTop w:val="0"/>
          <w:marBottom w:val="0"/>
          <w:divBdr>
            <w:top w:val="none" w:sz="0" w:space="0" w:color="auto"/>
            <w:left w:val="none" w:sz="0" w:space="0" w:color="auto"/>
            <w:bottom w:val="none" w:sz="0" w:space="0" w:color="auto"/>
            <w:right w:val="none" w:sz="0" w:space="0" w:color="auto"/>
          </w:divBdr>
          <w:divsChild>
            <w:div w:id="606545984">
              <w:marLeft w:val="0"/>
              <w:marRight w:val="0"/>
              <w:marTop w:val="0"/>
              <w:marBottom w:val="0"/>
              <w:divBdr>
                <w:top w:val="none" w:sz="0" w:space="0" w:color="auto"/>
                <w:left w:val="none" w:sz="0" w:space="0" w:color="auto"/>
                <w:bottom w:val="none" w:sz="0" w:space="0" w:color="auto"/>
                <w:right w:val="none" w:sz="0" w:space="0" w:color="auto"/>
              </w:divBdr>
              <w:divsChild>
                <w:div w:id="222716095">
                  <w:marLeft w:val="0"/>
                  <w:marRight w:val="0"/>
                  <w:marTop w:val="0"/>
                  <w:marBottom w:val="0"/>
                  <w:divBdr>
                    <w:top w:val="none" w:sz="0" w:space="0" w:color="auto"/>
                    <w:left w:val="none" w:sz="0" w:space="0" w:color="auto"/>
                    <w:bottom w:val="none" w:sz="0" w:space="0" w:color="auto"/>
                    <w:right w:val="none" w:sz="0" w:space="0" w:color="auto"/>
                  </w:divBdr>
                  <w:divsChild>
                    <w:div w:id="223027673">
                      <w:marLeft w:val="0"/>
                      <w:marRight w:val="0"/>
                      <w:marTop w:val="0"/>
                      <w:marBottom w:val="0"/>
                      <w:divBdr>
                        <w:top w:val="none" w:sz="0" w:space="0" w:color="auto"/>
                        <w:left w:val="none" w:sz="0" w:space="0" w:color="auto"/>
                        <w:bottom w:val="none" w:sz="0" w:space="0" w:color="auto"/>
                        <w:right w:val="none" w:sz="0" w:space="0" w:color="auto"/>
                      </w:divBdr>
                      <w:divsChild>
                        <w:div w:id="1834831367">
                          <w:marLeft w:val="0"/>
                          <w:marRight w:val="0"/>
                          <w:marTop w:val="0"/>
                          <w:marBottom w:val="0"/>
                          <w:divBdr>
                            <w:top w:val="none" w:sz="0" w:space="0" w:color="auto"/>
                            <w:left w:val="none" w:sz="0" w:space="0" w:color="auto"/>
                            <w:bottom w:val="none" w:sz="0" w:space="0" w:color="auto"/>
                            <w:right w:val="none" w:sz="0" w:space="0" w:color="auto"/>
                          </w:divBdr>
                          <w:divsChild>
                            <w:div w:id="1123616654">
                              <w:marLeft w:val="0"/>
                              <w:marRight w:val="0"/>
                              <w:marTop w:val="0"/>
                              <w:marBottom w:val="0"/>
                              <w:divBdr>
                                <w:top w:val="none" w:sz="0" w:space="0" w:color="auto"/>
                                <w:left w:val="none" w:sz="0" w:space="0" w:color="auto"/>
                                <w:bottom w:val="none" w:sz="0" w:space="0" w:color="auto"/>
                                <w:right w:val="none" w:sz="0" w:space="0" w:color="auto"/>
                              </w:divBdr>
                              <w:divsChild>
                                <w:div w:id="896430033">
                                  <w:marLeft w:val="0"/>
                                  <w:marRight w:val="0"/>
                                  <w:marTop w:val="0"/>
                                  <w:marBottom w:val="0"/>
                                  <w:divBdr>
                                    <w:top w:val="none" w:sz="0" w:space="0" w:color="auto"/>
                                    <w:left w:val="none" w:sz="0" w:space="0" w:color="auto"/>
                                    <w:bottom w:val="none" w:sz="0" w:space="0" w:color="auto"/>
                                    <w:right w:val="none" w:sz="0" w:space="0" w:color="auto"/>
                                  </w:divBdr>
                                  <w:divsChild>
                                    <w:div w:id="2087871169">
                                      <w:marLeft w:val="0"/>
                                      <w:marRight w:val="0"/>
                                      <w:marTop w:val="0"/>
                                      <w:marBottom w:val="0"/>
                                      <w:divBdr>
                                        <w:top w:val="none" w:sz="0" w:space="0" w:color="auto"/>
                                        <w:left w:val="none" w:sz="0" w:space="0" w:color="auto"/>
                                        <w:bottom w:val="none" w:sz="0" w:space="0" w:color="auto"/>
                                        <w:right w:val="none" w:sz="0" w:space="0" w:color="auto"/>
                                      </w:divBdr>
                                      <w:divsChild>
                                        <w:div w:id="1914464386">
                                          <w:marLeft w:val="0"/>
                                          <w:marRight w:val="0"/>
                                          <w:marTop w:val="0"/>
                                          <w:marBottom w:val="0"/>
                                          <w:divBdr>
                                            <w:top w:val="none" w:sz="0" w:space="0" w:color="auto"/>
                                            <w:left w:val="none" w:sz="0" w:space="0" w:color="auto"/>
                                            <w:bottom w:val="none" w:sz="0" w:space="0" w:color="auto"/>
                                            <w:right w:val="none" w:sz="0" w:space="0" w:color="auto"/>
                                          </w:divBdr>
                                          <w:divsChild>
                                            <w:div w:id="1985741940">
                                              <w:marLeft w:val="0"/>
                                              <w:marRight w:val="0"/>
                                              <w:marTop w:val="0"/>
                                              <w:marBottom w:val="0"/>
                                              <w:divBdr>
                                                <w:top w:val="none" w:sz="0" w:space="0" w:color="auto"/>
                                                <w:left w:val="none" w:sz="0" w:space="0" w:color="auto"/>
                                                <w:bottom w:val="none" w:sz="0" w:space="0" w:color="auto"/>
                                                <w:right w:val="none" w:sz="0" w:space="0" w:color="auto"/>
                                              </w:divBdr>
                                              <w:divsChild>
                                                <w:div w:id="1851947146">
                                                  <w:marLeft w:val="0"/>
                                                  <w:marRight w:val="0"/>
                                                  <w:marTop w:val="0"/>
                                                  <w:marBottom w:val="0"/>
                                                  <w:divBdr>
                                                    <w:top w:val="none" w:sz="0" w:space="0" w:color="auto"/>
                                                    <w:left w:val="none" w:sz="0" w:space="0" w:color="auto"/>
                                                    <w:bottom w:val="none" w:sz="0" w:space="0" w:color="auto"/>
                                                    <w:right w:val="none" w:sz="0" w:space="0" w:color="auto"/>
                                                  </w:divBdr>
                                                  <w:divsChild>
                                                    <w:div w:id="1307978414">
                                                      <w:marLeft w:val="0"/>
                                                      <w:marRight w:val="0"/>
                                                      <w:marTop w:val="0"/>
                                                      <w:marBottom w:val="0"/>
                                                      <w:divBdr>
                                                        <w:top w:val="none" w:sz="0" w:space="0" w:color="auto"/>
                                                        <w:left w:val="none" w:sz="0" w:space="0" w:color="auto"/>
                                                        <w:bottom w:val="none" w:sz="0" w:space="0" w:color="auto"/>
                                                        <w:right w:val="none" w:sz="0" w:space="0" w:color="auto"/>
                                                      </w:divBdr>
                                                      <w:divsChild>
                                                        <w:div w:id="2098817307">
                                                          <w:marLeft w:val="0"/>
                                                          <w:marRight w:val="0"/>
                                                          <w:marTop w:val="0"/>
                                                          <w:marBottom w:val="0"/>
                                                          <w:divBdr>
                                                            <w:top w:val="none" w:sz="0" w:space="0" w:color="auto"/>
                                                            <w:left w:val="none" w:sz="0" w:space="0" w:color="auto"/>
                                                            <w:bottom w:val="none" w:sz="0" w:space="0" w:color="auto"/>
                                                            <w:right w:val="none" w:sz="0" w:space="0" w:color="auto"/>
                                                          </w:divBdr>
                                                          <w:divsChild>
                                                            <w:div w:id="850804880">
                                                              <w:marLeft w:val="0"/>
                                                              <w:marRight w:val="0"/>
                                                              <w:marTop w:val="0"/>
                                                              <w:marBottom w:val="0"/>
                                                              <w:divBdr>
                                                                <w:top w:val="none" w:sz="0" w:space="0" w:color="auto"/>
                                                                <w:left w:val="none" w:sz="0" w:space="0" w:color="auto"/>
                                                                <w:bottom w:val="none" w:sz="0" w:space="0" w:color="auto"/>
                                                                <w:right w:val="none" w:sz="0" w:space="0" w:color="auto"/>
                                                              </w:divBdr>
                                                              <w:divsChild>
                                                                <w:div w:id="2051879837">
                                                                  <w:marLeft w:val="480"/>
                                                                  <w:marRight w:val="0"/>
                                                                  <w:marTop w:val="0"/>
                                                                  <w:marBottom w:val="0"/>
                                                                  <w:divBdr>
                                                                    <w:top w:val="none" w:sz="0" w:space="0" w:color="auto"/>
                                                                    <w:left w:val="none" w:sz="0" w:space="0" w:color="auto"/>
                                                                    <w:bottom w:val="none" w:sz="0" w:space="0" w:color="auto"/>
                                                                    <w:right w:val="none" w:sz="0" w:space="0" w:color="auto"/>
                                                                  </w:divBdr>
                                                                  <w:divsChild>
                                                                    <w:div w:id="1900357291">
                                                                      <w:marLeft w:val="0"/>
                                                                      <w:marRight w:val="0"/>
                                                                      <w:marTop w:val="0"/>
                                                                      <w:marBottom w:val="0"/>
                                                                      <w:divBdr>
                                                                        <w:top w:val="none" w:sz="0" w:space="0" w:color="auto"/>
                                                                        <w:left w:val="none" w:sz="0" w:space="0" w:color="auto"/>
                                                                        <w:bottom w:val="none" w:sz="0" w:space="0" w:color="auto"/>
                                                                        <w:right w:val="none" w:sz="0" w:space="0" w:color="auto"/>
                                                                      </w:divBdr>
                                                                      <w:divsChild>
                                                                        <w:div w:id="697462591">
                                                                          <w:marLeft w:val="0"/>
                                                                          <w:marRight w:val="0"/>
                                                                          <w:marTop w:val="0"/>
                                                                          <w:marBottom w:val="0"/>
                                                                          <w:divBdr>
                                                                            <w:top w:val="none" w:sz="0" w:space="0" w:color="auto"/>
                                                                            <w:left w:val="none" w:sz="0" w:space="0" w:color="auto"/>
                                                                            <w:bottom w:val="none" w:sz="0" w:space="0" w:color="auto"/>
                                                                            <w:right w:val="none" w:sz="0" w:space="0" w:color="auto"/>
                                                                          </w:divBdr>
                                                                          <w:divsChild>
                                                                            <w:div w:id="302347009">
                                                                              <w:marLeft w:val="0"/>
                                                                              <w:marRight w:val="0"/>
                                                                              <w:marTop w:val="0"/>
                                                                              <w:marBottom w:val="0"/>
                                                                              <w:divBdr>
                                                                                <w:top w:val="none" w:sz="0" w:space="0" w:color="auto"/>
                                                                                <w:left w:val="none" w:sz="0" w:space="0" w:color="auto"/>
                                                                                <w:bottom w:val="none" w:sz="0" w:space="0" w:color="auto"/>
                                                                                <w:right w:val="none" w:sz="0" w:space="0" w:color="auto"/>
                                                                              </w:divBdr>
                                                                              <w:divsChild>
                                                                                <w:div w:id="1390617533">
                                                                                  <w:marLeft w:val="0"/>
                                                                                  <w:marRight w:val="0"/>
                                                                                  <w:marTop w:val="0"/>
                                                                                  <w:marBottom w:val="0"/>
                                                                                  <w:divBdr>
                                                                                    <w:top w:val="none" w:sz="0" w:space="0" w:color="auto"/>
                                                                                    <w:left w:val="none" w:sz="0" w:space="0" w:color="auto"/>
                                                                                    <w:bottom w:val="none" w:sz="0" w:space="0" w:color="auto"/>
                                                                                    <w:right w:val="none" w:sz="0" w:space="0" w:color="auto"/>
                                                                                  </w:divBdr>
                                                                                  <w:divsChild>
                                                                                    <w:div w:id="867648559">
                                                                                      <w:marLeft w:val="0"/>
                                                                                      <w:marRight w:val="0"/>
                                                                                      <w:marTop w:val="0"/>
                                                                                      <w:marBottom w:val="0"/>
                                                                                      <w:divBdr>
                                                                                        <w:top w:val="none" w:sz="0" w:space="0" w:color="auto"/>
                                                                                        <w:left w:val="none" w:sz="0" w:space="0" w:color="auto"/>
                                                                                        <w:bottom w:val="none" w:sz="0" w:space="0" w:color="auto"/>
                                                                                        <w:right w:val="none" w:sz="0" w:space="0" w:color="auto"/>
                                                                                      </w:divBdr>
                                                                                      <w:divsChild>
                                                                                        <w:div w:id="2046052385">
                                                                                          <w:marLeft w:val="0"/>
                                                                                          <w:marRight w:val="0"/>
                                                                                          <w:marTop w:val="30"/>
                                                                                          <w:marBottom w:val="0"/>
                                                                                          <w:divBdr>
                                                                                            <w:top w:val="none" w:sz="0" w:space="0" w:color="auto"/>
                                                                                            <w:left w:val="none" w:sz="0" w:space="0" w:color="auto"/>
                                                                                            <w:bottom w:val="single" w:sz="6" w:space="23" w:color="auto"/>
                                                                                            <w:right w:val="none" w:sz="0" w:space="0" w:color="auto"/>
                                                                                          </w:divBdr>
                                                                                          <w:divsChild>
                                                                                            <w:div w:id="585848221">
                                                                                              <w:marLeft w:val="0"/>
                                                                                              <w:marRight w:val="0"/>
                                                                                              <w:marTop w:val="0"/>
                                                                                              <w:marBottom w:val="0"/>
                                                                                              <w:divBdr>
                                                                                                <w:top w:val="none" w:sz="0" w:space="0" w:color="auto"/>
                                                                                                <w:left w:val="none" w:sz="0" w:space="0" w:color="auto"/>
                                                                                                <w:bottom w:val="none" w:sz="0" w:space="0" w:color="auto"/>
                                                                                                <w:right w:val="none" w:sz="0" w:space="0" w:color="auto"/>
                                                                                              </w:divBdr>
                                                                                              <w:divsChild>
                                                                                                <w:div w:id="2104450312">
                                                                                                  <w:marLeft w:val="0"/>
                                                                                                  <w:marRight w:val="0"/>
                                                                                                  <w:marTop w:val="0"/>
                                                                                                  <w:marBottom w:val="0"/>
                                                                                                  <w:divBdr>
                                                                                                    <w:top w:val="none" w:sz="0" w:space="0" w:color="auto"/>
                                                                                                    <w:left w:val="none" w:sz="0" w:space="0" w:color="auto"/>
                                                                                                    <w:bottom w:val="none" w:sz="0" w:space="0" w:color="auto"/>
                                                                                                    <w:right w:val="none" w:sz="0" w:space="0" w:color="auto"/>
                                                                                                  </w:divBdr>
                                                                                                  <w:divsChild>
                                                                                                    <w:div w:id="1522668855">
                                                                                                      <w:marLeft w:val="0"/>
                                                                                                      <w:marRight w:val="0"/>
                                                                                                      <w:marTop w:val="0"/>
                                                                                                      <w:marBottom w:val="0"/>
                                                                                                      <w:divBdr>
                                                                                                        <w:top w:val="none" w:sz="0" w:space="0" w:color="auto"/>
                                                                                                        <w:left w:val="none" w:sz="0" w:space="0" w:color="auto"/>
                                                                                                        <w:bottom w:val="none" w:sz="0" w:space="0" w:color="auto"/>
                                                                                                        <w:right w:val="none" w:sz="0" w:space="0" w:color="auto"/>
                                                                                                      </w:divBdr>
                                                                                                      <w:divsChild>
                                                                                                        <w:div w:id="1348796585">
                                                                                                          <w:marLeft w:val="0"/>
                                                                                                          <w:marRight w:val="0"/>
                                                                                                          <w:marTop w:val="0"/>
                                                                                                          <w:marBottom w:val="0"/>
                                                                                                          <w:divBdr>
                                                                                                            <w:top w:val="none" w:sz="0" w:space="0" w:color="auto"/>
                                                                                                            <w:left w:val="none" w:sz="0" w:space="0" w:color="auto"/>
                                                                                                            <w:bottom w:val="none" w:sz="0" w:space="0" w:color="auto"/>
                                                                                                            <w:right w:val="none" w:sz="0" w:space="0" w:color="auto"/>
                                                                                                          </w:divBdr>
                                                                                                          <w:divsChild>
                                                                                                            <w:div w:id="1782333089">
                                                                                                              <w:marLeft w:val="0"/>
                                                                                                              <w:marRight w:val="0"/>
                                                                                                              <w:marTop w:val="75"/>
                                                                                                              <w:marBottom w:val="0"/>
                                                                                                              <w:divBdr>
                                                                                                                <w:top w:val="none" w:sz="0" w:space="0" w:color="auto"/>
                                                                                                                <w:left w:val="none" w:sz="0" w:space="0" w:color="auto"/>
                                                                                                                <w:bottom w:val="none" w:sz="0" w:space="0" w:color="auto"/>
                                                                                                                <w:right w:val="none" w:sz="0" w:space="0" w:color="auto"/>
                                                                                                              </w:divBdr>
                                                                                                              <w:divsChild>
                                                                                                                <w:div w:id="655912643">
                                                                                                                  <w:marLeft w:val="0"/>
                                                                                                                  <w:marRight w:val="0"/>
                                                                                                                  <w:marTop w:val="0"/>
                                                                                                                  <w:marBottom w:val="0"/>
                                                                                                                  <w:divBdr>
                                                                                                                    <w:top w:val="none" w:sz="0" w:space="0" w:color="auto"/>
                                                                                                                    <w:left w:val="none" w:sz="0" w:space="0" w:color="auto"/>
                                                                                                                    <w:bottom w:val="none" w:sz="0" w:space="0" w:color="auto"/>
                                                                                                                    <w:right w:val="none" w:sz="0" w:space="0" w:color="auto"/>
                                                                                                                  </w:divBdr>
                                                                                                                  <w:divsChild>
                                                                                                                    <w:div w:id="670841497">
                                                                                                                      <w:marLeft w:val="0"/>
                                                                                                                      <w:marRight w:val="0"/>
                                                                                                                      <w:marTop w:val="0"/>
                                                                                                                      <w:marBottom w:val="0"/>
                                                                                                                      <w:divBdr>
                                                                                                                        <w:top w:val="none" w:sz="0" w:space="0" w:color="auto"/>
                                                                                                                        <w:left w:val="none" w:sz="0" w:space="0" w:color="auto"/>
                                                                                                                        <w:bottom w:val="none" w:sz="0" w:space="0" w:color="auto"/>
                                                                                                                        <w:right w:val="none" w:sz="0" w:space="0" w:color="auto"/>
                                                                                                                      </w:divBdr>
                                                                                                                      <w:divsChild>
                                                                                                                        <w:div w:id="397943771">
                                                                                                                          <w:marLeft w:val="0"/>
                                                                                                                          <w:marRight w:val="0"/>
                                                                                                                          <w:marTop w:val="0"/>
                                                                                                                          <w:marBottom w:val="0"/>
                                                                                                                          <w:divBdr>
                                                                                                                            <w:top w:val="none" w:sz="0" w:space="0" w:color="auto"/>
                                                                                                                            <w:left w:val="none" w:sz="0" w:space="0" w:color="auto"/>
                                                                                                                            <w:bottom w:val="none" w:sz="0" w:space="0" w:color="auto"/>
                                                                                                                            <w:right w:val="none" w:sz="0" w:space="0" w:color="auto"/>
                                                                                                                          </w:divBdr>
                                                                                                                          <w:divsChild>
                                                                                                                            <w:div w:id="591790117">
                                                                                                                              <w:marLeft w:val="0"/>
                                                                                                                              <w:marRight w:val="0"/>
                                                                                                                              <w:marTop w:val="0"/>
                                                                                                                              <w:marBottom w:val="0"/>
                                                                                                                              <w:divBdr>
                                                                                                                                <w:top w:val="none" w:sz="0" w:space="0" w:color="auto"/>
                                                                                                                                <w:left w:val="none" w:sz="0" w:space="0" w:color="auto"/>
                                                                                                                                <w:bottom w:val="none" w:sz="0" w:space="0" w:color="auto"/>
                                                                                                                                <w:right w:val="none" w:sz="0" w:space="0" w:color="auto"/>
                                                                                                                              </w:divBdr>
                                                                                                                              <w:divsChild>
                                                                                                                                <w:div w:id="14159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627905">
      <w:bodyDiv w:val="1"/>
      <w:marLeft w:val="0"/>
      <w:marRight w:val="0"/>
      <w:marTop w:val="0"/>
      <w:marBottom w:val="0"/>
      <w:divBdr>
        <w:top w:val="none" w:sz="0" w:space="0" w:color="auto"/>
        <w:left w:val="none" w:sz="0" w:space="0" w:color="auto"/>
        <w:bottom w:val="none" w:sz="0" w:space="0" w:color="auto"/>
        <w:right w:val="none" w:sz="0" w:space="0" w:color="auto"/>
      </w:divBdr>
    </w:div>
    <w:div w:id="993492047">
      <w:bodyDiv w:val="1"/>
      <w:marLeft w:val="0"/>
      <w:marRight w:val="0"/>
      <w:marTop w:val="0"/>
      <w:marBottom w:val="0"/>
      <w:divBdr>
        <w:top w:val="none" w:sz="0" w:space="0" w:color="auto"/>
        <w:left w:val="none" w:sz="0" w:space="0" w:color="auto"/>
        <w:bottom w:val="none" w:sz="0" w:space="0" w:color="auto"/>
        <w:right w:val="none" w:sz="0" w:space="0" w:color="auto"/>
      </w:divBdr>
    </w:div>
    <w:div w:id="1202673311">
      <w:bodyDiv w:val="1"/>
      <w:marLeft w:val="0"/>
      <w:marRight w:val="0"/>
      <w:marTop w:val="0"/>
      <w:marBottom w:val="0"/>
      <w:divBdr>
        <w:top w:val="none" w:sz="0" w:space="0" w:color="auto"/>
        <w:left w:val="none" w:sz="0" w:space="0" w:color="auto"/>
        <w:bottom w:val="none" w:sz="0" w:space="0" w:color="auto"/>
        <w:right w:val="none" w:sz="0" w:space="0" w:color="auto"/>
      </w:divBdr>
    </w:div>
    <w:div w:id="1214586122">
      <w:bodyDiv w:val="1"/>
      <w:marLeft w:val="0"/>
      <w:marRight w:val="0"/>
      <w:marTop w:val="0"/>
      <w:marBottom w:val="0"/>
      <w:divBdr>
        <w:top w:val="none" w:sz="0" w:space="0" w:color="auto"/>
        <w:left w:val="none" w:sz="0" w:space="0" w:color="auto"/>
        <w:bottom w:val="none" w:sz="0" w:space="0" w:color="auto"/>
        <w:right w:val="none" w:sz="0" w:space="0" w:color="auto"/>
      </w:divBdr>
    </w:div>
    <w:div w:id="1233925915">
      <w:bodyDiv w:val="1"/>
      <w:marLeft w:val="0"/>
      <w:marRight w:val="0"/>
      <w:marTop w:val="0"/>
      <w:marBottom w:val="0"/>
      <w:divBdr>
        <w:top w:val="none" w:sz="0" w:space="0" w:color="auto"/>
        <w:left w:val="none" w:sz="0" w:space="0" w:color="auto"/>
        <w:bottom w:val="none" w:sz="0" w:space="0" w:color="auto"/>
        <w:right w:val="none" w:sz="0" w:space="0" w:color="auto"/>
      </w:divBdr>
    </w:div>
    <w:div w:id="1236208238">
      <w:bodyDiv w:val="1"/>
      <w:marLeft w:val="0"/>
      <w:marRight w:val="0"/>
      <w:marTop w:val="0"/>
      <w:marBottom w:val="0"/>
      <w:divBdr>
        <w:top w:val="none" w:sz="0" w:space="0" w:color="auto"/>
        <w:left w:val="none" w:sz="0" w:space="0" w:color="auto"/>
        <w:bottom w:val="none" w:sz="0" w:space="0" w:color="auto"/>
        <w:right w:val="none" w:sz="0" w:space="0" w:color="auto"/>
      </w:divBdr>
    </w:div>
    <w:div w:id="1238202508">
      <w:bodyDiv w:val="1"/>
      <w:marLeft w:val="0"/>
      <w:marRight w:val="0"/>
      <w:marTop w:val="0"/>
      <w:marBottom w:val="0"/>
      <w:divBdr>
        <w:top w:val="none" w:sz="0" w:space="0" w:color="auto"/>
        <w:left w:val="none" w:sz="0" w:space="0" w:color="auto"/>
        <w:bottom w:val="none" w:sz="0" w:space="0" w:color="auto"/>
        <w:right w:val="none" w:sz="0" w:space="0" w:color="auto"/>
      </w:divBdr>
    </w:div>
    <w:div w:id="1280987897">
      <w:bodyDiv w:val="1"/>
      <w:marLeft w:val="0"/>
      <w:marRight w:val="0"/>
      <w:marTop w:val="0"/>
      <w:marBottom w:val="0"/>
      <w:divBdr>
        <w:top w:val="none" w:sz="0" w:space="0" w:color="auto"/>
        <w:left w:val="none" w:sz="0" w:space="0" w:color="auto"/>
        <w:bottom w:val="none" w:sz="0" w:space="0" w:color="auto"/>
        <w:right w:val="none" w:sz="0" w:space="0" w:color="auto"/>
      </w:divBdr>
    </w:div>
    <w:div w:id="1355419696">
      <w:bodyDiv w:val="1"/>
      <w:marLeft w:val="0"/>
      <w:marRight w:val="0"/>
      <w:marTop w:val="0"/>
      <w:marBottom w:val="0"/>
      <w:divBdr>
        <w:top w:val="none" w:sz="0" w:space="0" w:color="auto"/>
        <w:left w:val="none" w:sz="0" w:space="0" w:color="auto"/>
        <w:bottom w:val="none" w:sz="0" w:space="0" w:color="auto"/>
        <w:right w:val="none" w:sz="0" w:space="0" w:color="auto"/>
      </w:divBdr>
    </w:div>
    <w:div w:id="1422289527">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519851051">
      <w:bodyDiv w:val="1"/>
      <w:marLeft w:val="0"/>
      <w:marRight w:val="0"/>
      <w:marTop w:val="0"/>
      <w:marBottom w:val="0"/>
      <w:divBdr>
        <w:top w:val="none" w:sz="0" w:space="0" w:color="auto"/>
        <w:left w:val="none" w:sz="0" w:space="0" w:color="auto"/>
        <w:bottom w:val="none" w:sz="0" w:space="0" w:color="auto"/>
        <w:right w:val="none" w:sz="0" w:space="0" w:color="auto"/>
      </w:divBdr>
      <w:divsChild>
        <w:div w:id="1153377737">
          <w:marLeft w:val="0"/>
          <w:marRight w:val="0"/>
          <w:marTop w:val="0"/>
          <w:marBottom w:val="0"/>
          <w:divBdr>
            <w:top w:val="none" w:sz="0" w:space="0" w:color="auto"/>
            <w:left w:val="none" w:sz="0" w:space="0" w:color="auto"/>
            <w:bottom w:val="none" w:sz="0" w:space="0" w:color="auto"/>
            <w:right w:val="none" w:sz="0" w:space="0" w:color="auto"/>
          </w:divBdr>
        </w:div>
        <w:div w:id="477186556">
          <w:marLeft w:val="0"/>
          <w:marRight w:val="0"/>
          <w:marTop w:val="0"/>
          <w:marBottom w:val="0"/>
          <w:divBdr>
            <w:top w:val="none" w:sz="0" w:space="0" w:color="auto"/>
            <w:left w:val="none" w:sz="0" w:space="0" w:color="auto"/>
            <w:bottom w:val="none" w:sz="0" w:space="0" w:color="auto"/>
            <w:right w:val="none" w:sz="0" w:space="0" w:color="auto"/>
          </w:divBdr>
        </w:div>
        <w:div w:id="2038198117">
          <w:marLeft w:val="0"/>
          <w:marRight w:val="0"/>
          <w:marTop w:val="0"/>
          <w:marBottom w:val="0"/>
          <w:divBdr>
            <w:top w:val="none" w:sz="0" w:space="0" w:color="auto"/>
            <w:left w:val="none" w:sz="0" w:space="0" w:color="auto"/>
            <w:bottom w:val="none" w:sz="0" w:space="0" w:color="auto"/>
            <w:right w:val="none" w:sz="0" w:space="0" w:color="auto"/>
          </w:divBdr>
        </w:div>
        <w:div w:id="453602631">
          <w:marLeft w:val="0"/>
          <w:marRight w:val="0"/>
          <w:marTop w:val="0"/>
          <w:marBottom w:val="0"/>
          <w:divBdr>
            <w:top w:val="none" w:sz="0" w:space="0" w:color="auto"/>
            <w:left w:val="none" w:sz="0" w:space="0" w:color="auto"/>
            <w:bottom w:val="none" w:sz="0" w:space="0" w:color="auto"/>
            <w:right w:val="none" w:sz="0" w:space="0" w:color="auto"/>
          </w:divBdr>
        </w:div>
        <w:div w:id="1620335319">
          <w:marLeft w:val="0"/>
          <w:marRight w:val="0"/>
          <w:marTop w:val="0"/>
          <w:marBottom w:val="0"/>
          <w:divBdr>
            <w:top w:val="none" w:sz="0" w:space="0" w:color="auto"/>
            <w:left w:val="none" w:sz="0" w:space="0" w:color="auto"/>
            <w:bottom w:val="none" w:sz="0" w:space="0" w:color="auto"/>
            <w:right w:val="none" w:sz="0" w:space="0" w:color="auto"/>
          </w:divBdr>
        </w:div>
        <w:div w:id="512692358">
          <w:marLeft w:val="0"/>
          <w:marRight w:val="0"/>
          <w:marTop w:val="0"/>
          <w:marBottom w:val="0"/>
          <w:divBdr>
            <w:top w:val="none" w:sz="0" w:space="0" w:color="auto"/>
            <w:left w:val="none" w:sz="0" w:space="0" w:color="auto"/>
            <w:bottom w:val="none" w:sz="0" w:space="0" w:color="auto"/>
            <w:right w:val="none" w:sz="0" w:space="0" w:color="auto"/>
          </w:divBdr>
        </w:div>
        <w:div w:id="48305559">
          <w:marLeft w:val="0"/>
          <w:marRight w:val="0"/>
          <w:marTop w:val="0"/>
          <w:marBottom w:val="0"/>
          <w:divBdr>
            <w:top w:val="none" w:sz="0" w:space="0" w:color="auto"/>
            <w:left w:val="none" w:sz="0" w:space="0" w:color="auto"/>
            <w:bottom w:val="none" w:sz="0" w:space="0" w:color="auto"/>
            <w:right w:val="none" w:sz="0" w:space="0" w:color="auto"/>
          </w:divBdr>
        </w:div>
      </w:divsChild>
    </w:div>
    <w:div w:id="1552229605">
      <w:bodyDiv w:val="1"/>
      <w:marLeft w:val="0"/>
      <w:marRight w:val="0"/>
      <w:marTop w:val="0"/>
      <w:marBottom w:val="0"/>
      <w:divBdr>
        <w:top w:val="none" w:sz="0" w:space="0" w:color="auto"/>
        <w:left w:val="none" w:sz="0" w:space="0" w:color="auto"/>
        <w:bottom w:val="none" w:sz="0" w:space="0" w:color="auto"/>
        <w:right w:val="none" w:sz="0" w:space="0" w:color="auto"/>
      </w:divBdr>
    </w:div>
    <w:div w:id="1586381003">
      <w:bodyDiv w:val="1"/>
      <w:marLeft w:val="0"/>
      <w:marRight w:val="0"/>
      <w:marTop w:val="0"/>
      <w:marBottom w:val="0"/>
      <w:divBdr>
        <w:top w:val="none" w:sz="0" w:space="0" w:color="auto"/>
        <w:left w:val="none" w:sz="0" w:space="0" w:color="auto"/>
        <w:bottom w:val="none" w:sz="0" w:space="0" w:color="auto"/>
        <w:right w:val="none" w:sz="0" w:space="0" w:color="auto"/>
      </w:divBdr>
    </w:div>
    <w:div w:id="1601445340">
      <w:bodyDiv w:val="1"/>
      <w:marLeft w:val="0"/>
      <w:marRight w:val="0"/>
      <w:marTop w:val="0"/>
      <w:marBottom w:val="0"/>
      <w:divBdr>
        <w:top w:val="none" w:sz="0" w:space="0" w:color="auto"/>
        <w:left w:val="none" w:sz="0" w:space="0" w:color="auto"/>
        <w:bottom w:val="none" w:sz="0" w:space="0" w:color="auto"/>
        <w:right w:val="none" w:sz="0" w:space="0" w:color="auto"/>
      </w:divBdr>
    </w:div>
    <w:div w:id="1636981429">
      <w:bodyDiv w:val="1"/>
      <w:marLeft w:val="0"/>
      <w:marRight w:val="0"/>
      <w:marTop w:val="0"/>
      <w:marBottom w:val="0"/>
      <w:divBdr>
        <w:top w:val="none" w:sz="0" w:space="0" w:color="auto"/>
        <w:left w:val="none" w:sz="0" w:space="0" w:color="auto"/>
        <w:bottom w:val="none" w:sz="0" w:space="0" w:color="auto"/>
        <w:right w:val="none" w:sz="0" w:space="0" w:color="auto"/>
      </w:divBdr>
    </w:div>
    <w:div w:id="1654718849">
      <w:bodyDiv w:val="1"/>
      <w:marLeft w:val="0"/>
      <w:marRight w:val="0"/>
      <w:marTop w:val="0"/>
      <w:marBottom w:val="0"/>
      <w:divBdr>
        <w:top w:val="none" w:sz="0" w:space="0" w:color="auto"/>
        <w:left w:val="none" w:sz="0" w:space="0" w:color="auto"/>
        <w:bottom w:val="none" w:sz="0" w:space="0" w:color="auto"/>
        <w:right w:val="none" w:sz="0" w:space="0" w:color="auto"/>
      </w:divBdr>
    </w:div>
    <w:div w:id="1664042573">
      <w:bodyDiv w:val="1"/>
      <w:marLeft w:val="0"/>
      <w:marRight w:val="0"/>
      <w:marTop w:val="0"/>
      <w:marBottom w:val="0"/>
      <w:divBdr>
        <w:top w:val="none" w:sz="0" w:space="0" w:color="auto"/>
        <w:left w:val="none" w:sz="0" w:space="0" w:color="auto"/>
        <w:bottom w:val="none" w:sz="0" w:space="0" w:color="auto"/>
        <w:right w:val="none" w:sz="0" w:space="0" w:color="auto"/>
      </w:divBdr>
    </w:div>
    <w:div w:id="1686782575">
      <w:bodyDiv w:val="1"/>
      <w:marLeft w:val="0"/>
      <w:marRight w:val="0"/>
      <w:marTop w:val="0"/>
      <w:marBottom w:val="0"/>
      <w:divBdr>
        <w:top w:val="none" w:sz="0" w:space="0" w:color="auto"/>
        <w:left w:val="none" w:sz="0" w:space="0" w:color="auto"/>
        <w:bottom w:val="none" w:sz="0" w:space="0" w:color="auto"/>
        <w:right w:val="none" w:sz="0" w:space="0" w:color="auto"/>
      </w:divBdr>
      <w:divsChild>
        <w:div w:id="1353415798">
          <w:marLeft w:val="0"/>
          <w:marRight w:val="0"/>
          <w:marTop w:val="0"/>
          <w:marBottom w:val="240"/>
          <w:divBdr>
            <w:top w:val="none" w:sz="0" w:space="0" w:color="auto"/>
            <w:left w:val="none" w:sz="0" w:space="0" w:color="auto"/>
            <w:bottom w:val="none" w:sz="0" w:space="0" w:color="auto"/>
            <w:right w:val="none" w:sz="0" w:space="0" w:color="auto"/>
          </w:divBdr>
        </w:div>
      </w:divsChild>
    </w:div>
    <w:div w:id="1724520242">
      <w:bodyDiv w:val="1"/>
      <w:marLeft w:val="0"/>
      <w:marRight w:val="0"/>
      <w:marTop w:val="0"/>
      <w:marBottom w:val="0"/>
      <w:divBdr>
        <w:top w:val="none" w:sz="0" w:space="0" w:color="auto"/>
        <w:left w:val="none" w:sz="0" w:space="0" w:color="auto"/>
        <w:bottom w:val="none" w:sz="0" w:space="0" w:color="auto"/>
        <w:right w:val="none" w:sz="0" w:space="0" w:color="auto"/>
      </w:divBdr>
    </w:div>
    <w:div w:id="1734426995">
      <w:bodyDiv w:val="1"/>
      <w:marLeft w:val="0"/>
      <w:marRight w:val="0"/>
      <w:marTop w:val="0"/>
      <w:marBottom w:val="0"/>
      <w:divBdr>
        <w:top w:val="none" w:sz="0" w:space="0" w:color="auto"/>
        <w:left w:val="none" w:sz="0" w:space="0" w:color="auto"/>
        <w:bottom w:val="none" w:sz="0" w:space="0" w:color="auto"/>
        <w:right w:val="none" w:sz="0" w:space="0" w:color="auto"/>
      </w:divBdr>
    </w:div>
    <w:div w:id="1812362554">
      <w:bodyDiv w:val="1"/>
      <w:marLeft w:val="0"/>
      <w:marRight w:val="0"/>
      <w:marTop w:val="0"/>
      <w:marBottom w:val="0"/>
      <w:divBdr>
        <w:top w:val="none" w:sz="0" w:space="0" w:color="auto"/>
        <w:left w:val="none" w:sz="0" w:space="0" w:color="auto"/>
        <w:bottom w:val="none" w:sz="0" w:space="0" w:color="auto"/>
        <w:right w:val="none" w:sz="0" w:space="0" w:color="auto"/>
      </w:divBdr>
    </w:div>
    <w:div w:id="1817257246">
      <w:bodyDiv w:val="1"/>
      <w:marLeft w:val="0"/>
      <w:marRight w:val="0"/>
      <w:marTop w:val="0"/>
      <w:marBottom w:val="0"/>
      <w:divBdr>
        <w:top w:val="none" w:sz="0" w:space="0" w:color="auto"/>
        <w:left w:val="none" w:sz="0" w:space="0" w:color="auto"/>
        <w:bottom w:val="none" w:sz="0" w:space="0" w:color="auto"/>
        <w:right w:val="none" w:sz="0" w:space="0" w:color="auto"/>
      </w:divBdr>
    </w:div>
    <w:div w:id="1906138200">
      <w:bodyDiv w:val="1"/>
      <w:marLeft w:val="0"/>
      <w:marRight w:val="0"/>
      <w:marTop w:val="0"/>
      <w:marBottom w:val="0"/>
      <w:divBdr>
        <w:top w:val="none" w:sz="0" w:space="0" w:color="auto"/>
        <w:left w:val="none" w:sz="0" w:space="0" w:color="auto"/>
        <w:bottom w:val="none" w:sz="0" w:space="0" w:color="auto"/>
        <w:right w:val="none" w:sz="0" w:space="0" w:color="auto"/>
      </w:divBdr>
      <w:divsChild>
        <w:div w:id="844630039">
          <w:marLeft w:val="0"/>
          <w:marRight w:val="0"/>
          <w:marTop w:val="0"/>
          <w:marBottom w:val="0"/>
          <w:divBdr>
            <w:top w:val="none" w:sz="0" w:space="0" w:color="auto"/>
            <w:left w:val="none" w:sz="0" w:space="0" w:color="auto"/>
            <w:bottom w:val="none" w:sz="0" w:space="0" w:color="auto"/>
            <w:right w:val="none" w:sz="0" w:space="0" w:color="auto"/>
          </w:divBdr>
        </w:div>
        <w:div w:id="1930235812">
          <w:marLeft w:val="0"/>
          <w:marRight w:val="0"/>
          <w:marTop w:val="0"/>
          <w:marBottom w:val="0"/>
          <w:divBdr>
            <w:top w:val="none" w:sz="0" w:space="0" w:color="auto"/>
            <w:left w:val="none" w:sz="0" w:space="0" w:color="auto"/>
            <w:bottom w:val="none" w:sz="0" w:space="0" w:color="auto"/>
            <w:right w:val="none" w:sz="0" w:space="0" w:color="auto"/>
          </w:divBdr>
        </w:div>
        <w:div w:id="557475364">
          <w:marLeft w:val="0"/>
          <w:marRight w:val="0"/>
          <w:marTop w:val="0"/>
          <w:marBottom w:val="0"/>
          <w:divBdr>
            <w:top w:val="none" w:sz="0" w:space="0" w:color="auto"/>
            <w:left w:val="none" w:sz="0" w:space="0" w:color="auto"/>
            <w:bottom w:val="none" w:sz="0" w:space="0" w:color="auto"/>
            <w:right w:val="none" w:sz="0" w:space="0" w:color="auto"/>
          </w:divBdr>
        </w:div>
        <w:div w:id="291597077">
          <w:marLeft w:val="0"/>
          <w:marRight w:val="0"/>
          <w:marTop w:val="0"/>
          <w:marBottom w:val="0"/>
          <w:divBdr>
            <w:top w:val="none" w:sz="0" w:space="0" w:color="auto"/>
            <w:left w:val="none" w:sz="0" w:space="0" w:color="auto"/>
            <w:bottom w:val="none" w:sz="0" w:space="0" w:color="auto"/>
            <w:right w:val="none" w:sz="0" w:space="0" w:color="auto"/>
          </w:divBdr>
        </w:div>
        <w:div w:id="643661029">
          <w:marLeft w:val="0"/>
          <w:marRight w:val="0"/>
          <w:marTop w:val="0"/>
          <w:marBottom w:val="0"/>
          <w:divBdr>
            <w:top w:val="none" w:sz="0" w:space="0" w:color="auto"/>
            <w:left w:val="none" w:sz="0" w:space="0" w:color="auto"/>
            <w:bottom w:val="none" w:sz="0" w:space="0" w:color="auto"/>
            <w:right w:val="none" w:sz="0" w:space="0" w:color="auto"/>
          </w:divBdr>
        </w:div>
        <w:div w:id="71199055">
          <w:marLeft w:val="0"/>
          <w:marRight w:val="0"/>
          <w:marTop w:val="0"/>
          <w:marBottom w:val="0"/>
          <w:divBdr>
            <w:top w:val="none" w:sz="0" w:space="0" w:color="auto"/>
            <w:left w:val="none" w:sz="0" w:space="0" w:color="auto"/>
            <w:bottom w:val="none" w:sz="0" w:space="0" w:color="auto"/>
            <w:right w:val="none" w:sz="0" w:space="0" w:color="auto"/>
          </w:divBdr>
        </w:div>
        <w:div w:id="557320489">
          <w:marLeft w:val="0"/>
          <w:marRight w:val="0"/>
          <w:marTop w:val="0"/>
          <w:marBottom w:val="0"/>
          <w:divBdr>
            <w:top w:val="none" w:sz="0" w:space="0" w:color="auto"/>
            <w:left w:val="none" w:sz="0" w:space="0" w:color="auto"/>
            <w:bottom w:val="none" w:sz="0" w:space="0" w:color="auto"/>
            <w:right w:val="none" w:sz="0" w:space="0" w:color="auto"/>
          </w:divBdr>
        </w:div>
      </w:divsChild>
    </w:div>
    <w:div w:id="1922174041">
      <w:bodyDiv w:val="1"/>
      <w:marLeft w:val="0"/>
      <w:marRight w:val="0"/>
      <w:marTop w:val="0"/>
      <w:marBottom w:val="0"/>
      <w:divBdr>
        <w:top w:val="none" w:sz="0" w:space="0" w:color="auto"/>
        <w:left w:val="none" w:sz="0" w:space="0" w:color="auto"/>
        <w:bottom w:val="none" w:sz="0" w:space="0" w:color="auto"/>
        <w:right w:val="none" w:sz="0" w:space="0" w:color="auto"/>
      </w:divBdr>
    </w:div>
    <w:div w:id="1937714897">
      <w:bodyDiv w:val="1"/>
      <w:marLeft w:val="0"/>
      <w:marRight w:val="0"/>
      <w:marTop w:val="0"/>
      <w:marBottom w:val="0"/>
      <w:divBdr>
        <w:top w:val="none" w:sz="0" w:space="0" w:color="auto"/>
        <w:left w:val="none" w:sz="0" w:space="0" w:color="auto"/>
        <w:bottom w:val="none" w:sz="0" w:space="0" w:color="auto"/>
        <w:right w:val="none" w:sz="0" w:space="0" w:color="auto"/>
      </w:divBdr>
      <w:divsChild>
        <w:div w:id="1690451057">
          <w:marLeft w:val="0"/>
          <w:marRight w:val="0"/>
          <w:marTop w:val="0"/>
          <w:marBottom w:val="0"/>
          <w:divBdr>
            <w:top w:val="none" w:sz="0" w:space="0" w:color="auto"/>
            <w:left w:val="none" w:sz="0" w:space="0" w:color="auto"/>
            <w:bottom w:val="none" w:sz="0" w:space="0" w:color="auto"/>
            <w:right w:val="none" w:sz="0" w:space="0" w:color="auto"/>
          </w:divBdr>
        </w:div>
        <w:div w:id="1526672092">
          <w:marLeft w:val="0"/>
          <w:marRight w:val="0"/>
          <w:marTop w:val="0"/>
          <w:marBottom w:val="0"/>
          <w:divBdr>
            <w:top w:val="none" w:sz="0" w:space="0" w:color="auto"/>
            <w:left w:val="none" w:sz="0" w:space="0" w:color="auto"/>
            <w:bottom w:val="none" w:sz="0" w:space="0" w:color="auto"/>
            <w:right w:val="none" w:sz="0" w:space="0" w:color="auto"/>
          </w:divBdr>
        </w:div>
        <w:div w:id="1057706451">
          <w:marLeft w:val="0"/>
          <w:marRight w:val="0"/>
          <w:marTop w:val="0"/>
          <w:marBottom w:val="0"/>
          <w:divBdr>
            <w:top w:val="none" w:sz="0" w:space="0" w:color="auto"/>
            <w:left w:val="none" w:sz="0" w:space="0" w:color="auto"/>
            <w:bottom w:val="none" w:sz="0" w:space="0" w:color="auto"/>
            <w:right w:val="none" w:sz="0" w:space="0" w:color="auto"/>
          </w:divBdr>
        </w:div>
        <w:div w:id="836576485">
          <w:marLeft w:val="0"/>
          <w:marRight w:val="0"/>
          <w:marTop w:val="0"/>
          <w:marBottom w:val="0"/>
          <w:divBdr>
            <w:top w:val="none" w:sz="0" w:space="0" w:color="auto"/>
            <w:left w:val="none" w:sz="0" w:space="0" w:color="auto"/>
            <w:bottom w:val="none" w:sz="0" w:space="0" w:color="auto"/>
            <w:right w:val="none" w:sz="0" w:space="0" w:color="auto"/>
          </w:divBdr>
        </w:div>
        <w:div w:id="2035232069">
          <w:marLeft w:val="0"/>
          <w:marRight w:val="0"/>
          <w:marTop w:val="0"/>
          <w:marBottom w:val="0"/>
          <w:divBdr>
            <w:top w:val="none" w:sz="0" w:space="0" w:color="auto"/>
            <w:left w:val="none" w:sz="0" w:space="0" w:color="auto"/>
            <w:bottom w:val="none" w:sz="0" w:space="0" w:color="auto"/>
            <w:right w:val="none" w:sz="0" w:space="0" w:color="auto"/>
          </w:divBdr>
        </w:div>
        <w:div w:id="991103968">
          <w:marLeft w:val="0"/>
          <w:marRight w:val="0"/>
          <w:marTop w:val="0"/>
          <w:marBottom w:val="0"/>
          <w:divBdr>
            <w:top w:val="none" w:sz="0" w:space="0" w:color="auto"/>
            <w:left w:val="none" w:sz="0" w:space="0" w:color="auto"/>
            <w:bottom w:val="none" w:sz="0" w:space="0" w:color="auto"/>
            <w:right w:val="none" w:sz="0" w:space="0" w:color="auto"/>
          </w:divBdr>
        </w:div>
        <w:div w:id="364642994">
          <w:marLeft w:val="0"/>
          <w:marRight w:val="0"/>
          <w:marTop w:val="0"/>
          <w:marBottom w:val="0"/>
          <w:divBdr>
            <w:top w:val="none" w:sz="0" w:space="0" w:color="auto"/>
            <w:left w:val="none" w:sz="0" w:space="0" w:color="auto"/>
            <w:bottom w:val="none" w:sz="0" w:space="0" w:color="auto"/>
            <w:right w:val="none" w:sz="0" w:space="0" w:color="auto"/>
          </w:divBdr>
        </w:div>
      </w:divsChild>
    </w:div>
    <w:div w:id="2036032542">
      <w:bodyDiv w:val="1"/>
      <w:marLeft w:val="0"/>
      <w:marRight w:val="0"/>
      <w:marTop w:val="0"/>
      <w:marBottom w:val="0"/>
      <w:divBdr>
        <w:top w:val="none" w:sz="0" w:space="0" w:color="auto"/>
        <w:left w:val="none" w:sz="0" w:space="0" w:color="auto"/>
        <w:bottom w:val="none" w:sz="0" w:space="0" w:color="auto"/>
        <w:right w:val="none" w:sz="0" w:space="0" w:color="auto"/>
      </w:divBdr>
    </w:div>
    <w:div w:id="2042900131">
      <w:bodyDiv w:val="1"/>
      <w:marLeft w:val="0"/>
      <w:marRight w:val="0"/>
      <w:marTop w:val="0"/>
      <w:marBottom w:val="0"/>
      <w:divBdr>
        <w:top w:val="none" w:sz="0" w:space="0" w:color="auto"/>
        <w:left w:val="none" w:sz="0" w:space="0" w:color="auto"/>
        <w:bottom w:val="none" w:sz="0" w:space="0" w:color="auto"/>
        <w:right w:val="none" w:sz="0" w:space="0" w:color="auto"/>
      </w:divBdr>
    </w:div>
    <w:div w:id="2069648339">
      <w:bodyDiv w:val="1"/>
      <w:marLeft w:val="0"/>
      <w:marRight w:val="0"/>
      <w:marTop w:val="0"/>
      <w:marBottom w:val="0"/>
      <w:divBdr>
        <w:top w:val="none" w:sz="0" w:space="0" w:color="auto"/>
        <w:left w:val="none" w:sz="0" w:space="0" w:color="auto"/>
        <w:bottom w:val="none" w:sz="0" w:space="0" w:color="auto"/>
        <w:right w:val="none" w:sz="0" w:space="0" w:color="auto"/>
      </w:divBdr>
      <w:divsChild>
        <w:div w:id="1830713492">
          <w:marLeft w:val="0"/>
          <w:marRight w:val="0"/>
          <w:marTop w:val="100"/>
          <w:marBottom w:val="100"/>
          <w:divBdr>
            <w:top w:val="none" w:sz="0" w:space="0" w:color="auto"/>
            <w:left w:val="single" w:sz="6" w:space="0" w:color="CCCCCC"/>
            <w:bottom w:val="none" w:sz="0" w:space="0" w:color="auto"/>
            <w:right w:val="single" w:sz="6" w:space="0" w:color="CCCCCC"/>
          </w:divBdr>
          <w:divsChild>
            <w:div w:id="1948535622">
              <w:marLeft w:val="0"/>
              <w:marRight w:val="0"/>
              <w:marTop w:val="0"/>
              <w:marBottom w:val="0"/>
              <w:divBdr>
                <w:top w:val="none" w:sz="0" w:space="0" w:color="auto"/>
                <w:left w:val="none" w:sz="0" w:space="0" w:color="auto"/>
                <w:bottom w:val="none" w:sz="0" w:space="0" w:color="auto"/>
                <w:right w:val="none" w:sz="0" w:space="0" w:color="auto"/>
              </w:divBdr>
              <w:divsChild>
                <w:div w:id="1056972622">
                  <w:marLeft w:val="0"/>
                  <w:marRight w:val="0"/>
                  <w:marTop w:val="0"/>
                  <w:marBottom w:val="0"/>
                  <w:divBdr>
                    <w:top w:val="none" w:sz="0" w:space="0" w:color="auto"/>
                    <w:left w:val="none" w:sz="0" w:space="0" w:color="auto"/>
                    <w:bottom w:val="none" w:sz="0" w:space="0" w:color="auto"/>
                    <w:right w:val="none" w:sz="0" w:space="0" w:color="auto"/>
                  </w:divBdr>
                  <w:divsChild>
                    <w:div w:id="2108962651">
                      <w:marLeft w:val="0"/>
                      <w:marRight w:val="0"/>
                      <w:marTop w:val="168"/>
                      <w:marBottom w:val="0"/>
                      <w:divBdr>
                        <w:top w:val="none" w:sz="0" w:space="0" w:color="auto"/>
                        <w:left w:val="none" w:sz="0" w:space="0" w:color="auto"/>
                        <w:bottom w:val="none" w:sz="0" w:space="0" w:color="auto"/>
                        <w:right w:val="none" w:sz="0" w:space="0" w:color="auto"/>
                      </w:divBdr>
                      <w:divsChild>
                        <w:div w:id="210548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301975">
      <w:bodyDiv w:val="1"/>
      <w:marLeft w:val="0"/>
      <w:marRight w:val="0"/>
      <w:marTop w:val="0"/>
      <w:marBottom w:val="0"/>
      <w:divBdr>
        <w:top w:val="none" w:sz="0" w:space="0" w:color="auto"/>
        <w:left w:val="none" w:sz="0" w:space="0" w:color="auto"/>
        <w:bottom w:val="none" w:sz="0" w:space="0" w:color="auto"/>
        <w:right w:val="none" w:sz="0" w:space="0" w:color="auto"/>
      </w:divBdr>
    </w:div>
    <w:div w:id="2096434739">
      <w:bodyDiv w:val="1"/>
      <w:marLeft w:val="0"/>
      <w:marRight w:val="0"/>
      <w:marTop w:val="0"/>
      <w:marBottom w:val="0"/>
      <w:divBdr>
        <w:top w:val="none" w:sz="0" w:space="0" w:color="auto"/>
        <w:left w:val="none" w:sz="0" w:space="0" w:color="auto"/>
        <w:bottom w:val="none" w:sz="0" w:space="0" w:color="auto"/>
        <w:right w:val="none" w:sz="0" w:space="0" w:color="auto"/>
      </w:divBdr>
    </w:div>
    <w:div w:id="2099017463">
      <w:bodyDiv w:val="1"/>
      <w:marLeft w:val="0"/>
      <w:marRight w:val="0"/>
      <w:marTop w:val="0"/>
      <w:marBottom w:val="0"/>
      <w:divBdr>
        <w:top w:val="none" w:sz="0" w:space="0" w:color="auto"/>
        <w:left w:val="none" w:sz="0" w:space="0" w:color="auto"/>
        <w:bottom w:val="none" w:sz="0" w:space="0" w:color="auto"/>
        <w:right w:val="none" w:sz="0" w:space="0" w:color="auto"/>
      </w:divBdr>
      <w:divsChild>
        <w:div w:id="485635042">
          <w:marLeft w:val="0"/>
          <w:marRight w:val="0"/>
          <w:marTop w:val="0"/>
          <w:marBottom w:val="150"/>
          <w:divBdr>
            <w:top w:val="none" w:sz="0" w:space="0" w:color="auto"/>
            <w:left w:val="none" w:sz="0" w:space="0" w:color="auto"/>
            <w:bottom w:val="none" w:sz="0" w:space="0" w:color="auto"/>
            <w:right w:val="none" w:sz="0" w:space="0" w:color="auto"/>
          </w:divBdr>
          <w:divsChild>
            <w:div w:id="465778430">
              <w:marLeft w:val="0"/>
              <w:marRight w:val="0"/>
              <w:marTop w:val="0"/>
              <w:marBottom w:val="0"/>
              <w:divBdr>
                <w:top w:val="none" w:sz="0" w:space="0" w:color="auto"/>
                <w:left w:val="none" w:sz="0" w:space="0" w:color="auto"/>
                <w:bottom w:val="none" w:sz="0" w:space="0" w:color="auto"/>
                <w:right w:val="none" w:sz="0" w:space="0" w:color="auto"/>
              </w:divBdr>
              <w:divsChild>
                <w:div w:id="200291769">
                  <w:marLeft w:val="0"/>
                  <w:marRight w:val="0"/>
                  <w:marTop w:val="0"/>
                  <w:marBottom w:val="0"/>
                  <w:divBdr>
                    <w:top w:val="none" w:sz="0" w:space="0" w:color="auto"/>
                    <w:left w:val="none" w:sz="0" w:space="0" w:color="auto"/>
                    <w:bottom w:val="none" w:sz="0" w:space="0" w:color="auto"/>
                    <w:right w:val="none" w:sz="0" w:space="0" w:color="auto"/>
                  </w:divBdr>
                </w:div>
              </w:divsChild>
            </w:div>
            <w:div w:id="9413800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08380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rev.oxfordjournals.org/content/24/3/229.full" TargetMode="External"/><Relationship Id="rId20" Type="http://schemas.openxmlformats.org/officeDocument/2006/relationships/hyperlink" Target="http://www.ref.ac.uk/media/ref/content/pub/panelcriteriaandworkingmethods/01_12_2C.pdf" TargetMode="External"/><Relationship Id="rId21" Type="http://schemas.openxmlformats.org/officeDocument/2006/relationships/hyperlink" Target="http://eprints.lse.ac.uk/67282/" TargetMode="External"/><Relationship Id="rId22" Type="http://schemas.openxmlformats.org/officeDocument/2006/relationships/hyperlink" Target="https://www.bisa.ac.uk/files/Consultations/ind-16-9-ref-stern-review.pdf"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rev.oxfordjournals.org/content/24/3/229.full" TargetMode="External"/><Relationship Id="rId11" Type="http://schemas.openxmlformats.org/officeDocument/2006/relationships/hyperlink" Target="http://www.aacsb.edu/~/media/AACSB/Publications/research-reports/impact-of-research-exploratory-study.ashx" TargetMode="External"/><Relationship Id="rId12" Type="http://schemas.openxmlformats.org/officeDocument/2006/relationships/hyperlink" Target="http://www.aacsb.edu/about" TargetMode="External"/><Relationship Id="rId13" Type="http://schemas.openxmlformats.org/officeDocument/2006/relationships/hyperlink" Target="https://www.gov.uk/government/uploads/system/uploads/attachment_data/file/263729/bis-13-1297-international-comparative-performance-of-the-UK-research-base-2013.pdf" TargetMode="External"/><Relationship Id="rId14" Type="http://schemas.openxmlformats.org/officeDocument/2006/relationships/hyperlink" Target="http://www.escalate.ac.uk/8064" TargetMode="External"/><Relationship Id="rId15" Type="http://schemas.openxmlformats.org/officeDocument/2006/relationships/hyperlink" Target="https://www.heacademy.ac.uk/system/files/resources/developing_research-based_curricula_in_cbhe_14.pdf" TargetMode="External"/><Relationship Id="rId16" Type="http://schemas.openxmlformats.org/officeDocument/2006/relationships/hyperlink" Target="http://www.hefce.ac.uk/media/HEFCE,2014/Content/Pubs/Independentresearch/2017/REF,201701/REF2017_01.pdf" TargetMode="External"/><Relationship Id="rId17" Type="http://schemas.openxmlformats.org/officeDocument/2006/relationships/hyperlink" Target="https://www.hesa.ac.uk/data-and-analysis/publications/students-2012-13/introduction" TargetMode="External"/><Relationship Id="rId18" Type="http://schemas.openxmlformats.org/officeDocument/2006/relationships/hyperlink" Target="http://fdslive.oup.com/www.oup.com/pdf/he/2015-DaveLewis.pdf" TargetMode="External"/><Relationship Id="rId19" Type="http://schemas.openxmlformats.org/officeDocument/2006/relationships/hyperlink" Target="http://www.ref.ac.uk/pubs/2011-0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xeter.ac.uk/grandchalle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DDE81-5172-C341-A9DF-0695F8A4F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26</Pages>
  <Words>5405</Words>
  <Characters>30811</Characters>
  <Application>Microsoft Macintosh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Harvey</dc:creator>
  <cp:keywords/>
  <dc:description/>
  <cp:lastModifiedBy>Harvey, William</cp:lastModifiedBy>
  <cp:revision>20</cp:revision>
  <cp:lastPrinted>2015-12-01T21:26:00Z</cp:lastPrinted>
  <dcterms:created xsi:type="dcterms:W3CDTF">2017-10-14T16:03:00Z</dcterms:created>
  <dcterms:modified xsi:type="dcterms:W3CDTF">2017-11-10T16:02:00Z</dcterms:modified>
</cp:coreProperties>
</file>