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6D6" w:rsidRDefault="002C7A2D" w:rsidP="005336D6">
      <w:pPr>
        <w:spacing w:after="0" w:line="240" w:lineRule="auto"/>
        <w:jc w:val="center"/>
        <w:rPr>
          <w:rFonts w:ascii="Brill" w:hAnsi="Brill" w:cstheme="majorBidi"/>
          <w:sz w:val="24"/>
          <w:szCs w:val="24"/>
        </w:rPr>
      </w:pPr>
      <w:bookmarkStart w:id="0" w:name="_GoBack"/>
      <w:bookmarkEnd w:id="0"/>
      <w:r w:rsidRPr="006302DC">
        <w:rPr>
          <w:rFonts w:ascii="Brill" w:hAnsi="Brill" w:cstheme="majorBidi"/>
          <w:sz w:val="24"/>
          <w:szCs w:val="24"/>
        </w:rPr>
        <w:t xml:space="preserve">On the problem of Syriac </w:t>
      </w:r>
      <w:r w:rsidR="00BE659F">
        <w:rPr>
          <w:rFonts w:ascii="Brill" w:hAnsi="Brill" w:cstheme="majorBidi"/>
          <w:sz w:val="24"/>
          <w:szCs w:val="24"/>
        </w:rPr>
        <w:t>“</w:t>
      </w:r>
      <w:r w:rsidRPr="006302DC">
        <w:rPr>
          <w:rFonts w:ascii="Brill" w:hAnsi="Brill" w:cstheme="majorBidi"/>
          <w:sz w:val="24"/>
          <w:szCs w:val="24"/>
        </w:rPr>
        <w:t>influence</w:t>
      </w:r>
      <w:r w:rsidR="00BE659F">
        <w:rPr>
          <w:rFonts w:ascii="Brill" w:hAnsi="Brill" w:cstheme="majorBidi"/>
          <w:sz w:val="24"/>
          <w:szCs w:val="24"/>
        </w:rPr>
        <w:t>”</w:t>
      </w:r>
      <w:r w:rsidRPr="006302DC">
        <w:rPr>
          <w:rFonts w:ascii="Brill" w:hAnsi="Brill" w:cstheme="majorBidi"/>
          <w:sz w:val="24"/>
          <w:szCs w:val="24"/>
        </w:rPr>
        <w:t xml:space="preserve"> in the transmission of Greek science to the Arabs:</w:t>
      </w:r>
    </w:p>
    <w:p w:rsidR="002C7A2D" w:rsidRDefault="002C7A2D" w:rsidP="005336D6">
      <w:pPr>
        <w:spacing w:after="0" w:line="240" w:lineRule="auto"/>
        <w:jc w:val="center"/>
        <w:rPr>
          <w:rFonts w:ascii="Brill" w:hAnsi="Brill" w:cstheme="majorBidi"/>
          <w:sz w:val="24"/>
          <w:szCs w:val="24"/>
        </w:rPr>
      </w:pPr>
      <w:proofErr w:type="gramStart"/>
      <w:r w:rsidRPr="006302DC">
        <w:rPr>
          <w:rFonts w:ascii="Brill" w:hAnsi="Brill" w:cstheme="majorBidi"/>
          <w:sz w:val="24"/>
          <w:szCs w:val="24"/>
        </w:rPr>
        <w:t>the</w:t>
      </w:r>
      <w:proofErr w:type="gramEnd"/>
      <w:r w:rsidRPr="006302DC">
        <w:rPr>
          <w:rFonts w:ascii="Brill" w:hAnsi="Brill" w:cstheme="majorBidi"/>
          <w:sz w:val="24"/>
          <w:szCs w:val="24"/>
        </w:rPr>
        <w:t xml:space="preserve"> cases of astronomy, philosophy, and medicine</w:t>
      </w:r>
    </w:p>
    <w:p w:rsidR="009277CD" w:rsidRDefault="009277CD" w:rsidP="00A7295C">
      <w:pPr>
        <w:spacing w:after="0" w:line="240" w:lineRule="auto"/>
        <w:rPr>
          <w:rFonts w:ascii="Brill" w:hAnsi="Brill" w:cstheme="majorBidi"/>
          <w:sz w:val="24"/>
          <w:szCs w:val="24"/>
        </w:rPr>
      </w:pPr>
    </w:p>
    <w:p w:rsidR="009277CD" w:rsidRDefault="009277CD" w:rsidP="005336D6">
      <w:pPr>
        <w:spacing w:after="0" w:line="240" w:lineRule="auto"/>
        <w:jc w:val="center"/>
        <w:rPr>
          <w:rFonts w:ascii="Brill" w:hAnsi="Brill" w:cstheme="majorBidi"/>
          <w:sz w:val="24"/>
          <w:szCs w:val="24"/>
        </w:rPr>
      </w:pPr>
      <w:r>
        <w:rPr>
          <w:rFonts w:ascii="Brill" w:hAnsi="Brill" w:cstheme="majorBidi"/>
          <w:sz w:val="24"/>
          <w:szCs w:val="24"/>
        </w:rPr>
        <w:t>Siam Bhayro</w:t>
      </w:r>
    </w:p>
    <w:p w:rsidR="009277CD" w:rsidRDefault="009277CD" w:rsidP="005336D6">
      <w:pPr>
        <w:spacing w:after="0" w:line="240" w:lineRule="auto"/>
        <w:jc w:val="center"/>
        <w:rPr>
          <w:rFonts w:ascii="Brill" w:hAnsi="Brill" w:cstheme="majorBidi"/>
          <w:sz w:val="24"/>
          <w:szCs w:val="24"/>
        </w:rPr>
      </w:pPr>
      <w:r>
        <w:rPr>
          <w:rFonts w:ascii="Brill" w:hAnsi="Brill" w:cstheme="majorBidi"/>
          <w:sz w:val="24"/>
          <w:szCs w:val="24"/>
        </w:rPr>
        <w:t>University of Exeter</w:t>
      </w:r>
    </w:p>
    <w:p w:rsidR="009277CD" w:rsidRPr="006302DC" w:rsidRDefault="009277CD" w:rsidP="00A7295C">
      <w:pPr>
        <w:spacing w:after="0" w:line="240" w:lineRule="auto"/>
        <w:rPr>
          <w:rFonts w:ascii="Brill" w:hAnsi="Brill" w:cstheme="majorBidi"/>
          <w:sz w:val="24"/>
          <w:szCs w:val="24"/>
        </w:rPr>
      </w:pPr>
    </w:p>
    <w:p w:rsidR="002C7A2D" w:rsidRPr="006302DC" w:rsidRDefault="002C7A2D" w:rsidP="00A7295C">
      <w:pPr>
        <w:spacing w:after="0" w:line="240" w:lineRule="auto"/>
        <w:rPr>
          <w:rFonts w:ascii="Brill" w:hAnsi="Brill" w:cstheme="majorBidi"/>
          <w:sz w:val="24"/>
          <w:szCs w:val="24"/>
        </w:rPr>
      </w:pPr>
      <w:r w:rsidRPr="006302DC">
        <w:rPr>
          <w:rFonts w:ascii="Brill" w:hAnsi="Brill" w:cstheme="majorBidi"/>
          <w:sz w:val="24"/>
          <w:szCs w:val="24"/>
        </w:rPr>
        <w:t>Abstract</w:t>
      </w:r>
    </w:p>
    <w:p w:rsidR="008143D7" w:rsidRPr="006302DC" w:rsidRDefault="00FF1C80" w:rsidP="00FF1C80">
      <w:pPr>
        <w:spacing w:after="0" w:line="240" w:lineRule="auto"/>
        <w:rPr>
          <w:rFonts w:ascii="Brill" w:hAnsi="Brill" w:cstheme="majorBidi"/>
          <w:sz w:val="24"/>
          <w:szCs w:val="24"/>
        </w:rPr>
      </w:pPr>
      <w:r>
        <w:rPr>
          <w:rFonts w:ascii="Brill" w:hAnsi="Brill" w:cstheme="majorBidi"/>
          <w:sz w:val="24"/>
          <w:szCs w:val="24"/>
        </w:rPr>
        <w:t>The answer to</w:t>
      </w:r>
      <w:r w:rsidR="002C7A2D" w:rsidRPr="006302DC">
        <w:rPr>
          <w:rFonts w:ascii="Brill" w:hAnsi="Brill" w:cstheme="majorBidi"/>
          <w:sz w:val="24"/>
          <w:szCs w:val="24"/>
        </w:rPr>
        <w:t xml:space="preserve"> the question </w:t>
      </w:r>
      <w:r>
        <w:rPr>
          <w:rFonts w:ascii="Brill" w:hAnsi="Brill" w:cstheme="majorBidi"/>
          <w:sz w:val="24"/>
          <w:szCs w:val="24"/>
        </w:rPr>
        <w:t xml:space="preserve">of </w:t>
      </w:r>
      <w:r w:rsidR="002C7A2D" w:rsidRPr="006302DC">
        <w:rPr>
          <w:rFonts w:ascii="Brill" w:hAnsi="Brill" w:cstheme="majorBidi"/>
          <w:sz w:val="24"/>
          <w:szCs w:val="24"/>
        </w:rPr>
        <w:t xml:space="preserve">why the role of Syriac in </w:t>
      </w:r>
      <w:r>
        <w:rPr>
          <w:rFonts w:ascii="Brill" w:hAnsi="Brill" w:cstheme="majorBidi"/>
          <w:sz w:val="24"/>
          <w:szCs w:val="24"/>
        </w:rPr>
        <w:t>transmitting Greek science into Arabic</w:t>
      </w:r>
      <w:r w:rsidR="002C7A2D" w:rsidRPr="006302DC">
        <w:rPr>
          <w:rFonts w:ascii="Brill" w:hAnsi="Brill" w:cstheme="majorBidi"/>
          <w:sz w:val="24"/>
          <w:szCs w:val="24"/>
        </w:rPr>
        <w:t xml:space="preserve"> is n</w:t>
      </w:r>
      <w:r>
        <w:rPr>
          <w:rFonts w:ascii="Brill" w:hAnsi="Brill" w:cstheme="majorBidi"/>
          <w:sz w:val="24"/>
          <w:szCs w:val="24"/>
        </w:rPr>
        <w:t xml:space="preserve">egligible in astronomy but </w:t>
      </w:r>
      <w:r w:rsidR="002C7A2D" w:rsidRPr="006302DC">
        <w:rPr>
          <w:rFonts w:ascii="Brill" w:hAnsi="Brill" w:cstheme="majorBidi"/>
          <w:sz w:val="24"/>
          <w:szCs w:val="24"/>
        </w:rPr>
        <w:t>import</w:t>
      </w:r>
      <w:r>
        <w:rPr>
          <w:rFonts w:ascii="Brill" w:hAnsi="Brill" w:cstheme="majorBidi"/>
          <w:sz w:val="24"/>
          <w:szCs w:val="24"/>
        </w:rPr>
        <w:t xml:space="preserve">ant in philosophy and medicine lies in the </w:t>
      </w:r>
      <w:r w:rsidR="00457E16" w:rsidRPr="006302DC">
        <w:rPr>
          <w:rFonts w:ascii="Brill" w:hAnsi="Brill" w:cstheme="majorBidi"/>
          <w:sz w:val="24"/>
          <w:szCs w:val="24"/>
        </w:rPr>
        <w:t xml:space="preserve">history of Syriac science. </w:t>
      </w:r>
      <w:r>
        <w:rPr>
          <w:rFonts w:ascii="Brill" w:hAnsi="Brill" w:cstheme="majorBidi"/>
          <w:sz w:val="24"/>
          <w:szCs w:val="24"/>
        </w:rPr>
        <w:t xml:space="preserve">There was </w:t>
      </w:r>
      <w:r w:rsidR="00DF0BB9">
        <w:rPr>
          <w:rFonts w:ascii="Brill" w:hAnsi="Brill" w:cstheme="majorBidi"/>
          <w:sz w:val="24"/>
          <w:szCs w:val="24"/>
        </w:rPr>
        <w:t>little</w:t>
      </w:r>
      <w:r>
        <w:rPr>
          <w:rFonts w:ascii="Brill" w:hAnsi="Brill" w:cstheme="majorBidi"/>
          <w:sz w:val="24"/>
          <w:szCs w:val="24"/>
        </w:rPr>
        <w:t xml:space="preserve"> </w:t>
      </w:r>
      <w:r w:rsidR="002C7A2D" w:rsidRPr="006302DC">
        <w:rPr>
          <w:rFonts w:ascii="Brill" w:hAnsi="Brill" w:cstheme="majorBidi"/>
          <w:sz w:val="24"/>
          <w:szCs w:val="24"/>
        </w:rPr>
        <w:t>imperative to transmit Greek astronomy</w:t>
      </w:r>
      <w:r w:rsidR="00457E16" w:rsidRPr="006302DC">
        <w:rPr>
          <w:rFonts w:ascii="Brill" w:hAnsi="Brill" w:cstheme="majorBidi"/>
          <w:sz w:val="24"/>
          <w:szCs w:val="24"/>
        </w:rPr>
        <w:t xml:space="preserve"> into Syriac</w:t>
      </w:r>
      <w:r w:rsidR="002C7A2D" w:rsidRPr="006302DC">
        <w:rPr>
          <w:rFonts w:ascii="Brill" w:hAnsi="Brill" w:cstheme="majorBidi"/>
          <w:sz w:val="24"/>
          <w:szCs w:val="24"/>
        </w:rPr>
        <w:t xml:space="preserve"> because Babylonian ast</w:t>
      </w:r>
      <w:r>
        <w:rPr>
          <w:rFonts w:ascii="Brill" w:hAnsi="Brill" w:cstheme="majorBidi"/>
          <w:sz w:val="24"/>
          <w:szCs w:val="24"/>
        </w:rPr>
        <w:t>ronomy was dominant and received in Syriac</w:t>
      </w:r>
      <w:r w:rsidR="002C7A2D" w:rsidRPr="006302DC">
        <w:rPr>
          <w:rFonts w:ascii="Brill" w:hAnsi="Brill" w:cstheme="majorBidi"/>
          <w:sz w:val="24"/>
          <w:szCs w:val="24"/>
        </w:rPr>
        <w:t xml:space="preserve">. </w:t>
      </w:r>
      <w:r>
        <w:rPr>
          <w:rFonts w:ascii="Brill" w:hAnsi="Brill" w:cstheme="majorBidi"/>
          <w:sz w:val="24"/>
          <w:szCs w:val="24"/>
        </w:rPr>
        <w:t>Conversely, there was an</w:t>
      </w:r>
      <w:r w:rsidR="002C7A2D" w:rsidRPr="006302DC">
        <w:rPr>
          <w:rFonts w:ascii="Brill" w:hAnsi="Brill" w:cstheme="majorBidi"/>
          <w:sz w:val="24"/>
          <w:szCs w:val="24"/>
        </w:rPr>
        <w:t xml:space="preserve"> imperative to transmit Greek philosophy, due to the lack of anything comp</w:t>
      </w:r>
      <w:r>
        <w:rPr>
          <w:rFonts w:ascii="Brill" w:hAnsi="Brill" w:cstheme="majorBidi"/>
          <w:sz w:val="24"/>
          <w:szCs w:val="24"/>
        </w:rPr>
        <w:t xml:space="preserve">arable in Syriac and a </w:t>
      </w:r>
      <w:r w:rsidR="002C7A2D" w:rsidRPr="006302DC">
        <w:rPr>
          <w:rFonts w:ascii="Brill" w:hAnsi="Brill" w:cstheme="majorBidi"/>
          <w:sz w:val="24"/>
          <w:szCs w:val="24"/>
        </w:rPr>
        <w:t xml:space="preserve">need that arose in the </w:t>
      </w:r>
      <w:r w:rsidR="00EA4167">
        <w:rPr>
          <w:rFonts w:ascii="Brill" w:hAnsi="Brill" w:cstheme="majorBidi"/>
          <w:sz w:val="24"/>
          <w:szCs w:val="24"/>
        </w:rPr>
        <w:t xml:space="preserve">late fifth </w:t>
      </w:r>
      <w:r>
        <w:rPr>
          <w:rFonts w:ascii="Brill" w:hAnsi="Brill" w:cstheme="majorBidi"/>
          <w:sz w:val="24"/>
          <w:szCs w:val="24"/>
        </w:rPr>
        <w:t>century</w:t>
      </w:r>
      <w:r w:rsidR="002C7A2D" w:rsidRPr="006302DC">
        <w:rPr>
          <w:rFonts w:ascii="Brill" w:hAnsi="Brill" w:cstheme="majorBidi"/>
          <w:sz w:val="24"/>
          <w:szCs w:val="24"/>
        </w:rPr>
        <w:t>. Medicine is a</w:t>
      </w:r>
      <w:r>
        <w:rPr>
          <w:rFonts w:ascii="Brill" w:hAnsi="Brill" w:cstheme="majorBidi"/>
          <w:sz w:val="24"/>
          <w:szCs w:val="24"/>
        </w:rPr>
        <w:t>n</w:t>
      </w:r>
      <w:r w:rsidR="002C7A2D" w:rsidRPr="006302DC">
        <w:rPr>
          <w:rFonts w:ascii="Brill" w:hAnsi="Brill" w:cstheme="majorBidi"/>
          <w:sz w:val="24"/>
          <w:szCs w:val="24"/>
        </w:rPr>
        <w:t xml:space="preserve"> in-between case</w:t>
      </w:r>
      <w:r>
        <w:rPr>
          <w:rFonts w:ascii="Brill" w:hAnsi="Brill" w:cstheme="majorBidi"/>
          <w:sz w:val="24"/>
          <w:szCs w:val="24"/>
        </w:rPr>
        <w:t xml:space="preserve"> – </w:t>
      </w:r>
      <w:r w:rsidR="002C7A2D" w:rsidRPr="006302DC">
        <w:rPr>
          <w:rFonts w:ascii="Brill" w:hAnsi="Brill" w:cstheme="majorBidi"/>
          <w:sz w:val="24"/>
          <w:szCs w:val="24"/>
        </w:rPr>
        <w:t>there was a well-establish</w:t>
      </w:r>
      <w:r>
        <w:rPr>
          <w:rFonts w:ascii="Brill" w:hAnsi="Brill" w:cstheme="majorBidi"/>
          <w:sz w:val="24"/>
          <w:szCs w:val="24"/>
        </w:rPr>
        <w:t>ed Mesopotamian medical system</w:t>
      </w:r>
      <w:r w:rsidR="002C7A2D" w:rsidRPr="006302DC">
        <w:rPr>
          <w:rFonts w:ascii="Brill" w:hAnsi="Brill" w:cstheme="majorBidi"/>
          <w:sz w:val="24"/>
          <w:szCs w:val="24"/>
        </w:rPr>
        <w:t xml:space="preserve">, yet Greek sources </w:t>
      </w:r>
      <w:r>
        <w:rPr>
          <w:rFonts w:ascii="Brill" w:hAnsi="Brill" w:cstheme="majorBidi"/>
          <w:sz w:val="24"/>
          <w:szCs w:val="24"/>
        </w:rPr>
        <w:t>were translated and integrated w</w:t>
      </w:r>
      <w:r w:rsidR="002C7A2D" w:rsidRPr="006302DC">
        <w:rPr>
          <w:rFonts w:ascii="Brill" w:hAnsi="Brill" w:cstheme="majorBidi"/>
          <w:sz w:val="24"/>
          <w:szCs w:val="24"/>
        </w:rPr>
        <w:t>ith</w:t>
      </w:r>
      <w:r>
        <w:rPr>
          <w:rFonts w:ascii="Brill" w:hAnsi="Brill" w:cstheme="majorBidi"/>
          <w:sz w:val="24"/>
          <w:szCs w:val="24"/>
        </w:rPr>
        <w:t xml:space="preserve"> it</w:t>
      </w:r>
      <w:r w:rsidR="002C7A2D" w:rsidRPr="006302DC">
        <w:rPr>
          <w:rFonts w:ascii="Brill" w:hAnsi="Brill" w:cstheme="majorBidi"/>
          <w:sz w:val="24"/>
          <w:szCs w:val="24"/>
        </w:rPr>
        <w:t xml:space="preserve">. </w:t>
      </w:r>
      <w:r w:rsidR="00A7295C">
        <w:rPr>
          <w:rFonts w:ascii="Brill" w:hAnsi="Brill" w:cstheme="majorBidi"/>
          <w:sz w:val="24"/>
          <w:szCs w:val="24"/>
        </w:rPr>
        <w:t>Th</w:t>
      </w:r>
      <w:r>
        <w:rPr>
          <w:rFonts w:ascii="Brill" w:hAnsi="Brill" w:cstheme="majorBidi"/>
          <w:sz w:val="24"/>
          <w:szCs w:val="24"/>
        </w:rPr>
        <w:t xml:space="preserve">is integration </w:t>
      </w:r>
      <w:r w:rsidR="00977DB3" w:rsidRPr="006302DC">
        <w:rPr>
          <w:rFonts w:ascii="Brill" w:hAnsi="Brill" w:cstheme="majorBidi"/>
          <w:sz w:val="24"/>
          <w:szCs w:val="24"/>
        </w:rPr>
        <w:t xml:space="preserve">was rejected by </w:t>
      </w:r>
      <w:r w:rsidR="00427E1F" w:rsidRPr="006302DC">
        <w:rPr>
          <w:rFonts w:ascii="Brill" w:hAnsi="Brill" w:cstheme="majorBidi"/>
          <w:sz w:val="24"/>
          <w:szCs w:val="24"/>
        </w:rPr>
        <w:t>Arab translators</w:t>
      </w:r>
      <w:r>
        <w:rPr>
          <w:rFonts w:ascii="Brill" w:hAnsi="Brill" w:cstheme="majorBidi"/>
          <w:sz w:val="24"/>
          <w:szCs w:val="24"/>
        </w:rPr>
        <w:t>, the effects of which impacted modern scholarship.</w:t>
      </w:r>
      <w:r w:rsidR="00427E1F" w:rsidRPr="006302DC">
        <w:rPr>
          <w:rFonts w:ascii="Brill" w:hAnsi="Brill" w:cstheme="majorBidi"/>
          <w:sz w:val="24"/>
          <w:szCs w:val="24"/>
        </w:rPr>
        <w:t xml:space="preserve"> </w:t>
      </w:r>
      <w:r w:rsidR="002C7A2D" w:rsidRPr="006302DC">
        <w:rPr>
          <w:rFonts w:ascii="Brill" w:hAnsi="Brill" w:cstheme="majorBidi"/>
          <w:sz w:val="24"/>
          <w:szCs w:val="24"/>
        </w:rPr>
        <w:t>Th</w:t>
      </w:r>
      <w:r w:rsidR="00A7295C">
        <w:rPr>
          <w:rFonts w:ascii="Brill" w:hAnsi="Brill" w:cstheme="majorBidi"/>
          <w:sz w:val="24"/>
          <w:szCs w:val="24"/>
        </w:rPr>
        <w:t xml:space="preserve">is analysis </w:t>
      </w:r>
      <w:r w:rsidR="00801452">
        <w:rPr>
          <w:rFonts w:ascii="Brill" w:hAnsi="Brill" w:cstheme="majorBidi"/>
          <w:sz w:val="24"/>
          <w:szCs w:val="24"/>
        </w:rPr>
        <w:t>explains why influence varies by field</w:t>
      </w:r>
      <w:r>
        <w:rPr>
          <w:rFonts w:ascii="Brill" w:hAnsi="Brill" w:cstheme="majorBidi"/>
          <w:sz w:val="24"/>
          <w:szCs w:val="24"/>
        </w:rPr>
        <w:t xml:space="preserve"> and highlights how</w:t>
      </w:r>
      <w:r w:rsidR="00A7295C">
        <w:rPr>
          <w:rFonts w:ascii="Brill" w:hAnsi="Brill" w:cstheme="majorBidi"/>
          <w:sz w:val="24"/>
          <w:szCs w:val="24"/>
        </w:rPr>
        <w:t xml:space="preserve"> the modern study of the </w:t>
      </w:r>
      <w:r w:rsidR="002C7A2D" w:rsidRPr="006302DC">
        <w:rPr>
          <w:rFonts w:ascii="Brill" w:hAnsi="Brill" w:cstheme="majorBidi"/>
          <w:sz w:val="24"/>
          <w:szCs w:val="24"/>
        </w:rPr>
        <w:t xml:space="preserve">Syriac </w:t>
      </w:r>
      <w:r>
        <w:rPr>
          <w:rFonts w:ascii="Brill" w:hAnsi="Brill" w:cstheme="majorBidi"/>
          <w:sz w:val="24"/>
          <w:szCs w:val="24"/>
        </w:rPr>
        <w:t>sciences</w:t>
      </w:r>
      <w:r w:rsidR="00A7295C">
        <w:rPr>
          <w:rFonts w:ascii="Brill" w:hAnsi="Brill" w:cstheme="majorBidi"/>
          <w:sz w:val="24"/>
          <w:szCs w:val="24"/>
        </w:rPr>
        <w:t xml:space="preserve"> </w:t>
      </w:r>
      <w:r w:rsidR="002C7A2D" w:rsidRPr="006302DC">
        <w:rPr>
          <w:rFonts w:ascii="Brill" w:hAnsi="Brill" w:cstheme="majorBidi"/>
          <w:sz w:val="24"/>
          <w:szCs w:val="24"/>
        </w:rPr>
        <w:t xml:space="preserve">has </w:t>
      </w:r>
      <w:r w:rsidR="00A7295C">
        <w:rPr>
          <w:rFonts w:ascii="Brill" w:hAnsi="Brill" w:cstheme="majorBidi"/>
          <w:sz w:val="24"/>
          <w:szCs w:val="24"/>
        </w:rPr>
        <w:t>neglect</w:t>
      </w:r>
      <w:r>
        <w:rPr>
          <w:rFonts w:ascii="Brill" w:hAnsi="Brill" w:cstheme="majorBidi"/>
          <w:sz w:val="24"/>
          <w:szCs w:val="24"/>
        </w:rPr>
        <w:t>ed</w:t>
      </w:r>
      <w:r w:rsidR="002C7A2D" w:rsidRPr="006302DC">
        <w:rPr>
          <w:rFonts w:ascii="Brill" w:hAnsi="Brill" w:cstheme="majorBidi"/>
          <w:sz w:val="24"/>
          <w:szCs w:val="24"/>
        </w:rPr>
        <w:t xml:space="preserve"> the</w:t>
      </w:r>
      <w:r w:rsidR="00A7295C">
        <w:rPr>
          <w:rFonts w:ascii="Brill" w:hAnsi="Brill" w:cstheme="majorBidi"/>
          <w:sz w:val="24"/>
          <w:szCs w:val="24"/>
        </w:rPr>
        <w:t>ir</w:t>
      </w:r>
      <w:r w:rsidR="002C7A2D" w:rsidRPr="006302DC">
        <w:rPr>
          <w:rFonts w:ascii="Brill" w:hAnsi="Brill" w:cstheme="majorBidi"/>
          <w:sz w:val="24"/>
          <w:szCs w:val="24"/>
        </w:rPr>
        <w:t xml:space="preserve"> Mesopotamian </w:t>
      </w:r>
      <w:r w:rsidR="00A7295C">
        <w:rPr>
          <w:rFonts w:ascii="Brill" w:hAnsi="Brill" w:cstheme="majorBidi"/>
          <w:sz w:val="24"/>
          <w:szCs w:val="24"/>
        </w:rPr>
        <w:t>background and focus</w:t>
      </w:r>
      <w:r>
        <w:rPr>
          <w:rFonts w:ascii="Brill" w:hAnsi="Brill" w:cstheme="majorBidi"/>
          <w:sz w:val="24"/>
          <w:szCs w:val="24"/>
        </w:rPr>
        <w:t xml:space="preserve">sed </w:t>
      </w:r>
      <w:r w:rsidR="002C7A2D" w:rsidRPr="006302DC">
        <w:rPr>
          <w:rFonts w:ascii="Brill" w:hAnsi="Brill" w:cstheme="majorBidi"/>
          <w:sz w:val="24"/>
          <w:szCs w:val="24"/>
        </w:rPr>
        <w:t>on how they</w:t>
      </w:r>
      <w:r w:rsidR="00B13925">
        <w:rPr>
          <w:rFonts w:ascii="Brill" w:hAnsi="Brill" w:cstheme="majorBidi"/>
          <w:sz w:val="24"/>
          <w:szCs w:val="24"/>
        </w:rPr>
        <w:t xml:space="preserve"> received</w:t>
      </w:r>
      <w:r>
        <w:rPr>
          <w:rFonts w:ascii="Brill" w:hAnsi="Brill" w:cstheme="majorBidi"/>
          <w:sz w:val="24"/>
          <w:szCs w:val="24"/>
        </w:rPr>
        <w:t xml:space="preserve"> and transmitted</w:t>
      </w:r>
      <w:r w:rsidR="00B13925">
        <w:rPr>
          <w:rFonts w:ascii="Brill" w:hAnsi="Brill" w:cstheme="majorBidi"/>
          <w:sz w:val="24"/>
          <w:szCs w:val="24"/>
        </w:rPr>
        <w:t xml:space="preserve"> Greek sources</w:t>
      </w:r>
      <w:r w:rsidR="002C7A2D" w:rsidRPr="006302DC">
        <w:rPr>
          <w:rFonts w:ascii="Brill" w:hAnsi="Brill" w:cstheme="majorBidi"/>
          <w:sz w:val="24"/>
          <w:szCs w:val="24"/>
        </w:rPr>
        <w:t xml:space="preserve">. </w:t>
      </w:r>
    </w:p>
    <w:p w:rsidR="009277CD" w:rsidRDefault="009277CD" w:rsidP="00A7295C">
      <w:pPr>
        <w:spacing w:after="0" w:line="240" w:lineRule="auto"/>
        <w:rPr>
          <w:rFonts w:ascii="Brill" w:hAnsi="Brill" w:cstheme="majorBidi"/>
          <w:sz w:val="24"/>
          <w:szCs w:val="24"/>
        </w:rPr>
      </w:pPr>
    </w:p>
    <w:p w:rsidR="002C7A2D" w:rsidRDefault="006302DC" w:rsidP="00A7295C">
      <w:pPr>
        <w:spacing w:after="0" w:line="240" w:lineRule="auto"/>
        <w:rPr>
          <w:rFonts w:ascii="Brill" w:hAnsi="Brill" w:cstheme="majorBidi"/>
          <w:sz w:val="24"/>
          <w:szCs w:val="24"/>
        </w:rPr>
      </w:pPr>
      <w:r>
        <w:rPr>
          <w:rFonts w:ascii="Brill" w:hAnsi="Brill" w:cstheme="majorBidi"/>
          <w:sz w:val="24"/>
          <w:szCs w:val="24"/>
        </w:rPr>
        <w:t>Keywords</w:t>
      </w:r>
    </w:p>
    <w:p w:rsidR="006302DC" w:rsidRDefault="006302DC" w:rsidP="00A7295C">
      <w:pPr>
        <w:spacing w:after="0" w:line="240" w:lineRule="auto"/>
        <w:rPr>
          <w:rFonts w:ascii="Brill" w:hAnsi="Brill" w:cstheme="majorBidi"/>
          <w:sz w:val="24"/>
          <w:szCs w:val="24"/>
        </w:rPr>
      </w:pPr>
      <w:r>
        <w:rPr>
          <w:rFonts w:ascii="Brill" w:hAnsi="Brill" w:cstheme="majorBidi"/>
          <w:sz w:val="24"/>
          <w:szCs w:val="24"/>
        </w:rPr>
        <w:t>Arabic, astronomy, Bardaiṣan, Gr</w:t>
      </w:r>
      <w:r w:rsidR="001B2EE9">
        <w:rPr>
          <w:rFonts w:ascii="Brill" w:hAnsi="Brill" w:cstheme="majorBidi"/>
          <w:sz w:val="24"/>
          <w:szCs w:val="24"/>
        </w:rPr>
        <w:t>a</w:t>
      </w:r>
      <w:r>
        <w:rPr>
          <w:rFonts w:ascii="Brill" w:hAnsi="Brill" w:cstheme="majorBidi"/>
          <w:sz w:val="24"/>
          <w:szCs w:val="24"/>
        </w:rPr>
        <w:t xml:space="preserve">eco-Roman, medicine, Mesopotamian, philosophy, </w:t>
      </w:r>
      <w:r w:rsidR="00E07270">
        <w:rPr>
          <w:rFonts w:ascii="Brill" w:hAnsi="Brill" w:cstheme="majorBidi"/>
          <w:sz w:val="24"/>
          <w:szCs w:val="24"/>
        </w:rPr>
        <w:t xml:space="preserve">Sergius, </w:t>
      </w:r>
      <w:r>
        <w:rPr>
          <w:rFonts w:ascii="Brill" w:hAnsi="Brill" w:cstheme="majorBidi"/>
          <w:sz w:val="24"/>
          <w:szCs w:val="24"/>
        </w:rPr>
        <w:t>Syriac</w:t>
      </w:r>
    </w:p>
    <w:p w:rsidR="006302DC" w:rsidRDefault="006302DC" w:rsidP="00A7295C">
      <w:pPr>
        <w:spacing w:after="0" w:line="240" w:lineRule="auto"/>
        <w:rPr>
          <w:rFonts w:ascii="Brill" w:hAnsi="Brill" w:cstheme="majorBidi"/>
          <w:sz w:val="24"/>
          <w:szCs w:val="24"/>
        </w:rPr>
      </w:pPr>
    </w:p>
    <w:p w:rsidR="006302DC" w:rsidRDefault="009277CD" w:rsidP="00A7295C">
      <w:pPr>
        <w:spacing w:after="0" w:line="240" w:lineRule="auto"/>
        <w:rPr>
          <w:rFonts w:ascii="Brill" w:hAnsi="Brill" w:cstheme="majorBidi"/>
          <w:sz w:val="24"/>
          <w:szCs w:val="24"/>
        </w:rPr>
      </w:pPr>
      <w:r>
        <w:rPr>
          <w:rFonts w:ascii="Brill" w:hAnsi="Brill" w:cstheme="majorBidi"/>
          <w:sz w:val="24"/>
          <w:szCs w:val="24"/>
        </w:rPr>
        <w:t>Introduction</w:t>
      </w:r>
    </w:p>
    <w:p w:rsidR="009277CD" w:rsidRDefault="00E05F79" w:rsidP="00A7295C">
      <w:pPr>
        <w:spacing w:after="0" w:line="240" w:lineRule="auto"/>
        <w:rPr>
          <w:rFonts w:ascii="Brill" w:hAnsi="Brill" w:cstheme="majorBidi"/>
          <w:sz w:val="24"/>
          <w:szCs w:val="24"/>
        </w:rPr>
      </w:pPr>
      <w:r>
        <w:rPr>
          <w:rFonts w:ascii="Brill" w:hAnsi="Brill" w:cstheme="majorBidi"/>
          <w:sz w:val="24"/>
          <w:szCs w:val="24"/>
        </w:rPr>
        <w:t xml:space="preserve">In a recent study, </w:t>
      </w:r>
      <w:r w:rsidR="00D147C5">
        <w:rPr>
          <w:rFonts w:ascii="Brill" w:hAnsi="Brill" w:cstheme="majorBidi"/>
          <w:sz w:val="24"/>
          <w:szCs w:val="24"/>
        </w:rPr>
        <w:t>Daniel King states:</w:t>
      </w:r>
      <w:r w:rsidR="00A221B0">
        <w:rPr>
          <w:rStyle w:val="FootnoteReference"/>
          <w:rFonts w:ascii="Brill" w:hAnsi="Brill" w:cstheme="majorBidi"/>
          <w:sz w:val="24"/>
          <w:szCs w:val="24"/>
        </w:rPr>
        <w:footnoteReference w:id="1"/>
      </w:r>
    </w:p>
    <w:p w:rsidR="00FF6DE5" w:rsidRDefault="00FF6DE5" w:rsidP="00A7295C">
      <w:pPr>
        <w:spacing w:after="0" w:line="240" w:lineRule="auto"/>
        <w:rPr>
          <w:rFonts w:ascii="Brill" w:hAnsi="Brill" w:cstheme="majorBidi"/>
          <w:sz w:val="24"/>
          <w:szCs w:val="24"/>
        </w:rPr>
      </w:pPr>
    </w:p>
    <w:p w:rsidR="00FF6DE5" w:rsidRDefault="00FF6DE5" w:rsidP="00BE659F">
      <w:pPr>
        <w:spacing w:after="0" w:line="240" w:lineRule="auto"/>
        <w:ind w:left="680"/>
        <w:rPr>
          <w:rFonts w:ascii="Brill" w:hAnsi="Brill" w:cstheme="majorBidi"/>
          <w:sz w:val="24"/>
          <w:szCs w:val="24"/>
        </w:rPr>
      </w:pPr>
      <w:r>
        <w:rPr>
          <w:rFonts w:ascii="Brill" w:hAnsi="Brill" w:cstheme="majorBidi"/>
          <w:sz w:val="24"/>
          <w:szCs w:val="24"/>
        </w:rPr>
        <w:t xml:space="preserve">The role that Syriac literature played in conveying to the Arabs of the Middle Ages the </w:t>
      </w:r>
      <w:r w:rsidR="00BE659F">
        <w:rPr>
          <w:rFonts w:ascii="Brill" w:hAnsi="Brill" w:cstheme="majorBidi"/>
          <w:sz w:val="24"/>
          <w:szCs w:val="24"/>
        </w:rPr>
        <w:t>“</w:t>
      </w:r>
      <w:r>
        <w:rPr>
          <w:rFonts w:ascii="Brill" w:hAnsi="Brill" w:cstheme="majorBidi"/>
          <w:sz w:val="24"/>
          <w:szCs w:val="24"/>
        </w:rPr>
        <w:t>inheritance</w:t>
      </w:r>
      <w:r w:rsidR="00BE659F">
        <w:rPr>
          <w:rFonts w:ascii="Brill" w:hAnsi="Brill" w:cstheme="majorBidi"/>
          <w:sz w:val="24"/>
          <w:szCs w:val="24"/>
        </w:rPr>
        <w:t>”</w:t>
      </w:r>
      <w:r>
        <w:rPr>
          <w:rFonts w:ascii="Brill" w:hAnsi="Brill" w:cstheme="majorBidi"/>
          <w:sz w:val="24"/>
          <w:szCs w:val="24"/>
        </w:rPr>
        <w:t xml:space="preserve"> of the Greek sciences has become an increasingly contested field over the last decade or so. The presence of such influence is hardly in doubt. Not so the precise demarcation of its nature and extent, or whether </w:t>
      </w:r>
      <w:r w:rsidR="00BE659F">
        <w:rPr>
          <w:rFonts w:ascii="Brill" w:hAnsi="Brill" w:cstheme="majorBidi"/>
          <w:sz w:val="24"/>
          <w:szCs w:val="24"/>
        </w:rPr>
        <w:t>“</w:t>
      </w:r>
      <w:r>
        <w:rPr>
          <w:rFonts w:ascii="Brill" w:hAnsi="Brill" w:cstheme="majorBidi"/>
          <w:sz w:val="24"/>
          <w:szCs w:val="24"/>
        </w:rPr>
        <w:t>influence</w:t>
      </w:r>
      <w:r w:rsidR="00BE659F">
        <w:rPr>
          <w:rFonts w:ascii="Brill" w:hAnsi="Brill" w:cstheme="majorBidi"/>
          <w:sz w:val="24"/>
          <w:szCs w:val="24"/>
        </w:rPr>
        <w:t>”</w:t>
      </w:r>
      <w:r>
        <w:rPr>
          <w:rFonts w:ascii="Brill" w:hAnsi="Brill" w:cstheme="majorBidi"/>
          <w:sz w:val="24"/>
          <w:szCs w:val="24"/>
        </w:rPr>
        <w:t xml:space="preserve"> is even the most appropriate expression for this interaction. Although a degree of ethnic pride is inevitably involved in such discussions, the principle obstacle to a </w:t>
      </w:r>
      <w:r w:rsidR="002612BA">
        <w:rPr>
          <w:rFonts w:ascii="Brill" w:hAnsi="Brill" w:cstheme="majorBidi"/>
          <w:sz w:val="24"/>
          <w:szCs w:val="24"/>
        </w:rPr>
        <w:t>clear-sighted solution remains the simple lack of evidence, so much of Syriac literature having been lost to the twin ravages of time and sword. One can say at least, however, that the importance of Syriac intermediaries was considerably more marked in some scientific and philosophical disciplines</w:t>
      </w:r>
      <w:r w:rsidR="00897013">
        <w:rPr>
          <w:rFonts w:ascii="Brill" w:hAnsi="Brill" w:cstheme="majorBidi"/>
          <w:sz w:val="24"/>
          <w:szCs w:val="24"/>
        </w:rPr>
        <w:t xml:space="preserve"> than in others: medicine and astronomy respectively </w:t>
      </w:r>
      <w:r w:rsidR="00801452">
        <w:rPr>
          <w:rFonts w:ascii="Brill" w:hAnsi="Brill" w:cstheme="majorBidi"/>
          <w:sz w:val="24"/>
          <w:szCs w:val="24"/>
        </w:rPr>
        <w:t xml:space="preserve">offer examples of each. Within the domain of the philosophical curriculum the Syrians had more to offer by way of Aristotle than of Plato, and more of logic that of, say, metaphysics. </w:t>
      </w:r>
    </w:p>
    <w:p w:rsidR="00D147C5" w:rsidRDefault="00D147C5" w:rsidP="00A7295C">
      <w:pPr>
        <w:spacing w:after="0" w:line="240" w:lineRule="auto"/>
        <w:rPr>
          <w:rFonts w:ascii="Brill" w:hAnsi="Brill" w:cstheme="majorBidi"/>
          <w:sz w:val="24"/>
          <w:szCs w:val="24"/>
        </w:rPr>
      </w:pPr>
    </w:p>
    <w:p w:rsidR="00D147C5" w:rsidRDefault="00D147C5" w:rsidP="00BE659F">
      <w:pPr>
        <w:spacing w:after="0" w:line="240" w:lineRule="auto"/>
        <w:rPr>
          <w:rFonts w:ascii="Brill" w:hAnsi="Brill" w:cstheme="majorBidi"/>
          <w:sz w:val="24"/>
          <w:szCs w:val="24"/>
        </w:rPr>
      </w:pPr>
      <w:r>
        <w:rPr>
          <w:rFonts w:ascii="Brill" w:hAnsi="Brill" w:cstheme="majorBidi"/>
          <w:sz w:val="24"/>
          <w:szCs w:val="24"/>
        </w:rPr>
        <w:t>King thus raises a</w:t>
      </w:r>
      <w:r w:rsidR="00FF6DE5">
        <w:rPr>
          <w:rFonts w:ascii="Brill" w:hAnsi="Brill" w:cstheme="majorBidi"/>
          <w:sz w:val="24"/>
          <w:szCs w:val="24"/>
        </w:rPr>
        <w:t xml:space="preserve"> </w:t>
      </w:r>
      <w:r>
        <w:rPr>
          <w:rFonts w:ascii="Brill" w:hAnsi="Brill" w:cstheme="majorBidi"/>
          <w:sz w:val="24"/>
          <w:szCs w:val="24"/>
        </w:rPr>
        <w:t>n</w:t>
      </w:r>
      <w:r w:rsidR="00FF6DE5">
        <w:rPr>
          <w:rFonts w:ascii="Brill" w:hAnsi="Brill" w:cstheme="majorBidi"/>
          <w:sz w:val="24"/>
          <w:szCs w:val="24"/>
        </w:rPr>
        <w:t>umber of</w:t>
      </w:r>
      <w:r>
        <w:rPr>
          <w:rFonts w:ascii="Brill" w:hAnsi="Brill" w:cstheme="majorBidi"/>
          <w:sz w:val="24"/>
          <w:szCs w:val="24"/>
        </w:rPr>
        <w:t xml:space="preserve"> important question</w:t>
      </w:r>
      <w:r w:rsidR="00FF6DE5">
        <w:rPr>
          <w:rFonts w:ascii="Brill" w:hAnsi="Brill" w:cstheme="majorBidi"/>
          <w:sz w:val="24"/>
          <w:szCs w:val="24"/>
        </w:rPr>
        <w:t xml:space="preserve">s, </w:t>
      </w:r>
      <w:r w:rsidR="00441DF5">
        <w:rPr>
          <w:rFonts w:ascii="Brill" w:hAnsi="Brill" w:cstheme="majorBidi"/>
          <w:sz w:val="24"/>
          <w:szCs w:val="24"/>
        </w:rPr>
        <w:t xml:space="preserve">some of </w:t>
      </w:r>
      <w:r w:rsidR="00FF6DE5">
        <w:rPr>
          <w:rFonts w:ascii="Brill" w:hAnsi="Brill" w:cstheme="majorBidi"/>
          <w:sz w:val="24"/>
          <w:szCs w:val="24"/>
        </w:rPr>
        <w:t>which I will attempt to address in this paper. I will attempt to explain w</w:t>
      </w:r>
      <w:r>
        <w:rPr>
          <w:rFonts w:ascii="Brill" w:hAnsi="Brill" w:cstheme="majorBidi"/>
          <w:sz w:val="24"/>
          <w:szCs w:val="24"/>
        </w:rPr>
        <w:t xml:space="preserve">hy </w:t>
      </w:r>
      <w:r w:rsidR="00FF6DE5">
        <w:rPr>
          <w:rFonts w:ascii="Brill" w:hAnsi="Brill" w:cstheme="majorBidi"/>
          <w:sz w:val="24"/>
          <w:szCs w:val="24"/>
        </w:rPr>
        <w:t xml:space="preserve">it is </w:t>
      </w:r>
      <w:r>
        <w:rPr>
          <w:rFonts w:ascii="Brill" w:hAnsi="Brill" w:cstheme="majorBidi"/>
          <w:sz w:val="24"/>
          <w:szCs w:val="24"/>
        </w:rPr>
        <w:t xml:space="preserve">that the </w:t>
      </w:r>
      <w:r w:rsidR="00BE659F">
        <w:rPr>
          <w:rFonts w:ascii="Brill" w:hAnsi="Brill" w:cstheme="majorBidi"/>
          <w:sz w:val="24"/>
          <w:szCs w:val="24"/>
        </w:rPr>
        <w:t>“</w:t>
      </w:r>
      <w:r>
        <w:rPr>
          <w:rFonts w:ascii="Brill" w:hAnsi="Brill" w:cstheme="majorBidi"/>
          <w:sz w:val="24"/>
          <w:szCs w:val="24"/>
        </w:rPr>
        <w:t>influence</w:t>
      </w:r>
      <w:r w:rsidR="00BE659F">
        <w:rPr>
          <w:rFonts w:ascii="Brill" w:hAnsi="Brill" w:cstheme="majorBidi"/>
          <w:sz w:val="24"/>
          <w:szCs w:val="24"/>
        </w:rPr>
        <w:t>”</w:t>
      </w:r>
      <w:r>
        <w:rPr>
          <w:rFonts w:ascii="Brill" w:hAnsi="Brill" w:cstheme="majorBidi"/>
          <w:sz w:val="24"/>
          <w:szCs w:val="24"/>
        </w:rPr>
        <w:t xml:space="preserve"> of Syriac is less marked in the field of astronomy in comparison with the other sciences, particularly medicine and Aristotelean philosophy</w:t>
      </w:r>
      <w:r w:rsidR="00FF6DE5">
        <w:rPr>
          <w:rFonts w:ascii="Brill" w:hAnsi="Brill" w:cstheme="majorBidi"/>
          <w:sz w:val="24"/>
          <w:szCs w:val="24"/>
        </w:rPr>
        <w:t xml:space="preserve">. </w:t>
      </w:r>
      <w:r>
        <w:rPr>
          <w:rFonts w:ascii="Brill" w:hAnsi="Brill" w:cstheme="majorBidi"/>
          <w:sz w:val="24"/>
          <w:szCs w:val="24"/>
        </w:rPr>
        <w:t>I will argue that</w:t>
      </w:r>
      <w:r w:rsidR="00FF6DE5">
        <w:rPr>
          <w:rFonts w:ascii="Brill" w:hAnsi="Brill" w:cstheme="majorBidi"/>
          <w:sz w:val="24"/>
          <w:szCs w:val="24"/>
        </w:rPr>
        <w:t xml:space="preserve"> a much clearer picture emerges when we consider the legacies of </w:t>
      </w:r>
      <w:r w:rsidR="00FF6DE5" w:rsidRPr="00014F15">
        <w:rPr>
          <w:rFonts w:ascii="Brill" w:hAnsi="Brill" w:cstheme="majorBidi"/>
          <w:i/>
          <w:iCs/>
          <w:sz w:val="24"/>
          <w:szCs w:val="24"/>
        </w:rPr>
        <w:t>both</w:t>
      </w:r>
      <w:r w:rsidR="00FF6DE5">
        <w:rPr>
          <w:rFonts w:ascii="Brill" w:hAnsi="Brill" w:cstheme="majorBidi"/>
          <w:sz w:val="24"/>
          <w:szCs w:val="24"/>
        </w:rPr>
        <w:t xml:space="preserve"> </w:t>
      </w:r>
      <w:r w:rsidR="00FF6DE5">
        <w:rPr>
          <w:rFonts w:ascii="Brill" w:hAnsi="Brill" w:cstheme="majorBidi"/>
          <w:sz w:val="24"/>
          <w:szCs w:val="24"/>
        </w:rPr>
        <w:lastRenderedPageBreak/>
        <w:t xml:space="preserve">the Mesopotamian </w:t>
      </w:r>
      <w:r w:rsidR="00FF6DE5" w:rsidRPr="000019BE">
        <w:rPr>
          <w:rFonts w:ascii="Brill" w:hAnsi="Brill" w:cstheme="majorBidi"/>
          <w:i/>
          <w:iCs/>
          <w:sz w:val="24"/>
          <w:szCs w:val="24"/>
        </w:rPr>
        <w:t>and</w:t>
      </w:r>
      <w:r w:rsidR="00FF6DE5">
        <w:rPr>
          <w:rFonts w:ascii="Brill" w:hAnsi="Brill" w:cstheme="majorBidi"/>
          <w:sz w:val="24"/>
          <w:szCs w:val="24"/>
        </w:rPr>
        <w:t xml:space="preserve"> </w:t>
      </w:r>
      <w:r w:rsidR="000019BE">
        <w:rPr>
          <w:rFonts w:ascii="Brill" w:hAnsi="Brill" w:cstheme="majorBidi"/>
          <w:sz w:val="24"/>
          <w:szCs w:val="24"/>
        </w:rPr>
        <w:t xml:space="preserve">the </w:t>
      </w:r>
      <w:r w:rsidR="00FF6DE5">
        <w:rPr>
          <w:rFonts w:ascii="Brill" w:hAnsi="Brill" w:cstheme="majorBidi"/>
          <w:sz w:val="24"/>
          <w:szCs w:val="24"/>
        </w:rPr>
        <w:t xml:space="preserve">Greek sciences in Syriac. </w:t>
      </w:r>
      <w:r w:rsidR="00C5661D">
        <w:rPr>
          <w:rFonts w:ascii="Brill" w:hAnsi="Brill" w:cstheme="majorBidi"/>
          <w:sz w:val="24"/>
          <w:szCs w:val="24"/>
        </w:rPr>
        <w:t xml:space="preserve">Given the problem of </w:t>
      </w:r>
      <w:r w:rsidR="002612BA">
        <w:rPr>
          <w:rFonts w:ascii="Brill" w:hAnsi="Brill" w:cstheme="majorBidi"/>
          <w:sz w:val="24"/>
          <w:szCs w:val="24"/>
        </w:rPr>
        <w:t xml:space="preserve">the lack of </w:t>
      </w:r>
      <w:r w:rsidR="00C5661D">
        <w:rPr>
          <w:rFonts w:ascii="Brill" w:hAnsi="Brill" w:cstheme="majorBidi"/>
          <w:sz w:val="24"/>
          <w:szCs w:val="24"/>
        </w:rPr>
        <w:t xml:space="preserve">sources, </w:t>
      </w:r>
      <w:r w:rsidR="005E4639">
        <w:rPr>
          <w:rFonts w:ascii="Brill" w:hAnsi="Brill" w:cstheme="majorBidi"/>
          <w:sz w:val="24"/>
          <w:szCs w:val="24"/>
        </w:rPr>
        <w:t xml:space="preserve">mentioned by King, it will be necessary to look </w:t>
      </w:r>
      <w:r w:rsidR="002612BA">
        <w:rPr>
          <w:rFonts w:ascii="Brill" w:hAnsi="Brill" w:cstheme="majorBidi"/>
          <w:sz w:val="24"/>
          <w:szCs w:val="24"/>
        </w:rPr>
        <w:t>in not so obvious places</w:t>
      </w:r>
      <w:r w:rsidR="005E4639">
        <w:rPr>
          <w:rFonts w:ascii="Brill" w:hAnsi="Brill" w:cstheme="majorBidi"/>
          <w:sz w:val="24"/>
          <w:szCs w:val="24"/>
        </w:rPr>
        <w:t xml:space="preserve"> for our evidence. </w:t>
      </w:r>
      <w:r w:rsidR="002612BA">
        <w:rPr>
          <w:rFonts w:ascii="Brill" w:hAnsi="Brill" w:cstheme="majorBidi"/>
          <w:sz w:val="24"/>
          <w:szCs w:val="24"/>
        </w:rPr>
        <w:t xml:space="preserve">Having said that, I believe the cumulated effect of the evidence is sufficient to establish a viable hypothesis. </w:t>
      </w:r>
    </w:p>
    <w:p w:rsidR="00201F7A" w:rsidRDefault="00201F7A" w:rsidP="002612BA">
      <w:pPr>
        <w:spacing w:after="0" w:line="240" w:lineRule="auto"/>
        <w:rPr>
          <w:rFonts w:ascii="Brill" w:hAnsi="Brill" w:cstheme="majorBidi"/>
          <w:sz w:val="24"/>
          <w:szCs w:val="24"/>
        </w:rPr>
      </w:pPr>
    </w:p>
    <w:p w:rsidR="00201F7A" w:rsidRDefault="00201F7A" w:rsidP="002612BA">
      <w:pPr>
        <w:spacing w:after="0" w:line="240" w:lineRule="auto"/>
        <w:rPr>
          <w:rFonts w:ascii="Brill" w:hAnsi="Brill" w:cstheme="majorBidi"/>
          <w:sz w:val="24"/>
          <w:szCs w:val="24"/>
        </w:rPr>
      </w:pPr>
      <w:r>
        <w:rPr>
          <w:rFonts w:ascii="Brill" w:hAnsi="Brill" w:cstheme="majorBidi"/>
          <w:sz w:val="24"/>
          <w:szCs w:val="24"/>
        </w:rPr>
        <w:t>Astronomy</w:t>
      </w:r>
    </w:p>
    <w:p w:rsidR="003310D9" w:rsidRDefault="00201F7A" w:rsidP="004C49FE">
      <w:pPr>
        <w:spacing w:after="0" w:line="240" w:lineRule="auto"/>
        <w:rPr>
          <w:rFonts w:ascii="Brill" w:hAnsi="Brill" w:cstheme="majorBidi"/>
          <w:sz w:val="24"/>
          <w:szCs w:val="24"/>
        </w:rPr>
      </w:pPr>
      <w:r>
        <w:rPr>
          <w:rFonts w:ascii="Brill" w:hAnsi="Brill" w:cstheme="majorBidi"/>
          <w:sz w:val="24"/>
          <w:szCs w:val="24"/>
        </w:rPr>
        <w:t>Let us first consider the field of astronomy and attempt to discern why the role of Syriac in transmitting Gr</w:t>
      </w:r>
      <w:r w:rsidR="003E2336">
        <w:rPr>
          <w:rFonts w:ascii="Brill" w:hAnsi="Brill" w:cstheme="majorBidi"/>
          <w:sz w:val="24"/>
          <w:szCs w:val="24"/>
        </w:rPr>
        <w:t>a</w:t>
      </w:r>
      <w:r>
        <w:rPr>
          <w:rFonts w:ascii="Brill" w:hAnsi="Brill" w:cstheme="majorBidi"/>
          <w:sz w:val="24"/>
          <w:szCs w:val="24"/>
        </w:rPr>
        <w:t>eco-Roman astronomy to the Arabs is minimal.</w:t>
      </w:r>
      <w:r w:rsidR="00DF0BB9">
        <w:rPr>
          <w:rFonts w:ascii="Brill" w:hAnsi="Brill" w:cstheme="majorBidi"/>
          <w:sz w:val="24"/>
          <w:szCs w:val="24"/>
        </w:rPr>
        <w:t xml:space="preserve"> Valuable work on astronomy in Syriac sources has been accomplished, both in relation to the sixth and seventh centuries and the Islamic period.</w:t>
      </w:r>
      <w:r w:rsidR="00503D09">
        <w:rPr>
          <w:rStyle w:val="FootnoteReference"/>
          <w:rFonts w:ascii="Brill" w:hAnsi="Brill" w:cstheme="majorBidi"/>
          <w:sz w:val="24"/>
          <w:szCs w:val="24"/>
        </w:rPr>
        <w:footnoteReference w:id="2"/>
      </w:r>
      <w:r w:rsidR="00DF0BB9">
        <w:rPr>
          <w:rFonts w:ascii="Brill" w:hAnsi="Brill" w:cstheme="majorBidi"/>
          <w:sz w:val="24"/>
          <w:szCs w:val="24"/>
        </w:rPr>
        <w:t xml:space="preserve"> But we are concerned here with what had happened </w:t>
      </w:r>
      <w:r w:rsidR="004C49FE">
        <w:rPr>
          <w:rFonts w:ascii="Brill" w:hAnsi="Brill" w:cstheme="majorBidi"/>
          <w:sz w:val="24"/>
          <w:szCs w:val="24"/>
        </w:rPr>
        <w:t xml:space="preserve">before this, </w:t>
      </w:r>
      <w:r w:rsidR="00DF0BB9">
        <w:rPr>
          <w:rFonts w:ascii="Brill" w:hAnsi="Brill" w:cstheme="majorBidi"/>
          <w:sz w:val="24"/>
          <w:szCs w:val="24"/>
        </w:rPr>
        <w:t>in the</w:t>
      </w:r>
      <w:r w:rsidR="004C49FE">
        <w:rPr>
          <w:rFonts w:ascii="Brill" w:hAnsi="Brill" w:cstheme="majorBidi"/>
          <w:sz w:val="24"/>
          <w:szCs w:val="24"/>
        </w:rPr>
        <w:t xml:space="preserve"> very earliest and most obscure phase of Syriac literature.</w:t>
      </w:r>
      <w:r w:rsidR="004C49FE">
        <w:rPr>
          <w:rStyle w:val="FootnoteReference"/>
          <w:rFonts w:ascii="Brill" w:hAnsi="Brill" w:cstheme="majorBidi"/>
          <w:sz w:val="24"/>
          <w:szCs w:val="24"/>
        </w:rPr>
        <w:footnoteReference w:id="3"/>
      </w:r>
      <w:r>
        <w:rPr>
          <w:rFonts w:ascii="Brill" w:hAnsi="Brill" w:cstheme="majorBidi"/>
          <w:sz w:val="24"/>
          <w:szCs w:val="24"/>
        </w:rPr>
        <w:t xml:space="preserve"> </w:t>
      </w:r>
      <w:r w:rsidR="00441DF5">
        <w:rPr>
          <w:rFonts w:ascii="Brill" w:hAnsi="Brill" w:cstheme="majorBidi"/>
          <w:sz w:val="24"/>
          <w:szCs w:val="24"/>
        </w:rPr>
        <w:t xml:space="preserve">In order to do this, </w:t>
      </w:r>
      <w:r w:rsidR="004050C3">
        <w:rPr>
          <w:rFonts w:ascii="Brill" w:hAnsi="Brill" w:cstheme="majorBidi"/>
          <w:sz w:val="24"/>
          <w:szCs w:val="24"/>
        </w:rPr>
        <w:t xml:space="preserve">therefore, </w:t>
      </w:r>
      <w:r w:rsidR="00441DF5">
        <w:rPr>
          <w:rFonts w:ascii="Brill" w:hAnsi="Brill" w:cstheme="majorBidi"/>
          <w:sz w:val="24"/>
          <w:szCs w:val="24"/>
        </w:rPr>
        <w:t>we need to think laterally and consider what may at first appear</w:t>
      </w:r>
      <w:r w:rsidR="00331015">
        <w:rPr>
          <w:rFonts w:ascii="Brill" w:hAnsi="Brill" w:cstheme="majorBidi"/>
          <w:sz w:val="24"/>
          <w:szCs w:val="24"/>
        </w:rPr>
        <w:t xml:space="preserve"> to be</w:t>
      </w:r>
      <w:r w:rsidR="00441DF5">
        <w:rPr>
          <w:rFonts w:ascii="Brill" w:hAnsi="Brill" w:cstheme="majorBidi"/>
          <w:sz w:val="24"/>
          <w:szCs w:val="24"/>
        </w:rPr>
        <w:t xml:space="preserve"> a not so relevant source – namely, Bardaiṣan’s </w:t>
      </w:r>
      <w:r w:rsidR="00441DF5">
        <w:rPr>
          <w:rFonts w:ascii="Brill" w:hAnsi="Brill" w:cstheme="majorBidi"/>
          <w:i/>
          <w:iCs/>
          <w:sz w:val="24"/>
          <w:szCs w:val="24"/>
        </w:rPr>
        <w:t>Book of the Laws of Countries</w:t>
      </w:r>
      <w:r w:rsidR="00441DF5">
        <w:rPr>
          <w:rFonts w:ascii="Brill" w:hAnsi="Brill" w:cstheme="majorBidi"/>
          <w:sz w:val="24"/>
          <w:szCs w:val="24"/>
        </w:rPr>
        <w:t xml:space="preserve">. </w:t>
      </w:r>
    </w:p>
    <w:p w:rsidR="00F7095F" w:rsidRDefault="004A6841" w:rsidP="00516EC6">
      <w:pPr>
        <w:spacing w:after="0" w:line="240" w:lineRule="auto"/>
        <w:ind w:firstLine="720"/>
        <w:rPr>
          <w:rFonts w:ascii="Brill" w:hAnsi="Brill" w:cstheme="majorBidi"/>
          <w:sz w:val="24"/>
          <w:szCs w:val="24"/>
        </w:rPr>
      </w:pPr>
      <w:r>
        <w:rPr>
          <w:rFonts w:ascii="Brill" w:hAnsi="Brill" w:cstheme="majorBidi"/>
          <w:sz w:val="24"/>
          <w:szCs w:val="24"/>
        </w:rPr>
        <w:t>Bardaiṣ</w:t>
      </w:r>
      <w:r w:rsidR="00E5438D">
        <w:rPr>
          <w:rFonts w:ascii="Brill" w:hAnsi="Brill" w:cstheme="majorBidi"/>
          <w:sz w:val="24"/>
          <w:szCs w:val="24"/>
        </w:rPr>
        <w:t xml:space="preserve">an </w:t>
      </w:r>
      <w:r>
        <w:rPr>
          <w:rFonts w:ascii="Brill" w:hAnsi="Brill" w:cstheme="majorBidi"/>
          <w:sz w:val="24"/>
          <w:szCs w:val="24"/>
        </w:rPr>
        <w:t>lived from 154 to 222/3 CE</w:t>
      </w:r>
      <w:r w:rsidR="00097FDD">
        <w:rPr>
          <w:rFonts w:ascii="Brill" w:hAnsi="Brill" w:cstheme="majorBidi"/>
          <w:sz w:val="24"/>
          <w:szCs w:val="24"/>
        </w:rPr>
        <w:t>.</w:t>
      </w:r>
      <w:r>
        <w:rPr>
          <w:rFonts w:ascii="Brill" w:hAnsi="Brill" w:cstheme="majorBidi"/>
          <w:sz w:val="24"/>
          <w:szCs w:val="24"/>
        </w:rPr>
        <w:t xml:space="preserve"> </w:t>
      </w:r>
      <w:r w:rsidR="00782B1A">
        <w:rPr>
          <w:rFonts w:ascii="Brill" w:hAnsi="Brill" w:cstheme="majorBidi"/>
          <w:sz w:val="24"/>
          <w:szCs w:val="24"/>
        </w:rPr>
        <w:t xml:space="preserve">A pagan convert to Christianity, he was born in Edessa and raised in the court of Abgar the Great. </w:t>
      </w:r>
      <w:r w:rsidR="00516EC6">
        <w:rPr>
          <w:rFonts w:ascii="Brill" w:hAnsi="Brill" w:cstheme="majorBidi"/>
          <w:sz w:val="24"/>
          <w:szCs w:val="24"/>
        </w:rPr>
        <w:t xml:space="preserve">Towards the end of his life, he left Edessa and travelled. We know he visited Armenia, about which he wrote a history, and that he may have died at the fortress at Ani. </w:t>
      </w:r>
      <w:r w:rsidR="00782B1A">
        <w:rPr>
          <w:rFonts w:ascii="Brill" w:hAnsi="Brill" w:cstheme="majorBidi"/>
          <w:sz w:val="24"/>
          <w:szCs w:val="24"/>
        </w:rPr>
        <w:t>His ideas diverge</w:t>
      </w:r>
      <w:r w:rsidR="00516EC6">
        <w:rPr>
          <w:rFonts w:ascii="Brill" w:hAnsi="Brill" w:cstheme="majorBidi"/>
          <w:sz w:val="24"/>
          <w:szCs w:val="24"/>
        </w:rPr>
        <w:t>d</w:t>
      </w:r>
      <w:r w:rsidR="00782B1A">
        <w:rPr>
          <w:rFonts w:ascii="Brill" w:hAnsi="Brill" w:cstheme="majorBidi"/>
          <w:sz w:val="24"/>
          <w:szCs w:val="24"/>
        </w:rPr>
        <w:t xml:space="preserve"> sufficiently from what was considered orthodoxy, so</w:t>
      </w:r>
      <w:r w:rsidR="00516EC6">
        <w:rPr>
          <w:rFonts w:ascii="Brill" w:hAnsi="Brill" w:cstheme="majorBidi"/>
          <w:sz w:val="24"/>
          <w:szCs w:val="24"/>
        </w:rPr>
        <w:t>, when trying to learn about the man and his teachings,</w:t>
      </w:r>
      <w:r w:rsidR="00782B1A">
        <w:rPr>
          <w:rFonts w:ascii="Brill" w:hAnsi="Brill" w:cstheme="majorBidi"/>
          <w:sz w:val="24"/>
          <w:szCs w:val="24"/>
        </w:rPr>
        <w:t xml:space="preserve"> we are often left to sift through evidence provided by hostile witnesses.</w:t>
      </w:r>
      <w:r w:rsidR="00477E56">
        <w:rPr>
          <w:rStyle w:val="FootnoteReference"/>
          <w:rFonts w:ascii="Brill" w:hAnsi="Brill" w:cstheme="majorBidi"/>
          <w:sz w:val="24"/>
          <w:szCs w:val="24"/>
        </w:rPr>
        <w:footnoteReference w:id="4"/>
      </w:r>
      <w:r w:rsidR="00782B1A">
        <w:rPr>
          <w:rFonts w:ascii="Brill" w:hAnsi="Brill" w:cstheme="majorBidi"/>
          <w:sz w:val="24"/>
          <w:szCs w:val="24"/>
        </w:rPr>
        <w:t xml:space="preserve"> </w:t>
      </w:r>
    </w:p>
    <w:p w:rsidR="00201F7A" w:rsidRDefault="00097FDD" w:rsidP="00F7095F">
      <w:pPr>
        <w:spacing w:after="0" w:line="240" w:lineRule="auto"/>
        <w:ind w:firstLine="720"/>
        <w:rPr>
          <w:rFonts w:ascii="Brill" w:hAnsi="Brill" w:cstheme="majorBidi"/>
          <w:sz w:val="24"/>
          <w:szCs w:val="24"/>
        </w:rPr>
      </w:pPr>
      <w:r>
        <w:rPr>
          <w:rFonts w:ascii="Brill" w:hAnsi="Brill" w:cstheme="majorBidi"/>
          <w:sz w:val="24"/>
          <w:szCs w:val="24"/>
        </w:rPr>
        <w:t>Th</w:t>
      </w:r>
      <w:r w:rsidR="00F7095F">
        <w:rPr>
          <w:rFonts w:ascii="Brill" w:hAnsi="Brill" w:cstheme="majorBidi"/>
          <w:sz w:val="24"/>
          <w:szCs w:val="24"/>
        </w:rPr>
        <w:t xml:space="preserve">e </w:t>
      </w:r>
      <w:r w:rsidR="00F7095F">
        <w:rPr>
          <w:rFonts w:ascii="Brill" w:hAnsi="Brill" w:cstheme="majorBidi"/>
          <w:i/>
          <w:iCs/>
          <w:sz w:val="24"/>
          <w:szCs w:val="24"/>
        </w:rPr>
        <w:t>Book of the Laws of Countries</w:t>
      </w:r>
      <w:r>
        <w:rPr>
          <w:rFonts w:ascii="Brill" w:hAnsi="Brill" w:cstheme="majorBidi"/>
          <w:sz w:val="24"/>
          <w:szCs w:val="24"/>
        </w:rPr>
        <w:t>,</w:t>
      </w:r>
      <w:r w:rsidR="004A6841">
        <w:rPr>
          <w:rFonts w:ascii="Brill" w:hAnsi="Brill" w:cstheme="majorBidi"/>
          <w:sz w:val="24"/>
          <w:szCs w:val="24"/>
        </w:rPr>
        <w:t xml:space="preserve"> written by </w:t>
      </w:r>
      <w:r w:rsidR="00F7095F">
        <w:rPr>
          <w:rFonts w:ascii="Brill" w:hAnsi="Brill" w:cstheme="majorBidi"/>
          <w:sz w:val="24"/>
          <w:szCs w:val="24"/>
        </w:rPr>
        <w:t>Bardaiṣan’s</w:t>
      </w:r>
      <w:r w:rsidR="004A6841">
        <w:rPr>
          <w:rFonts w:ascii="Brill" w:hAnsi="Brill" w:cstheme="majorBidi"/>
          <w:sz w:val="24"/>
          <w:szCs w:val="24"/>
        </w:rPr>
        <w:t xml:space="preserve"> pupil Philippus</w:t>
      </w:r>
      <w:r>
        <w:rPr>
          <w:rFonts w:ascii="Brill" w:hAnsi="Brill" w:cstheme="majorBidi"/>
          <w:sz w:val="24"/>
          <w:szCs w:val="24"/>
        </w:rPr>
        <w:t>,</w:t>
      </w:r>
      <w:r w:rsidR="004A6841">
        <w:rPr>
          <w:rFonts w:ascii="Brill" w:hAnsi="Brill" w:cstheme="majorBidi"/>
          <w:sz w:val="24"/>
          <w:szCs w:val="24"/>
        </w:rPr>
        <w:t xml:space="preserve"> recounts a debate between Bardaiṣan and another pupil, Awida, over free will and </w:t>
      </w:r>
      <w:r>
        <w:rPr>
          <w:rFonts w:ascii="Brill" w:hAnsi="Brill" w:cstheme="majorBidi"/>
          <w:sz w:val="24"/>
          <w:szCs w:val="24"/>
        </w:rPr>
        <w:t>pre-determinism</w:t>
      </w:r>
      <w:r w:rsidR="00331015">
        <w:rPr>
          <w:rFonts w:ascii="Brill" w:hAnsi="Brill" w:cstheme="majorBidi"/>
          <w:sz w:val="24"/>
          <w:szCs w:val="24"/>
        </w:rPr>
        <w:t xml:space="preserve">, which is why </w:t>
      </w:r>
      <w:r w:rsidR="004A6841">
        <w:rPr>
          <w:rFonts w:ascii="Brill" w:hAnsi="Brill" w:cstheme="majorBidi"/>
          <w:sz w:val="24"/>
          <w:szCs w:val="24"/>
        </w:rPr>
        <w:t>it</w:t>
      </w:r>
      <w:r w:rsidR="00331015">
        <w:rPr>
          <w:rFonts w:ascii="Brill" w:hAnsi="Brill" w:cstheme="majorBidi"/>
          <w:sz w:val="24"/>
          <w:szCs w:val="24"/>
        </w:rPr>
        <w:t xml:space="preserve"> is</w:t>
      </w:r>
      <w:r w:rsidR="004A6841">
        <w:rPr>
          <w:rFonts w:ascii="Brill" w:hAnsi="Brill" w:cstheme="majorBidi"/>
          <w:sz w:val="24"/>
          <w:szCs w:val="24"/>
        </w:rPr>
        <w:t xml:space="preserve"> sometimes referred to as Bardaiṣan’s </w:t>
      </w:r>
      <w:r w:rsidR="0002235A">
        <w:rPr>
          <w:rFonts w:ascii="Brill" w:hAnsi="Brill" w:cstheme="majorBidi"/>
          <w:i/>
          <w:iCs/>
          <w:sz w:val="24"/>
          <w:szCs w:val="24"/>
        </w:rPr>
        <w:t>Dialogue on Fate</w:t>
      </w:r>
      <w:r w:rsidR="004A6841">
        <w:rPr>
          <w:rFonts w:ascii="Brill" w:hAnsi="Brill" w:cstheme="majorBidi"/>
          <w:sz w:val="24"/>
          <w:szCs w:val="24"/>
        </w:rPr>
        <w:t>.</w:t>
      </w:r>
      <w:r w:rsidR="0002235A">
        <w:rPr>
          <w:rFonts w:ascii="Brill" w:hAnsi="Brill" w:cstheme="majorBidi"/>
          <w:sz w:val="24"/>
          <w:szCs w:val="24"/>
        </w:rPr>
        <w:t xml:space="preserve"> </w:t>
      </w:r>
      <w:r w:rsidR="00F7095F">
        <w:rPr>
          <w:rFonts w:ascii="Brill" w:hAnsi="Brill" w:cstheme="majorBidi"/>
          <w:sz w:val="24"/>
          <w:szCs w:val="24"/>
        </w:rPr>
        <w:t>It</w:t>
      </w:r>
      <w:r w:rsidR="0002235A">
        <w:rPr>
          <w:rFonts w:ascii="Brill" w:hAnsi="Brill" w:cstheme="majorBidi"/>
          <w:sz w:val="24"/>
          <w:szCs w:val="24"/>
        </w:rPr>
        <w:t xml:space="preserve"> </w:t>
      </w:r>
      <w:r w:rsidR="004A6841">
        <w:rPr>
          <w:rFonts w:ascii="Brill" w:hAnsi="Brill" w:cstheme="majorBidi"/>
          <w:sz w:val="24"/>
          <w:szCs w:val="24"/>
        </w:rPr>
        <w:t xml:space="preserve">is significant for a number of reasons, not least because it could represent </w:t>
      </w:r>
      <w:r w:rsidR="0002235A">
        <w:rPr>
          <w:rFonts w:ascii="Brill" w:hAnsi="Brill" w:cstheme="majorBidi"/>
          <w:sz w:val="24"/>
          <w:szCs w:val="24"/>
        </w:rPr>
        <w:t xml:space="preserve">the earliest </w:t>
      </w:r>
      <w:r w:rsidR="004A6841">
        <w:rPr>
          <w:rFonts w:ascii="Brill" w:hAnsi="Brill" w:cstheme="majorBidi"/>
          <w:sz w:val="24"/>
          <w:szCs w:val="24"/>
        </w:rPr>
        <w:t xml:space="preserve">surviving example </w:t>
      </w:r>
      <w:r w:rsidR="0002235A">
        <w:rPr>
          <w:rFonts w:ascii="Brill" w:hAnsi="Brill" w:cstheme="majorBidi"/>
          <w:sz w:val="24"/>
          <w:szCs w:val="24"/>
        </w:rPr>
        <w:t xml:space="preserve">of </w:t>
      </w:r>
      <w:r w:rsidR="002C5841">
        <w:rPr>
          <w:rFonts w:ascii="Brill" w:hAnsi="Brill" w:cstheme="majorBidi"/>
          <w:sz w:val="24"/>
          <w:szCs w:val="24"/>
        </w:rPr>
        <w:t xml:space="preserve">original </w:t>
      </w:r>
      <w:r w:rsidR="0002235A">
        <w:rPr>
          <w:rFonts w:ascii="Brill" w:hAnsi="Brill" w:cstheme="majorBidi"/>
          <w:sz w:val="24"/>
          <w:szCs w:val="24"/>
        </w:rPr>
        <w:t>Syriac literature</w:t>
      </w:r>
      <w:r w:rsidR="004A6841">
        <w:rPr>
          <w:rFonts w:ascii="Brill" w:hAnsi="Brill" w:cstheme="majorBidi"/>
          <w:sz w:val="24"/>
          <w:szCs w:val="24"/>
        </w:rPr>
        <w:t xml:space="preserve">. </w:t>
      </w:r>
      <w:r w:rsidR="00447D4A">
        <w:rPr>
          <w:rFonts w:ascii="Brill" w:hAnsi="Brill" w:cstheme="majorBidi"/>
          <w:sz w:val="24"/>
          <w:szCs w:val="24"/>
        </w:rPr>
        <w:t>Thus i</w:t>
      </w:r>
      <w:r w:rsidR="00EF2605">
        <w:rPr>
          <w:rFonts w:ascii="Brill" w:hAnsi="Brill" w:cstheme="majorBidi"/>
          <w:sz w:val="24"/>
          <w:szCs w:val="24"/>
        </w:rPr>
        <w:t>t gives us an incredible insight into the Syriac cultural milieu prior to its reception of Gr</w:t>
      </w:r>
      <w:r w:rsidR="003E2336">
        <w:rPr>
          <w:rFonts w:ascii="Brill" w:hAnsi="Brill" w:cstheme="majorBidi"/>
          <w:sz w:val="24"/>
          <w:szCs w:val="24"/>
        </w:rPr>
        <w:t>a</w:t>
      </w:r>
      <w:r w:rsidR="00EF2605">
        <w:rPr>
          <w:rFonts w:ascii="Brill" w:hAnsi="Brill" w:cstheme="majorBidi"/>
          <w:sz w:val="24"/>
          <w:szCs w:val="24"/>
        </w:rPr>
        <w:t>eco-Roman literature</w:t>
      </w:r>
      <w:r w:rsidR="00447D4A">
        <w:rPr>
          <w:rFonts w:ascii="Brill" w:hAnsi="Brill" w:cstheme="majorBidi"/>
          <w:sz w:val="24"/>
          <w:szCs w:val="24"/>
        </w:rPr>
        <w:t xml:space="preserve"> – an insight that is particularly useful regarding astronomy</w:t>
      </w:r>
      <w:r w:rsidR="00EF2605">
        <w:rPr>
          <w:rFonts w:ascii="Brill" w:hAnsi="Brill" w:cstheme="majorBidi"/>
          <w:sz w:val="24"/>
          <w:szCs w:val="24"/>
        </w:rPr>
        <w:t>.</w:t>
      </w:r>
      <w:r w:rsidR="003310D9">
        <w:rPr>
          <w:rStyle w:val="FootnoteReference"/>
          <w:rFonts w:ascii="Brill" w:hAnsi="Brill" w:cstheme="majorBidi"/>
          <w:sz w:val="24"/>
          <w:szCs w:val="24"/>
        </w:rPr>
        <w:footnoteReference w:id="5"/>
      </w:r>
      <w:r w:rsidR="00EF2605">
        <w:rPr>
          <w:rFonts w:ascii="Brill" w:hAnsi="Brill" w:cstheme="majorBidi"/>
          <w:sz w:val="24"/>
          <w:szCs w:val="24"/>
        </w:rPr>
        <w:t xml:space="preserve"> </w:t>
      </w:r>
    </w:p>
    <w:p w:rsidR="00206F84" w:rsidRDefault="00206F84" w:rsidP="003310D9">
      <w:pPr>
        <w:spacing w:after="0" w:line="240" w:lineRule="auto"/>
        <w:ind w:firstLine="720"/>
        <w:rPr>
          <w:rFonts w:ascii="Brill" w:hAnsi="Brill" w:cstheme="majorBidi"/>
          <w:sz w:val="24"/>
          <w:szCs w:val="24"/>
        </w:rPr>
      </w:pPr>
      <w:r>
        <w:rPr>
          <w:rFonts w:ascii="Brill" w:hAnsi="Brill" w:cstheme="majorBidi"/>
          <w:sz w:val="24"/>
          <w:szCs w:val="24"/>
        </w:rPr>
        <w:t>In the context of a discussion of why people sin, we read:</w:t>
      </w:r>
      <w:r w:rsidR="001D43A5">
        <w:rPr>
          <w:rStyle w:val="FootnoteReference"/>
          <w:rFonts w:ascii="Brill" w:hAnsi="Brill" w:cstheme="majorBidi"/>
          <w:sz w:val="24"/>
          <w:szCs w:val="24"/>
        </w:rPr>
        <w:footnoteReference w:id="6"/>
      </w:r>
    </w:p>
    <w:p w:rsidR="00206F84" w:rsidRDefault="00206F84" w:rsidP="00206F84">
      <w:pPr>
        <w:spacing w:after="0" w:line="240" w:lineRule="auto"/>
        <w:rPr>
          <w:rFonts w:ascii="Brill" w:hAnsi="Brill" w:cstheme="majorBidi"/>
          <w:sz w:val="24"/>
          <w:szCs w:val="24"/>
        </w:rPr>
      </w:pPr>
    </w:p>
    <w:p w:rsidR="00FD1553" w:rsidRDefault="00097FDD" w:rsidP="006D51F6">
      <w:pPr>
        <w:spacing w:after="0" w:line="240" w:lineRule="auto"/>
        <w:ind w:left="680" w:right="680"/>
        <w:jc w:val="right"/>
        <w:rPr>
          <w:rFonts w:ascii="Estrangelo Edessa" w:hAnsi="Estrangelo Edessa" w:cs="Estrangelo Edessa"/>
          <w:sz w:val="24"/>
          <w:szCs w:val="24"/>
          <w:lang w:bidi="syr-SY"/>
        </w:rPr>
      </w:pPr>
      <w:r>
        <w:rPr>
          <w:rFonts w:ascii="Nyala" w:hAnsi="Nyala" w:cs="Estrangelo Edessa" w:hint="cs"/>
          <w:sz w:val="24"/>
          <w:szCs w:val="24"/>
          <w:rtl/>
          <w:lang w:val="am-ET" w:bidi="syr-SY"/>
        </w:rPr>
        <w:t>ܒܪ</w:t>
      </w:r>
      <w:r w:rsidR="006D51F6">
        <w:rPr>
          <w:rFonts w:ascii="Nyala" w:hAnsi="Nyala" w:cs="Estrangelo Edessa" w:hint="cs"/>
          <w:sz w:val="24"/>
          <w:szCs w:val="24"/>
          <w:rtl/>
          <w:lang w:val="am-ET" w:bidi="syr-SY"/>
        </w:rPr>
        <w:t xml:space="preserve">ܕܝܨܢ ܐܡܪ </w:t>
      </w:r>
      <w:r w:rsidR="006D51F6">
        <w:rPr>
          <w:rFonts w:ascii="Estrangelo Edessa" w:hAnsi="Estrangelo Edessa" w:cs="Estrangelo Edessa"/>
          <w:sz w:val="24"/>
          <w:szCs w:val="24"/>
          <w:rtl/>
          <w:lang w:val="am-ET" w:bidi="syr-SY"/>
        </w:rPr>
        <w:t>܂</w:t>
      </w:r>
      <w:r>
        <w:rPr>
          <w:rFonts w:ascii="Nyala" w:hAnsi="Nyala" w:cs="Estrangelo Edessa" w:hint="cs"/>
          <w:sz w:val="24"/>
          <w:szCs w:val="24"/>
          <w:rtl/>
          <w:lang w:val="am-ET" w:bidi="syr-SY"/>
        </w:rPr>
        <w:t xml:space="preserve"> </w:t>
      </w:r>
      <w:r w:rsidR="002C0C40">
        <w:rPr>
          <w:rFonts w:ascii="Nyala" w:hAnsi="Nyala" w:cs="Estrangelo Edessa" w:hint="cs"/>
          <w:sz w:val="24"/>
          <w:szCs w:val="24"/>
          <w:rtl/>
          <w:lang w:val="am-ET" w:bidi="syr-SY"/>
        </w:rPr>
        <w:t xml:space="preserve">ܩܖ̈ܝܢ ܠܟ ܟܬܒ̈ܐ ܕܟ̈ܠܕܝܐ ܕܒܒܒܠ </w:t>
      </w:r>
      <w:r w:rsidR="006D51F6">
        <w:rPr>
          <w:rFonts w:ascii="Nyala" w:hAnsi="Nyala" w:cs="Estrangelo Edessa" w:hint="cs"/>
          <w:sz w:val="24"/>
          <w:szCs w:val="24"/>
          <w:rtl/>
          <w:lang w:val="am-ET" w:bidi="syr-SY"/>
        </w:rPr>
        <w:t>܆ ܗܢܘܢ ܕܒܗܘܢ ܟܬܝܒ ܡܢܐ ܣܥܖ̈ܝܢ ܟܘ̈ܟܒܐ</w:t>
      </w:r>
      <w:r w:rsidR="001D1C70">
        <w:rPr>
          <w:rFonts w:ascii="Nyala" w:hAnsi="Nyala" w:cs="Estrangelo Edessa" w:hint="cs"/>
          <w:sz w:val="24"/>
          <w:szCs w:val="24"/>
          <w:rtl/>
          <w:lang w:val="am-ET" w:bidi="syr-SY"/>
        </w:rPr>
        <w:t xml:space="preserve"> ܒܡ̈ܘܙܓܝܗܘܢ ܒܒܝܬ ܝ̈ܠܕܐ ܕܒ̈ܢܝܢܫܐ ܆ ܘܟ̈ܬܒܐ ܕܐܓܒ̈ܛܝܐ ܕܒܗܘܢ ܟܬܝܒܝܢ ܙܢܝ̈ܐ ܟܠܗܘܢ ܕܓܕܫܝܢ ܠܒ̈ܢܝ ܐܢܫܐ ܀ ܥܘܝܕܐ ܐܡܪ </w:t>
      </w:r>
      <w:r w:rsidR="001D1C70">
        <w:rPr>
          <w:rFonts w:ascii="Estrangelo Edessa" w:hAnsi="Estrangelo Edessa" w:cs="Estrangelo Edessa"/>
          <w:sz w:val="24"/>
          <w:szCs w:val="24"/>
          <w:rtl/>
          <w:lang w:val="am-ET" w:bidi="syr-SY"/>
        </w:rPr>
        <w:t>܂</w:t>
      </w:r>
      <w:r w:rsidR="001D1C70">
        <w:rPr>
          <w:rFonts w:ascii="Estrangelo Edessa" w:hAnsi="Estrangelo Edessa" w:cs="Estrangelo Edessa" w:hint="cs"/>
          <w:sz w:val="24"/>
          <w:szCs w:val="24"/>
          <w:rtl/>
          <w:lang w:val="am-ET" w:bidi="syr-SY"/>
        </w:rPr>
        <w:t xml:space="preserve"> ܩܖ̈ܝܢ ܠܝ ܟ̈ܬܒܐ ܕܟܠܕܝܘܬܐ </w:t>
      </w:r>
      <w:r w:rsidR="001D1C70">
        <w:rPr>
          <w:rFonts w:ascii="Estrangelo Edessa" w:hAnsi="Estrangelo Edessa" w:cs="Estrangelo Edessa"/>
          <w:sz w:val="24"/>
          <w:szCs w:val="24"/>
          <w:rtl/>
          <w:lang w:val="am-ET" w:bidi="syr-SY"/>
        </w:rPr>
        <w:t>܂</w:t>
      </w:r>
      <w:r w:rsidR="001D1C70">
        <w:rPr>
          <w:rFonts w:ascii="Estrangelo Edessa" w:hAnsi="Estrangelo Edessa" w:cs="Estrangelo Edessa" w:hint="cs"/>
          <w:sz w:val="24"/>
          <w:szCs w:val="24"/>
          <w:rtl/>
          <w:lang w:val="am-ET" w:bidi="syr-SY"/>
        </w:rPr>
        <w:t xml:space="preserve"> ܐܠܐ ܠܐ ܝܕܥ ܐܢܐ ܐܝܠܝܢ ܐܢܘܢ ܕܒ̈ܒܠܝܐ ܆ ܘܐܝܠܝܢ ܕܐܓ̈ܒܛܝܐ ܀ ܒܪ ܕܝܨܢ ܐܡܪ </w:t>
      </w:r>
      <w:r w:rsidR="001D1C70">
        <w:rPr>
          <w:rFonts w:ascii="Estrangelo Edessa" w:hAnsi="Estrangelo Edessa" w:cs="Estrangelo Edessa"/>
          <w:sz w:val="24"/>
          <w:szCs w:val="24"/>
          <w:rtl/>
          <w:lang w:val="am-ET" w:bidi="syr-SY"/>
        </w:rPr>
        <w:t>܂</w:t>
      </w:r>
      <w:r w:rsidR="001D1C70">
        <w:rPr>
          <w:rFonts w:ascii="Estrangelo Edessa" w:hAnsi="Estrangelo Edessa" w:cs="Estrangelo Edessa" w:hint="cs"/>
          <w:sz w:val="24"/>
          <w:szCs w:val="24"/>
          <w:rtl/>
          <w:lang w:val="am-ET" w:bidi="syr-SY"/>
        </w:rPr>
        <w:t xml:space="preserve"> ܗܘܝܘ ܝܘܠܦܢܐ ܕܬܖ̈ܝ</w:t>
      </w:r>
      <w:r w:rsidR="00FD1553">
        <w:rPr>
          <w:rFonts w:ascii="Estrangelo Edessa" w:hAnsi="Estrangelo Edessa" w:cs="Estrangelo Edessa" w:hint="cs"/>
          <w:sz w:val="24"/>
          <w:szCs w:val="24"/>
          <w:rtl/>
          <w:lang w:val="am-ET" w:bidi="syr-SY"/>
        </w:rPr>
        <w:t xml:space="preserve">ܗܘܢ ܐܬܖ̈ܘܬܐ </w:t>
      </w:r>
      <w:r w:rsidR="00FD1553">
        <w:rPr>
          <w:rFonts w:ascii="Estrangelo Edessa" w:hAnsi="Estrangelo Edessa" w:cs="Estrangelo Edessa"/>
          <w:sz w:val="24"/>
          <w:szCs w:val="24"/>
          <w:rtl/>
          <w:lang w:val="am-ET" w:bidi="syr-SY"/>
        </w:rPr>
        <w:t>܂</w:t>
      </w:r>
      <w:r w:rsidR="00FD1553">
        <w:rPr>
          <w:rFonts w:ascii="Estrangelo Edessa" w:hAnsi="Estrangelo Edessa" w:cs="Estrangelo Edessa" w:hint="cs"/>
          <w:sz w:val="24"/>
          <w:szCs w:val="24"/>
          <w:rtl/>
          <w:lang w:val="am-ET" w:bidi="syr-SY"/>
        </w:rPr>
        <w:t xml:space="preserve"> ܥܘܝܕܐ ܐܡܪ </w:t>
      </w:r>
      <w:r w:rsidR="00FD1553">
        <w:rPr>
          <w:rFonts w:ascii="Estrangelo Edessa" w:hAnsi="Estrangelo Edessa" w:cs="Estrangelo Edessa"/>
          <w:sz w:val="24"/>
          <w:szCs w:val="24"/>
          <w:rtl/>
          <w:lang w:val="am-ET" w:bidi="syr-SY"/>
        </w:rPr>
        <w:t>܂</w:t>
      </w:r>
      <w:r w:rsidR="00FD1553">
        <w:rPr>
          <w:rFonts w:ascii="Estrangelo Edessa" w:hAnsi="Estrangelo Edessa" w:cs="Estrangelo Edessa" w:hint="cs"/>
          <w:sz w:val="24"/>
          <w:szCs w:val="24"/>
          <w:rtl/>
          <w:lang w:val="am-ET" w:bidi="syr-SY"/>
        </w:rPr>
        <w:t xml:space="preserve"> ܝܕܝܥܐ ܨܒܘܬܐ ܕܗܟܢܐ ܗܝ ܀ </w:t>
      </w:r>
    </w:p>
    <w:p w:rsidR="00206F84" w:rsidRPr="00FD1553" w:rsidRDefault="00FD1553" w:rsidP="00FD1553">
      <w:pPr>
        <w:spacing w:after="0" w:line="240" w:lineRule="auto"/>
        <w:ind w:left="680" w:right="680"/>
        <w:rPr>
          <w:rFonts w:ascii="Nyala" w:hAnsi="Nyala" w:cs="Estrangelo Edessa"/>
          <w:sz w:val="24"/>
          <w:szCs w:val="24"/>
          <w:rtl/>
          <w:lang w:bidi="syr-SY"/>
        </w:rPr>
      </w:pPr>
      <w:r>
        <w:rPr>
          <w:rFonts w:ascii="Brill" w:hAnsi="Brill" w:cstheme="majorBidi"/>
          <w:sz w:val="24"/>
          <w:szCs w:val="24"/>
        </w:rPr>
        <w:t xml:space="preserve">Bardaiṣan said, “Have you read the books of the Chaldaeans that are in Babylon, in which it is written what influence the stars in their constellations exercise upon the horoscopes of people? And the books of the Egyptians in which are written all the things that befall people?” Awida said, “I have read Chaldaean books, but I do not know which are Babylonian and which </w:t>
      </w:r>
      <w:proofErr w:type="gramStart"/>
      <w:r>
        <w:rPr>
          <w:rFonts w:ascii="Brill" w:hAnsi="Brill" w:cstheme="majorBidi"/>
          <w:sz w:val="24"/>
          <w:szCs w:val="24"/>
        </w:rPr>
        <w:t>are Egyptian</w:t>
      </w:r>
      <w:proofErr w:type="gramEnd"/>
      <w:r w:rsidR="000019BE">
        <w:rPr>
          <w:rFonts w:ascii="Brill" w:hAnsi="Brill" w:cstheme="majorBidi"/>
          <w:sz w:val="24"/>
          <w:szCs w:val="24"/>
        </w:rPr>
        <w:t>.”</w:t>
      </w:r>
      <w:r>
        <w:rPr>
          <w:rFonts w:ascii="Brill" w:hAnsi="Brill" w:cstheme="majorBidi"/>
          <w:sz w:val="24"/>
          <w:szCs w:val="24"/>
        </w:rPr>
        <w:t xml:space="preserve"> Bardaiṣan said, “The doctrine of both of them is the same</w:t>
      </w:r>
      <w:r w:rsidR="000019BE">
        <w:rPr>
          <w:rFonts w:ascii="Brill" w:hAnsi="Brill" w:cstheme="majorBidi"/>
          <w:sz w:val="24"/>
          <w:szCs w:val="24"/>
        </w:rPr>
        <w:t>.”</w:t>
      </w:r>
      <w:r>
        <w:rPr>
          <w:rFonts w:ascii="Brill" w:hAnsi="Brill" w:cstheme="majorBidi"/>
          <w:sz w:val="24"/>
          <w:szCs w:val="24"/>
        </w:rPr>
        <w:t xml:space="preserve"> Awida said, “It is known that it is so</w:t>
      </w:r>
      <w:r w:rsidR="000019BE">
        <w:rPr>
          <w:rFonts w:ascii="Brill" w:hAnsi="Brill" w:cstheme="majorBidi"/>
          <w:sz w:val="24"/>
          <w:szCs w:val="24"/>
        </w:rPr>
        <w:t>.”</w:t>
      </w:r>
      <w:r>
        <w:rPr>
          <w:rFonts w:ascii="Brill" w:hAnsi="Brill" w:cstheme="majorBidi"/>
          <w:sz w:val="24"/>
          <w:szCs w:val="24"/>
        </w:rPr>
        <w:t xml:space="preserve"> </w:t>
      </w:r>
    </w:p>
    <w:p w:rsidR="00D147C5" w:rsidRDefault="00D147C5" w:rsidP="00A7295C">
      <w:pPr>
        <w:spacing w:after="0" w:line="240" w:lineRule="auto"/>
        <w:rPr>
          <w:rFonts w:ascii="Brill" w:hAnsi="Brill" w:cstheme="majorBidi"/>
          <w:sz w:val="24"/>
          <w:szCs w:val="24"/>
        </w:rPr>
      </w:pPr>
    </w:p>
    <w:p w:rsidR="00183258" w:rsidRDefault="00D70EDB" w:rsidP="00706611">
      <w:pPr>
        <w:spacing w:after="0" w:line="240" w:lineRule="auto"/>
        <w:rPr>
          <w:rFonts w:ascii="Brill" w:hAnsi="Brill" w:cstheme="majorBidi"/>
          <w:sz w:val="24"/>
          <w:szCs w:val="24"/>
        </w:rPr>
      </w:pPr>
      <w:r>
        <w:rPr>
          <w:rFonts w:ascii="Brill" w:hAnsi="Brill" w:cstheme="majorBidi"/>
          <w:sz w:val="24"/>
          <w:szCs w:val="24"/>
        </w:rPr>
        <w:t>It is clea</w:t>
      </w:r>
      <w:r w:rsidR="004F5FD8">
        <w:rPr>
          <w:rFonts w:ascii="Brill" w:hAnsi="Brill" w:cstheme="majorBidi"/>
          <w:sz w:val="24"/>
          <w:szCs w:val="24"/>
        </w:rPr>
        <w:t>r from this brief exchange that, regardless of whether an astral tradition origin</w:t>
      </w:r>
      <w:r w:rsidR="00E37F13">
        <w:rPr>
          <w:rFonts w:ascii="Brill" w:hAnsi="Brill" w:cstheme="majorBidi"/>
          <w:sz w:val="24"/>
          <w:szCs w:val="24"/>
        </w:rPr>
        <w:t xml:space="preserve">ated in Babylonia or Egypt, it was the Chaldaeans who were considered to be the </w:t>
      </w:r>
      <w:r w:rsidR="00706611">
        <w:rPr>
          <w:rFonts w:ascii="Brill" w:hAnsi="Brill" w:cstheme="majorBidi"/>
          <w:sz w:val="24"/>
          <w:szCs w:val="24"/>
        </w:rPr>
        <w:t xml:space="preserve">most </w:t>
      </w:r>
      <w:r w:rsidR="00E37F13">
        <w:rPr>
          <w:rFonts w:ascii="Brill" w:hAnsi="Brill" w:cstheme="majorBidi"/>
          <w:sz w:val="24"/>
          <w:szCs w:val="24"/>
        </w:rPr>
        <w:t>authoritative source</w:t>
      </w:r>
      <w:r w:rsidR="00183258">
        <w:rPr>
          <w:rFonts w:ascii="Brill" w:hAnsi="Brill" w:cstheme="majorBidi"/>
          <w:sz w:val="24"/>
          <w:szCs w:val="24"/>
        </w:rPr>
        <w:t xml:space="preserve"> and in possession of the legacy of both traditions</w:t>
      </w:r>
      <w:r w:rsidR="00706611">
        <w:rPr>
          <w:rFonts w:ascii="Brill" w:hAnsi="Brill" w:cstheme="majorBidi"/>
          <w:sz w:val="24"/>
          <w:szCs w:val="24"/>
        </w:rPr>
        <w:t>.</w:t>
      </w:r>
      <w:r w:rsidR="00F55A6D">
        <w:rPr>
          <w:rStyle w:val="FootnoteReference"/>
          <w:rFonts w:ascii="Brill" w:hAnsi="Brill" w:cstheme="majorBidi"/>
          <w:sz w:val="24"/>
          <w:szCs w:val="24"/>
        </w:rPr>
        <w:footnoteReference w:id="7"/>
      </w:r>
      <w:r w:rsidR="00706611">
        <w:rPr>
          <w:rFonts w:ascii="Brill" w:hAnsi="Brill" w:cstheme="majorBidi"/>
          <w:sz w:val="24"/>
          <w:szCs w:val="24"/>
        </w:rPr>
        <w:t xml:space="preserve"> Furthermore, both traditions were</w:t>
      </w:r>
      <w:r w:rsidR="00183258">
        <w:rPr>
          <w:rFonts w:ascii="Brill" w:hAnsi="Brill" w:cstheme="majorBidi"/>
          <w:sz w:val="24"/>
          <w:szCs w:val="24"/>
        </w:rPr>
        <w:t xml:space="preserve"> </w:t>
      </w:r>
      <w:r w:rsidR="00706611">
        <w:rPr>
          <w:rFonts w:ascii="Brill" w:hAnsi="Brill" w:cstheme="majorBidi"/>
          <w:sz w:val="24"/>
          <w:szCs w:val="24"/>
        </w:rPr>
        <w:t>considered to be</w:t>
      </w:r>
      <w:r w:rsidR="00183258">
        <w:rPr>
          <w:rFonts w:ascii="Brill" w:hAnsi="Brill" w:cstheme="majorBidi"/>
          <w:sz w:val="24"/>
          <w:szCs w:val="24"/>
        </w:rPr>
        <w:t xml:space="preserve"> identical</w:t>
      </w:r>
      <w:r w:rsidR="00E37F13">
        <w:rPr>
          <w:rFonts w:ascii="Brill" w:hAnsi="Brill" w:cstheme="majorBidi"/>
          <w:sz w:val="24"/>
          <w:szCs w:val="24"/>
        </w:rPr>
        <w:t xml:space="preserve">. </w:t>
      </w:r>
      <w:r w:rsidR="00706611">
        <w:rPr>
          <w:rFonts w:ascii="Brill" w:hAnsi="Brill" w:cstheme="majorBidi"/>
          <w:sz w:val="24"/>
          <w:szCs w:val="24"/>
        </w:rPr>
        <w:t>This latter point was certainly not true, but Bardaiṣan’s assertion probably reflects the perceptions of his day. It is possible that the relative simplicity of the Babylonian sy</w:t>
      </w:r>
      <w:r w:rsidR="00C74EFE">
        <w:rPr>
          <w:rFonts w:ascii="Brill" w:hAnsi="Brill" w:cstheme="majorBidi"/>
          <w:sz w:val="24"/>
          <w:szCs w:val="24"/>
        </w:rPr>
        <w:t>stem, compared to the Egyptian system, resulted in the former achieving dominance in the Syriac-speaking milieu.</w:t>
      </w:r>
      <w:r w:rsidR="003843AC">
        <w:rPr>
          <w:rStyle w:val="FootnoteReference"/>
          <w:rFonts w:ascii="Brill" w:hAnsi="Brill" w:cstheme="majorBidi"/>
          <w:sz w:val="24"/>
          <w:szCs w:val="24"/>
        </w:rPr>
        <w:footnoteReference w:id="8"/>
      </w:r>
      <w:r w:rsidR="00C74EFE">
        <w:rPr>
          <w:rFonts w:ascii="Brill" w:hAnsi="Brill" w:cstheme="majorBidi"/>
          <w:sz w:val="24"/>
          <w:szCs w:val="24"/>
        </w:rPr>
        <w:t xml:space="preserve"> </w:t>
      </w:r>
    </w:p>
    <w:p w:rsidR="00D147C5" w:rsidRDefault="0059198A" w:rsidP="001E2CC9">
      <w:pPr>
        <w:spacing w:after="0" w:line="240" w:lineRule="auto"/>
        <w:ind w:firstLine="720"/>
        <w:rPr>
          <w:rFonts w:ascii="Brill" w:hAnsi="Brill" w:cstheme="majorBidi"/>
          <w:sz w:val="24"/>
          <w:szCs w:val="24"/>
        </w:rPr>
      </w:pPr>
      <w:r>
        <w:rPr>
          <w:rFonts w:ascii="Brill" w:hAnsi="Brill" w:cstheme="majorBidi"/>
          <w:sz w:val="24"/>
          <w:szCs w:val="24"/>
        </w:rPr>
        <w:t>Of course, by the time of Bardaiṣan, the term</w:t>
      </w:r>
      <w:r w:rsidR="00A66561">
        <w:rPr>
          <w:rFonts w:ascii="Brill" w:hAnsi="Brill" w:cstheme="majorBidi"/>
          <w:sz w:val="24"/>
          <w:szCs w:val="24"/>
        </w:rPr>
        <w:t xml:space="preserve"> </w:t>
      </w:r>
      <w:r w:rsidR="00A66561">
        <w:rPr>
          <w:rFonts w:ascii="Brill" w:hAnsi="Brill" w:cstheme="majorBidi"/>
          <w:i/>
          <w:iCs/>
          <w:sz w:val="24"/>
          <w:szCs w:val="24"/>
        </w:rPr>
        <w:t>kaldāyāʾ</w:t>
      </w:r>
      <w:r w:rsidR="00FC6E54">
        <w:rPr>
          <w:rFonts w:ascii="Brill" w:hAnsi="Brill" w:cstheme="majorBidi"/>
          <w:sz w:val="24"/>
          <w:szCs w:val="24"/>
        </w:rPr>
        <w:t xml:space="preserve"> </w:t>
      </w:r>
      <w:r w:rsidR="00A66561">
        <w:rPr>
          <w:rFonts w:ascii="Brill" w:hAnsi="Brill" w:cstheme="majorBidi"/>
          <w:sz w:val="24"/>
          <w:szCs w:val="24"/>
        </w:rPr>
        <w:t>(</w:t>
      </w:r>
      <w:r w:rsidR="00FC6E54">
        <w:rPr>
          <w:rFonts w:ascii="Nyala" w:hAnsi="Nyala" w:cs="Estrangelo Edessa" w:hint="cs"/>
          <w:sz w:val="24"/>
          <w:szCs w:val="24"/>
          <w:rtl/>
          <w:lang w:val="am-ET" w:bidi="syr-SY"/>
        </w:rPr>
        <w:t>ܟܠܕܝܐ</w:t>
      </w:r>
      <w:r w:rsidR="00A66561" w:rsidRPr="00A66561">
        <w:rPr>
          <w:rFonts w:ascii="Brill" w:hAnsi="Brill" w:cs="Estrangelo Edessa"/>
          <w:sz w:val="24"/>
          <w:szCs w:val="24"/>
          <w:lang w:bidi="syr-SY"/>
        </w:rPr>
        <w:t>)</w:t>
      </w:r>
      <w:r>
        <w:rPr>
          <w:rFonts w:ascii="Brill" w:hAnsi="Brill" w:cstheme="majorBidi"/>
          <w:sz w:val="24"/>
          <w:szCs w:val="24"/>
        </w:rPr>
        <w:t xml:space="preserve"> </w:t>
      </w:r>
      <w:r w:rsidR="00FC6E54">
        <w:rPr>
          <w:rFonts w:ascii="Brill" w:hAnsi="Brill" w:cstheme="majorBidi"/>
          <w:sz w:val="24"/>
          <w:szCs w:val="24"/>
        </w:rPr>
        <w:t xml:space="preserve">“Chaldaean” had </w:t>
      </w:r>
      <w:r w:rsidR="001E2CC9">
        <w:rPr>
          <w:rFonts w:ascii="Brill" w:hAnsi="Brill" w:cstheme="majorBidi"/>
          <w:sz w:val="24"/>
          <w:szCs w:val="24"/>
        </w:rPr>
        <w:t xml:space="preserve">long </w:t>
      </w:r>
      <w:r w:rsidR="00FC6E54">
        <w:rPr>
          <w:rFonts w:ascii="Brill" w:hAnsi="Brill" w:cstheme="majorBidi"/>
          <w:sz w:val="24"/>
          <w:szCs w:val="24"/>
        </w:rPr>
        <w:t>ceased to refer to an ethnic group</w:t>
      </w:r>
      <w:r w:rsidR="001E2CC9">
        <w:rPr>
          <w:rFonts w:ascii="Brill" w:hAnsi="Brill" w:cstheme="majorBidi"/>
          <w:sz w:val="24"/>
          <w:szCs w:val="24"/>
        </w:rPr>
        <w:t xml:space="preserve"> living in Babylonia</w:t>
      </w:r>
      <w:r w:rsidR="00FC6E54">
        <w:rPr>
          <w:rFonts w:ascii="Brill" w:hAnsi="Brill" w:cstheme="majorBidi"/>
          <w:sz w:val="24"/>
          <w:szCs w:val="24"/>
        </w:rPr>
        <w:t xml:space="preserve"> and had come to mean someone skilled in the arts for which</w:t>
      </w:r>
      <w:r w:rsidR="001E2CC9">
        <w:rPr>
          <w:rFonts w:ascii="Brill" w:hAnsi="Brill" w:cstheme="majorBidi"/>
          <w:sz w:val="24"/>
          <w:szCs w:val="24"/>
        </w:rPr>
        <w:t xml:space="preserve"> that ethnic group</w:t>
      </w:r>
      <w:r w:rsidR="00F718B8">
        <w:rPr>
          <w:rFonts w:ascii="Brill" w:hAnsi="Brill" w:cstheme="majorBidi"/>
          <w:sz w:val="24"/>
          <w:szCs w:val="24"/>
        </w:rPr>
        <w:t xml:space="preserve"> was</w:t>
      </w:r>
      <w:r w:rsidR="00FC6E54">
        <w:rPr>
          <w:rFonts w:ascii="Brill" w:hAnsi="Brill" w:cstheme="majorBidi"/>
          <w:sz w:val="24"/>
          <w:szCs w:val="24"/>
        </w:rPr>
        <w:t xml:space="preserve"> famed, especially magic, divination and the astral sciences. </w:t>
      </w:r>
      <w:proofErr w:type="gramStart"/>
      <w:r w:rsidR="001E2CC9">
        <w:rPr>
          <w:rFonts w:ascii="Brill" w:hAnsi="Brill" w:cstheme="majorBidi"/>
          <w:sz w:val="24"/>
          <w:szCs w:val="24"/>
        </w:rPr>
        <w:t>Having said that, two further passages from Bardaiṣan’s dialogue with Awida help us identify the specific tradition being discussed.</w:t>
      </w:r>
      <w:proofErr w:type="gramEnd"/>
      <w:r w:rsidR="001E2CC9">
        <w:rPr>
          <w:rFonts w:ascii="Brill" w:hAnsi="Brill" w:cstheme="majorBidi"/>
          <w:sz w:val="24"/>
          <w:szCs w:val="24"/>
        </w:rPr>
        <w:t xml:space="preserve"> </w:t>
      </w:r>
    </w:p>
    <w:p w:rsidR="001E2CC9" w:rsidRDefault="001E2CC9" w:rsidP="0049773D">
      <w:pPr>
        <w:spacing w:after="0" w:line="240" w:lineRule="auto"/>
        <w:ind w:firstLine="720"/>
        <w:rPr>
          <w:rFonts w:ascii="Brill" w:hAnsi="Brill" w:cstheme="majorBidi"/>
          <w:sz w:val="24"/>
          <w:szCs w:val="24"/>
        </w:rPr>
      </w:pPr>
      <w:r>
        <w:rPr>
          <w:rFonts w:ascii="Brill" w:hAnsi="Brill" w:cstheme="majorBidi"/>
          <w:sz w:val="24"/>
          <w:szCs w:val="24"/>
        </w:rPr>
        <w:t xml:space="preserve">The first comes in the middle of </w:t>
      </w:r>
      <w:r w:rsidR="001E40C5">
        <w:rPr>
          <w:rFonts w:ascii="Brill" w:hAnsi="Brill" w:cstheme="majorBidi"/>
          <w:sz w:val="24"/>
          <w:szCs w:val="24"/>
        </w:rPr>
        <w:t xml:space="preserve">a lengthy proof that the stars are not as powerful as often assumed. </w:t>
      </w:r>
      <w:r w:rsidR="0049773D">
        <w:rPr>
          <w:rFonts w:ascii="Brill" w:hAnsi="Brill" w:cstheme="majorBidi"/>
          <w:sz w:val="24"/>
          <w:szCs w:val="24"/>
        </w:rPr>
        <w:t>Following</w:t>
      </w:r>
      <w:r w:rsidR="001E40C5">
        <w:rPr>
          <w:rFonts w:ascii="Brill" w:hAnsi="Brill" w:cstheme="majorBidi"/>
          <w:sz w:val="24"/>
          <w:szCs w:val="24"/>
        </w:rPr>
        <w:t xml:space="preserve"> a list of customs and laws, arranged by nationality and region, Bardaiṣan suddenly quotes from a</w:t>
      </w:r>
      <w:r w:rsidR="0049773D">
        <w:rPr>
          <w:rFonts w:ascii="Brill" w:hAnsi="Brill" w:cstheme="majorBidi"/>
          <w:sz w:val="24"/>
          <w:szCs w:val="24"/>
        </w:rPr>
        <w:t>n apparently well-</w:t>
      </w:r>
      <w:r w:rsidR="0064051F">
        <w:rPr>
          <w:rFonts w:ascii="Brill" w:hAnsi="Brill" w:cstheme="majorBidi"/>
          <w:sz w:val="24"/>
          <w:szCs w:val="24"/>
        </w:rPr>
        <w:t>known</w:t>
      </w:r>
      <w:r w:rsidR="001E40C5">
        <w:rPr>
          <w:rFonts w:ascii="Brill" w:hAnsi="Brill" w:cstheme="majorBidi"/>
          <w:sz w:val="24"/>
          <w:szCs w:val="24"/>
        </w:rPr>
        <w:t xml:space="preserve"> book:</w:t>
      </w:r>
      <w:r w:rsidR="00032E91">
        <w:rPr>
          <w:rStyle w:val="FootnoteReference"/>
          <w:rFonts w:ascii="Brill" w:hAnsi="Brill" w:cstheme="majorBidi"/>
          <w:sz w:val="24"/>
          <w:szCs w:val="24"/>
        </w:rPr>
        <w:footnoteReference w:id="9"/>
      </w:r>
    </w:p>
    <w:p w:rsidR="001E40C5" w:rsidRDefault="001E40C5" w:rsidP="0049773D">
      <w:pPr>
        <w:spacing w:after="0" w:line="240" w:lineRule="auto"/>
        <w:rPr>
          <w:rFonts w:ascii="Brill" w:hAnsi="Brill" w:cstheme="majorBidi"/>
          <w:sz w:val="24"/>
          <w:szCs w:val="24"/>
        </w:rPr>
      </w:pPr>
    </w:p>
    <w:p w:rsidR="00D6325F" w:rsidRDefault="00D6325F" w:rsidP="00D6325F">
      <w:pPr>
        <w:spacing w:after="0" w:line="240" w:lineRule="auto"/>
        <w:ind w:left="680" w:right="680"/>
        <w:jc w:val="right"/>
        <w:rPr>
          <w:rFonts w:ascii="Brill" w:hAnsi="Brill" w:cs="Estrangelo Edessa"/>
          <w:sz w:val="24"/>
          <w:szCs w:val="24"/>
          <w:lang w:bidi="syr-SY"/>
        </w:rPr>
      </w:pPr>
      <w:r>
        <w:rPr>
          <w:rFonts w:ascii="Nyala" w:hAnsi="Nyala" w:cs="Estrangelo Edessa" w:hint="cs"/>
          <w:sz w:val="24"/>
          <w:szCs w:val="24"/>
          <w:rtl/>
          <w:lang w:val="am-ET" w:bidi="syr-SY"/>
        </w:rPr>
        <w:t xml:space="preserve">ܟܬܒܐ ܕܟ̈ܠܕܝܐ </w:t>
      </w:r>
      <w:r>
        <w:rPr>
          <w:rFonts w:ascii="Estrangelo Edessa" w:hAnsi="Estrangelo Edessa" w:cs="Estrangelo Edessa"/>
          <w:sz w:val="24"/>
          <w:szCs w:val="24"/>
          <w:rtl/>
          <w:lang w:val="am-ET" w:bidi="syr-SY"/>
        </w:rPr>
        <w:t>܂</w:t>
      </w:r>
      <w:r>
        <w:rPr>
          <w:rFonts w:ascii="Estrangelo Edessa" w:hAnsi="Estrangelo Edessa" w:cs="Estrangelo Edessa" w:hint="cs"/>
          <w:sz w:val="24"/>
          <w:szCs w:val="24"/>
          <w:rtl/>
          <w:lang w:val="am-ET" w:bidi="syr-SY"/>
        </w:rPr>
        <w:t xml:space="preserve"> ܟܬܝܒ ܒܟܬܒܐ ܕܟ̈ܠܕܝܐ </w:t>
      </w:r>
      <w:r>
        <w:rPr>
          <w:rFonts w:ascii="Estrangelo Edessa" w:hAnsi="Estrangelo Edessa" w:cs="Estrangelo Edessa"/>
          <w:sz w:val="24"/>
          <w:szCs w:val="24"/>
          <w:rtl/>
          <w:lang w:val="am-ET" w:bidi="syr-SY"/>
        </w:rPr>
        <w:t>܂</w:t>
      </w:r>
      <w:r>
        <w:rPr>
          <w:rFonts w:ascii="Estrangelo Edessa" w:hAnsi="Estrangelo Edessa" w:cs="Estrangelo Edessa" w:hint="cs"/>
          <w:sz w:val="24"/>
          <w:szCs w:val="24"/>
          <w:rtl/>
          <w:lang w:val="am-ET" w:bidi="syr-SY"/>
        </w:rPr>
        <w:t xml:space="preserve"> ܕܐܡܬܝ ܕܣܝܡ ܗܪܡܝܣ ܥܡ ܒܠܬܝ ܒܒܝܬܐ ܕܗܪܡܝܣ </w:t>
      </w:r>
      <w:r>
        <w:rPr>
          <w:rFonts w:ascii="Estrangelo Edessa" w:hAnsi="Estrangelo Edessa" w:cs="Estrangelo Edessa"/>
          <w:sz w:val="24"/>
          <w:szCs w:val="24"/>
          <w:rtl/>
          <w:lang w:val="am-ET" w:bidi="syr-SY"/>
        </w:rPr>
        <w:t>܂</w:t>
      </w:r>
      <w:r>
        <w:rPr>
          <w:rFonts w:ascii="Estrangelo Edessa" w:hAnsi="Estrangelo Edessa" w:cs="Estrangelo Edessa" w:hint="cs"/>
          <w:sz w:val="24"/>
          <w:szCs w:val="24"/>
          <w:rtl/>
          <w:lang w:val="am-ET" w:bidi="syr-SY"/>
        </w:rPr>
        <w:t xml:space="preserve"> ܥܒܕ ܨܝܖ̈ܐ ܘܓ̈ܠܘܦܐ ܘܛܖ̈ܦܙܝܛܐ </w:t>
      </w:r>
      <w:r>
        <w:rPr>
          <w:rFonts w:ascii="Estrangelo Edessa" w:hAnsi="Estrangelo Edessa" w:cs="Estrangelo Edessa"/>
          <w:sz w:val="24"/>
          <w:szCs w:val="24"/>
          <w:rtl/>
          <w:lang w:val="am-ET" w:bidi="syr-SY"/>
        </w:rPr>
        <w:t>܂</w:t>
      </w:r>
      <w:r>
        <w:rPr>
          <w:rFonts w:ascii="Estrangelo Edessa" w:hAnsi="Estrangelo Edessa" w:cs="Estrangelo Edessa" w:hint="cs"/>
          <w:sz w:val="24"/>
          <w:szCs w:val="24"/>
          <w:rtl/>
          <w:lang w:val="am-ET" w:bidi="syr-SY"/>
        </w:rPr>
        <w:t xml:space="preserve"> ܒܒܝܬܐ ܕܝܢ ܕܒܠܬܝ ܐܡܬܝ ܕܗܘܝܢ </w:t>
      </w:r>
      <w:r>
        <w:rPr>
          <w:rFonts w:ascii="Estrangelo Edessa" w:hAnsi="Estrangelo Edessa" w:cs="Estrangelo Edessa"/>
          <w:sz w:val="24"/>
          <w:szCs w:val="24"/>
          <w:rtl/>
          <w:lang w:val="am-ET" w:bidi="syr-SY"/>
        </w:rPr>
        <w:t>܂</w:t>
      </w:r>
      <w:r>
        <w:rPr>
          <w:rFonts w:ascii="Estrangelo Edessa" w:hAnsi="Estrangelo Edessa" w:cs="Estrangelo Edessa" w:hint="cs"/>
          <w:sz w:val="24"/>
          <w:szCs w:val="24"/>
          <w:rtl/>
          <w:lang w:val="am-ET" w:bidi="syr-SY"/>
        </w:rPr>
        <w:t xml:space="preserve"> ܥܒܕܝܢ ܒܣ̈ܡܐ ܘܖ̈ܩܕܐ ܘܙܡܖ̈ܐ ܘܦܘ̈ܐܛܐ </w:t>
      </w:r>
      <w:r>
        <w:rPr>
          <w:rFonts w:ascii="Estrangelo Edessa" w:hAnsi="Estrangelo Edessa" w:cs="Estrangelo Edessa"/>
          <w:sz w:val="24"/>
          <w:szCs w:val="24"/>
          <w:rtl/>
          <w:lang w:val="am-ET" w:bidi="syr-SY"/>
        </w:rPr>
        <w:t>܂</w:t>
      </w:r>
      <w:r>
        <w:rPr>
          <w:rFonts w:ascii="Estrangelo Edessa" w:hAnsi="Estrangelo Edessa" w:cs="Estrangelo Edessa" w:hint="cs"/>
          <w:sz w:val="24"/>
          <w:szCs w:val="24"/>
          <w:rtl/>
          <w:lang w:val="am-ET" w:bidi="syr-SY"/>
        </w:rPr>
        <w:t xml:space="preserve"> </w:t>
      </w:r>
    </w:p>
    <w:p w:rsidR="0049773D" w:rsidRPr="00D6325F" w:rsidRDefault="00D6325F" w:rsidP="00D6325F">
      <w:pPr>
        <w:spacing w:after="0" w:line="240" w:lineRule="auto"/>
        <w:ind w:left="680" w:right="680"/>
        <w:rPr>
          <w:rFonts w:ascii="Nyala" w:hAnsi="Nyala" w:cs="Estrangelo Edessa"/>
          <w:sz w:val="24"/>
          <w:szCs w:val="24"/>
          <w:rtl/>
          <w:lang w:val="am-ET" w:bidi="syr-SY"/>
        </w:rPr>
      </w:pPr>
      <w:proofErr w:type="gramStart"/>
      <w:r>
        <w:rPr>
          <w:rFonts w:ascii="Brill" w:hAnsi="Brill" w:cs="Estrangelo Edessa"/>
          <w:i/>
          <w:iCs/>
          <w:sz w:val="24"/>
          <w:szCs w:val="24"/>
          <w:lang w:bidi="syr-SY"/>
        </w:rPr>
        <w:t>The Book of the Chaldaeans.</w:t>
      </w:r>
      <w:proofErr w:type="gramEnd"/>
      <w:r>
        <w:rPr>
          <w:rFonts w:ascii="Brill" w:hAnsi="Brill" w:cs="Estrangelo Edessa"/>
          <w:sz w:val="24"/>
          <w:szCs w:val="24"/>
          <w:lang w:bidi="syr-SY"/>
        </w:rPr>
        <w:t xml:space="preserve"> It is written in the </w:t>
      </w:r>
      <w:r w:rsidR="00146138">
        <w:rPr>
          <w:rFonts w:ascii="Brill" w:hAnsi="Brill" w:cs="Estrangelo Edessa"/>
          <w:i/>
          <w:iCs/>
          <w:sz w:val="24"/>
          <w:szCs w:val="24"/>
          <w:lang w:bidi="syr-SY"/>
        </w:rPr>
        <w:t>Book of the Chaldaeans</w:t>
      </w:r>
      <w:r w:rsidR="00146138">
        <w:rPr>
          <w:rFonts w:ascii="Brill" w:hAnsi="Brill" w:cs="Estrangelo Edessa"/>
          <w:sz w:val="24"/>
          <w:szCs w:val="24"/>
          <w:lang w:bidi="syr-SY"/>
        </w:rPr>
        <w:t xml:space="preserve"> that, when Mercury stands with Venus in the house of Mercury, it makes sculptors and painters and money-changers, but when they are in the house of Venus, they make perfumers and dancers and singers and poets. </w:t>
      </w:r>
      <w:r>
        <w:rPr>
          <w:rFonts w:ascii="Nyala" w:hAnsi="Nyala" w:cs="Estrangelo Edessa" w:hint="cs"/>
          <w:sz w:val="24"/>
          <w:szCs w:val="24"/>
          <w:rtl/>
          <w:lang w:val="am-ET" w:bidi="syr-SY"/>
        </w:rPr>
        <w:t xml:space="preserve"> </w:t>
      </w:r>
    </w:p>
    <w:p w:rsidR="001E40C5" w:rsidRDefault="001E40C5" w:rsidP="001E2CC9">
      <w:pPr>
        <w:spacing w:after="0" w:line="240" w:lineRule="auto"/>
        <w:ind w:firstLine="720"/>
        <w:rPr>
          <w:rFonts w:ascii="Brill" w:hAnsi="Brill" w:cstheme="majorBidi"/>
          <w:sz w:val="24"/>
          <w:szCs w:val="24"/>
        </w:rPr>
      </w:pPr>
    </w:p>
    <w:p w:rsidR="00D147C5" w:rsidRDefault="00442743" w:rsidP="00E60060">
      <w:pPr>
        <w:spacing w:after="0" w:line="240" w:lineRule="auto"/>
        <w:rPr>
          <w:rFonts w:ascii="Brill" w:hAnsi="Brill" w:cstheme="majorBidi"/>
          <w:sz w:val="24"/>
          <w:szCs w:val="24"/>
        </w:rPr>
      </w:pPr>
      <w:r>
        <w:rPr>
          <w:rFonts w:ascii="Brill" w:hAnsi="Brill" w:cstheme="majorBidi"/>
          <w:sz w:val="24"/>
          <w:szCs w:val="24"/>
        </w:rPr>
        <w:t xml:space="preserve">Bardaiṣan is presented here as quoting directly from a work called the </w:t>
      </w:r>
      <w:r>
        <w:rPr>
          <w:rFonts w:ascii="Brill" w:hAnsi="Brill" w:cstheme="majorBidi"/>
          <w:i/>
          <w:iCs/>
          <w:sz w:val="24"/>
          <w:szCs w:val="24"/>
        </w:rPr>
        <w:t>Book of the Chaldaeans</w:t>
      </w:r>
      <w:r>
        <w:rPr>
          <w:rFonts w:ascii="Brill" w:hAnsi="Brill" w:cstheme="majorBidi"/>
          <w:sz w:val="24"/>
          <w:szCs w:val="24"/>
        </w:rPr>
        <w:t xml:space="preserve">, which appears to be some kind of </w:t>
      </w:r>
      <w:r w:rsidR="009879B9">
        <w:rPr>
          <w:rFonts w:ascii="Brill" w:hAnsi="Brill" w:cstheme="majorBidi"/>
          <w:sz w:val="24"/>
          <w:szCs w:val="24"/>
        </w:rPr>
        <w:t>reference work</w:t>
      </w:r>
      <w:r w:rsidR="00F718B8">
        <w:rPr>
          <w:rFonts w:ascii="Brill" w:hAnsi="Brill" w:cstheme="majorBidi"/>
          <w:sz w:val="24"/>
          <w:szCs w:val="24"/>
        </w:rPr>
        <w:t xml:space="preserve"> for the astral sciences</w:t>
      </w:r>
      <w:r w:rsidR="009879B9">
        <w:rPr>
          <w:rFonts w:ascii="Brill" w:hAnsi="Brill" w:cstheme="majorBidi"/>
          <w:sz w:val="24"/>
          <w:szCs w:val="24"/>
        </w:rPr>
        <w:t>.</w:t>
      </w:r>
      <w:r w:rsidR="00C30505">
        <w:rPr>
          <w:rStyle w:val="FootnoteReference"/>
          <w:rFonts w:ascii="Brill" w:hAnsi="Brill" w:cstheme="majorBidi"/>
          <w:sz w:val="24"/>
          <w:szCs w:val="24"/>
        </w:rPr>
        <w:footnoteReference w:id="10"/>
      </w:r>
      <w:r w:rsidR="007C1914">
        <w:rPr>
          <w:rFonts w:ascii="Brill" w:hAnsi="Brill" w:cstheme="majorBidi"/>
          <w:sz w:val="24"/>
          <w:szCs w:val="24"/>
        </w:rPr>
        <w:t xml:space="preserve"> </w:t>
      </w:r>
      <w:r w:rsidR="001C4E89">
        <w:rPr>
          <w:rFonts w:ascii="Brill" w:hAnsi="Brill" w:cstheme="majorBidi"/>
          <w:sz w:val="24"/>
          <w:szCs w:val="24"/>
        </w:rPr>
        <w:t xml:space="preserve">Although now lost, the </w:t>
      </w:r>
      <w:r w:rsidR="001C4E89">
        <w:rPr>
          <w:rFonts w:ascii="Brill" w:hAnsi="Brill" w:cstheme="majorBidi"/>
          <w:i/>
          <w:iCs/>
          <w:sz w:val="24"/>
          <w:szCs w:val="24"/>
        </w:rPr>
        <w:t>Book of the Chaldaeans</w:t>
      </w:r>
      <w:r w:rsidR="001C4E89">
        <w:rPr>
          <w:rFonts w:ascii="Brill" w:hAnsi="Brill" w:cstheme="majorBidi"/>
          <w:sz w:val="24"/>
          <w:szCs w:val="24"/>
        </w:rPr>
        <w:t xml:space="preserve"> </w:t>
      </w:r>
      <w:r w:rsidR="00F718B8">
        <w:rPr>
          <w:rFonts w:ascii="Brill" w:hAnsi="Brill" w:cstheme="majorBidi"/>
          <w:sz w:val="24"/>
          <w:szCs w:val="24"/>
        </w:rPr>
        <w:t>was evidently a Syriac work. When we compare the planetary terminology used in this excerpt</w:t>
      </w:r>
      <w:r w:rsidR="00F718B8">
        <w:rPr>
          <w:rFonts w:ascii="Brill" w:hAnsi="Brill" w:cs="Estrangelo Edessa" w:hint="cs"/>
          <w:sz w:val="24"/>
          <w:szCs w:val="24"/>
          <w:rtl/>
          <w:lang w:bidi="syr-SY"/>
        </w:rPr>
        <w:t xml:space="preserve"> </w:t>
      </w:r>
      <w:r w:rsidR="00F718B8">
        <w:rPr>
          <w:rFonts w:ascii="Brill" w:hAnsi="Brill" w:cstheme="majorBidi"/>
          <w:sz w:val="24"/>
          <w:szCs w:val="24"/>
        </w:rPr>
        <w:t>–</w:t>
      </w:r>
      <w:r w:rsidR="00E60060">
        <w:rPr>
          <w:rFonts w:ascii="Brill" w:hAnsi="Brill" w:cstheme="majorBidi"/>
          <w:sz w:val="24"/>
          <w:szCs w:val="24"/>
        </w:rPr>
        <w:t xml:space="preserve"> </w:t>
      </w:r>
      <w:r w:rsidR="00E60060">
        <w:rPr>
          <w:rFonts w:ascii="Brill" w:hAnsi="Brill" w:cstheme="majorBidi"/>
          <w:i/>
          <w:iCs/>
          <w:sz w:val="24"/>
          <w:szCs w:val="24"/>
        </w:rPr>
        <w:t>harmīs (</w:t>
      </w:r>
      <w:r w:rsidR="00F718B8">
        <w:rPr>
          <w:rFonts w:ascii="Brill" w:hAnsi="Brill" w:cs="Estrangelo Edessa" w:hint="cs"/>
          <w:sz w:val="24"/>
          <w:szCs w:val="24"/>
          <w:rtl/>
          <w:lang w:bidi="syr-SY"/>
        </w:rPr>
        <w:t>ܗܪܡܝܣ</w:t>
      </w:r>
      <w:r w:rsidR="00E60060">
        <w:rPr>
          <w:rFonts w:ascii="Brill" w:hAnsi="Brill" w:cs="Estrangelo Edessa"/>
          <w:sz w:val="24"/>
          <w:szCs w:val="24"/>
          <w:lang w:bidi="syr-SY"/>
        </w:rPr>
        <w:t>)</w:t>
      </w:r>
      <w:r w:rsidR="00F718B8">
        <w:rPr>
          <w:rFonts w:ascii="Brill" w:hAnsi="Brill" w:cstheme="majorBidi"/>
          <w:sz w:val="24"/>
          <w:szCs w:val="24"/>
        </w:rPr>
        <w:t xml:space="preserve"> for Mercury and</w:t>
      </w:r>
      <w:r w:rsidR="002D53CE">
        <w:rPr>
          <w:rFonts w:ascii="Brill" w:hAnsi="Brill" w:cstheme="majorBidi"/>
          <w:sz w:val="24"/>
          <w:szCs w:val="24"/>
        </w:rPr>
        <w:t xml:space="preserve"> </w:t>
      </w:r>
      <w:r w:rsidR="002D53CE">
        <w:rPr>
          <w:rFonts w:ascii="Brill" w:hAnsi="Brill" w:cstheme="majorBidi"/>
          <w:i/>
          <w:iCs/>
          <w:sz w:val="24"/>
          <w:szCs w:val="24"/>
        </w:rPr>
        <w:t>beltī</w:t>
      </w:r>
      <w:r w:rsidR="00F718B8">
        <w:rPr>
          <w:rFonts w:ascii="Brill" w:hAnsi="Brill" w:cstheme="majorBidi"/>
          <w:sz w:val="24"/>
          <w:szCs w:val="24"/>
        </w:rPr>
        <w:t xml:space="preserve"> </w:t>
      </w:r>
      <w:r w:rsidR="002D53CE">
        <w:rPr>
          <w:rFonts w:ascii="Brill" w:hAnsi="Brill" w:cstheme="majorBidi"/>
          <w:sz w:val="24"/>
          <w:szCs w:val="24"/>
        </w:rPr>
        <w:t>(</w:t>
      </w:r>
      <w:r w:rsidR="00F718B8">
        <w:rPr>
          <w:rFonts w:ascii="Nyala" w:hAnsi="Nyala" w:cs="Estrangelo Edessa" w:hint="cs"/>
          <w:sz w:val="24"/>
          <w:szCs w:val="24"/>
          <w:rtl/>
          <w:lang w:val="am-ET" w:bidi="syr-SY"/>
        </w:rPr>
        <w:t>ܒܠܬܝ</w:t>
      </w:r>
      <w:r w:rsidR="002D53CE">
        <w:rPr>
          <w:rFonts w:ascii="Nyala" w:hAnsi="Nyala" w:cs="Estrangelo Edessa"/>
          <w:sz w:val="24"/>
          <w:szCs w:val="24"/>
          <w:lang w:bidi="syr-SY"/>
        </w:rPr>
        <w:t>)</w:t>
      </w:r>
      <w:r w:rsidR="00F718B8">
        <w:rPr>
          <w:rFonts w:ascii="Brill" w:hAnsi="Brill" w:cstheme="majorBidi"/>
          <w:sz w:val="24"/>
          <w:szCs w:val="24"/>
        </w:rPr>
        <w:t xml:space="preserve"> for Venus – with later Syriac sources, we observe the </w:t>
      </w:r>
      <w:r w:rsidR="002556F7">
        <w:rPr>
          <w:rFonts w:ascii="Brill" w:hAnsi="Brill" w:cstheme="majorBidi"/>
          <w:sz w:val="24"/>
          <w:szCs w:val="24"/>
        </w:rPr>
        <w:t xml:space="preserve">same </w:t>
      </w:r>
      <w:r w:rsidR="00777FEA">
        <w:rPr>
          <w:rFonts w:ascii="Brill" w:hAnsi="Brill" w:cstheme="majorBidi"/>
          <w:sz w:val="24"/>
          <w:szCs w:val="24"/>
        </w:rPr>
        <w:t>combination of Greek loanword for Mercury and historic Semitic term for Venus</w:t>
      </w:r>
      <w:r w:rsidR="0001349B">
        <w:rPr>
          <w:rFonts w:ascii="Brill" w:hAnsi="Brill" w:cstheme="majorBidi"/>
          <w:sz w:val="24"/>
          <w:szCs w:val="24"/>
        </w:rPr>
        <w:t>.</w:t>
      </w:r>
      <w:r w:rsidR="00484EDB">
        <w:rPr>
          <w:rStyle w:val="FootnoteReference"/>
          <w:rFonts w:ascii="Brill" w:hAnsi="Brill" w:cstheme="majorBidi"/>
          <w:sz w:val="24"/>
          <w:szCs w:val="24"/>
        </w:rPr>
        <w:footnoteReference w:id="11"/>
      </w:r>
      <w:r w:rsidR="0001349B">
        <w:rPr>
          <w:rFonts w:ascii="Brill" w:hAnsi="Brill" w:cstheme="majorBidi"/>
          <w:sz w:val="24"/>
          <w:szCs w:val="24"/>
        </w:rPr>
        <w:t xml:space="preserve"> It would appear, therefore, that, already by the second century CE, a learned astral tradition was present in Syriac. </w:t>
      </w:r>
    </w:p>
    <w:p w:rsidR="00C80494" w:rsidRDefault="00C80494" w:rsidP="00A7295C">
      <w:pPr>
        <w:spacing w:after="0" w:line="240" w:lineRule="auto"/>
        <w:rPr>
          <w:rFonts w:ascii="Brill" w:hAnsi="Brill" w:cstheme="majorBidi"/>
          <w:sz w:val="24"/>
          <w:szCs w:val="24"/>
        </w:rPr>
      </w:pPr>
      <w:r>
        <w:rPr>
          <w:rFonts w:ascii="Brill" w:hAnsi="Brill" w:cstheme="majorBidi"/>
          <w:sz w:val="24"/>
          <w:szCs w:val="24"/>
        </w:rPr>
        <w:lastRenderedPageBreak/>
        <w:tab/>
        <w:t xml:space="preserve">Of course, this raises the question of which astronomical system was represented by the </w:t>
      </w:r>
      <w:r>
        <w:rPr>
          <w:rFonts w:ascii="Brill" w:hAnsi="Brill" w:cstheme="majorBidi"/>
          <w:i/>
          <w:iCs/>
          <w:sz w:val="24"/>
          <w:szCs w:val="24"/>
        </w:rPr>
        <w:t>Book of the Chaldaeans</w:t>
      </w:r>
      <w:r>
        <w:rPr>
          <w:rFonts w:ascii="Brill" w:hAnsi="Brill" w:cstheme="majorBidi"/>
          <w:sz w:val="24"/>
          <w:szCs w:val="24"/>
        </w:rPr>
        <w:t>. We are able to answer this by</w:t>
      </w:r>
      <w:r w:rsidR="001C2092">
        <w:rPr>
          <w:rFonts w:ascii="Brill" w:hAnsi="Brill" w:cstheme="majorBidi"/>
          <w:sz w:val="24"/>
          <w:szCs w:val="24"/>
        </w:rPr>
        <w:t xml:space="preserve"> means of a description that occurs later in Bardaiṣan’s dialogue:</w:t>
      </w:r>
      <w:r w:rsidR="003B19A0">
        <w:rPr>
          <w:rStyle w:val="FootnoteReference"/>
          <w:rFonts w:ascii="Brill" w:hAnsi="Brill" w:cstheme="majorBidi"/>
          <w:sz w:val="24"/>
          <w:szCs w:val="24"/>
        </w:rPr>
        <w:footnoteReference w:id="12"/>
      </w:r>
    </w:p>
    <w:p w:rsidR="00664D9B" w:rsidRDefault="00664D9B" w:rsidP="00A7295C">
      <w:pPr>
        <w:spacing w:after="0" w:line="240" w:lineRule="auto"/>
        <w:rPr>
          <w:rFonts w:ascii="Brill" w:hAnsi="Brill" w:cstheme="majorBidi"/>
          <w:sz w:val="24"/>
          <w:szCs w:val="24"/>
        </w:rPr>
      </w:pPr>
    </w:p>
    <w:p w:rsidR="00721D6D" w:rsidRPr="000205D8" w:rsidRDefault="0027357E" w:rsidP="0027357E">
      <w:pPr>
        <w:spacing w:after="0" w:line="240" w:lineRule="auto"/>
        <w:ind w:left="680" w:right="680"/>
        <w:jc w:val="right"/>
        <w:rPr>
          <w:rFonts w:ascii="Nyala" w:hAnsi="Nyala" w:cs="Estrangelo Edessa"/>
          <w:sz w:val="24"/>
          <w:szCs w:val="24"/>
          <w:lang w:bidi="syr-SY"/>
        </w:rPr>
      </w:pPr>
      <w:r>
        <w:rPr>
          <w:rFonts w:ascii="Nyala" w:hAnsi="Nyala" w:cs="Estrangelo Edessa" w:hint="cs"/>
          <w:sz w:val="24"/>
          <w:szCs w:val="24"/>
          <w:rtl/>
          <w:lang w:val="am-ET" w:bidi="syr-SY"/>
        </w:rPr>
        <w:t xml:space="preserve">ܐܡܪ ܐܢܐ ܠܗ </w:t>
      </w:r>
      <w:r w:rsidR="00882A35">
        <w:rPr>
          <w:rFonts w:ascii="Estrangelo Edessa" w:hAnsi="Estrangelo Edessa" w:cs="Estrangelo Edessa"/>
          <w:sz w:val="24"/>
          <w:szCs w:val="24"/>
          <w:rtl/>
          <w:lang w:val="am-ET" w:bidi="syr-SY"/>
        </w:rPr>
        <w:t>܂</w:t>
      </w:r>
      <w:r w:rsidR="00882A35">
        <w:rPr>
          <w:rFonts w:ascii="Estrangelo Edessa" w:hAnsi="Estrangelo Edessa" w:cs="Estrangelo Edessa" w:hint="cs"/>
          <w:sz w:val="24"/>
          <w:szCs w:val="24"/>
          <w:rtl/>
          <w:lang w:val="am-ET" w:bidi="syr-SY"/>
        </w:rPr>
        <w:t xml:space="preserve"> ܠܢ ܐܒܘܢ ܒܪ ܕܝܨܢ </w:t>
      </w:r>
      <w:r w:rsidR="00882A35">
        <w:rPr>
          <w:rFonts w:ascii="Estrangelo Edessa" w:hAnsi="Estrangelo Edessa" w:cs="Estrangelo Edessa"/>
          <w:sz w:val="24"/>
          <w:szCs w:val="24"/>
          <w:rtl/>
          <w:lang w:val="am-ET" w:bidi="syr-SY"/>
        </w:rPr>
        <w:t>܂</w:t>
      </w:r>
      <w:r w:rsidR="00882A35">
        <w:rPr>
          <w:rFonts w:ascii="Estrangelo Edessa" w:hAnsi="Estrangelo Edessa" w:cs="Estrangelo Edessa" w:hint="cs"/>
          <w:sz w:val="24"/>
          <w:szCs w:val="24"/>
          <w:rtl/>
          <w:lang w:val="am-ET" w:bidi="syr-SY"/>
        </w:rPr>
        <w:t xml:space="preserve"> ܗܠܝܢ ܐܦܝܣܬ </w:t>
      </w:r>
      <w:r w:rsidR="00882A35">
        <w:rPr>
          <w:rFonts w:ascii="Estrangelo Edessa" w:hAnsi="Estrangelo Edessa" w:cs="Estrangelo Edessa"/>
          <w:sz w:val="24"/>
          <w:szCs w:val="24"/>
          <w:rtl/>
          <w:lang w:val="am-ET" w:bidi="syr-SY"/>
        </w:rPr>
        <w:t>܂</w:t>
      </w:r>
      <w:r w:rsidR="00882A35">
        <w:rPr>
          <w:rFonts w:ascii="Estrangelo Edessa" w:hAnsi="Estrangelo Edessa" w:cs="Estrangelo Edessa" w:hint="cs"/>
          <w:sz w:val="24"/>
          <w:szCs w:val="24"/>
          <w:rtl/>
          <w:lang w:val="am-ET" w:bidi="syr-SY"/>
        </w:rPr>
        <w:t xml:space="preserve"> ܘܝܕܥܝܢܢ ܕܫܪܝܖ̈ܬܐ ܐܢ̈ܝܢ </w:t>
      </w:r>
      <w:r w:rsidR="00882A35">
        <w:rPr>
          <w:rFonts w:ascii="Estrangelo Edessa" w:hAnsi="Estrangelo Edessa" w:cs="Estrangelo Edessa"/>
          <w:sz w:val="24"/>
          <w:szCs w:val="24"/>
          <w:rtl/>
          <w:lang w:val="am-ET" w:bidi="syr-SY"/>
        </w:rPr>
        <w:t>܂</w:t>
      </w:r>
      <w:r w:rsidR="00882A35">
        <w:rPr>
          <w:rFonts w:ascii="Estrangelo Edessa" w:hAnsi="Estrangelo Edessa" w:cs="Estrangelo Edessa" w:hint="cs"/>
          <w:sz w:val="24"/>
          <w:szCs w:val="24"/>
          <w:rtl/>
          <w:lang w:val="am-ET" w:bidi="syr-SY"/>
        </w:rPr>
        <w:t xml:space="preserve"> ܐܠܐ ܝܕܥ ܐܢܬ ܕܐܡܪܝܢ ܟ̈ܠܕܝܐ </w:t>
      </w:r>
      <w:r w:rsidR="00882A35">
        <w:rPr>
          <w:rFonts w:ascii="Estrangelo Edessa" w:hAnsi="Estrangelo Edessa" w:cs="Estrangelo Edessa"/>
          <w:sz w:val="24"/>
          <w:szCs w:val="24"/>
          <w:rtl/>
          <w:lang w:val="am-ET" w:bidi="syr-SY"/>
        </w:rPr>
        <w:t>܂</w:t>
      </w:r>
      <w:r w:rsidR="00882A35">
        <w:rPr>
          <w:rFonts w:ascii="Estrangelo Edessa" w:hAnsi="Estrangelo Edessa" w:cs="Estrangelo Edessa" w:hint="cs"/>
          <w:sz w:val="24"/>
          <w:szCs w:val="24"/>
          <w:rtl/>
          <w:lang w:val="am-ET" w:bidi="syr-SY"/>
        </w:rPr>
        <w:t xml:space="preserve"> ܕܐܪܥܐ ܡܦܠܓܐ ܗܝ ܠܡ̈ܢܘܬܐ ܫܒܥ ܕܡܬܩܖ̈ܝܢ ܩ̈ܠܡܐ </w:t>
      </w:r>
      <w:r w:rsidR="00882A35">
        <w:rPr>
          <w:rFonts w:ascii="Estrangelo Edessa" w:hAnsi="Estrangelo Edessa" w:cs="Estrangelo Edessa"/>
          <w:sz w:val="24"/>
          <w:szCs w:val="24"/>
          <w:rtl/>
          <w:lang w:val="am-ET" w:bidi="syr-SY"/>
        </w:rPr>
        <w:t>܂</w:t>
      </w:r>
      <w:r w:rsidR="00882A35">
        <w:rPr>
          <w:rFonts w:ascii="Estrangelo Edessa" w:hAnsi="Estrangelo Edessa" w:cs="Estrangelo Edessa" w:hint="cs"/>
          <w:sz w:val="24"/>
          <w:szCs w:val="24"/>
          <w:rtl/>
          <w:lang w:val="am-ET" w:bidi="syr-SY"/>
        </w:rPr>
        <w:t xml:space="preserve"> ܘܫܠܝܛܝܢ ܥܠܝܗܝܢ ܥܠ ܡ̈ܢܘܬܐ ܆ ܚܕ ܚܕ ܡܢ ܗܠܝܢ ܫܒ̈ܝܥܝܐ </w:t>
      </w:r>
      <w:r w:rsidR="00882A35">
        <w:rPr>
          <w:rFonts w:ascii="Estrangelo Edessa" w:hAnsi="Estrangelo Edessa" w:cs="Estrangelo Edessa"/>
          <w:sz w:val="24"/>
          <w:szCs w:val="24"/>
          <w:rtl/>
          <w:lang w:val="am-ET" w:bidi="syr-SY"/>
        </w:rPr>
        <w:t>܂</w:t>
      </w:r>
      <w:r w:rsidR="00882A35">
        <w:rPr>
          <w:rFonts w:ascii="Estrangelo Edessa" w:hAnsi="Estrangelo Edessa" w:cs="Estrangelo Edessa" w:hint="cs"/>
          <w:sz w:val="24"/>
          <w:szCs w:val="24"/>
          <w:rtl/>
          <w:lang w:val="am-ET" w:bidi="syr-SY"/>
        </w:rPr>
        <w:t xml:space="preserve"> ܘܒܚܕ ܚܕ ܡܢܗܘܢ ܆ ܡܢ ܐܬܖ̈ܘܬܐ ܣܓܝ ܨܒܝܢܐ ܕܫܘܠܛܢܗ </w:t>
      </w:r>
      <w:r w:rsidR="00882A35">
        <w:rPr>
          <w:rFonts w:ascii="Estrangelo Edessa" w:hAnsi="Estrangelo Edessa" w:cs="Estrangelo Edessa"/>
          <w:sz w:val="24"/>
          <w:szCs w:val="24"/>
          <w:rtl/>
          <w:lang w:val="am-ET" w:bidi="syr-SY"/>
        </w:rPr>
        <w:t>܂</w:t>
      </w:r>
      <w:r w:rsidR="00882A35">
        <w:rPr>
          <w:rFonts w:ascii="Estrangelo Edessa" w:hAnsi="Estrangelo Edessa" w:cs="Estrangelo Edessa" w:hint="cs"/>
          <w:sz w:val="24"/>
          <w:szCs w:val="24"/>
          <w:rtl/>
          <w:lang w:val="am-ET" w:bidi="syr-SY"/>
        </w:rPr>
        <w:t xml:space="preserve"> ܘܗܘ ܗܢܐ ܡܬܩܪܐ ܢܡܘܣܐ </w:t>
      </w:r>
      <w:r w:rsidR="00882A35">
        <w:rPr>
          <w:rFonts w:ascii="Estrangelo Edessa" w:hAnsi="Estrangelo Edessa" w:cs="Estrangelo Edessa"/>
          <w:sz w:val="24"/>
          <w:szCs w:val="24"/>
          <w:rtl/>
          <w:lang w:val="am-ET" w:bidi="syr-SY"/>
        </w:rPr>
        <w:t>܂</w:t>
      </w:r>
      <w:r w:rsidR="00882A35">
        <w:rPr>
          <w:rFonts w:ascii="Estrangelo Edessa" w:hAnsi="Estrangelo Edessa" w:cs="Estrangelo Edessa" w:hint="cs"/>
          <w:sz w:val="24"/>
          <w:szCs w:val="24"/>
          <w:rtl/>
          <w:lang w:val="am-ET" w:bidi="syr-SY"/>
        </w:rPr>
        <w:t xml:space="preserve"> ܐܡܪ ܠܝ </w:t>
      </w:r>
      <w:r w:rsidR="00882A35">
        <w:rPr>
          <w:rFonts w:ascii="Estrangelo Edessa" w:hAnsi="Estrangelo Edessa" w:cs="Estrangelo Edessa"/>
          <w:sz w:val="24"/>
          <w:szCs w:val="24"/>
          <w:rtl/>
          <w:lang w:val="am-ET" w:bidi="syr-SY"/>
        </w:rPr>
        <w:t>܂</w:t>
      </w:r>
      <w:r w:rsidR="00882A35">
        <w:rPr>
          <w:rFonts w:ascii="Estrangelo Edessa" w:hAnsi="Estrangelo Edessa" w:cs="Estrangelo Edessa" w:hint="cs"/>
          <w:sz w:val="24"/>
          <w:szCs w:val="24"/>
          <w:rtl/>
          <w:lang w:val="am-ET" w:bidi="syr-SY"/>
        </w:rPr>
        <w:t xml:space="preserve"> ܠܘܩܕܡ ܕܥ ܒܪܝ ܦܝܠܝܦܘܣ </w:t>
      </w:r>
      <w:r w:rsidR="00882A35">
        <w:rPr>
          <w:rFonts w:ascii="Estrangelo Edessa" w:hAnsi="Estrangelo Edessa" w:cs="Estrangelo Edessa"/>
          <w:sz w:val="24"/>
          <w:szCs w:val="24"/>
          <w:rtl/>
          <w:lang w:val="am-ET" w:bidi="syr-SY"/>
        </w:rPr>
        <w:t>܂</w:t>
      </w:r>
      <w:r w:rsidR="00882A35">
        <w:rPr>
          <w:rFonts w:ascii="Estrangelo Edessa" w:hAnsi="Estrangelo Edessa" w:cs="Estrangelo Edessa" w:hint="cs"/>
          <w:sz w:val="24"/>
          <w:szCs w:val="24"/>
          <w:rtl/>
          <w:lang w:val="am-ET" w:bidi="syr-SY"/>
        </w:rPr>
        <w:t xml:space="preserve"> ܕܠܦܘܪܣܐ ܗܘ ܕܛܘܥܝܝ ܐܫܟܚܘܗ ܗܕܐ ܡܠܬܐ ܟ̈ܠܕܝܐ </w:t>
      </w:r>
      <w:r w:rsidR="00882A35">
        <w:rPr>
          <w:rFonts w:ascii="Estrangelo Edessa" w:hAnsi="Estrangelo Edessa" w:cs="Estrangelo Edessa"/>
          <w:sz w:val="24"/>
          <w:szCs w:val="24"/>
          <w:rtl/>
          <w:lang w:val="am-ET" w:bidi="syr-SY"/>
        </w:rPr>
        <w:t>܂</w:t>
      </w:r>
      <w:r w:rsidR="00882A35">
        <w:rPr>
          <w:rFonts w:ascii="Estrangelo Edessa" w:hAnsi="Estrangelo Edessa" w:cs="Estrangelo Edessa" w:hint="cs"/>
          <w:sz w:val="24"/>
          <w:szCs w:val="24"/>
          <w:rtl/>
          <w:lang w:val="am-ET" w:bidi="syr-SY"/>
        </w:rPr>
        <w:t xml:space="preserve"> ܐܦܢ ܓܝܪ ܦܠܝܓܐ </w:t>
      </w:r>
      <w:r w:rsidR="000205D8">
        <w:rPr>
          <w:rFonts w:ascii="Estrangelo Edessa" w:hAnsi="Estrangelo Edessa" w:cs="Estrangelo Edessa" w:hint="cs"/>
          <w:sz w:val="24"/>
          <w:szCs w:val="24"/>
          <w:rtl/>
          <w:lang w:val="am-ET" w:bidi="syr-SY"/>
        </w:rPr>
        <w:t xml:space="preserve">ܗܝ ܐܪܥܐ ܠܫܒܥ ܡ̈ܢܘܢ ܆ ܐܠܐ ܒܚܕܐ ܚܕܐ ܡܢܗܘܢ ܡܢ ܡ̈ܢܘܬܐ </w:t>
      </w:r>
      <w:r w:rsidR="000205D8">
        <w:rPr>
          <w:rFonts w:ascii="Estrangelo Edessa" w:hAnsi="Estrangelo Edessa" w:cs="Estrangelo Edessa"/>
          <w:sz w:val="24"/>
          <w:szCs w:val="24"/>
          <w:rtl/>
          <w:lang w:val="am-ET" w:bidi="syr-SY"/>
        </w:rPr>
        <w:t>܂</w:t>
      </w:r>
      <w:r w:rsidR="000205D8">
        <w:rPr>
          <w:rFonts w:ascii="Estrangelo Edessa" w:hAnsi="Estrangelo Edessa" w:cs="Estrangelo Edessa" w:hint="cs"/>
          <w:sz w:val="24"/>
          <w:szCs w:val="24"/>
          <w:rtl/>
          <w:lang w:val="am-ET" w:bidi="syr-SY"/>
        </w:rPr>
        <w:t xml:space="preserve"> ܢܡ̈ܘܣܐ ܣ̈ܓܝܐܐ ܕܦܖ̈ܝܫܝܢ ܚܕ ܡܢ ܚܕ ܡܫܬܟܚܝܢ </w:t>
      </w:r>
      <w:r w:rsidR="000205D8">
        <w:rPr>
          <w:rFonts w:ascii="Estrangelo Edessa" w:hAnsi="Estrangelo Edessa" w:cs="Estrangelo Edessa"/>
          <w:sz w:val="24"/>
          <w:szCs w:val="24"/>
          <w:rtl/>
          <w:lang w:val="am-ET" w:bidi="syr-SY"/>
        </w:rPr>
        <w:t>܂</w:t>
      </w:r>
      <w:r w:rsidR="000205D8">
        <w:rPr>
          <w:rFonts w:ascii="Estrangelo Edessa" w:hAnsi="Estrangelo Edessa" w:cs="Estrangelo Edessa" w:hint="cs"/>
          <w:sz w:val="24"/>
          <w:szCs w:val="24"/>
          <w:rtl/>
          <w:lang w:val="am-ET" w:bidi="syr-SY"/>
        </w:rPr>
        <w:t xml:space="preserve"> ܠܐ ܗܘܐ ܓܝܪ ܫܒ̈ܥܐ ܢܡ̈ܘܣܝܢ ܡܫܬܟܚܝܢ ܒܥܠܡܐ ܠܡܢܝܢܐ ܕܫܒܥܐ ܟܘܟ̈ܒܝܢ </w:t>
      </w:r>
      <w:r w:rsidR="000205D8">
        <w:rPr>
          <w:rFonts w:ascii="Estrangelo Edessa" w:hAnsi="Estrangelo Edessa" w:cs="Estrangelo Edessa"/>
          <w:sz w:val="24"/>
          <w:szCs w:val="24"/>
          <w:rtl/>
          <w:lang w:val="am-ET" w:bidi="syr-SY"/>
        </w:rPr>
        <w:t>܂</w:t>
      </w:r>
      <w:r w:rsidR="000205D8">
        <w:rPr>
          <w:rFonts w:ascii="Estrangelo Edessa" w:hAnsi="Estrangelo Edessa" w:cs="Estrangelo Edessa" w:hint="cs"/>
          <w:sz w:val="24"/>
          <w:szCs w:val="24"/>
          <w:rtl/>
          <w:lang w:val="am-ET" w:bidi="syr-SY"/>
        </w:rPr>
        <w:t xml:space="preserve"> ܘܐܦܠܐ ܬܖ̈ܥܣܪ ܠܡܢܝܢܐ ܕܡ̈ܠܘܫܐ </w:t>
      </w:r>
      <w:r w:rsidR="000205D8">
        <w:rPr>
          <w:rFonts w:ascii="Estrangelo Edessa" w:hAnsi="Estrangelo Edessa" w:cs="Estrangelo Edessa"/>
          <w:sz w:val="24"/>
          <w:szCs w:val="24"/>
          <w:rtl/>
          <w:lang w:val="am-ET" w:bidi="syr-SY"/>
        </w:rPr>
        <w:t>܂</w:t>
      </w:r>
      <w:r w:rsidR="000205D8">
        <w:rPr>
          <w:rFonts w:ascii="Estrangelo Edessa" w:hAnsi="Estrangelo Edessa" w:cs="Estrangelo Edessa" w:hint="cs"/>
          <w:sz w:val="24"/>
          <w:szCs w:val="24"/>
          <w:rtl/>
          <w:lang w:val="am-ET" w:bidi="syr-SY"/>
        </w:rPr>
        <w:t xml:space="preserve"> ܘܐܦ ܠܐ ܬܠܬܝܢ ܘܫ̈ܬܐ ܠܡܢܝܢܐ ܕܕܩ̈ܢܣܐ </w:t>
      </w:r>
      <w:r w:rsidR="000205D8">
        <w:rPr>
          <w:rFonts w:ascii="Estrangelo Edessa" w:hAnsi="Estrangelo Edessa" w:cs="Estrangelo Edessa"/>
          <w:sz w:val="24"/>
          <w:szCs w:val="24"/>
          <w:rtl/>
          <w:lang w:val="am-ET" w:bidi="syr-SY"/>
        </w:rPr>
        <w:t>܂</w:t>
      </w:r>
      <w:r w:rsidR="000205D8">
        <w:rPr>
          <w:rFonts w:ascii="Estrangelo Edessa" w:hAnsi="Estrangelo Edessa" w:cs="Estrangelo Edessa" w:hint="cs"/>
          <w:sz w:val="24"/>
          <w:szCs w:val="24"/>
          <w:rtl/>
          <w:lang w:val="am-ET" w:bidi="syr-SY"/>
        </w:rPr>
        <w:t xml:space="preserve"> </w:t>
      </w:r>
    </w:p>
    <w:p w:rsidR="00664D9B" w:rsidRDefault="00721D6D" w:rsidP="0028775E">
      <w:pPr>
        <w:spacing w:after="0" w:line="240" w:lineRule="auto"/>
        <w:ind w:left="680" w:right="680"/>
        <w:rPr>
          <w:rFonts w:ascii="Brill" w:hAnsi="Brill" w:cstheme="majorBidi"/>
          <w:sz w:val="24"/>
          <w:szCs w:val="24"/>
        </w:rPr>
      </w:pPr>
      <w:r>
        <w:rPr>
          <w:rFonts w:ascii="Brill" w:hAnsi="Brill" w:cstheme="majorBidi"/>
          <w:sz w:val="24"/>
          <w:szCs w:val="24"/>
        </w:rPr>
        <w:t xml:space="preserve">I said to him, “O father Bardaiṣan, you have convinced us of these things and we know that they are true. But you know that the </w:t>
      </w:r>
      <w:r w:rsidR="00653B3B">
        <w:rPr>
          <w:rFonts w:ascii="Brill" w:hAnsi="Brill" w:cstheme="majorBidi"/>
          <w:sz w:val="24"/>
          <w:szCs w:val="24"/>
        </w:rPr>
        <w:t>Chaldaeans say that the earth is divided into se</w:t>
      </w:r>
      <w:r w:rsidR="00BA5DA6">
        <w:rPr>
          <w:rFonts w:ascii="Brill" w:hAnsi="Brill" w:cstheme="majorBidi"/>
          <w:sz w:val="24"/>
          <w:szCs w:val="24"/>
        </w:rPr>
        <w:t>ven parts that are called clim</w:t>
      </w:r>
      <w:r w:rsidR="00653B3B">
        <w:rPr>
          <w:rFonts w:ascii="Brill" w:hAnsi="Brill" w:cstheme="majorBidi"/>
          <w:sz w:val="24"/>
          <w:szCs w:val="24"/>
        </w:rPr>
        <w:t xml:space="preserve">es, and that each one of these </w:t>
      </w:r>
      <w:proofErr w:type="gramStart"/>
      <w:r w:rsidR="00653B3B">
        <w:rPr>
          <w:rFonts w:ascii="Brill" w:hAnsi="Brill" w:cstheme="majorBidi"/>
          <w:sz w:val="24"/>
          <w:szCs w:val="24"/>
        </w:rPr>
        <w:t>Seven</w:t>
      </w:r>
      <w:proofErr w:type="gramEnd"/>
      <w:r w:rsidR="00653B3B">
        <w:rPr>
          <w:rFonts w:ascii="Brill" w:hAnsi="Brill" w:cstheme="majorBidi"/>
          <w:sz w:val="24"/>
          <w:szCs w:val="24"/>
        </w:rPr>
        <w:t xml:space="preserve"> rules over the parts, and in each of the regions the will of his government rules and this is called law?” He said to me, “First, know, my son Philippus, that the Chaldaeans have invented this doctrine to bolster up their fallacy. For even if the earth is divided into seven parts, yet in each one of the parts many laws are found that differ from one another. For we do not find seven laws in the world according to the number of the Seven stars, nor </w:t>
      </w:r>
      <w:r w:rsidR="00E33684">
        <w:rPr>
          <w:rFonts w:ascii="Brill" w:hAnsi="Brill" w:cstheme="majorBidi"/>
          <w:sz w:val="24"/>
          <w:szCs w:val="24"/>
        </w:rPr>
        <w:t>T</w:t>
      </w:r>
      <w:r w:rsidR="00653B3B">
        <w:rPr>
          <w:rFonts w:ascii="Brill" w:hAnsi="Brill" w:cstheme="majorBidi"/>
          <w:sz w:val="24"/>
          <w:szCs w:val="24"/>
        </w:rPr>
        <w:t>welve according to the number of the signs of the Zodiac, nor thirty-six according to the number of the decanal stars.”</w:t>
      </w:r>
    </w:p>
    <w:p w:rsidR="001C2092" w:rsidRDefault="001C2092" w:rsidP="00A7295C">
      <w:pPr>
        <w:spacing w:after="0" w:line="240" w:lineRule="auto"/>
        <w:rPr>
          <w:rFonts w:ascii="Brill" w:hAnsi="Brill" w:cstheme="majorBidi"/>
          <w:sz w:val="24"/>
          <w:szCs w:val="24"/>
        </w:rPr>
      </w:pPr>
    </w:p>
    <w:p w:rsidR="003B25A3" w:rsidRDefault="00E33684" w:rsidP="00E33684">
      <w:pPr>
        <w:spacing w:after="0" w:line="240" w:lineRule="auto"/>
        <w:rPr>
          <w:rFonts w:ascii="Brill" w:hAnsi="Brill"/>
          <w:sz w:val="24"/>
          <w:szCs w:val="24"/>
        </w:rPr>
      </w:pPr>
      <w:r>
        <w:rPr>
          <w:rFonts w:ascii="Brill" w:hAnsi="Brill" w:cstheme="majorBidi"/>
          <w:sz w:val="24"/>
          <w:szCs w:val="24"/>
        </w:rPr>
        <w:t>References to the Seven and the Twelve are not distinctive enough to help us. But a distinctive a</w:t>
      </w:r>
      <w:r w:rsidR="00110E34">
        <w:rPr>
          <w:rFonts w:ascii="Brill" w:hAnsi="Brill" w:cstheme="majorBidi"/>
          <w:sz w:val="24"/>
          <w:szCs w:val="24"/>
        </w:rPr>
        <w:t>n</w:t>
      </w:r>
      <w:r>
        <w:rPr>
          <w:rFonts w:ascii="Brill" w:hAnsi="Brill" w:cstheme="majorBidi"/>
          <w:sz w:val="24"/>
          <w:szCs w:val="24"/>
        </w:rPr>
        <w:t>d</w:t>
      </w:r>
      <w:r w:rsidR="00110E34">
        <w:rPr>
          <w:rFonts w:ascii="Brill" w:hAnsi="Brill" w:cstheme="majorBidi"/>
          <w:sz w:val="24"/>
          <w:szCs w:val="24"/>
        </w:rPr>
        <w:t xml:space="preserve"> importan</w:t>
      </w:r>
      <w:r w:rsidR="00E354BF">
        <w:rPr>
          <w:rFonts w:ascii="Brill" w:hAnsi="Brill" w:cstheme="majorBidi"/>
          <w:sz w:val="24"/>
          <w:szCs w:val="24"/>
        </w:rPr>
        <w:t>t feature of this passage is its</w:t>
      </w:r>
      <w:r w:rsidR="00110E34">
        <w:rPr>
          <w:rFonts w:ascii="Brill" w:hAnsi="Brill" w:cstheme="majorBidi"/>
          <w:sz w:val="24"/>
          <w:szCs w:val="24"/>
        </w:rPr>
        <w:t xml:space="preserve"> use of the term</w:t>
      </w:r>
      <w:r w:rsidR="0003730D">
        <w:rPr>
          <w:rFonts w:ascii="Brill" w:hAnsi="Brill" w:cstheme="majorBidi"/>
          <w:sz w:val="24"/>
          <w:szCs w:val="24"/>
        </w:rPr>
        <w:t xml:space="preserve"> </w:t>
      </w:r>
      <w:r w:rsidR="0003730D">
        <w:rPr>
          <w:rFonts w:ascii="Brill" w:hAnsi="Brill" w:cstheme="majorBidi"/>
          <w:i/>
          <w:iCs/>
          <w:sz w:val="24"/>
          <w:szCs w:val="24"/>
        </w:rPr>
        <w:t>malwāšāʾ</w:t>
      </w:r>
      <w:r w:rsidR="00110E34">
        <w:rPr>
          <w:rFonts w:ascii="Brill" w:hAnsi="Brill" w:cstheme="majorBidi"/>
          <w:sz w:val="24"/>
          <w:szCs w:val="24"/>
        </w:rPr>
        <w:t xml:space="preserve"> </w:t>
      </w:r>
      <w:r w:rsidR="0003730D">
        <w:rPr>
          <w:rFonts w:ascii="Brill" w:hAnsi="Brill" w:cstheme="majorBidi"/>
          <w:sz w:val="24"/>
          <w:szCs w:val="24"/>
        </w:rPr>
        <w:t>(</w:t>
      </w:r>
      <w:r>
        <w:rPr>
          <w:rFonts w:ascii="Nyala" w:hAnsi="Nyala" w:cs="Estrangelo Edessa" w:hint="cs"/>
          <w:sz w:val="24"/>
          <w:szCs w:val="24"/>
          <w:rtl/>
          <w:lang w:val="am-ET" w:bidi="syr-SY"/>
        </w:rPr>
        <w:t>ܡ</w:t>
      </w:r>
      <w:r w:rsidR="00110E34">
        <w:rPr>
          <w:rFonts w:ascii="Nyala" w:hAnsi="Nyala" w:cs="Estrangelo Edessa" w:hint="cs"/>
          <w:sz w:val="24"/>
          <w:szCs w:val="24"/>
          <w:rtl/>
          <w:lang w:val="am-ET" w:bidi="syr-SY"/>
        </w:rPr>
        <w:t>ܠܘܫܐ</w:t>
      </w:r>
      <w:r w:rsidR="0003730D">
        <w:rPr>
          <w:rFonts w:ascii="Nyala" w:hAnsi="Nyala" w:cs="Estrangelo Edessa"/>
          <w:sz w:val="24"/>
          <w:szCs w:val="24"/>
          <w:lang w:bidi="syr-SY"/>
        </w:rPr>
        <w:t>)</w:t>
      </w:r>
      <w:r w:rsidR="00E354BF">
        <w:rPr>
          <w:rFonts w:ascii="Brill" w:hAnsi="Brill" w:cstheme="majorBidi"/>
          <w:sz w:val="24"/>
          <w:szCs w:val="24"/>
        </w:rPr>
        <w:t xml:space="preserve"> </w:t>
      </w:r>
      <w:r w:rsidR="00110E34">
        <w:rPr>
          <w:rFonts w:ascii="Brill" w:hAnsi="Brill" w:cstheme="majorBidi"/>
          <w:sz w:val="24"/>
          <w:szCs w:val="24"/>
        </w:rPr>
        <w:t>“</w:t>
      </w:r>
      <w:r>
        <w:rPr>
          <w:rFonts w:ascii="Brill" w:hAnsi="Brill" w:cstheme="majorBidi"/>
          <w:sz w:val="24"/>
          <w:szCs w:val="24"/>
        </w:rPr>
        <w:t>sign</w:t>
      </w:r>
      <w:r w:rsidR="00110E34">
        <w:rPr>
          <w:rFonts w:ascii="Brill" w:hAnsi="Brill" w:cstheme="majorBidi"/>
          <w:sz w:val="24"/>
          <w:szCs w:val="24"/>
        </w:rPr>
        <w:t xml:space="preserve"> of the Zodiac”</w:t>
      </w:r>
      <w:r w:rsidRPr="00E33684">
        <w:rPr>
          <w:rFonts w:ascii="Brill" w:hAnsi="Brill" w:cstheme="majorBidi"/>
          <w:sz w:val="24"/>
          <w:szCs w:val="24"/>
        </w:rPr>
        <w:t xml:space="preserve"> </w:t>
      </w:r>
      <w:r>
        <w:rPr>
          <w:rFonts w:ascii="Brill" w:hAnsi="Brill" w:cstheme="majorBidi"/>
          <w:sz w:val="24"/>
          <w:szCs w:val="24"/>
        </w:rPr>
        <w:t xml:space="preserve">(compare also Mandaic </w:t>
      </w:r>
      <w:r>
        <w:rPr>
          <w:rFonts w:ascii="Brill" w:hAnsi="Brill"/>
          <w:b/>
          <w:bCs/>
          <w:sz w:val="24"/>
          <w:szCs w:val="24"/>
        </w:rPr>
        <w:t>maluaša</w:t>
      </w:r>
      <w:r>
        <w:rPr>
          <w:rFonts w:ascii="Brill" w:hAnsi="Brill" w:cstheme="majorBidi"/>
          <w:sz w:val="24"/>
          <w:szCs w:val="24"/>
        </w:rPr>
        <w:t>)</w:t>
      </w:r>
      <w:r w:rsidR="008E7DD6">
        <w:rPr>
          <w:rFonts w:ascii="Brill" w:hAnsi="Brill" w:cstheme="majorBidi"/>
          <w:sz w:val="24"/>
          <w:szCs w:val="24"/>
        </w:rPr>
        <w:t>,</w:t>
      </w:r>
      <w:r w:rsidR="00110E34">
        <w:rPr>
          <w:rFonts w:ascii="Brill" w:hAnsi="Brill" w:cstheme="majorBidi"/>
          <w:sz w:val="24"/>
          <w:szCs w:val="24"/>
        </w:rPr>
        <w:t xml:space="preserve"> </w:t>
      </w:r>
      <w:r w:rsidR="00E354BF">
        <w:rPr>
          <w:rFonts w:ascii="Brill" w:hAnsi="Brill" w:cstheme="majorBidi"/>
          <w:sz w:val="24"/>
          <w:szCs w:val="24"/>
        </w:rPr>
        <w:t xml:space="preserve">which </w:t>
      </w:r>
      <w:r w:rsidR="00013A49">
        <w:rPr>
          <w:rFonts w:ascii="Brill" w:hAnsi="Brill" w:cstheme="majorBidi"/>
          <w:sz w:val="24"/>
          <w:szCs w:val="24"/>
        </w:rPr>
        <w:t>is a</w:t>
      </w:r>
      <w:r w:rsidR="00E354BF">
        <w:rPr>
          <w:rFonts w:ascii="Brill" w:hAnsi="Brill" w:cstheme="majorBidi"/>
          <w:sz w:val="24"/>
          <w:szCs w:val="24"/>
        </w:rPr>
        <w:t xml:space="preserve"> loanword</w:t>
      </w:r>
      <w:r w:rsidR="00013A49">
        <w:rPr>
          <w:rFonts w:ascii="Brill" w:hAnsi="Brill" w:cstheme="majorBidi"/>
          <w:sz w:val="24"/>
          <w:szCs w:val="24"/>
        </w:rPr>
        <w:t xml:space="preserve"> that probably derives from </w:t>
      </w:r>
      <w:r w:rsidR="00013A49">
        <w:rPr>
          <w:rFonts w:ascii="Brill" w:hAnsi="Brill"/>
          <w:sz w:val="24"/>
          <w:szCs w:val="24"/>
        </w:rPr>
        <w:t xml:space="preserve">Akkadian </w:t>
      </w:r>
      <w:r w:rsidR="00013A49" w:rsidRPr="006B3AD7">
        <w:rPr>
          <w:rFonts w:ascii="Brill" w:hAnsi="Brill"/>
          <w:smallCaps/>
          <w:sz w:val="24"/>
          <w:szCs w:val="24"/>
        </w:rPr>
        <w:t>mul</w:t>
      </w:r>
      <w:r w:rsidR="00013A49">
        <w:rPr>
          <w:rFonts w:ascii="Brill" w:hAnsi="Brill"/>
          <w:sz w:val="24"/>
          <w:szCs w:val="24"/>
        </w:rPr>
        <w:t xml:space="preserve"> </w:t>
      </w:r>
      <w:r w:rsidR="00013A49" w:rsidRPr="006B3AD7">
        <w:rPr>
          <w:rFonts w:ascii="Brill" w:hAnsi="Brill"/>
          <w:i/>
          <w:iCs/>
          <w:sz w:val="24"/>
          <w:szCs w:val="24"/>
        </w:rPr>
        <w:t>lumāšu</w:t>
      </w:r>
      <w:r w:rsidR="00013A49">
        <w:rPr>
          <w:rFonts w:ascii="Brill" w:hAnsi="Brill"/>
          <w:sz w:val="24"/>
          <w:szCs w:val="24"/>
        </w:rPr>
        <w:t>.</w:t>
      </w:r>
      <w:r w:rsidR="00013A49">
        <w:rPr>
          <w:rStyle w:val="FootnoteReference"/>
          <w:rFonts w:ascii="Brill" w:hAnsi="Brill"/>
          <w:sz w:val="24"/>
          <w:szCs w:val="24"/>
        </w:rPr>
        <w:footnoteReference w:id="13"/>
      </w:r>
      <w:r w:rsidR="00013A49">
        <w:rPr>
          <w:rFonts w:ascii="Brill" w:hAnsi="Brill"/>
          <w:sz w:val="24"/>
          <w:szCs w:val="24"/>
        </w:rPr>
        <w:t xml:space="preserve"> </w:t>
      </w:r>
    </w:p>
    <w:p w:rsidR="0031362C" w:rsidRDefault="00090561" w:rsidP="00163E22">
      <w:pPr>
        <w:spacing w:after="0" w:line="240" w:lineRule="auto"/>
        <w:ind w:firstLine="680"/>
        <w:rPr>
          <w:rFonts w:ascii="Brill" w:hAnsi="Brill" w:cstheme="majorBidi"/>
          <w:sz w:val="24"/>
          <w:szCs w:val="24"/>
        </w:rPr>
      </w:pPr>
      <w:r>
        <w:rPr>
          <w:rFonts w:ascii="Brill" w:hAnsi="Brill"/>
          <w:sz w:val="24"/>
          <w:szCs w:val="24"/>
        </w:rPr>
        <w:t xml:space="preserve">The reference to the thirty-six decans </w:t>
      </w:r>
      <w:r w:rsidR="00455D33">
        <w:rPr>
          <w:rFonts w:ascii="Brill" w:hAnsi="Brill"/>
          <w:sz w:val="24"/>
          <w:szCs w:val="24"/>
        </w:rPr>
        <w:t xml:space="preserve">is also significant. We should resist the urge to identify a link with the ancient Egyptian notion of decans, and instead see this as </w:t>
      </w:r>
      <w:r w:rsidR="00EB38EA">
        <w:rPr>
          <w:rFonts w:ascii="Brill" w:hAnsi="Brill"/>
          <w:sz w:val="24"/>
          <w:szCs w:val="24"/>
        </w:rPr>
        <w:t xml:space="preserve">a reflex of the ancient Mesopotamian </w:t>
      </w:r>
      <w:r w:rsidR="00AB6F4C">
        <w:rPr>
          <w:rFonts w:ascii="Brill" w:hAnsi="Brill"/>
          <w:sz w:val="24"/>
          <w:szCs w:val="24"/>
        </w:rPr>
        <w:t xml:space="preserve">tradition of </w:t>
      </w:r>
      <w:r w:rsidR="00B853C2">
        <w:rPr>
          <w:rFonts w:ascii="Brill" w:hAnsi="Brill"/>
          <w:sz w:val="24"/>
          <w:szCs w:val="24"/>
        </w:rPr>
        <w:t>“Astrolabes” or “Three Stars Each” Texts. This tradition</w:t>
      </w:r>
      <w:r w:rsidR="0049339C">
        <w:rPr>
          <w:rFonts w:ascii="Brill" w:hAnsi="Brill"/>
          <w:sz w:val="24"/>
          <w:szCs w:val="24"/>
        </w:rPr>
        <w:t>, which probably originated in Mesopotamia in the second millennium BCE,</w:t>
      </w:r>
      <w:r w:rsidR="00B853C2">
        <w:rPr>
          <w:rFonts w:ascii="Brill" w:hAnsi="Brill"/>
          <w:sz w:val="24"/>
          <w:szCs w:val="24"/>
        </w:rPr>
        <w:t xml:space="preserve"> relates to an ideal rather than astronomically correct twelve-month year, with each month being assigned three stars. Once again, the simple or ideal nature of this scheme </w:t>
      </w:r>
      <w:r w:rsidR="00B00205">
        <w:rPr>
          <w:rFonts w:ascii="Brill" w:hAnsi="Brill"/>
          <w:sz w:val="24"/>
          <w:szCs w:val="24"/>
        </w:rPr>
        <w:t>appears to underlie</w:t>
      </w:r>
      <w:r w:rsidR="00985962">
        <w:rPr>
          <w:rFonts w:ascii="Brill" w:hAnsi="Brill"/>
          <w:sz w:val="24"/>
          <w:szCs w:val="24"/>
        </w:rPr>
        <w:t xml:space="preserve"> its appeal and hence longevity.</w:t>
      </w:r>
      <w:r w:rsidR="00163E22">
        <w:rPr>
          <w:rStyle w:val="FootnoteReference"/>
          <w:rFonts w:ascii="Brill" w:hAnsi="Brill"/>
          <w:sz w:val="24"/>
          <w:szCs w:val="24"/>
        </w:rPr>
        <w:footnoteReference w:id="14"/>
      </w:r>
      <w:r w:rsidR="00985962">
        <w:rPr>
          <w:rFonts w:ascii="Brill" w:hAnsi="Brill"/>
          <w:sz w:val="24"/>
          <w:szCs w:val="24"/>
        </w:rPr>
        <w:t xml:space="preserve"> </w:t>
      </w:r>
      <w:r w:rsidR="00013A49">
        <w:rPr>
          <w:rFonts w:ascii="Brill" w:hAnsi="Brill" w:cstheme="majorBidi"/>
          <w:sz w:val="24"/>
          <w:szCs w:val="24"/>
        </w:rPr>
        <w:t xml:space="preserve"> </w:t>
      </w:r>
      <w:r w:rsidR="00E354BF">
        <w:rPr>
          <w:rFonts w:ascii="Brill" w:hAnsi="Brill" w:cstheme="majorBidi"/>
          <w:sz w:val="24"/>
          <w:szCs w:val="24"/>
        </w:rPr>
        <w:t xml:space="preserve"> </w:t>
      </w:r>
    </w:p>
    <w:p w:rsidR="002A6353" w:rsidRDefault="006D21E6" w:rsidP="005D667E">
      <w:pPr>
        <w:spacing w:after="0" w:line="240" w:lineRule="auto"/>
        <w:ind w:firstLine="680"/>
        <w:rPr>
          <w:rFonts w:ascii="Brill" w:hAnsi="Brill" w:cstheme="majorBidi"/>
          <w:sz w:val="24"/>
          <w:szCs w:val="24"/>
        </w:rPr>
      </w:pPr>
      <w:r>
        <w:rPr>
          <w:rFonts w:ascii="Brill" w:hAnsi="Brill" w:cstheme="majorBidi"/>
          <w:sz w:val="24"/>
          <w:szCs w:val="24"/>
        </w:rPr>
        <w:t xml:space="preserve">The </w:t>
      </w:r>
      <w:r>
        <w:rPr>
          <w:rFonts w:ascii="Brill" w:hAnsi="Brill" w:cstheme="majorBidi"/>
          <w:i/>
          <w:iCs/>
          <w:sz w:val="24"/>
          <w:szCs w:val="24"/>
        </w:rPr>
        <w:t>Book of the Chaldaeans</w:t>
      </w:r>
      <w:r w:rsidR="000B4F5B">
        <w:rPr>
          <w:rFonts w:ascii="Brill" w:hAnsi="Brill" w:cstheme="majorBidi"/>
          <w:sz w:val="24"/>
          <w:szCs w:val="24"/>
        </w:rPr>
        <w:t>, therefore, was probably a Mesopotamian</w:t>
      </w:r>
      <w:r>
        <w:rPr>
          <w:rFonts w:ascii="Brill" w:hAnsi="Brill" w:cstheme="majorBidi"/>
          <w:sz w:val="24"/>
          <w:szCs w:val="24"/>
        </w:rPr>
        <w:t xml:space="preserve"> astral text that preserved in Syriac a body of</w:t>
      </w:r>
      <w:r w:rsidR="000B4F5B">
        <w:rPr>
          <w:rFonts w:ascii="Brill" w:hAnsi="Brill" w:cstheme="majorBidi"/>
          <w:sz w:val="24"/>
          <w:szCs w:val="24"/>
        </w:rPr>
        <w:t xml:space="preserve"> tradition that had been transmitted from Akkadian. This should not surprise us, given that a similar phenomenon has been observed in respect of </w:t>
      </w:r>
      <w:r w:rsidR="0092340A">
        <w:rPr>
          <w:rFonts w:ascii="Brill" w:hAnsi="Brill" w:cstheme="majorBidi"/>
          <w:sz w:val="24"/>
          <w:szCs w:val="24"/>
        </w:rPr>
        <w:t xml:space="preserve">the other two major Aramaic </w:t>
      </w:r>
      <w:r w:rsidR="00AE1ED7">
        <w:rPr>
          <w:rFonts w:ascii="Brill" w:hAnsi="Brill" w:cstheme="majorBidi"/>
          <w:sz w:val="24"/>
          <w:szCs w:val="24"/>
        </w:rPr>
        <w:t>literary dialects</w:t>
      </w:r>
      <w:r w:rsidR="0092340A">
        <w:rPr>
          <w:rFonts w:ascii="Brill" w:hAnsi="Brill" w:cstheme="majorBidi"/>
          <w:sz w:val="24"/>
          <w:szCs w:val="24"/>
        </w:rPr>
        <w:t xml:space="preserve"> of Late Antiquity, i.e. in </w:t>
      </w:r>
      <w:r w:rsidR="000B4F5B">
        <w:rPr>
          <w:rFonts w:ascii="Brill" w:hAnsi="Brill" w:cstheme="majorBidi"/>
          <w:sz w:val="24"/>
          <w:szCs w:val="24"/>
        </w:rPr>
        <w:t>both Mandaic and Jewish Aramaic texts.</w:t>
      </w:r>
      <w:r w:rsidR="008B31D1">
        <w:rPr>
          <w:rStyle w:val="FootnoteReference"/>
          <w:rFonts w:ascii="Brill" w:hAnsi="Brill" w:cstheme="majorBidi"/>
          <w:sz w:val="24"/>
          <w:szCs w:val="24"/>
        </w:rPr>
        <w:footnoteReference w:id="15"/>
      </w:r>
      <w:r w:rsidR="000B4F5B">
        <w:rPr>
          <w:rFonts w:ascii="Brill" w:hAnsi="Brill" w:cstheme="majorBidi"/>
          <w:sz w:val="24"/>
          <w:szCs w:val="24"/>
        </w:rPr>
        <w:t xml:space="preserve"> </w:t>
      </w:r>
      <w:r w:rsidR="002A6353">
        <w:rPr>
          <w:rFonts w:ascii="Brill" w:hAnsi="Brill" w:cstheme="majorBidi"/>
          <w:sz w:val="24"/>
          <w:szCs w:val="24"/>
        </w:rPr>
        <w:t xml:space="preserve">Thus </w:t>
      </w:r>
      <w:r w:rsidR="002A6353">
        <w:rPr>
          <w:rFonts w:ascii="Brill" w:hAnsi="Brill" w:cstheme="majorBidi"/>
          <w:sz w:val="24"/>
          <w:szCs w:val="24"/>
        </w:rPr>
        <w:lastRenderedPageBreak/>
        <w:t>Jonathan Ben-Dov states, in the context of his discussion of Aramaic cultural mediation</w:t>
      </w:r>
      <w:r w:rsidR="00F44C4D">
        <w:rPr>
          <w:rFonts w:ascii="Brill" w:hAnsi="Brill" w:cstheme="majorBidi"/>
          <w:sz w:val="24"/>
          <w:szCs w:val="24"/>
        </w:rPr>
        <w:t xml:space="preserve"> in the transmission of Babylonian astronomy to the Jews in Antiquity</w:t>
      </w:r>
      <w:r w:rsidR="002A6353">
        <w:rPr>
          <w:rFonts w:ascii="Brill" w:hAnsi="Brill" w:cstheme="majorBidi"/>
          <w:sz w:val="24"/>
          <w:szCs w:val="24"/>
        </w:rPr>
        <w:t>:</w:t>
      </w:r>
      <w:r w:rsidR="00F44C4D">
        <w:rPr>
          <w:rStyle w:val="FootnoteReference"/>
          <w:rFonts w:ascii="Brill" w:hAnsi="Brill" w:cstheme="majorBidi"/>
          <w:sz w:val="24"/>
          <w:szCs w:val="24"/>
        </w:rPr>
        <w:footnoteReference w:id="16"/>
      </w:r>
    </w:p>
    <w:p w:rsidR="002A6353" w:rsidRDefault="002A6353" w:rsidP="002A6353">
      <w:pPr>
        <w:spacing w:after="0" w:line="240" w:lineRule="auto"/>
        <w:rPr>
          <w:rFonts w:ascii="Brill" w:hAnsi="Brill" w:cstheme="majorBidi"/>
          <w:sz w:val="24"/>
          <w:szCs w:val="24"/>
        </w:rPr>
      </w:pPr>
    </w:p>
    <w:p w:rsidR="002A6353" w:rsidRDefault="002A6353" w:rsidP="002A6353">
      <w:pPr>
        <w:spacing w:after="0" w:line="240" w:lineRule="auto"/>
        <w:ind w:left="680"/>
        <w:rPr>
          <w:rFonts w:ascii="Brill" w:hAnsi="Brill" w:cstheme="majorBidi"/>
          <w:sz w:val="24"/>
          <w:szCs w:val="24"/>
        </w:rPr>
      </w:pPr>
      <w:r>
        <w:rPr>
          <w:rFonts w:ascii="Brill" w:hAnsi="Brill" w:cstheme="majorBidi"/>
          <w:sz w:val="24"/>
          <w:szCs w:val="24"/>
        </w:rPr>
        <w:t>The “Aramaic hypothesis” is well accepted among scholars of apocalypticism, who assume that Babylonian science books existed in Aramaic prior to their appearance in Judaea... Aramaic mediation has not only been assumed by scholars of apocalypticism. The renowned Assyriologist Leo Oppenheim also held that the Arameans facilitated the spread of Mesopotamian knowledge – especially astronomy and divination… An important role must also be assigned to Aramaic in the transmission of Mesopotamian astronomy and divination to India through the auspices of the Persian Empire, although the background of this transmission is still obscure.</w:t>
      </w:r>
    </w:p>
    <w:p w:rsidR="002A6353" w:rsidRDefault="002A6353" w:rsidP="002A6353">
      <w:pPr>
        <w:spacing w:after="0" w:line="240" w:lineRule="auto"/>
        <w:rPr>
          <w:rFonts w:ascii="Brill" w:hAnsi="Brill" w:cstheme="majorBidi"/>
          <w:sz w:val="24"/>
          <w:szCs w:val="24"/>
        </w:rPr>
      </w:pPr>
    </w:p>
    <w:p w:rsidR="00792707" w:rsidRDefault="00BF4BE5" w:rsidP="005238ED">
      <w:pPr>
        <w:spacing w:after="0" w:line="240" w:lineRule="auto"/>
        <w:rPr>
          <w:rFonts w:ascii="Brill" w:hAnsi="Brill" w:cstheme="majorBidi"/>
          <w:sz w:val="24"/>
          <w:szCs w:val="24"/>
        </w:rPr>
      </w:pPr>
      <w:r>
        <w:rPr>
          <w:rFonts w:ascii="Brill" w:hAnsi="Brill" w:cstheme="majorBidi"/>
          <w:sz w:val="24"/>
          <w:szCs w:val="24"/>
        </w:rPr>
        <w:t xml:space="preserve">Given this wider context and the </w:t>
      </w:r>
      <w:r w:rsidR="00D01AFF">
        <w:rPr>
          <w:rFonts w:ascii="Brill" w:hAnsi="Brill" w:cstheme="majorBidi"/>
          <w:sz w:val="24"/>
          <w:szCs w:val="24"/>
        </w:rPr>
        <w:t>statements of Bardaiṣan and his students about the dominance of the Chaldaeans in the astral sciences, it</w:t>
      </w:r>
      <w:r w:rsidR="002813E3">
        <w:rPr>
          <w:rFonts w:ascii="Brill" w:hAnsi="Brill" w:cstheme="majorBidi"/>
          <w:sz w:val="24"/>
          <w:szCs w:val="24"/>
        </w:rPr>
        <w:t xml:space="preserve"> seems reasonable to conclude that</w:t>
      </w:r>
      <w:r w:rsidR="005238ED">
        <w:rPr>
          <w:rFonts w:ascii="Brill" w:hAnsi="Brill" w:cstheme="majorBidi"/>
          <w:sz w:val="24"/>
          <w:szCs w:val="24"/>
        </w:rPr>
        <w:t>, in the first centuries of the Common Era,</w:t>
      </w:r>
      <w:r w:rsidR="002813E3">
        <w:rPr>
          <w:rFonts w:ascii="Brill" w:hAnsi="Brill" w:cstheme="majorBidi"/>
          <w:sz w:val="24"/>
          <w:szCs w:val="24"/>
        </w:rPr>
        <w:t xml:space="preserve"> there was very little need for Syrians to look west for astral sources. </w:t>
      </w:r>
      <w:r w:rsidR="00E04B96">
        <w:rPr>
          <w:rFonts w:ascii="Brill" w:hAnsi="Brill" w:cstheme="majorBidi"/>
          <w:sz w:val="24"/>
          <w:szCs w:val="24"/>
        </w:rPr>
        <w:t xml:space="preserve">The Syriac cultural milieu </w:t>
      </w:r>
      <w:r w:rsidR="005238ED">
        <w:rPr>
          <w:rFonts w:ascii="Brill" w:hAnsi="Brill" w:cstheme="majorBidi"/>
          <w:sz w:val="24"/>
          <w:szCs w:val="24"/>
        </w:rPr>
        <w:t>was</w:t>
      </w:r>
      <w:r w:rsidR="00AA4F36">
        <w:rPr>
          <w:rFonts w:ascii="Brill" w:hAnsi="Brill" w:cstheme="majorBidi"/>
          <w:sz w:val="24"/>
          <w:szCs w:val="24"/>
        </w:rPr>
        <w:t xml:space="preserve"> in possession of </w:t>
      </w:r>
      <w:r w:rsidR="00406AC8">
        <w:rPr>
          <w:rFonts w:ascii="Brill" w:hAnsi="Brill" w:cstheme="majorBidi"/>
          <w:sz w:val="24"/>
          <w:szCs w:val="24"/>
        </w:rPr>
        <w:t xml:space="preserve">what was considered to be </w:t>
      </w:r>
      <w:r w:rsidR="00AA4F36">
        <w:rPr>
          <w:rFonts w:ascii="Brill" w:hAnsi="Brill" w:cstheme="majorBidi"/>
          <w:sz w:val="24"/>
          <w:szCs w:val="24"/>
        </w:rPr>
        <w:t>the very best</w:t>
      </w:r>
      <w:r w:rsidR="005238ED">
        <w:rPr>
          <w:rFonts w:ascii="Brill" w:hAnsi="Brill" w:cstheme="majorBidi"/>
          <w:sz w:val="24"/>
          <w:szCs w:val="24"/>
        </w:rPr>
        <w:t xml:space="preserve"> astral sciences, and it appears that these were transmitted directly from Akkadian into </w:t>
      </w:r>
      <w:r w:rsidR="00406AC8">
        <w:rPr>
          <w:rFonts w:ascii="Brill" w:hAnsi="Brill" w:cstheme="majorBidi"/>
          <w:sz w:val="24"/>
          <w:szCs w:val="24"/>
        </w:rPr>
        <w:t xml:space="preserve">several varieties of </w:t>
      </w:r>
      <w:r w:rsidR="005238ED">
        <w:rPr>
          <w:rFonts w:ascii="Brill" w:hAnsi="Brill" w:cstheme="majorBidi"/>
          <w:sz w:val="24"/>
          <w:szCs w:val="24"/>
        </w:rPr>
        <w:t>Aramaic, including Syriac.</w:t>
      </w:r>
      <w:r w:rsidR="002813E3">
        <w:rPr>
          <w:rFonts w:ascii="Brill" w:hAnsi="Brill" w:cstheme="majorBidi"/>
          <w:sz w:val="24"/>
          <w:szCs w:val="24"/>
        </w:rPr>
        <w:t xml:space="preserve"> </w:t>
      </w:r>
    </w:p>
    <w:p w:rsidR="00014F15" w:rsidRPr="00C80494" w:rsidRDefault="00AA4F36" w:rsidP="00014F15">
      <w:pPr>
        <w:spacing w:after="0" w:line="240" w:lineRule="auto"/>
        <w:ind w:firstLine="720"/>
        <w:rPr>
          <w:rFonts w:ascii="Brill" w:hAnsi="Brill" w:cstheme="majorBidi"/>
          <w:sz w:val="24"/>
          <w:szCs w:val="24"/>
        </w:rPr>
      </w:pPr>
      <w:r>
        <w:rPr>
          <w:rFonts w:ascii="Brill" w:hAnsi="Brill" w:cstheme="majorBidi"/>
          <w:sz w:val="24"/>
          <w:szCs w:val="24"/>
        </w:rPr>
        <w:t>The cultural and economic imperatives that could have made looking west for astral knowledge were simply lacking in Bardaiṣan’</w:t>
      </w:r>
      <w:r w:rsidR="00EA6AAE">
        <w:rPr>
          <w:rFonts w:ascii="Brill" w:hAnsi="Brill" w:cstheme="majorBidi"/>
          <w:sz w:val="24"/>
          <w:szCs w:val="24"/>
        </w:rPr>
        <w:t>s day – c</w:t>
      </w:r>
      <w:r w:rsidR="00792707">
        <w:rPr>
          <w:rFonts w:ascii="Brill" w:hAnsi="Brill" w:cstheme="majorBidi"/>
          <w:sz w:val="24"/>
          <w:szCs w:val="24"/>
        </w:rPr>
        <w:t>ulturally, there was no need</w:t>
      </w:r>
      <w:r w:rsidR="00EA6AAE">
        <w:rPr>
          <w:rFonts w:ascii="Brill" w:hAnsi="Brill" w:cstheme="majorBidi"/>
          <w:sz w:val="24"/>
          <w:szCs w:val="24"/>
        </w:rPr>
        <w:t xml:space="preserve"> on account of a millennia-old</w:t>
      </w:r>
      <w:r w:rsidR="00EC78CF">
        <w:rPr>
          <w:rFonts w:ascii="Brill" w:hAnsi="Brill" w:cstheme="majorBidi"/>
          <w:sz w:val="24"/>
          <w:szCs w:val="24"/>
        </w:rPr>
        <w:t>, readily understandable</w:t>
      </w:r>
      <w:r w:rsidR="00EA6AAE">
        <w:rPr>
          <w:rFonts w:ascii="Brill" w:hAnsi="Brill" w:cstheme="majorBidi"/>
          <w:sz w:val="24"/>
          <w:szCs w:val="24"/>
        </w:rPr>
        <w:t xml:space="preserve"> body of tradition, while, economically, the Chaldaeans had the prized reputation, so a foreign product would </w:t>
      </w:r>
      <w:r w:rsidR="006971A6">
        <w:rPr>
          <w:rFonts w:ascii="Brill" w:hAnsi="Brill" w:cstheme="majorBidi"/>
          <w:sz w:val="24"/>
          <w:szCs w:val="24"/>
        </w:rPr>
        <w:t xml:space="preserve">probably </w:t>
      </w:r>
      <w:r w:rsidR="00EA6AAE">
        <w:rPr>
          <w:rFonts w:ascii="Brill" w:hAnsi="Brill" w:cstheme="majorBidi"/>
          <w:sz w:val="24"/>
          <w:szCs w:val="24"/>
        </w:rPr>
        <w:t>have been considered inferior.</w:t>
      </w:r>
      <w:r w:rsidR="006F6220">
        <w:rPr>
          <w:rStyle w:val="FootnoteReference"/>
          <w:rFonts w:ascii="Brill" w:hAnsi="Brill" w:cstheme="majorBidi"/>
          <w:sz w:val="24"/>
          <w:szCs w:val="24"/>
        </w:rPr>
        <w:footnoteReference w:id="17"/>
      </w:r>
      <w:r w:rsidR="00EA6AAE">
        <w:rPr>
          <w:rFonts w:ascii="Brill" w:hAnsi="Brill" w:cstheme="majorBidi"/>
          <w:sz w:val="24"/>
          <w:szCs w:val="24"/>
        </w:rPr>
        <w:t xml:space="preserve"> </w:t>
      </w:r>
      <w:r w:rsidR="00014F15">
        <w:rPr>
          <w:rFonts w:ascii="Brill" w:hAnsi="Brill" w:cstheme="majorBidi"/>
          <w:sz w:val="24"/>
          <w:szCs w:val="24"/>
        </w:rPr>
        <w:t xml:space="preserve">Thus, when later Arabic writers engaged with Greek astronomical sources, they would have found comparatively little in Syriac.  </w:t>
      </w:r>
    </w:p>
    <w:p w:rsidR="00AB2537" w:rsidRDefault="00AB2537" w:rsidP="00A7295C">
      <w:pPr>
        <w:spacing w:after="0" w:line="240" w:lineRule="auto"/>
        <w:rPr>
          <w:rFonts w:ascii="Brill" w:hAnsi="Brill" w:cstheme="majorBidi"/>
          <w:sz w:val="24"/>
          <w:szCs w:val="24"/>
        </w:rPr>
      </w:pPr>
    </w:p>
    <w:p w:rsidR="00462917" w:rsidRDefault="00462917" w:rsidP="00A7295C">
      <w:pPr>
        <w:spacing w:after="0" w:line="240" w:lineRule="auto"/>
        <w:rPr>
          <w:rFonts w:ascii="Brill" w:hAnsi="Brill" w:cstheme="majorBidi"/>
          <w:sz w:val="24"/>
          <w:szCs w:val="24"/>
        </w:rPr>
      </w:pPr>
      <w:r>
        <w:rPr>
          <w:rFonts w:ascii="Brill" w:hAnsi="Brill" w:cstheme="majorBidi"/>
          <w:sz w:val="24"/>
          <w:szCs w:val="24"/>
        </w:rPr>
        <w:t>Philosophy</w:t>
      </w:r>
    </w:p>
    <w:p w:rsidR="00E818ED" w:rsidRDefault="00792707" w:rsidP="00E818ED">
      <w:pPr>
        <w:spacing w:after="0" w:line="240" w:lineRule="auto"/>
        <w:rPr>
          <w:rFonts w:ascii="Brill" w:hAnsi="Brill" w:cstheme="majorBidi"/>
          <w:sz w:val="24"/>
          <w:szCs w:val="24"/>
        </w:rPr>
      </w:pPr>
      <w:r>
        <w:rPr>
          <w:rFonts w:ascii="Brill" w:hAnsi="Brill" w:cstheme="majorBidi"/>
          <w:sz w:val="24"/>
          <w:szCs w:val="24"/>
        </w:rPr>
        <w:t xml:space="preserve">When we turn to the field of philosophy, however, </w:t>
      </w:r>
      <w:r w:rsidR="009258D9">
        <w:rPr>
          <w:rFonts w:ascii="Brill" w:hAnsi="Brill" w:cstheme="majorBidi"/>
          <w:sz w:val="24"/>
          <w:szCs w:val="24"/>
        </w:rPr>
        <w:t xml:space="preserve">we find </w:t>
      </w:r>
      <w:r w:rsidR="007C6FA4">
        <w:rPr>
          <w:rFonts w:ascii="Brill" w:hAnsi="Brill" w:cstheme="majorBidi"/>
          <w:sz w:val="24"/>
          <w:szCs w:val="24"/>
        </w:rPr>
        <w:t xml:space="preserve">that the </w:t>
      </w:r>
      <w:r w:rsidR="00014F15">
        <w:rPr>
          <w:rFonts w:ascii="Brill" w:hAnsi="Brill" w:cstheme="majorBidi"/>
          <w:sz w:val="24"/>
          <w:szCs w:val="24"/>
        </w:rPr>
        <w:t xml:space="preserve">cultural and economic </w:t>
      </w:r>
      <w:r w:rsidR="007C6FA4">
        <w:rPr>
          <w:rFonts w:ascii="Brill" w:hAnsi="Brill" w:cstheme="majorBidi"/>
          <w:sz w:val="24"/>
          <w:szCs w:val="24"/>
        </w:rPr>
        <w:t xml:space="preserve">imperatives that were lacking for astronomy were very much present. While there was a millennia-old Wisdom tradition in Mesopotamia, comprising narratives, lengthy poems and lists of proverbs, there was nothing comparable to the </w:t>
      </w:r>
      <w:r w:rsidR="00E818ED">
        <w:rPr>
          <w:rFonts w:ascii="Brill" w:hAnsi="Brill" w:cstheme="majorBidi"/>
          <w:sz w:val="24"/>
          <w:szCs w:val="24"/>
        </w:rPr>
        <w:t>Aristotelean philosophical system</w:t>
      </w:r>
      <w:r w:rsidR="007C6FA4">
        <w:rPr>
          <w:rFonts w:ascii="Brill" w:hAnsi="Brill" w:cstheme="majorBidi"/>
          <w:sz w:val="24"/>
          <w:szCs w:val="24"/>
        </w:rPr>
        <w:t xml:space="preserve">. This cultural </w:t>
      </w:r>
      <w:r w:rsidR="007C6FA4">
        <w:rPr>
          <w:rFonts w:ascii="Brill" w:hAnsi="Brill" w:cstheme="majorBidi"/>
          <w:sz w:val="24"/>
          <w:szCs w:val="24"/>
        </w:rPr>
        <w:lastRenderedPageBreak/>
        <w:t xml:space="preserve">deficit was all the more significant because of the importance of </w:t>
      </w:r>
      <w:r w:rsidR="00D138EC">
        <w:rPr>
          <w:rFonts w:ascii="Brill" w:hAnsi="Brill" w:cstheme="majorBidi"/>
          <w:sz w:val="24"/>
          <w:szCs w:val="24"/>
        </w:rPr>
        <w:t xml:space="preserve">Aristotelianism </w:t>
      </w:r>
      <w:r w:rsidR="007C6FA4">
        <w:rPr>
          <w:rFonts w:ascii="Brill" w:hAnsi="Brill" w:cstheme="majorBidi"/>
          <w:sz w:val="24"/>
          <w:szCs w:val="24"/>
        </w:rPr>
        <w:t>for the great theological debates of the first few Christian centuries</w:t>
      </w:r>
      <w:r w:rsidR="00D138EC">
        <w:rPr>
          <w:rFonts w:ascii="Brill" w:hAnsi="Brill" w:cstheme="majorBidi"/>
          <w:sz w:val="24"/>
          <w:szCs w:val="24"/>
        </w:rPr>
        <w:t xml:space="preserve"> and especially for </w:t>
      </w:r>
      <w:r w:rsidR="00067600">
        <w:rPr>
          <w:rFonts w:ascii="Brill" w:hAnsi="Brill" w:cstheme="majorBidi"/>
          <w:sz w:val="24"/>
          <w:szCs w:val="24"/>
        </w:rPr>
        <w:t>the Chalcedonians</w:t>
      </w:r>
      <w:r w:rsidR="007C6FA4">
        <w:rPr>
          <w:rFonts w:ascii="Brill" w:hAnsi="Brill" w:cstheme="majorBidi"/>
          <w:sz w:val="24"/>
          <w:szCs w:val="24"/>
        </w:rPr>
        <w:t>.</w:t>
      </w:r>
      <w:r w:rsidR="00067600">
        <w:rPr>
          <w:rStyle w:val="FootnoteReference"/>
          <w:rFonts w:ascii="Brill" w:hAnsi="Brill" w:cstheme="majorBidi"/>
          <w:sz w:val="24"/>
          <w:szCs w:val="24"/>
        </w:rPr>
        <w:footnoteReference w:id="18"/>
      </w:r>
      <w:r w:rsidR="007C6FA4">
        <w:rPr>
          <w:rFonts w:ascii="Brill" w:hAnsi="Brill" w:cstheme="majorBidi"/>
          <w:sz w:val="24"/>
          <w:szCs w:val="24"/>
        </w:rPr>
        <w:t xml:space="preserve"> </w:t>
      </w:r>
    </w:p>
    <w:p w:rsidR="00E818ED" w:rsidRDefault="009B6318" w:rsidP="00BF1C74">
      <w:pPr>
        <w:spacing w:after="0" w:line="240" w:lineRule="auto"/>
        <w:ind w:firstLine="720"/>
        <w:rPr>
          <w:rFonts w:ascii="Brill" w:hAnsi="Brill" w:cstheme="majorBidi"/>
          <w:sz w:val="24"/>
          <w:szCs w:val="24"/>
        </w:rPr>
      </w:pPr>
      <w:r>
        <w:rPr>
          <w:rFonts w:ascii="Brill" w:hAnsi="Brill" w:cstheme="majorBidi"/>
          <w:sz w:val="24"/>
          <w:szCs w:val="24"/>
        </w:rPr>
        <w:t>Up until the Council of Chalcedon (451 CE), such debates raged in Greek, which was the common tongue across Christendom. With the reigns of Justin I (r. 518-527 CE) and Justinian I (527-565 CE), however, the new imperial policy of enforcing Chalcedon on the eastern churches hastened the schism between Chalcedonians and non-Chalcedonians.</w:t>
      </w:r>
      <w:r w:rsidR="00945246">
        <w:rPr>
          <w:rStyle w:val="FootnoteReference"/>
          <w:rFonts w:ascii="Brill" w:hAnsi="Brill" w:cstheme="majorBidi"/>
          <w:sz w:val="24"/>
          <w:szCs w:val="24"/>
        </w:rPr>
        <w:footnoteReference w:id="19"/>
      </w:r>
      <w:r>
        <w:rPr>
          <w:rFonts w:ascii="Brill" w:hAnsi="Brill" w:cstheme="majorBidi"/>
          <w:sz w:val="24"/>
          <w:szCs w:val="24"/>
        </w:rPr>
        <w:t xml:space="preserve"> This, in turn, appears to have prompted the latter increasingly to choose to reinforce their theological distinctiveness by using a vernacular rather than Greek, which was the language of Chalcedonian orthodoxy. </w:t>
      </w:r>
      <w:r w:rsidR="00BF1C74">
        <w:rPr>
          <w:rFonts w:ascii="Brill" w:hAnsi="Brill" w:cstheme="majorBidi"/>
          <w:sz w:val="24"/>
          <w:szCs w:val="24"/>
        </w:rPr>
        <w:t xml:space="preserve">It is not a coincidence, therefore, that </w:t>
      </w:r>
      <w:r>
        <w:rPr>
          <w:rFonts w:ascii="Brill" w:hAnsi="Brill" w:cstheme="majorBidi"/>
          <w:sz w:val="24"/>
          <w:szCs w:val="24"/>
        </w:rPr>
        <w:t xml:space="preserve">the late fifth and </w:t>
      </w:r>
      <w:r w:rsidR="00BF1C74">
        <w:rPr>
          <w:rFonts w:ascii="Brill" w:hAnsi="Brill" w:cstheme="majorBidi"/>
          <w:sz w:val="24"/>
          <w:szCs w:val="24"/>
        </w:rPr>
        <w:t xml:space="preserve">early </w:t>
      </w:r>
      <w:r>
        <w:rPr>
          <w:rFonts w:ascii="Brill" w:hAnsi="Brill" w:cstheme="majorBidi"/>
          <w:sz w:val="24"/>
          <w:szCs w:val="24"/>
        </w:rPr>
        <w:t xml:space="preserve">sixth centuries witnessed a dramatic rise in Syriac </w:t>
      </w:r>
      <w:proofErr w:type="gramStart"/>
      <w:r>
        <w:rPr>
          <w:rFonts w:ascii="Brill" w:hAnsi="Brill" w:cstheme="majorBidi"/>
          <w:sz w:val="24"/>
          <w:szCs w:val="24"/>
        </w:rPr>
        <w:t>scholarship,</w:t>
      </w:r>
      <w:proofErr w:type="gramEnd"/>
      <w:r>
        <w:rPr>
          <w:rFonts w:ascii="Brill" w:hAnsi="Brill" w:cstheme="majorBidi"/>
          <w:sz w:val="24"/>
          <w:szCs w:val="24"/>
        </w:rPr>
        <w:t xml:space="preserve"> and the first translations of Aristotle </w:t>
      </w:r>
      <w:r w:rsidR="00BF1C74">
        <w:rPr>
          <w:rFonts w:ascii="Brill" w:hAnsi="Brill" w:cstheme="majorBidi"/>
          <w:sz w:val="24"/>
          <w:szCs w:val="24"/>
        </w:rPr>
        <w:t xml:space="preserve">from Greek </w:t>
      </w:r>
      <w:r>
        <w:rPr>
          <w:rFonts w:ascii="Brill" w:hAnsi="Brill" w:cstheme="majorBidi"/>
          <w:sz w:val="24"/>
          <w:szCs w:val="24"/>
        </w:rPr>
        <w:t>into Syriac</w:t>
      </w:r>
      <w:r w:rsidR="00785A85">
        <w:rPr>
          <w:rFonts w:ascii="Brill" w:hAnsi="Brill" w:cstheme="majorBidi"/>
          <w:sz w:val="24"/>
          <w:szCs w:val="24"/>
        </w:rPr>
        <w:t xml:space="preserve"> by </w:t>
      </w:r>
      <w:r w:rsidR="00BF1C74">
        <w:rPr>
          <w:rFonts w:ascii="Brill" w:hAnsi="Brill" w:cstheme="majorBidi"/>
          <w:sz w:val="24"/>
          <w:szCs w:val="24"/>
        </w:rPr>
        <w:t>Sergius of Resh ʿAina (d. 536 CE)</w:t>
      </w:r>
      <w:r>
        <w:rPr>
          <w:rFonts w:ascii="Brill" w:hAnsi="Brill" w:cstheme="majorBidi"/>
          <w:sz w:val="24"/>
          <w:szCs w:val="24"/>
        </w:rPr>
        <w:t>.</w:t>
      </w:r>
      <w:r w:rsidR="0046167D">
        <w:rPr>
          <w:rStyle w:val="FootnoteReference"/>
          <w:rFonts w:ascii="Brill" w:hAnsi="Brill" w:cstheme="majorBidi"/>
          <w:sz w:val="24"/>
          <w:szCs w:val="24"/>
        </w:rPr>
        <w:footnoteReference w:id="20"/>
      </w:r>
      <w:r w:rsidR="00BF1C74">
        <w:rPr>
          <w:rFonts w:ascii="Brill" w:hAnsi="Brill" w:cstheme="majorBidi"/>
          <w:sz w:val="24"/>
          <w:szCs w:val="24"/>
        </w:rPr>
        <w:t xml:space="preserve"> </w:t>
      </w:r>
    </w:p>
    <w:p w:rsidR="00F56D1A" w:rsidRDefault="00F56D1A" w:rsidP="00C02C3D">
      <w:pPr>
        <w:spacing w:after="0" w:line="240" w:lineRule="auto"/>
        <w:ind w:firstLine="720"/>
        <w:rPr>
          <w:rFonts w:ascii="Brill" w:hAnsi="Brill" w:cstheme="majorBidi"/>
          <w:sz w:val="24"/>
          <w:szCs w:val="24"/>
        </w:rPr>
      </w:pPr>
      <w:r>
        <w:rPr>
          <w:rFonts w:ascii="Brill" w:hAnsi="Brill" w:cstheme="majorBidi"/>
          <w:sz w:val="24"/>
          <w:szCs w:val="24"/>
        </w:rPr>
        <w:t xml:space="preserve">Educated at Alexandria, and appointed </w:t>
      </w:r>
      <w:r w:rsidRPr="00F56D1A">
        <w:rPr>
          <w:rFonts w:ascii="Brill" w:hAnsi="Brill" w:cstheme="majorBidi"/>
          <w:i/>
          <w:iCs/>
          <w:sz w:val="24"/>
          <w:szCs w:val="24"/>
        </w:rPr>
        <w:t>archiatros</w:t>
      </w:r>
      <w:r>
        <w:rPr>
          <w:rFonts w:ascii="Brill" w:hAnsi="Brill" w:cstheme="majorBidi"/>
          <w:sz w:val="24"/>
          <w:szCs w:val="24"/>
        </w:rPr>
        <w:t xml:space="preserve"> of Resh ʿAina, Sergius had a remarkable life and career as a priest, theologian, physician and diplomat. His role in the theological controversies of his day is itself controversial, a</w:t>
      </w:r>
      <w:r w:rsidR="00C02C3D">
        <w:rPr>
          <w:rFonts w:ascii="Brill" w:hAnsi="Brill" w:cstheme="majorBidi"/>
          <w:sz w:val="24"/>
          <w:szCs w:val="24"/>
        </w:rPr>
        <w:t>nd his death in Constantinople</w:t>
      </w:r>
      <w:r w:rsidR="00B32163">
        <w:rPr>
          <w:rFonts w:ascii="Brill" w:hAnsi="Brill" w:cstheme="majorBidi"/>
          <w:sz w:val="24"/>
          <w:szCs w:val="24"/>
        </w:rPr>
        <w:t>,</w:t>
      </w:r>
      <w:r w:rsidR="00C02C3D">
        <w:rPr>
          <w:rFonts w:ascii="Brill" w:hAnsi="Brill" w:cstheme="majorBidi"/>
          <w:sz w:val="24"/>
          <w:szCs w:val="24"/>
        </w:rPr>
        <w:t xml:space="preserve"> while r</w:t>
      </w:r>
      <w:r w:rsidR="00B32163">
        <w:rPr>
          <w:rFonts w:ascii="Brill" w:hAnsi="Brill" w:cstheme="majorBidi"/>
          <w:sz w:val="24"/>
          <w:szCs w:val="24"/>
        </w:rPr>
        <w:t>eturning from a mission to Rome</w:t>
      </w:r>
      <w:r w:rsidR="00C02C3D">
        <w:rPr>
          <w:rFonts w:ascii="Brill" w:hAnsi="Brill" w:cstheme="majorBidi"/>
          <w:sz w:val="24"/>
          <w:szCs w:val="24"/>
        </w:rPr>
        <w:t xml:space="preserve"> to secure the support of Pope Agapetus against </w:t>
      </w:r>
      <w:r>
        <w:rPr>
          <w:rFonts w:ascii="Brill" w:hAnsi="Brill" w:cstheme="majorBidi"/>
          <w:sz w:val="24"/>
          <w:szCs w:val="24"/>
        </w:rPr>
        <w:t>the Monophysites</w:t>
      </w:r>
      <w:r w:rsidR="00C02C3D">
        <w:rPr>
          <w:rFonts w:ascii="Brill" w:hAnsi="Brill" w:cstheme="majorBidi"/>
          <w:sz w:val="24"/>
          <w:szCs w:val="24"/>
        </w:rPr>
        <w:t xml:space="preserve">, was seen by his enemies as God’s retribution for his treachery. </w:t>
      </w:r>
      <w:r w:rsidR="000E78CC">
        <w:rPr>
          <w:rFonts w:ascii="Brill" w:hAnsi="Brill" w:cstheme="majorBidi"/>
          <w:sz w:val="24"/>
          <w:szCs w:val="24"/>
        </w:rPr>
        <w:t xml:space="preserve">He is said by Bar Hebraeus to have been the first </w:t>
      </w:r>
      <w:r w:rsidR="005636FA">
        <w:rPr>
          <w:rFonts w:ascii="Brill" w:hAnsi="Brill" w:cstheme="majorBidi"/>
          <w:sz w:val="24"/>
          <w:szCs w:val="24"/>
        </w:rPr>
        <w:t>to translate Greek scientific and philosophical works into Syriac, perhaps even making a systematic attempt to translate the entire Alexandrian curriculum.</w:t>
      </w:r>
      <w:r w:rsidR="00CD37FC">
        <w:rPr>
          <w:rStyle w:val="FootnoteReference"/>
          <w:rFonts w:ascii="Brill" w:hAnsi="Brill" w:cstheme="majorBidi"/>
          <w:sz w:val="24"/>
          <w:szCs w:val="24"/>
        </w:rPr>
        <w:footnoteReference w:id="21"/>
      </w:r>
    </w:p>
    <w:p w:rsidR="00166367" w:rsidRDefault="00F56D1A" w:rsidP="00E818ED">
      <w:pPr>
        <w:spacing w:after="0" w:line="240" w:lineRule="auto"/>
        <w:ind w:firstLine="720"/>
        <w:rPr>
          <w:rFonts w:ascii="Brill" w:hAnsi="Brill" w:cstheme="majorBidi"/>
          <w:sz w:val="24"/>
          <w:szCs w:val="24"/>
        </w:rPr>
      </w:pPr>
      <w:r>
        <w:rPr>
          <w:rFonts w:ascii="Brill" w:hAnsi="Brill" w:cstheme="majorBidi"/>
          <w:sz w:val="24"/>
          <w:szCs w:val="24"/>
        </w:rPr>
        <w:t xml:space="preserve">Sergius </w:t>
      </w:r>
      <w:r w:rsidR="00166367">
        <w:rPr>
          <w:rFonts w:ascii="Brill" w:hAnsi="Brill" w:cstheme="majorBidi"/>
          <w:sz w:val="24"/>
          <w:szCs w:val="24"/>
        </w:rPr>
        <w:t xml:space="preserve">considered Aristotle to be </w:t>
      </w:r>
      <w:r w:rsidR="00C47B81">
        <w:rPr>
          <w:rFonts w:ascii="Brill" w:hAnsi="Brill" w:cstheme="majorBidi"/>
          <w:sz w:val="24"/>
          <w:szCs w:val="24"/>
        </w:rPr>
        <w:t>the foundation of all the sciences. For example, in his introductory work on the Purpose of Aristotle’s Categories, Sergius wrote</w:t>
      </w:r>
      <w:r w:rsidR="00670E68">
        <w:rPr>
          <w:rFonts w:ascii="Brill" w:hAnsi="Brill" w:cstheme="majorBidi"/>
          <w:sz w:val="24"/>
          <w:szCs w:val="24"/>
        </w:rPr>
        <w:t xml:space="preserve"> the following</w:t>
      </w:r>
      <w:r w:rsidR="00C47B81">
        <w:rPr>
          <w:rFonts w:ascii="Brill" w:hAnsi="Brill" w:cstheme="majorBidi"/>
          <w:sz w:val="24"/>
          <w:szCs w:val="24"/>
        </w:rPr>
        <w:t xml:space="preserve"> to his colleague Theodore:</w:t>
      </w:r>
      <w:r w:rsidR="00670E68">
        <w:rPr>
          <w:rStyle w:val="FootnoteReference"/>
          <w:rFonts w:ascii="Brill" w:hAnsi="Brill" w:cstheme="majorBidi"/>
          <w:sz w:val="24"/>
          <w:szCs w:val="24"/>
        </w:rPr>
        <w:footnoteReference w:id="22"/>
      </w:r>
    </w:p>
    <w:p w:rsidR="00C47B81" w:rsidRDefault="00C47B81" w:rsidP="00C47B81">
      <w:pPr>
        <w:spacing w:after="0" w:line="240" w:lineRule="auto"/>
        <w:rPr>
          <w:rFonts w:ascii="Brill" w:hAnsi="Brill" w:cstheme="majorBidi"/>
          <w:sz w:val="24"/>
          <w:szCs w:val="24"/>
        </w:rPr>
      </w:pPr>
    </w:p>
    <w:p w:rsidR="00C47B81" w:rsidRPr="00756602" w:rsidRDefault="003F5C59" w:rsidP="003F5C59">
      <w:pPr>
        <w:spacing w:after="0" w:line="240" w:lineRule="auto"/>
        <w:ind w:left="680" w:right="680"/>
        <w:jc w:val="right"/>
        <w:rPr>
          <w:rFonts w:ascii="Nyala" w:hAnsi="Nyala" w:cs="Estrangelo Edessa"/>
          <w:sz w:val="24"/>
          <w:szCs w:val="24"/>
          <w:lang w:bidi="syr-SY"/>
        </w:rPr>
      </w:pPr>
      <w:r>
        <w:rPr>
          <w:rFonts w:ascii="Nyala" w:hAnsi="Nyala" w:cs="Estrangelo Edessa" w:hint="cs"/>
          <w:sz w:val="24"/>
          <w:szCs w:val="24"/>
          <w:rtl/>
          <w:lang w:val="am-ET" w:bidi="syr-SY"/>
        </w:rPr>
        <w:t xml:space="preserve">ܟܕ ܗܟܝܠ ܡܕܡ ܡܕܡ ܡܢ ܡܟܬܒܢ̈ܘܬܗ ܕܓܠܝܢܘܣ </w:t>
      </w:r>
      <w:r w:rsidR="00756602">
        <w:rPr>
          <w:rFonts w:ascii="Nyala" w:hAnsi="Nyala" w:cs="Estrangelo Edessa" w:hint="cs"/>
          <w:sz w:val="24"/>
          <w:szCs w:val="24"/>
          <w:rtl/>
          <w:lang w:val="am-ET" w:bidi="syr-SY"/>
        </w:rPr>
        <w:t xml:space="preserve">ܐܣܝܐ ܡܦܫܩܝܢ ܗܘܝܢ ܡܢ ܡܡܠܠܐ ܕܝܘܢ̈ܝܐ ܠܒܪܬ ܩܠܐ ܕܣܘܖ̈ܝܝܐ... ܫܐܠܬܢܝ ܕܡܢ ܐܝܟܐ ܟܝ ܢܣܒ ܠܗ ܓܒܪܐ ܗܢܐ ܥܠܬܐ ܘܫܘܪܝܐ ܕܪܕܝܘܬܐ </w:t>
      </w:r>
      <w:r w:rsidR="00756602">
        <w:rPr>
          <w:rFonts w:ascii="Estrangelo Edessa" w:hAnsi="Estrangelo Edessa" w:cs="Estrangelo Edessa"/>
          <w:sz w:val="24"/>
          <w:szCs w:val="24"/>
          <w:rtl/>
          <w:lang w:val="am-ET" w:bidi="syr-SY"/>
        </w:rPr>
        <w:t>܂</w:t>
      </w:r>
      <w:r w:rsidR="00756602">
        <w:rPr>
          <w:rFonts w:ascii="Estrangelo Edessa" w:hAnsi="Estrangelo Edessa" w:cs="Estrangelo Edessa" w:hint="cs"/>
          <w:sz w:val="24"/>
          <w:szCs w:val="24"/>
          <w:rtl/>
          <w:lang w:val="am-ET" w:bidi="syr-SY"/>
        </w:rPr>
        <w:t xml:space="preserve"> ܘܩܢܐ ܡܠܘܐܐ ܕܐܝܟ ܗܢܐ ܡܢ ܢܦܫܗ ܐܘ ܡܢ ܐܢܫ ܐܚܪܝܢ ܡܢ ܡܟܬܒܢ̈ܐ ܕܩܕܡܘܗܝ </w:t>
      </w:r>
      <w:r w:rsidR="00756602">
        <w:rPr>
          <w:rFonts w:ascii="Estrangelo Edessa" w:hAnsi="Estrangelo Edessa" w:cs="Estrangelo Edessa"/>
          <w:sz w:val="24"/>
          <w:szCs w:val="24"/>
          <w:rtl/>
          <w:lang w:val="am-ET" w:bidi="syr-SY"/>
        </w:rPr>
        <w:t>܂</w:t>
      </w:r>
      <w:r w:rsidR="00756602">
        <w:rPr>
          <w:rFonts w:ascii="Estrangelo Edessa" w:hAnsi="Estrangelo Edessa" w:cs="Estrangelo Edessa" w:hint="cs"/>
          <w:sz w:val="24"/>
          <w:szCs w:val="24"/>
          <w:rtl/>
          <w:lang w:val="am-ET" w:bidi="syr-SY"/>
        </w:rPr>
        <w:t xml:space="preserve"> ܐܢܐ ܕܝܢ ܠܘܬ ܗܠܝܢ ܦܢܝܬ ܦܬܓܡܐ ܠܪܚܡܬ ܝܘܠܦܢܐ ܕܒܟ ܕܪܫܐ ܕܫܘܪܝܐ ܘܥܠܬܐ ܕܟܠܗ ܪܕܝܘܬܐ ܐܪܝܣܛܘܛܗܠܝܣ ܗܘܐ </w:t>
      </w:r>
      <w:r w:rsidR="00756602">
        <w:rPr>
          <w:rFonts w:ascii="Estrangelo Edessa" w:hAnsi="Estrangelo Edessa" w:cs="Estrangelo Edessa"/>
          <w:sz w:val="24"/>
          <w:szCs w:val="24"/>
          <w:rtl/>
          <w:lang w:val="am-ET" w:bidi="syr-SY"/>
        </w:rPr>
        <w:t>܂</w:t>
      </w:r>
      <w:r w:rsidR="00756602">
        <w:rPr>
          <w:rFonts w:ascii="Estrangelo Edessa" w:hAnsi="Estrangelo Edessa" w:cs="Estrangelo Edessa" w:hint="cs"/>
          <w:sz w:val="24"/>
          <w:szCs w:val="24"/>
          <w:rtl/>
          <w:lang w:val="am-ET" w:bidi="syr-SY"/>
        </w:rPr>
        <w:t xml:space="preserve"> ܠܘ ܒܠܚܘܕ ܠܓܠܝܢܘܣ ܘܠܐ ܚܖ̈ܢܐ ܚܒܖ̈ܘܗܝ ܐܣܘ̈ܬܐ ܐܠܐ ܘܐܦ ܠܟܠܗܘܢ ܡܟܬܒܢ̈ܐ ܘܦܝܠܣ̈ܘܦܐ ܡܫܡܗ̈ܐ ܕܗܘܘ ܡܢ ܒܬܪܗ </w:t>
      </w:r>
      <w:r w:rsidR="00756602">
        <w:rPr>
          <w:rFonts w:ascii="Estrangelo Edessa" w:hAnsi="Estrangelo Edessa" w:cs="Estrangelo Edessa"/>
          <w:sz w:val="24"/>
          <w:szCs w:val="24"/>
          <w:rtl/>
          <w:lang w:val="am-ET" w:bidi="syr-SY"/>
        </w:rPr>
        <w:t>܂</w:t>
      </w:r>
      <w:r w:rsidR="00756602">
        <w:rPr>
          <w:rFonts w:ascii="Estrangelo Edessa" w:hAnsi="Estrangelo Edessa" w:cs="Estrangelo Edessa" w:hint="cs"/>
          <w:sz w:val="24"/>
          <w:szCs w:val="24"/>
          <w:rtl/>
          <w:lang w:val="am-ET" w:bidi="syr-SY"/>
        </w:rPr>
        <w:t xml:space="preserve"> </w:t>
      </w:r>
    </w:p>
    <w:p w:rsidR="00C47B81" w:rsidRDefault="00C47B81" w:rsidP="00C47B81">
      <w:pPr>
        <w:spacing w:after="0" w:line="240" w:lineRule="auto"/>
        <w:ind w:left="680" w:right="680"/>
        <w:rPr>
          <w:rFonts w:ascii="Brill" w:hAnsi="Brill" w:cstheme="majorBidi"/>
          <w:sz w:val="24"/>
          <w:szCs w:val="24"/>
        </w:rPr>
      </w:pPr>
      <w:r>
        <w:rPr>
          <w:rFonts w:ascii="Brill" w:hAnsi="Brill" w:cstheme="majorBidi"/>
          <w:sz w:val="24"/>
          <w:szCs w:val="24"/>
        </w:rPr>
        <w:t>When, therefore, we were translating various books of the physician Galen from Greek into Syriac…</w:t>
      </w:r>
      <w:r w:rsidR="00882ADD">
        <w:rPr>
          <w:rStyle w:val="FootnoteReference"/>
          <w:rFonts w:ascii="Brill" w:hAnsi="Brill" w:cstheme="majorBidi"/>
          <w:sz w:val="24"/>
          <w:szCs w:val="24"/>
        </w:rPr>
        <w:footnoteReference w:id="23"/>
      </w:r>
      <w:r>
        <w:rPr>
          <w:rFonts w:ascii="Brill" w:hAnsi="Brill" w:cstheme="majorBidi"/>
          <w:sz w:val="24"/>
          <w:szCs w:val="24"/>
        </w:rPr>
        <w:t xml:space="preserve"> you asked me, “From where indeed did this man receive the </w:t>
      </w:r>
      <w:r>
        <w:rPr>
          <w:rFonts w:ascii="Brill" w:hAnsi="Brill" w:cstheme="majorBidi"/>
          <w:sz w:val="24"/>
          <w:szCs w:val="24"/>
        </w:rPr>
        <w:lastRenderedPageBreak/>
        <w:t>means</w:t>
      </w:r>
      <w:r w:rsidR="005C1BF9">
        <w:rPr>
          <w:rStyle w:val="FootnoteReference"/>
          <w:rFonts w:ascii="Brill" w:hAnsi="Brill" w:cstheme="majorBidi"/>
          <w:sz w:val="24"/>
          <w:szCs w:val="24"/>
        </w:rPr>
        <w:footnoteReference w:id="24"/>
      </w:r>
      <w:r>
        <w:rPr>
          <w:rFonts w:ascii="Brill" w:hAnsi="Brill" w:cstheme="majorBidi"/>
          <w:sz w:val="24"/>
          <w:szCs w:val="24"/>
        </w:rPr>
        <w:t xml:space="preserve"> and beginning of education? And did he acquire </w:t>
      </w:r>
      <w:proofErr w:type="gramStart"/>
      <w:r>
        <w:rPr>
          <w:rFonts w:ascii="Brill" w:hAnsi="Brill" w:cstheme="majorBidi"/>
          <w:sz w:val="24"/>
          <w:szCs w:val="24"/>
        </w:rPr>
        <w:t>an abundance</w:t>
      </w:r>
      <w:proofErr w:type="gramEnd"/>
      <w:r>
        <w:rPr>
          <w:rFonts w:ascii="Brill" w:hAnsi="Brill" w:cstheme="majorBidi"/>
          <w:sz w:val="24"/>
          <w:szCs w:val="24"/>
        </w:rPr>
        <w:t xml:space="preserve"> such as this from himself or from another man – from writers who were before him?” And I, regarding these (words), replied, for the love of learning that is in you, “The chief of the beginning and means of all education was Aristotle, not only for Galen and his other fellow doctors, but also for all renowned writers and philosophers who were after him.”</w:t>
      </w:r>
    </w:p>
    <w:p w:rsidR="00C47B81" w:rsidRDefault="00C47B81" w:rsidP="00C47B81">
      <w:pPr>
        <w:spacing w:after="0" w:line="240" w:lineRule="auto"/>
        <w:rPr>
          <w:rFonts w:ascii="Brill" w:hAnsi="Brill" w:cstheme="majorBidi"/>
          <w:sz w:val="24"/>
          <w:szCs w:val="24"/>
        </w:rPr>
      </w:pPr>
    </w:p>
    <w:p w:rsidR="00F9010E" w:rsidRDefault="00F9010E" w:rsidP="00C47B81">
      <w:pPr>
        <w:spacing w:after="0" w:line="240" w:lineRule="auto"/>
        <w:rPr>
          <w:rFonts w:ascii="Brill" w:hAnsi="Brill" w:cstheme="majorBidi"/>
          <w:sz w:val="24"/>
          <w:szCs w:val="24"/>
        </w:rPr>
      </w:pPr>
      <w:r>
        <w:rPr>
          <w:rFonts w:ascii="Brill" w:hAnsi="Brill" w:cstheme="majorBidi"/>
          <w:sz w:val="24"/>
          <w:szCs w:val="24"/>
        </w:rPr>
        <w:t>There was, therefore, a clear cultural imperative for the works of Aristotle to be translated from Greek into Syriac</w:t>
      </w:r>
      <w:r w:rsidR="00921C4B">
        <w:rPr>
          <w:rFonts w:ascii="Brill" w:hAnsi="Brill" w:cstheme="majorBidi"/>
          <w:sz w:val="24"/>
          <w:szCs w:val="24"/>
        </w:rPr>
        <w:t>, particularly in the turbulent times in which Sergius lived and worked</w:t>
      </w:r>
      <w:r>
        <w:rPr>
          <w:rFonts w:ascii="Brill" w:hAnsi="Brill" w:cstheme="majorBidi"/>
          <w:sz w:val="24"/>
          <w:szCs w:val="24"/>
        </w:rPr>
        <w:t>.</w:t>
      </w:r>
      <w:r w:rsidR="00921C4B">
        <w:rPr>
          <w:rFonts w:ascii="Brill" w:hAnsi="Brill" w:cstheme="majorBidi"/>
          <w:sz w:val="24"/>
          <w:szCs w:val="24"/>
        </w:rPr>
        <w:t xml:space="preserve"> </w:t>
      </w:r>
    </w:p>
    <w:p w:rsidR="00F326B0" w:rsidRDefault="00F326B0" w:rsidP="0003730D">
      <w:pPr>
        <w:spacing w:after="0" w:line="240" w:lineRule="auto"/>
        <w:ind w:firstLine="680"/>
        <w:rPr>
          <w:rFonts w:ascii="Brill" w:hAnsi="Brill" w:cstheme="majorBidi"/>
          <w:sz w:val="24"/>
          <w:szCs w:val="24"/>
        </w:rPr>
      </w:pPr>
      <w:r>
        <w:rPr>
          <w:rFonts w:ascii="Brill" w:hAnsi="Brill" w:cstheme="majorBidi"/>
          <w:sz w:val="24"/>
          <w:szCs w:val="24"/>
        </w:rPr>
        <w:t>In addition to this obvious cultu</w:t>
      </w:r>
      <w:r w:rsidR="00C540D7">
        <w:rPr>
          <w:rFonts w:ascii="Brill" w:hAnsi="Brill" w:cstheme="majorBidi"/>
          <w:sz w:val="24"/>
          <w:szCs w:val="24"/>
        </w:rPr>
        <w:t xml:space="preserve">ral imperative, </w:t>
      </w:r>
      <w:r w:rsidR="00E818ED">
        <w:rPr>
          <w:rFonts w:ascii="Brill" w:hAnsi="Brill" w:cstheme="majorBidi"/>
          <w:sz w:val="24"/>
          <w:szCs w:val="24"/>
        </w:rPr>
        <w:t>there was</w:t>
      </w:r>
      <w:r w:rsidR="00C540D7">
        <w:rPr>
          <w:rFonts w:ascii="Brill" w:hAnsi="Brill" w:cstheme="majorBidi"/>
          <w:sz w:val="24"/>
          <w:szCs w:val="24"/>
        </w:rPr>
        <w:t xml:space="preserve"> clearly</w:t>
      </w:r>
      <w:r w:rsidR="00E818ED">
        <w:rPr>
          <w:rFonts w:ascii="Brill" w:hAnsi="Brill" w:cstheme="majorBidi"/>
          <w:sz w:val="24"/>
          <w:szCs w:val="24"/>
        </w:rPr>
        <w:t xml:space="preserve"> an accompanying economic imperative. Sergius himself was apparently well paid for his translations,</w:t>
      </w:r>
      <w:r w:rsidR="0020716D">
        <w:rPr>
          <w:rStyle w:val="FootnoteReference"/>
          <w:rFonts w:ascii="Brill" w:hAnsi="Brill" w:cstheme="majorBidi"/>
          <w:sz w:val="24"/>
          <w:szCs w:val="24"/>
        </w:rPr>
        <w:footnoteReference w:id="25"/>
      </w:r>
      <w:r w:rsidR="00E818ED">
        <w:rPr>
          <w:rFonts w:ascii="Brill" w:hAnsi="Brill" w:cstheme="majorBidi"/>
          <w:sz w:val="24"/>
          <w:szCs w:val="24"/>
        </w:rPr>
        <w:t xml:space="preserve"> which probably partly explains this later accusation that was levelled at him by Pseudo-Zachari</w:t>
      </w:r>
      <w:r w:rsidR="00B72DD7">
        <w:rPr>
          <w:rFonts w:ascii="Brill" w:hAnsi="Brill" w:cstheme="majorBidi"/>
          <w:sz w:val="24"/>
          <w:szCs w:val="24"/>
        </w:rPr>
        <w:t>ah:</w:t>
      </w:r>
      <w:r w:rsidR="0003730D">
        <w:rPr>
          <w:rFonts w:ascii="Brill" w:hAnsi="Brill" w:cstheme="majorBidi"/>
          <w:sz w:val="24"/>
          <w:szCs w:val="24"/>
        </w:rPr>
        <w:t xml:space="preserve"> “and he was avaricious in respect of the love of money” (</w:t>
      </w:r>
      <w:r w:rsidR="00965671" w:rsidRPr="00965671">
        <w:rPr>
          <w:rFonts w:ascii="Estrangelo Edessa" w:hAnsi="Estrangelo Edessa" w:cs="Estrangelo Edessa"/>
          <w:sz w:val="24"/>
          <w:szCs w:val="24"/>
          <w:rtl/>
          <w:lang w:bidi="syr-SY"/>
        </w:rPr>
        <w:t>ܝܥܢ ܗܘܐ ܕܝܢ ܒܪܚܡܬ ܟܣܦܐ</w:t>
      </w:r>
      <w:r w:rsidR="0003730D" w:rsidRPr="0003730D">
        <w:rPr>
          <w:rFonts w:ascii="Brill" w:hAnsi="Brill" w:cs="Estrangelo Edessa"/>
          <w:sz w:val="24"/>
          <w:szCs w:val="24"/>
          <w:lang w:bidi="syr-SY"/>
        </w:rPr>
        <w:t>)</w:t>
      </w:r>
      <w:r w:rsidR="0003730D">
        <w:rPr>
          <w:rFonts w:ascii="Brill" w:hAnsi="Brill" w:cstheme="majorBidi"/>
          <w:sz w:val="24"/>
          <w:szCs w:val="24"/>
        </w:rPr>
        <w:t>.</w:t>
      </w:r>
      <w:r w:rsidR="00A748C2">
        <w:rPr>
          <w:rStyle w:val="FootnoteReference"/>
          <w:rFonts w:ascii="Brill" w:hAnsi="Brill" w:cstheme="majorBidi"/>
          <w:sz w:val="24"/>
          <w:szCs w:val="24"/>
        </w:rPr>
        <w:footnoteReference w:id="26"/>
      </w:r>
      <w:r w:rsidR="0003730D">
        <w:rPr>
          <w:rFonts w:ascii="Brill" w:hAnsi="Brill" w:cstheme="majorBidi"/>
          <w:sz w:val="24"/>
          <w:szCs w:val="24"/>
        </w:rPr>
        <w:t xml:space="preserve"> </w:t>
      </w:r>
    </w:p>
    <w:p w:rsidR="001D379B" w:rsidRDefault="001D379B" w:rsidP="00DF128B">
      <w:pPr>
        <w:spacing w:after="0" w:line="240" w:lineRule="auto"/>
        <w:ind w:firstLine="720"/>
        <w:rPr>
          <w:rFonts w:ascii="Brill" w:hAnsi="Brill" w:cstheme="majorBidi"/>
          <w:sz w:val="24"/>
          <w:szCs w:val="24"/>
        </w:rPr>
      </w:pPr>
      <w:r>
        <w:rPr>
          <w:rFonts w:ascii="Brill" w:hAnsi="Brill" w:cstheme="majorBidi"/>
          <w:sz w:val="24"/>
          <w:szCs w:val="24"/>
        </w:rPr>
        <w:t>In contrast to what we observed in respect of astronomy, therefore, there were powerful cultural and hence economic imperatives that necessitated the translation of Aristotelian philosophy from Greek into Syriac. This, in turn, enabled Syriac engagement with Ar</w:t>
      </w:r>
      <w:r w:rsidR="00DF128B">
        <w:rPr>
          <w:rFonts w:ascii="Brill" w:hAnsi="Brill" w:cstheme="majorBidi"/>
          <w:sz w:val="24"/>
          <w:szCs w:val="24"/>
        </w:rPr>
        <w:t xml:space="preserve">istotle to play a </w:t>
      </w:r>
      <w:r>
        <w:rPr>
          <w:rFonts w:ascii="Brill" w:hAnsi="Brill" w:cstheme="majorBidi"/>
          <w:sz w:val="24"/>
          <w:szCs w:val="24"/>
        </w:rPr>
        <w:t>larger role</w:t>
      </w:r>
      <w:r w:rsidR="00DF128B">
        <w:rPr>
          <w:rFonts w:ascii="Brill" w:hAnsi="Brill" w:cstheme="majorBidi"/>
          <w:sz w:val="24"/>
          <w:szCs w:val="24"/>
        </w:rPr>
        <w:t xml:space="preserve">, in comparison with astronomy, in </w:t>
      </w:r>
      <w:r>
        <w:rPr>
          <w:rFonts w:ascii="Brill" w:hAnsi="Brill" w:cstheme="majorBidi"/>
          <w:sz w:val="24"/>
          <w:szCs w:val="24"/>
        </w:rPr>
        <w:t xml:space="preserve">subsequent Arabic </w:t>
      </w:r>
      <w:r w:rsidR="00DF128B">
        <w:rPr>
          <w:rFonts w:ascii="Brill" w:hAnsi="Brill" w:cstheme="majorBidi"/>
          <w:sz w:val="24"/>
          <w:szCs w:val="24"/>
        </w:rPr>
        <w:t>scholarship</w:t>
      </w:r>
      <w:r>
        <w:rPr>
          <w:rFonts w:ascii="Brill" w:hAnsi="Brill" w:cstheme="majorBidi"/>
          <w:sz w:val="24"/>
          <w:szCs w:val="24"/>
        </w:rPr>
        <w:t>.</w:t>
      </w:r>
      <w:r w:rsidR="00464FB5">
        <w:rPr>
          <w:rFonts w:ascii="Brill" w:hAnsi="Brill" w:cstheme="majorBidi"/>
          <w:sz w:val="24"/>
          <w:szCs w:val="24"/>
        </w:rPr>
        <w:t xml:space="preserve"> </w:t>
      </w:r>
      <w:r w:rsidR="00914150">
        <w:rPr>
          <w:rFonts w:ascii="Brill" w:hAnsi="Brill" w:cstheme="majorBidi"/>
          <w:sz w:val="24"/>
          <w:szCs w:val="24"/>
        </w:rPr>
        <w:t>I</w:t>
      </w:r>
      <w:r w:rsidR="00DF128B">
        <w:rPr>
          <w:rFonts w:ascii="Brill" w:hAnsi="Brill" w:cstheme="majorBidi"/>
          <w:sz w:val="24"/>
          <w:szCs w:val="24"/>
        </w:rPr>
        <w:t xml:space="preserve"> think this, i</w:t>
      </w:r>
      <w:r w:rsidR="00914150">
        <w:rPr>
          <w:rFonts w:ascii="Brill" w:hAnsi="Brill" w:cstheme="majorBidi"/>
          <w:sz w:val="24"/>
          <w:szCs w:val="24"/>
        </w:rPr>
        <w:t xml:space="preserve">n many ways, already </w:t>
      </w:r>
      <w:r w:rsidR="00DF128B">
        <w:rPr>
          <w:rFonts w:ascii="Brill" w:hAnsi="Brill" w:cstheme="majorBidi"/>
          <w:sz w:val="24"/>
          <w:szCs w:val="24"/>
        </w:rPr>
        <w:t>explain</w:t>
      </w:r>
      <w:r w:rsidR="00914150">
        <w:rPr>
          <w:rFonts w:ascii="Brill" w:hAnsi="Brill" w:cstheme="majorBidi"/>
          <w:sz w:val="24"/>
          <w:szCs w:val="24"/>
        </w:rPr>
        <w:t xml:space="preserve">s </w:t>
      </w:r>
      <w:r w:rsidR="00DF128B">
        <w:rPr>
          <w:rFonts w:ascii="Brill" w:hAnsi="Brill" w:cstheme="majorBidi"/>
          <w:sz w:val="24"/>
          <w:szCs w:val="24"/>
        </w:rPr>
        <w:t>King’s</w:t>
      </w:r>
      <w:r w:rsidR="00914150">
        <w:rPr>
          <w:rFonts w:ascii="Brill" w:hAnsi="Brill" w:cstheme="majorBidi"/>
          <w:sz w:val="24"/>
          <w:szCs w:val="24"/>
        </w:rPr>
        <w:t xml:space="preserve"> </w:t>
      </w:r>
      <w:r w:rsidR="00DF128B">
        <w:rPr>
          <w:rFonts w:ascii="Brill" w:hAnsi="Brill" w:cstheme="majorBidi"/>
          <w:sz w:val="24"/>
          <w:szCs w:val="24"/>
        </w:rPr>
        <w:t>m</w:t>
      </w:r>
      <w:r w:rsidR="00C00961">
        <w:rPr>
          <w:rFonts w:ascii="Brill" w:hAnsi="Brill" w:cstheme="majorBidi"/>
          <w:sz w:val="24"/>
          <w:szCs w:val="24"/>
        </w:rPr>
        <w:t>ain observation (quoted in the i</w:t>
      </w:r>
      <w:r w:rsidR="00DF128B">
        <w:rPr>
          <w:rFonts w:ascii="Brill" w:hAnsi="Brill" w:cstheme="majorBidi"/>
          <w:sz w:val="24"/>
          <w:szCs w:val="24"/>
        </w:rPr>
        <w:t>ntroduction to this paper)</w:t>
      </w:r>
      <w:r w:rsidR="00914150">
        <w:rPr>
          <w:rFonts w:ascii="Brill" w:hAnsi="Brill" w:cstheme="majorBidi"/>
          <w:sz w:val="24"/>
          <w:szCs w:val="24"/>
        </w:rPr>
        <w:t xml:space="preserve">, but </w:t>
      </w:r>
      <w:r w:rsidR="00DF128B">
        <w:rPr>
          <w:rFonts w:ascii="Brill" w:hAnsi="Brill" w:cstheme="majorBidi"/>
          <w:sz w:val="24"/>
          <w:szCs w:val="24"/>
        </w:rPr>
        <w:t>it</w:t>
      </w:r>
      <w:r w:rsidR="004335C2">
        <w:rPr>
          <w:rFonts w:ascii="Brill" w:hAnsi="Brill" w:cstheme="majorBidi"/>
          <w:sz w:val="24"/>
          <w:szCs w:val="24"/>
        </w:rPr>
        <w:t xml:space="preserve"> still leaves the question of medicine, to which we now turn.</w:t>
      </w:r>
    </w:p>
    <w:p w:rsidR="004335C2" w:rsidRDefault="004335C2" w:rsidP="004335C2">
      <w:pPr>
        <w:spacing w:after="0" w:line="240" w:lineRule="auto"/>
        <w:rPr>
          <w:rFonts w:ascii="Brill" w:hAnsi="Brill" w:cstheme="majorBidi"/>
          <w:sz w:val="24"/>
          <w:szCs w:val="24"/>
        </w:rPr>
      </w:pPr>
    </w:p>
    <w:p w:rsidR="004335C2" w:rsidRDefault="004335C2" w:rsidP="004335C2">
      <w:pPr>
        <w:spacing w:after="0" w:line="240" w:lineRule="auto"/>
        <w:rPr>
          <w:rFonts w:ascii="Brill" w:hAnsi="Brill" w:cstheme="majorBidi"/>
          <w:sz w:val="24"/>
          <w:szCs w:val="24"/>
        </w:rPr>
      </w:pPr>
      <w:r>
        <w:rPr>
          <w:rFonts w:ascii="Brill" w:hAnsi="Brill" w:cstheme="majorBidi"/>
          <w:sz w:val="24"/>
          <w:szCs w:val="24"/>
        </w:rPr>
        <w:t>Medicine</w:t>
      </w:r>
    </w:p>
    <w:p w:rsidR="00E20B4F" w:rsidRDefault="009765A8" w:rsidP="009E1BB8">
      <w:pPr>
        <w:spacing w:after="0" w:line="240" w:lineRule="auto"/>
        <w:rPr>
          <w:rFonts w:ascii="Brill" w:hAnsi="Brill" w:cstheme="majorBidi"/>
          <w:sz w:val="24"/>
          <w:szCs w:val="24"/>
        </w:rPr>
      </w:pPr>
      <w:r>
        <w:rPr>
          <w:rFonts w:ascii="Brill" w:hAnsi="Brill" w:cstheme="majorBidi"/>
          <w:sz w:val="24"/>
          <w:szCs w:val="24"/>
        </w:rPr>
        <w:t>I would argue that</w:t>
      </w:r>
      <w:r w:rsidR="00B51B01">
        <w:rPr>
          <w:rFonts w:ascii="Brill" w:hAnsi="Brill" w:cstheme="majorBidi"/>
          <w:sz w:val="24"/>
          <w:szCs w:val="24"/>
        </w:rPr>
        <w:t xml:space="preserve">, although King is correct to classify </w:t>
      </w:r>
      <w:r w:rsidR="00DF128B">
        <w:rPr>
          <w:rFonts w:ascii="Brill" w:hAnsi="Brill" w:cstheme="majorBidi"/>
          <w:sz w:val="24"/>
          <w:szCs w:val="24"/>
        </w:rPr>
        <w:t xml:space="preserve">Syriac medical translations </w:t>
      </w:r>
      <w:r w:rsidR="00B51B01">
        <w:rPr>
          <w:rFonts w:ascii="Brill" w:hAnsi="Brill" w:cstheme="majorBidi"/>
          <w:sz w:val="24"/>
          <w:szCs w:val="24"/>
        </w:rPr>
        <w:t xml:space="preserve">alongside Aristotelian philosophy in terms of </w:t>
      </w:r>
      <w:r w:rsidR="009E1BB8">
        <w:rPr>
          <w:rFonts w:ascii="Brill" w:hAnsi="Brill" w:cstheme="majorBidi"/>
          <w:sz w:val="24"/>
          <w:szCs w:val="24"/>
        </w:rPr>
        <w:t>their</w:t>
      </w:r>
      <w:r w:rsidR="00B51B01">
        <w:rPr>
          <w:rFonts w:ascii="Brill" w:hAnsi="Brill" w:cstheme="majorBidi"/>
          <w:sz w:val="24"/>
          <w:szCs w:val="24"/>
        </w:rPr>
        <w:t xml:space="preserve"> influence </w:t>
      </w:r>
      <w:r w:rsidR="00DF128B">
        <w:rPr>
          <w:rFonts w:ascii="Brill" w:hAnsi="Brill" w:cstheme="majorBidi"/>
          <w:sz w:val="24"/>
          <w:szCs w:val="24"/>
        </w:rPr>
        <w:t xml:space="preserve">on </w:t>
      </w:r>
      <w:r w:rsidR="00B51B01">
        <w:rPr>
          <w:rFonts w:ascii="Brill" w:hAnsi="Brill" w:cstheme="majorBidi"/>
          <w:sz w:val="24"/>
          <w:szCs w:val="24"/>
        </w:rPr>
        <w:t>subsequent Arabic</w:t>
      </w:r>
      <w:r w:rsidR="00E84EF1">
        <w:rPr>
          <w:rFonts w:ascii="Brill" w:hAnsi="Brill" w:cstheme="majorBidi"/>
          <w:sz w:val="24"/>
          <w:szCs w:val="24"/>
        </w:rPr>
        <w:t xml:space="preserve"> scholarship</w:t>
      </w:r>
      <w:r w:rsidR="00B51B01">
        <w:rPr>
          <w:rFonts w:ascii="Brill" w:hAnsi="Brill" w:cstheme="majorBidi"/>
          <w:sz w:val="24"/>
          <w:szCs w:val="24"/>
        </w:rPr>
        <w:t>,</w:t>
      </w:r>
      <w:r w:rsidR="00E84EF1">
        <w:rPr>
          <w:rFonts w:ascii="Brill" w:hAnsi="Brill" w:cstheme="majorBidi"/>
          <w:sz w:val="24"/>
          <w:szCs w:val="24"/>
        </w:rPr>
        <w:t xml:space="preserve"> </w:t>
      </w:r>
      <w:r w:rsidR="003E0029">
        <w:rPr>
          <w:rFonts w:ascii="Brill" w:hAnsi="Brill" w:cstheme="majorBidi"/>
          <w:sz w:val="24"/>
          <w:szCs w:val="24"/>
        </w:rPr>
        <w:t>the entire Syriac medical tradition a</w:t>
      </w:r>
      <w:r w:rsidR="00E84EF1">
        <w:rPr>
          <w:rFonts w:ascii="Brill" w:hAnsi="Brill" w:cstheme="majorBidi"/>
          <w:sz w:val="24"/>
          <w:szCs w:val="24"/>
        </w:rPr>
        <w:t xml:space="preserve">ctually </w:t>
      </w:r>
      <w:r w:rsidR="003E0029">
        <w:rPr>
          <w:rFonts w:ascii="Brill" w:hAnsi="Brill" w:cstheme="majorBidi"/>
          <w:sz w:val="24"/>
          <w:szCs w:val="24"/>
        </w:rPr>
        <w:t xml:space="preserve">represents an “in between” case, sharing important features with both </w:t>
      </w:r>
      <w:r>
        <w:rPr>
          <w:rFonts w:ascii="Brill" w:hAnsi="Brill" w:cstheme="majorBidi"/>
          <w:sz w:val="24"/>
          <w:szCs w:val="24"/>
        </w:rPr>
        <w:t xml:space="preserve">astronomy </w:t>
      </w:r>
      <w:r w:rsidRPr="003E0029">
        <w:rPr>
          <w:rFonts w:ascii="Brill" w:hAnsi="Brill" w:cstheme="majorBidi"/>
          <w:sz w:val="24"/>
          <w:szCs w:val="24"/>
        </w:rPr>
        <w:t>a</w:t>
      </w:r>
      <w:r w:rsidR="007B550D" w:rsidRPr="003E0029">
        <w:rPr>
          <w:rFonts w:ascii="Brill" w:hAnsi="Brill" w:cstheme="majorBidi"/>
          <w:sz w:val="24"/>
          <w:szCs w:val="24"/>
        </w:rPr>
        <w:t>nd</w:t>
      </w:r>
      <w:r w:rsidR="007B550D">
        <w:rPr>
          <w:rFonts w:ascii="Brill" w:hAnsi="Brill" w:cstheme="majorBidi"/>
          <w:sz w:val="24"/>
          <w:szCs w:val="24"/>
        </w:rPr>
        <w:t xml:space="preserve"> philosophy. </w:t>
      </w:r>
    </w:p>
    <w:p w:rsidR="00E20B4F" w:rsidRDefault="00E20B4F" w:rsidP="003E0029">
      <w:pPr>
        <w:spacing w:after="0" w:line="240" w:lineRule="auto"/>
        <w:rPr>
          <w:rFonts w:ascii="Brill" w:hAnsi="Brill" w:cstheme="majorBidi"/>
          <w:sz w:val="24"/>
          <w:szCs w:val="24"/>
        </w:rPr>
      </w:pPr>
      <w:r>
        <w:rPr>
          <w:rFonts w:ascii="Brill" w:hAnsi="Brill" w:cstheme="majorBidi"/>
          <w:sz w:val="24"/>
          <w:szCs w:val="24"/>
        </w:rPr>
        <w:tab/>
        <w:t>In order to demonstrate this, we may begin by returning to the account of Bardaiṣan’s dialogue, which opens with the following statement</w:t>
      </w:r>
      <w:r w:rsidR="00090C3C">
        <w:rPr>
          <w:rFonts w:ascii="Brill" w:hAnsi="Brill" w:cstheme="majorBidi"/>
          <w:sz w:val="24"/>
          <w:szCs w:val="24"/>
        </w:rPr>
        <w:t xml:space="preserve"> that sets the scene</w:t>
      </w:r>
      <w:r>
        <w:rPr>
          <w:rFonts w:ascii="Brill" w:hAnsi="Brill" w:cstheme="majorBidi"/>
          <w:sz w:val="24"/>
          <w:szCs w:val="24"/>
        </w:rPr>
        <w:t>:</w:t>
      </w:r>
      <w:r w:rsidR="00142ED1">
        <w:rPr>
          <w:rStyle w:val="FootnoteReference"/>
          <w:rFonts w:ascii="Brill" w:hAnsi="Brill" w:cstheme="majorBidi"/>
          <w:sz w:val="24"/>
          <w:szCs w:val="24"/>
        </w:rPr>
        <w:footnoteReference w:id="27"/>
      </w:r>
      <w:r w:rsidR="00090C3C">
        <w:rPr>
          <w:rFonts w:ascii="Brill" w:hAnsi="Brill" w:cstheme="majorBidi"/>
          <w:sz w:val="24"/>
          <w:szCs w:val="24"/>
        </w:rPr>
        <w:t xml:space="preserve"> </w:t>
      </w:r>
    </w:p>
    <w:p w:rsidR="00090C3C" w:rsidRDefault="00090C3C" w:rsidP="003E0029">
      <w:pPr>
        <w:spacing w:after="0" w:line="240" w:lineRule="auto"/>
        <w:rPr>
          <w:rFonts w:ascii="Brill" w:hAnsi="Brill" w:cstheme="majorBidi"/>
          <w:sz w:val="24"/>
          <w:szCs w:val="24"/>
        </w:rPr>
      </w:pPr>
    </w:p>
    <w:p w:rsidR="00090C3C" w:rsidRPr="004B3AC9" w:rsidRDefault="004B3AC9" w:rsidP="004B3AC9">
      <w:pPr>
        <w:spacing w:after="0" w:line="240" w:lineRule="auto"/>
        <w:ind w:left="680" w:right="680"/>
        <w:jc w:val="right"/>
        <w:rPr>
          <w:rFonts w:ascii="Nyala" w:hAnsi="Nyala" w:cs="Estrangelo Edessa"/>
          <w:sz w:val="24"/>
          <w:szCs w:val="24"/>
          <w:rtl/>
          <w:lang w:val="am-ET" w:bidi="syr-SY"/>
        </w:rPr>
      </w:pPr>
      <w:r>
        <w:rPr>
          <w:rFonts w:ascii="Nyala" w:hAnsi="Nyala" w:cs="Estrangelo Edessa" w:hint="cs"/>
          <w:sz w:val="24"/>
          <w:szCs w:val="24"/>
          <w:rtl/>
          <w:lang w:val="am-ET" w:bidi="syr-SY"/>
        </w:rPr>
        <w:t xml:space="preserve">ܡܢ ܩܕܡ ܝܘܡ̈ܬܐ ܥܠܝܢ ܗܘܝܢ ܠܡܣܥܪ ܠܫܡܫܓܪܡ ܐܚܘܢ </w:t>
      </w:r>
      <w:r>
        <w:rPr>
          <w:rFonts w:ascii="Estrangelo Edessa" w:hAnsi="Estrangelo Edessa" w:cs="Estrangelo Edessa"/>
          <w:sz w:val="24"/>
          <w:szCs w:val="24"/>
          <w:rtl/>
          <w:lang w:val="am-ET" w:bidi="syr-SY"/>
        </w:rPr>
        <w:t>܂</w:t>
      </w:r>
      <w:r>
        <w:rPr>
          <w:rFonts w:ascii="Estrangelo Edessa" w:hAnsi="Estrangelo Edessa" w:cs="Estrangelo Edessa" w:hint="cs"/>
          <w:sz w:val="24"/>
          <w:szCs w:val="24"/>
          <w:rtl/>
          <w:lang w:val="am-ET" w:bidi="syr-SY"/>
        </w:rPr>
        <w:t xml:space="preserve"> ܘܐܬܐ ܐܫܟܚܢ ܬܡܢ ܒܪܕܝܨܢ </w:t>
      </w:r>
      <w:r>
        <w:rPr>
          <w:rFonts w:ascii="Estrangelo Edessa" w:hAnsi="Estrangelo Edessa" w:cs="Estrangelo Edessa"/>
          <w:sz w:val="24"/>
          <w:szCs w:val="24"/>
          <w:rtl/>
          <w:lang w:val="am-ET" w:bidi="syr-SY"/>
        </w:rPr>
        <w:t>܂</w:t>
      </w:r>
      <w:r>
        <w:rPr>
          <w:rFonts w:ascii="Estrangelo Edessa" w:hAnsi="Estrangelo Edessa" w:cs="Estrangelo Edessa" w:hint="cs"/>
          <w:sz w:val="24"/>
          <w:szCs w:val="24"/>
          <w:rtl/>
          <w:lang w:val="am-ET" w:bidi="syr-SY"/>
        </w:rPr>
        <w:t xml:space="preserve"> ܘܟܕ ܓܫܗ ܘܚܙܐ ܕܫܦܝܪ ܥܒܝܕ ܫܐܠܢ... </w:t>
      </w:r>
      <w:r>
        <w:rPr>
          <w:rFonts w:ascii="Nyala" w:hAnsi="Nyala" w:cs="Estrangelo Edessa" w:hint="cs"/>
          <w:sz w:val="24"/>
          <w:szCs w:val="24"/>
          <w:rtl/>
          <w:lang w:val="am-ET" w:bidi="syr-SY"/>
        </w:rPr>
        <w:t xml:space="preserve"> </w:t>
      </w:r>
    </w:p>
    <w:p w:rsidR="00090C3C" w:rsidRDefault="00090C3C" w:rsidP="00090C3C">
      <w:pPr>
        <w:spacing w:after="0" w:line="240" w:lineRule="auto"/>
        <w:ind w:left="680" w:right="680"/>
        <w:rPr>
          <w:rFonts w:ascii="Brill" w:hAnsi="Brill" w:cstheme="majorBidi"/>
          <w:sz w:val="24"/>
          <w:szCs w:val="24"/>
        </w:rPr>
      </w:pPr>
      <w:r>
        <w:rPr>
          <w:rFonts w:ascii="Brill" w:hAnsi="Brill" w:cstheme="majorBidi"/>
          <w:sz w:val="24"/>
          <w:szCs w:val="24"/>
        </w:rPr>
        <w:t>Recently, we had gone to visit our brother Shemashgram, and Bardaiṣan came and found us there. And after he (i.e. Bardaiṣan) had examined him (i.e. Shemashgram) and seen that he was faring well, he asked us…</w:t>
      </w:r>
    </w:p>
    <w:p w:rsidR="00E20B4F" w:rsidRDefault="00E20B4F" w:rsidP="003E0029">
      <w:pPr>
        <w:spacing w:after="0" w:line="240" w:lineRule="auto"/>
        <w:rPr>
          <w:rFonts w:ascii="Brill" w:hAnsi="Brill" w:cstheme="majorBidi"/>
          <w:sz w:val="24"/>
          <w:szCs w:val="24"/>
        </w:rPr>
      </w:pPr>
    </w:p>
    <w:p w:rsidR="00E20B4F" w:rsidRDefault="00201B7E" w:rsidP="00C3534D">
      <w:pPr>
        <w:spacing w:after="0" w:line="240" w:lineRule="auto"/>
        <w:rPr>
          <w:rFonts w:ascii="Brill" w:hAnsi="Brill" w:cstheme="majorBidi"/>
          <w:sz w:val="24"/>
          <w:szCs w:val="24"/>
        </w:rPr>
      </w:pPr>
      <w:r>
        <w:rPr>
          <w:rFonts w:ascii="Brill" w:hAnsi="Brill" w:cstheme="majorBidi"/>
          <w:sz w:val="24"/>
          <w:szCs w:val="24"/>
        </w:rPr>
        <w:t>We are t</w:t>
      </w:r>
      <w:r w:rsidR="009E1BB8">
        <w:rPr>
          <w:rFonts w:ascii="Brill" w:hAnsi="Brill" w:cstheme="majorBidi"/>
          <w:sz w:val="24"/>
          <w:szCs w:val="24"/>
        </w:rPr>
        <w:t>hus told that a group of believers went “to visit” Shemashgram. The verb used here is</w:t>
      </w:r>
      <w:r w:rsidR="00C3534D">
        <w:rPr>
          <w:rFonts w:ascii="Brill" w:hAnsi="Brill" w:cstheme="majorBidi"/>
          <w:sz w:val="24"/>
          <w:szCs w:val="24"/>
        </w:rPr>
        <w:t xml:space="preserve"> from the root </w:t>
      </w:r>
      <w:r w:rsidR="00C3534D" w:rsidRPr="00C3534D">
        <w:rPr>
          <w:rFonts w:ascii="Brill" w:hAnsi="Brill" w:cstheme="majorBidi"/>
          <w:sz w:val="20"/>
          <w:szCs w:val="20"/>
        </w:rPr>
        <w:t>S</w:t>
      </w:r>
      <w:r w:rsidR="00C3534D">
        <w:rPr>
          <w:rFonts w:ascii="Brill" w:hAnsi="Brill" w:cstheme="majorBidi"/>
          <w:sz w:val="20"/>
          <w:szCs w:val="20"/>
        </w:rPr>
        <w:t>-</w:t>
      </w:r>
      <w:r w:rsidR="00C3534D" w:rsidRPr="00C3534D">
        <w:rPr>
          <w:rFonts w:ascii="Brill" w:hAnsi="Brill" w:cstheme="majorBidi"/>
          <w:sz w:val="20"/>
          <w:szCs w:val="20"/>
        </w:rPr>
        <w:t>ʿ</w:t>
      </w:r>
      <w:r w:rsidR="00C3534D">
        <w:rPr>
          <w:rFonts w:ascii="Brill" w:hAnsi="Brill" w:cstheme="majorBidi"/>
          <w:sz w:val="20"/>
          <w:szCs w:val="20"/>
        </w:rPr>
        <w:t>-</w:t>
      </w:r>
      <w:r w:rsidR="00C3534D" w:rsidRPr="00C3534D">
        <w:rPr>
          <w:rFonts w:ascii="Brill" w:hAnsi="Brill" w:cstheme="majorBidi"/>
          <w:sz w:val="20"/>
          <w:szCs w:val="20"/>
        </w:rPr>
        <w:t>R</w:t>
      </w:r>
      <w:r w:rsidR="009E1BB8">
        <w:rPr>
          <w:rFonts w:ascii="Brill" w:hAnsi="Brill" w:cstheme="majorBidi"/>
          <w:sz w:val="24"/>
          <w:szCs w:val="24"/>
        </w:rPr>
        <w:t xml:space="preserve"> </w:t>
      </w:r>
      <w:r w:rsidR="00C3534D">
        <w:rPr>
          <w:rFonts w:ascii="Brill" w:hAnsi="Brill" w:cstheme="majorBidi"/>
          <w:sz w:val="24"/>
          <w:szCs w:val="24"/>
        </w:rPr>
        <w:t>(</w:t>
      </w:r>
      <w:r w:rsidR="009E1BB8">
        <w:rPr>
          <w:rFonts w:ascii="Nyala" w:hAnsi="Nyala" w:cs="Estrangelo Edessa" w:hint="cs"/>
          <w:sz w:val="24"/>
          <w:szCs w:val="24"/>
          <w:rtl/>
          <w:lang w:val="am-ET" w:bidi="syr-SY"/>
        </w:rPr>
        <w:t>ܣܥܪ</w:t>
      </w:r>
      <w:r w:rsidR="00C3534D">
        <w:rPr>
          <w:rFonts w:ascii="Nyala" w:hAnsi="Nyala" w:cs="Estrangelo Edessa"/>
          <w:sz w:val="24"/>
          <w:szCs w:val="24"/>
          <w:lang w:bidi="syr-SY"/>
        </w:rPr>
        <w:t>)</w:t>
      </w:r>
      <w:r w:rsidR="009E1BB8">
        <w:rPr>
          <w:rFonts w:ascii="Brill" w:hAnsi="Brill" w:cstheme="majorBidi"/>
          <w:sz w:val="24"/>
          <w:szCs w:val="24"/>
        </w:rPr>
        <w:t xml:space="preserve">, which is often used in the sense of “to care for, look after, </w:t>
      </w:r>
      <w:proofErr w:type="gramStart"/>
      <w:r w:rsidR="009E1BB8">
        <w:rPr>
          <w:rFonts w:ascii="Brill" w:hAnsi="Brill" w:cstheme="majorBidi"/>
          <w:sz w:val="24"/>
          <w:szCs w:val="24"/>
        </w:rPr>
        <w:t>heal</w:t>
      </w:r>
      <w:proofErr w:type="gramEnd"/>
      <w:r w:rsidR="00ED5135">
        <w:rPr>
          <w:rFonts w:ascii="Brill" w:hAnsi="Brill" w:cstheme="majorBidi"/>
          <w:sz w:val="24"/>
          <w:szCs w:val="24"/>
        </w:rPr>
        <w:t>.”</w:t>
      </w:r>
      <w:r w:rsidR="009E1BB8">
        <w:rPr>
          <w:rFonts w:ascii="Brill" w:hAnsi="Brill" w:cstheme="majorBidi"/>
          <w:sz w:val="24"/>
          <w:szCs w:val="24"/>
        </w:rPr>
        <w:t xml:space="preserve"> The context makes it clear that this is indeed a medical visit, as the first thing that Bardaiṣan does when he arrives is to examine Shemashgram – i.e.</w:t>
      </w:r>
      <w:r w:rsidR="00C3534D">
        <w:rPr>
          <w:rFonts w:ascii="Brill" w:hAnsi="Brill" w:cstheme="majorBidi"/>
          <w:sz w:val="24"/>
          <w:szCs w:val="24"/>
        </w:rPr>
        <w:t xml:space="preserve"> </w:t>
      </w:r>
      <w:r w:rsidR="00C3534D">
        <w:rPr>
          <w:rFonts w:ascii="Brill" w:hAnsi="Brill" w:cstheme="majorBidi"/>
          <w:sz w:val="20"/>
          <w:szCs w:val="20"/>
        </w:rPr>
        <w:t>G-Š</w:t>
      </w:r>
      <w:r w:rsidR="009E1BB8">
        <w:rPr>
          <w:rFonts w:ascii="Brill" w:hAnsi="Brill" w:cstheme="majorBidi"/>
          <w:sz w:val="24"/>
          <w:szCs w:val="24"/>
        </w:rPr>
        <w:t xml:space="preserve"> </w:t>
      </w:r>
      <w:r w:rsidR="00C3534D">
        <w:rPr>
          <w:rFonts w:ascii="Brill" w:hAnsi="Brill" w:cstheme="majorBidi"/>
          <w:sz w:val="24"/>
          <w:szCs w:val="24"/>
        </w:rPr>
        <w:t>(</w:t>
      </w:r>
      <w:r w:rsidR="009E1BB8">
        <w:rPr>
          <w:rFonts w:ascii="Nyala" w:hAnsi="Nyala" w:cs="Estrangelo Edessa" w:hint="cs"/>
          <w:sz w:val="24"/>
          <w:szCs w:val="24"/>
          <w:rtl/>
          <w:lang w:val="am-ET" w:bidi="syr-SY"/>
        </w:rPr>
        <w:t>ܓܫ</w:t>
      </w:r>
      <w:r w:rsidR="00C3534D">
        <w:rPr>
          <w:rFonts w:ascii="Nyala" w:hAnsi="Nyala" w:cs="Estrangelo Edessa"/>
          <w:sz w:val="24"/>
          <w:szCs w:val="24"/>
          <w:lang w:bidi="syr-SY"/>
        </w:rPr>
        <w:t>)</w:t>
      </w:r>
      <w:r w:rsidR="009E1BB8">
        <w:rPr>
          <w:rFonts w:ascii="Brill" w:hAnsi="Brill" w:cstheme="majorBidi"/>
          <w:sz w:val="24"/>
          <w:szCs w:val="24"/>
        </w:rPr>
        <w:t xml:space="preserve"> </w:t>
      </w:r>
      <w:r w:rsidR="00C00961">
        <w:rPr>
          <w:rFonts w:ascii="Brill" w:hAnsi="Brill" w:cstheme="majorBidi"/>
          <w:sz w:val="24"/>
          <w:szCs w:val="24"/>
        </w:rPr>
        <w:t>“</w:t>
      </w:r>
      <w:r w:rsidR="00C3534D">
        <w:rPr>
          <w:rFonts w:ascii="Brill" w:hAnsi="Brill" w:cstheme="majorBidi"/>
          <w:sz w:val="24"/>
          <w:szCs w:val="24"/>
        </w:rPr>
        <w:t xml:space="preserve">to </w:t>
      </w:r>
      <w:r w:rsidR="00C00961">
        <w:rPr>
          <w:rFonts w:ascii="Brill" w:hAnsi="Brill" w:cstheme="majorBidi"/>
          <w:sz w:val="24"/>
          <w:szCs w:val="24"/>
        </w:rPr>
        <w:t>grope</w:t>
      </w:r>
      <w:r w:rsidR="0048465F">
        <w:rPr>
          <w:rFonts w:ascii="Brill" w:hAnsi="Brill" w:cstheme="majorBidi"/>
          <w:sz w:val="24"/>
          <w:szCs w:val="24"/>
        </w:rPr>
        <w:t>,”</w:t>
      </w:r>
      <w:r w:rsidR="00C00961">
        <w:rPr>
          <w:rFonts w:ascii="Brill" w:hAnsi="Brill" w:cstheme="majorBidi"/>
          <w:sz w:val="24"/>
          <w:szCs w:val="24"/>
        </w:rPr>
        <w:t xml:space="preserve"> </w:t>
      </w:r>
      <w:r w:rsidR="009E1BB8">
        <w:rPr>
          <w:rFonts w:ascii="Brill" w:hAnsi="Brill" w:cstheme="majorBidi"/>
          <w:sz w:val="24"/>
          <w:szCs w:val="24"/>
        </w:rPr>
        <w:t xml:space="preserve">which </w:t>
      </w:r>
      <w:r w:rsidR="00D43FE3">
        <w:rPr>
          <w:rFonts w:ascii="Brill" w:hAnsi="Brill" w:cstheme="majorBidi"/>
          <w:sz w:val="24"/>
          <w:szCs w:val="24"/>
        </w:rPr>
        <w:t>can refer</w:t>
      </w:r>
      <w:r w:rsidR="009E1BB8">
        <w:rPr>
          <w:rFonts w:ascii="Brill" w:hAnsi="Brill" w:cstheme="majorBidi"/>
          <w:sz w:val="24"/>
          <w:szCs w:val="24"/>
        </w:rPr>
        <w:t xml:space="preserve"> to a physical examination by means of touch – and to establish his state of health.</w:t>
      </w:r>
      <w:r w:rsidR="004E4E38">
        <w:rPr>
          <w:rFonts w:ascii="Brill" w:hAnsi="Brill" w:cstheme="majorBidi"/>
          <w:sz w:val="24"/>
          <w:szCs w:val="24"/>
        </w:rPr>
        <w:t xml:space="preserve"> This is, in itself, very significan</w:t>
      </w:r>
      <w:r w:rsidR="006A3A9B">
        <w:rPr>
          <w:rFonts w:ascii="Brill" w:hAnsi="Brill" w:cstheme="majorBidi"/>
          <w:sz w:val="24"/>
          <w:szCs w:val="24"/>
        </w:rPr>
        <w:t>t</w:t>
      </w:r>
      <w:r w:rsidR="004E4E38">
        <w:rPr>
          <w:rFonts w:ascii="Brill" w:hAnsi="Brill" w:cstheme="majorBidi"/>
          <w:sz w:val="24"/>
          <w:szCs w:val="24"/>
        </w:rPr>
        <w:t xml:space="preserve">, especially for those interested in the history of healthcare in the near east in antiquity and late antiquity – </w:t>
      </w:r>
      <w:r w:rsidR="00D43FE3">
        <w:rPr>
          <w:rFonts w:ascii="Brill" w:hAnsi="Brill" w:cstheme="majorBidi"/>
          <w:sz w:val="24"/>
          <w:szCs w:val="24"/>
        </w:rPr>
        <w:t xml:space="preserve">perhaps </w:t>
      </w:r>
      <w:r w:rsidR="004E4E38">
        <w:rPr>
          <w:rFonts w:ascii="Brill" w:hAnsi="Brill" w:cstheme="majorBidi"/>
          <w:sz w:val="24"/>
          <w:szCs w:val="24"/>
        </w:rPr>
        <w:t>the e</w:t>
      </w:r>
      <w:r w:rsidR="00D43FE3">
        <w:rPr>
          <w:rFonts w:ascii="Brill" w:hAnsi="Brill" w:cstheme="majorBidi"/>
          <w:sz w:val="24"/>
          <w:szCs w:val="24"/>
        </w:rPr>
        <w:t>arliest piece</w:t>
      </w:r>
      <w:r w:rsidR="004E4E38">
        <w:rPr>
          <w:rFonts w:ascii="Brill" w:hAnsi="Brill" w:cstheme="majorBidi"/>
          <w:sz w:val="24"/>
          <w:szCs w:val="24"/>
        </w:rPr>
        <w:t xml:space="preserve"> of Syriac literature opens with an account of </w:t>
      </w:r>
      <w:r w:rsidR="004E4E38">
        <w:rPr>
          <w:rFonts w:ascii="Brill" w:hAnsi="Brill" w:cstheme="majorBidi"/>
          <w:sz w:val="24"/>
          <w:szCs w:val="24"/>
        </w:rPr>
        <w:lastRenderedPageBreak/>
        <w:t>Christian ministers practising medicine, a fact that appears to have gone unnoticed in previous analyses of this text.</w:t>
      </w:r>
    </w:p>
    <w:p w:rsidR="009729D1" w:rsidRPr="009729D1" w:rsidRDefault="004E4E38" w:rsidP="00C00961">
      <w:pPr>
        <w:spacing w:after="0" w:line="240" w:lineRule="auto"/>
        <w:rPr>
          <w:rFonts w:ascii="Brill" w:hAnsi="Brill" w:cstheme="majorBidi"/>
          <w:sz w:val="24"/>
          <w:szCs w:val="24"/>
        </w:rPr>
      </w:pPr>
      <w:r>
        <w:rPr>
          <w:rFonts w:ascii="Brill" w:hAnsi="Brill" w:cstheme="majorBidi"/>
          <w:sz w:val="24"/>
          <w:szCs w:val="24"/>
        </w:rPr>
        <w:tab/>
      </w:r>
      <w:r w:rsidR="00870421">
        <w:rPr>
          <w:rFonts w:ascii="Brill" w:hAnsi="Brill" w:cstheme="majorBidi"/>
          <w:sz w:val="24"/>
          <w:szCs w:val="24"/>
        </w:rPr>
        <w:t>Given this, we are left with an important question: Which medical system was Bardaiṣan using? While there is nothing in the rest of his dialogue that makes this clear, the answer seems obvious: We can safely assume, and admittedly this is an assumption, that the origins of his medical system were the same as the origins of his astronomical system – indeed, there is no good reason to assume otherwise. The most likely scenario is that Bardaiṣan was usin</w:t>
      </w:r>
      <w:r w:rsidR="009729D1">
        <w:rPr>
          <w:rFonts w:ascii="Brill" w:hAnsi="Brill" w:cstheme="majorBidi"/>
          <w:sz w:val="24"/>
          <w:szCs w:val="24"/>
        </w:rPr>
        <w:t>g the millennia-old near eastern</w:t>
      </w:r>
      <w:r w:rsidR="00870421">
        <w:rPr>
          <w:rFonts w:ascii="Brill" w:hAnsi="Brill" w:cstheme="majorBidi"/>
          <w:sz w:val="24"/>
          <w:szCs w:val="24"/>
        </w:rPr>
        <w:t xml:space="preserve"> medical tradition that consisted o</w:t>
      </w:r>
      <w:r w:rsidR="006230A6">
        <w:rPr>
          <w:rFonts w:ascii="Brill" w:hAnsi="Brill" w:cstheme="majorBidi"/>
          <w:sz w:val="24"/>
          <w:szCs w:val="24"/>
        </w:rPr>
        <w:t xml:space="preserve">f herbal remedies, exorcisms and </w:t>
      </w:r>
      <w:r w:rsidR="00870421">
        <w:rPr>
          <w:rFonts w:ascii="Brill" w:hAnsi="Brill" w:cstheme="majorBidi"/>
          <w:sz w:val="24"/>
          <w:szCs w:val="24"/>
        </w:rPr>
        <w:t>prayers.</w:t>
      </w:r>
      <w:r w:rsidR="00310940">
        <w:rPr>
          <w:rFonts w:ascii="Brill" w:hAnsi="Brill" w:cstheme="majorBidi"/>
          <w:sz w:val="24"/>
          <w:szCs w:val="24"/>
        </w:rPr>
        <w:t xml:space="preserve"> </w:t>
      </w:r>
      <w:r w:rsidR="009729D1" w:rsidRPr="009729D1">
        <w:rPr>
          <w:rFonts w:ascii="Brill" w:hAnsi="Brill" w:cstheme="majorBidi"/>
          <w:sz w:val="24"/>
          <w:szCs w:val="24"/>
        </w:rPr>
        <w:t xml:space="preserve">In a recent study of ancient near eastern medicine, Barbara Böck </w:t>
      </w:r>
      <w:r w:rsidR="00C00961">
        <w:rPr>
          <w:rFonts w:ascii="Brill" w:hAnsi="Brill" w:cstheme="majorBidi"/>
          <w:sz w:val="24"/>
          <w:szCs w:val="24"/>
        </w:rPr>
        <w:t>summarises this system as follows</w:t>
      </w:r>
      <w:r w:rsidR="009729D1" w:rsidRPr="009729D1">
        <w:rPr>
          <w:rFonts w:ascii="Brill" w:hAnsi="Brill" w:cstheme="majorBidi"/>
          <w:sz w:val="24"/>
          <w:szCs w:val="24"/>
        </w:rPr>
        <w:t>:</w:t>
      </w:r>
      <w:r w:rsidR="009729D1" w:rsidRPr="009729D1">
        <w:rPr>
          <w:rFonts w:ascii="Brill" w:hAnsi="Brill" w:cstheme="majorBidi"/>
          <w:sz w:val="24"/>
          <w:szCs w:val="24"/>
          <w:vertAlign w:val="superscript"/>
        </w:rPr>
        <w:footnoteReference w:id="28"/>
      </w:r>
      <w:r w:rsidR="009729D1" w:rsidRPr="009729D1">
        <w:rPr>
          <w:rFonts w:ascii="Brill" w:hAnsi="Brill" w:cstheme="majorBidi"/>
          <w:sz w:val="24"/>
          <w:szCs w:val="24"/>
        </w:rPr>
        <w:t xml:space="preserve"> </w:t>
      </w:r>
    </w:p>
    <w:p w:rsidR="009729D1" w:rsidRPr="009729D1" w:rsidRDefault="009729D1" w:rsidP="009729D1">
      <w:pPr>
        <w:spacing w:after="0" w:line="240" w:lineRule="auto"/>
        <w:rPr>
          <w:rFonts w:ascii="Brill" w:hAnsi="Brill" w:cstheme="majorBidi"/>
          <w:sz w:val="24"/>
          <w:szCs w:val="24"/>
        </w:rPr>
      </w:pPr>
    </w:p>
    <w:p w:rsidR="009729D1" w:rsidRPr="009729D1" w:rsidRDefault="009729D1" w:rsidP="00831026">
      <w:pPr>
        <w:spacing w:after="0" w:line="240" w:lineRule="auto"/>
        <w:ind w:left="680"/>
        <w:rPr>
          <w:rFonts w:ascii="Brill" w:hAnsi="Brill" w:cstheme="majorBidi"/>
          <w:sz w:val="24"/>
          <w:szCs w:val="24"/>
        </w:rPr>
      </w:pPr>
      <w:r w:rsidRPr="009729D1">
        <w:rPr>
          <w:rFonts w:ascii="Brill" w:hAnsi="Brill" w:cstheme="majorBidi"/>
          <w:sz w:val="24"/>
          <w:szCs w:val="24"/>
        </w:rPr>
        <w:t xml:space="preserve">One of the characteristic features of Ancient Babylonian medicine is its holistic approach to disease, which could be circumscribed as encompassing healing and curing. In a broad sense healing addresses the wellbeing of a patient in religious, and consequently, social and psychological terms, while curing refers to the actual treatment and removal of an illness… Ancient Babylonians healed and cured the body and soul with prayers, exorcism and the administration of medicinal substances, which they knew to influence certain functions of the body. </w:t>
      </w:r>
    </w:p>
    <w:p w:rsidR="009729D1" w:rsidRPr="009729D1" w:rsidRDefault="009729D1" w:rsidP="009729D1">
      <w:pPr>
        <w:spacing w:after="0" w:line="240" w:lineRule="auto"/>
        <w:rPr>
          <w:rFonts w:ascii="Brill" w:hAnsi="Brill" w:cstheme="majorBidi"/>
          <w:sz w:val="24"/>
          <w:szCs w:val="24"/>
        </w:rPr>
      </w:pPr>
    </w:p>
    <w:p w:rsidR="004E4E38" w:rsidRDefault="009729D1" w:rsidP="0084788B">
      <w:pPr>
        <w:spacing w:after="0" w:line="240" w:lineRule="auto"/>
        <w:rPr>
          <w:rFonts w:ascii="Brill" w:hAnsi="Brill" w:cstheme="majorBidi"/>
          <w:sz w:val="24"/>
          <w:szCs w:val="24"/>
        </w:rPr>
      </w:pPr>
      <w:r w:rsidRPr="009729D1">
        <w:rPr>
          <w:rFonts w:ascii="Brill" w:hAnsi="Brill" w:cstheme="majorBidi"/>
          <w:sz w:val="24"/>
          <w:szCs w:val="24"/>
        </w:rPr>
        <w:t>Moving forward arou</w:t>
      </w:r>
      <w:r w:rsidR="00657954">
        <w:rPr>
          <w:rFonts w:ascii="Brill" w:hAnsi="Brill" w:cstheme="majorBidi"/>
          <w:sz w:val="24"/>
          <w:szCs w:val="24"/>
        </w:rPr>
        <w:t>nd tw</w:t>
      </w:r>
      <w:r w:rsidR="00B17C5E">
        <w:rPr>
          <w:rFonts w:ascii="Brill" w:hAnsi="Brill" w:cstheme="majorBidi"/>
          <w:sz w:val="24"/>
          <w:szCs w:val="24"/>
        </w:rPr>
        <w:t xml:space="preserve">o millennia, </w:t>
      </w:r>
      <w:r w:rsidR="00657954">
        <w:rPr>
          <w:rFonts w:ascii="Brill" w:hAnsi="Brill" w:cstheme="majorBidi"/>
          <w:sz w:val="24"/>
          <w:szCs w:val="24"/>
        </w:rPr>
        <w:t xml:space="preserve">the </w:t>
      </w:r>
      <w:r w:rsidRPr="009729D1">
        <w:rPr>
          <w:rFonts w:ascii="Brill" w:hAnsi="Brill" w:cstheme="majorBidi"/>
          <w:sz w:val="24"/>
          <w:szCs w:val="24"/>
        </w:rPr>
        <w:t xml:space="preserve">Syriac </w:t>
      </w:r>
      <w:r w:rsidRPr="009729D1">
        <w:rPr>
          <w:rFonts w:ascii="Brill" w:hAnsi="Brill" w:cstheme="majorBidi"/>
          <w:i/>
          <w:iCs/>
          <w:sz w:val="24"/>
          <w:szCs w:val="24"/>
        </w:rPr>
        <w:t xml:space="preserve">Book of </w:t>
      </w:r>
      <w:r w:rsidRPr="0069026B">
        <w:rPr>
          <w:rFonts w:ascii="Brill" w:hAnsi="Brill" w:cstheme="majorBidi"/>
          <w:i/>
          <w:iCs/>
          <w:sz w:val="24"/>
          <w:szCs w:val="24"/>
        </w:rPr>
        <w:t>Medicines</w:t>
      </w:r>
      <w:r w:rsidR="0069026B">
        <w:rPr>
          <w:rFonts w:ascii="Brill" w:hAnsi="Brill" w:cstheme="majorBidi"/>
          <w:sz w:val="24"/>
          <w:szCs w:val="24"/>
        </w:rPr>
        <w:t xml:space="preserve"> </w:t>
      </w:r>
      <w:r w:rsidRPr="0069026B">
        <w:rPr>
          <w:rFonts w:ascii="Brill" w:hAnsi="Brill" w:cstheme="majorBidi"/>
          <w:sz w:val="24"/>
          <w:szCs w:val="24"/>
        </w:rPr>
        <w:t>displays</w:t>
      </w:r>
      <w:r w:rsidRPr="009729D1">
        <w:rPr>
          <w:rFonts w:ascii="Brill" w:hAnsi="Brill" w:cstheme="majorBidi"/>
          <w:sz w:val="24"/>
          <w:szCs w:val="24"/>
        </w:rPr>
        <w:t xml:space="preserve"> a remarkably similar approach, with passages of herbal remedies interspersed with magical passages. There is no reason, therefore, to suppose that</w:t>
      </w:r>
      <w:r w:rsidR="0069026B">
        <w:rPr>
          <w:rFonts w:ascii="Brill" w:hAnsi="Brill" w:cstheme="majorBidi"/>
          <w:sz w:val="24"/>
          <w:szCs w:val="24"/>
        </w:rPr>
        <w:t xml:space="preserve"> the</w:t>
      </w:r>
      <w:r w:rsidRPr="009729D1">
        <w:rPr>
          <w:rFonts w:ascii="Brill" w:hAnsi="Brill" w:cstheme="majorBidi"/>
          <w:sz w:val="24"/>
          <w:szCs w:val="24"/>
        </w:rPr>
        <w:t xml:space="preserve"> late-antique </w:t>
      </w:r>
      <w:r w:rsidR="0069026B">
        <w:rPr>
          <w:rFonts w:ascii="Brill" w:hAnsi="Brill" w:cstheme="majorBidi"/>
          <w:sz w:val="24"/>
          <w:szCs w:val="24"/>
        </w:rPr>
        <w:t>near east</w:t>
      </w:r>
      <w:r w:rsidRPr="009729D1">
        <w:rPr>
          <w:rFonts w:ascii="Brill" w:hAnsi="Brill" w:cstheme="majorBidi"/>
          <w:sz w:val="24"/>
          <w:szCs w:val="24"/>
        </w:rPr>
        <w:t xml:space="preserve"> would have witnessed anything drastically different to </w:t>
      </w:r>
      <w:r w:rsidR="0069026B">
        <w:rPr>
          <w:rFonts w:ascii="Brill" w:hAnsi="Brill" w:cstheme="majorBidi"/>
          <w:sz w:val="24"/>
          <w:szCs w:val="24"/>
        </w:rPr>
        <w:t xml:space="preserve">the </w:t>
      </w:r>
      <w:r w:rsidRPr="009729D1">
        <w:rPr>
          <w:rFonts w:ascii="Brill" w:hAnsi="Brill" w:cstheme="majorBidi"/>
          <w:sz w:val="24"/>
          <w:szCs w:val="24"/>
        </w:rPr>
        <w:t xml:space="preserve">ancient and medieval </w:t>
      </w:r>
      <w:r w:rsidR="0069026B">
        <w:rPr>
          <w:rFonts w:ascii="Brill" w:hAnsi="Brill" w:cstheme="majorBidi"/>
          <w:sz w:val="24"/>
          <w:szCs w:val="24"/>
        </w:rPr>
        <w:t>near east.</w:t>
      </w:r>
    </w:p>
    <w:p w:rsidR="004335C2" w:rsidRDefault="0032590E" w:rsidP="000D51E7">
      <w:pPr>
        <w:spacing w:after="0" w:line="240" w:lineRule="auto"/>
        <w:rPr>
          <w:rFonts w:ascii="Brill" w:hAnsi="Brill" w:cstheme="majorBidi"/>
          <w:sz w:val="24"/>
          <w:szCs w:val="24"/>
        </w:rPr>
      </w:pPr>
      <w:r>
        <w:rPr>
          <w:rFonts w:ascii="Brill" w:hAnsi="Brill" w:cstheme="majorBidi"/>
          <w:sz w:val="24"/>
          <w:szCs w:val="24"/>
        </w:rPr>
        <w:tab/>
      </w:r>
      <w:proofErr w:type="gramStart"/>
      <w:r>
        <w:rPr>
          <w:rFonts w:ascii="Brill" w:hAnsi="Brill" w:cstheme="majorBidi"/>
          <w:sz w:val="24"/>
          <w:szCs w:val="24"/>
        </w:rPr>
        <w:t>Having said that, there is one enormous caveat to this proposition –</w:t>
      </w:r>
      <w:r w:rsidR="00917080">
        <w:rPr>
          <w:rFonts w:ascii="Brill" w:hAnsi="Brill" w:cstheme="majorBidi"/>
          <w:sz w:val="24"/>
          <w:szCs w:val="24"/>
        </w:rPr>
        <w:t xml:space="preserve"> namely,</w:t>
      </w:r>
      <w:r>
        <w:rPr>
          <w:rFonts w:ascii="Brill" w:hAnsi="Brill" w:cstheme="majorBidi"/>
          <w:sz w:val="24"/>
          <w:szCs w:val="24"/>
        </w:rPr>
        <w:t xml:space="preserve"> the introduction of Gr</w:t>
      </w:r>
      <w:r w:rsidR="003E2336">
        <w:rPr>
          <w:rFonts w:ascii="Brill" w:hAnsi="Brill" w:cstheme="majorBidi"/>
          <w:sz w:val="24"/>
          <w:szCs w:val="24"/>
        </w:rPr>
        <w:t>a</w:t>
      </w:r>
      <w:r>
        <w:rPr>
          <w:rFonts w:ascii="Brill" w:hAnsi="Brill" w:cstheme="majorBidi"/>
          <w:sz w:val="24"/>
          <w:szCs w:val="24"/>
        </w:rPr>
        <w:t>eco-Roman medicine into the near east, particularly with the translations of Sergius in the sixth century CE.</w:t>
      </w:r>
      <w:proofErr w:type="gramEnd"/>
      <w:r>
        <w:rPr>
          <w:rFonts w:ascii="Brill" w:hAnsi="Brill" w:cstheme="majorBidi"/>
          <w:sz w:val="24"/>
          <w:szCs w:val="24"/>
        </w:rPr>
        <w:t xml:space="preserve"> </w:t>
      </w:r>
      <w:r w:rsidR="00C055C3">
        <w:rPr>
          <w:rFonts w:ascii="Brill" w:hAnsi="Brill" w:cstheme="majorBidi"/>
          <w:sz w:val="24"/>
          <w:szCs w:val="24"/>
        </w:rPr>
        <w:t xml:space="preserve">As I have </w:t>
      </w:r>
      <w:r w:rsidR="000D51E7">
        <w:rPr>
          <w:rFonts w:ascii="Brill" w:hAnsi="Brill" w:cstheme="majorBidi"/>
          <w:sz w:val="24"/>
          <w:szCs w:val="24"/>
        </w:rPr>
        <w:t>discussed</w:t>
      </w:r>
      <w:r w:rsidR="00C055C3">
        <w:rPr>
          <w:rFonts w:ascii="Brill" w:hAnsi="Brill" w:cstheme="majorBidi"/>
          <w:sz w:val="24"/>
          <w:szCs w:val="24"/>
        </w:rPr>
        <w:t xml:space="preserve"> elsewhere, this resulted in a </w:t>
      </w:r>
      <w:r w:rsidR="000D51E7">
        <w:rPr>
          <w:rFonts w:ascii="Brill" w:hAnsi="Brill" w:cstheme="majorBidi"/>
          <w:sz w:val="24"/>
          <w:szCs w:val="24"/>
        </w:rPr>
        <w:t xml:space="preserve">potential </w:t>
      </w:r>
      <w:r w:rsidR="00C055C3">
        <w:rPr>
          <w:rFonts w:ascii="Brill" w:hAnsi="Brill" w:cstheme="majorBidi"/>
          <w:sz w:val="24"/>
          <w:szCs w:val="24"/>
        </w:rPr>
        <w:t xml:space="preserve">clash between </w:t>
      </w:r>
      <w:r w:rsidR="009765A8">
        <w:rPr>
          <w:rFonts w:ascii="Brill" w:hAnsi="Brill" w:cstheme="majorBidi"/>
          <w:sz w:val="24"/>
          <w:szCs w:val="24"/>
        </w:rPr>
        <w:t>two competing systems</w:t>
      </w:r>
      <w:r w:rsidR="00C055C3">
        <w:rPr>
          <w:rFonts w:ascii="Brill" w:hAnsi="Brill" w:cstheme="majorBidi"/>
          <w:sz w:val="24"/>
          <w:szCs w:val="24"/>
        </w:rPr>
        <w:t>, both of which</w:t>
      </w:r>
      <w:r w:rsidR="009765A8">
        <w:rPr>
          <w:rFonts w:ascii="Brill" w:hAnsi="Brill" w:cstheme="majorBidi"/>
          <w:sz w:val="24"/>
          <w:szCs w:val="24"/>
        </w:rPr>
        <w:t xml:space="preserve"> were</w:t>
      </w:r>
      <w:r w:rsidR="00C055C3">
        <w:rPr>
          <w:rFonts w:ascii="Brill" w:hAnsi="Brill" w:cstheme="majorBidi"/>
          <w:sz w:val="24"/>
          <w:szCs w:val="24"/>
        </w:rPr>
        <w:t xml:space="preserve"> very strong in terms of</w:t>
      </w:r>
      <w:r w:rsidR="007B550D">
        <w:rPr>
          <w:rFonts w:ascii="Brill" w:hAnsi="Brill" w:cstheme="majorBidi"/>
          <w:sz w:val="24"/>
          <w:szCs w:val="24"/>
        </w:rPr>
        <w:t xml:space="preserve"> their cultural and economic imperatives.</w:t>
      </w:r>
      <w:r w:rsidR="008920C2">
        <w:rPr>
          <w:rStyle w:val="FootnoteReference"/>
          <w:rFonts w:ascii="Brill" w:hAnsi="Brill" w:cstheme="majorBidi"/>
          <w:sz w:val="24"/>
          <w:szCs w:val="24"/>
        </w:rPr>
        <w:footnoteReference w:id="29"/>
      </w:r>
      <w:r w:rsidR="007B550D">
        <w:rPr>
          <w:rFonts w:ascii="Brill" w:hAnsi="Brill" w:cstheme="majorBidi"/>
          <w:sz w:val="24"/>
          <w:szCs w:val="24"/>
        </w:rPr>
        <w:t xml:space="preserve"> On the one hand, there was the millennia-old indigenous </w:t>
      </w:r>
      <w:r w:rsidR="00C055C3">
        <w:rPr>
          <w:rFonts w:ascii="Brill" w:hAnsi="Brill" w:cstheme="majorBidi"/>
          <w:sz w:val="24"/>
          <w:szCs w:val="24"/>
        </w:rPr>
        <w:t>near eastern</w:t>
      </w:r>
      <w:r w:rsidR="007B550D">
        <w:rPr>
          <w:rFonts w:ascii="Brill" w:hAnsi="Brill" w:cstheme="majorBidi"/>
          <w:sz w:val="24"/>
          <w:szCs w:val="24"/>
        </w:rPr>
        <w:t xml:space="preserve"> medical system, which was practical and based on empiricism. On the other hand, there was the “new science</w:t>
      </w:r>
      <w:r w:rsidR="0048465F">
        <w:rPr>
          <w:rFonts w:ascii="Brill" w:hAnsi="Brill" w:cstheme="majorBidi"/>
          <w:sz w:val="24"/>
          <w:szCs w:val="24"/>
        </w:rPr>
        <w:t>,”</w:t>
      </w:r>
      <w:r w:rsidR="007B550D">
        <w:rPr>
          <w:rFonts w:ascii="Brill" w:hAnsi="Brill" w:cstheme="majorBidi"/>
          <w:sz w:val="24"/>
          <w:szCs w:val="24"/>
        </w:rPr>
        <w:t xml:space="preserve"> i.e. Gr</w:t>
      </w:r>
      <w:r w:rsidR="003E2336">
        <w:rPr>
          <w:rFonts w:ascii="Brill" w:hAnsi="Brill" w:cstheme="majorBidi"/>
          <w:sz w:val="24"/>
          <w:szCs w:val="24"/>
        </w:rPr>
        <w:t>a</w:t>
      </w:r>
      <w:r w:rsidR="007B550D">
        <w:rPr>
          <w:rFonts w:ascii="Brill" w:hAnsi="Brill" w:cstheme="majorBidi"/>
          <w:sz w:val="24"/>
          <w:szCs w:val="24"/>
        </w:rPr>
        <w:t xml:space="preserve">eco-Roman </w:t>
      </w:r>
      <w:r w:rsidR="00DB64C3">
        <w:rPr>
          <w:rFonts w:ascii="Brill" w:hAnsi="Brill" w:cstheme="majorBidi"/>
          <w:sz w:val="24"/>
          <w:szCs w:val="24"/>
        </w:rPr>
        <w:t xml:space="preserve">humoral </w:t>
      </w:r>
      <w:r w:rsidR="007B550D">
        <w:rPr>
          <w:rFonts w:ascii="Brill" w:hAnsi="Brill" w:cstheme="majorBidi"/>
          <w:sz w:val="24"/>
          <w:szCs w:val="24"/>
        </w:rPr>
        <w:t>medicine, which was highly theoretical</w:t>
      </w:r>
      <w:r w:rsidR="00C055C3">
        <w:rPr>
          <w:rFonts w:ascii="Brill" w:hAnsi="Brill" w:cstheme="majorBidi"/>
          <w:sz w:val="24"/>
          <w:szCs w:val="24"/>
        </w:rPr>
        <w:t xml:space="preserve"> and came complete with an accompanying philosophical system</w:t>
      </w:r>
      <w:r w:rsidR="007B550D">
        <w:rPr>
          <w:rFonts w:ascii="Brill" w:hAnsi="Brill" w:cstheme="majorBidi"/>
          <w:sz w:val="24"/>
          <w:szCs w:val="24"/>
        </w:rPr>
        <w:t>.</w:t>
      </w:r>
      <w:r w:rsidR="00AB4273">
        <w:rPr>
          <w:rFonts w:ascii="Brill" w:hAnsi="Brill" w:cstheme="majorBidi"/>
          <w:sz w:val="24"/>
          <w:szCs w:val="24"/>
        </w:rPr>
        <w:t xml:space="preserve"> Rather than the Gr</w:t>
      </w:r>
      <w:r w:rsidR="003E2336">
        <w:rPr>
          <w:rFonts w:ascii="Brill" w:hAnsi="Brill" w:cstheme="majorBidi"/>
          <w:sz w:val="24"/>
          <w:szCs w:val="24"/>
        </w:rPr>
        <w:t>a</w:t>
      </w:r>
      <w:r w:rsidR="00AB4273">
        <w:rPr>
          <w:rFonts w:ascii="Brill" w:hAnsi="Brill" w:cstheme="majorBidi"/>
          <w:sz w:val="24"/>
          <w:szCs w:val="24"/>
        </w:rPr>
        <w:t xml:space="preserve">eco-Roman system replacing the indigenous near eastern system, however, it appears that the two were merged together. The Syriac </w:t>
      </w:r>
      <w:r w:rsidR="00AB4273">
        <w:rPr>
          <w:rFonts w:ascii="Brill" w:hAnsi="Brill" w:cstheme="majorBidi"/>
          <w:i/>
          <w:iCs/>
          <w:sz w:val="24"/>
          <w:szCs w:val="24"/>
        </w:rPr>
        <w:t>Book of Medicines</w:t>
      </w:r>
      <w:r w:rsidR="00AB4273">
        <w:rPr>
          <w:rFonts w:ascii="Brill" w:hAnsi="Brill" w:cstheme="majorBidi"/>
          <w:sz w:val="24"/>
          <w:szCs w:val="24"/>
        </w:rPr>
        <w:t>, with its numerous quotations from Galen interspersed with indigenous herbal remedies, is the perfect example of this accommodation between the two systems.</w:t>
      </w:r>
      <w:r w:rsidR="0084788B" w:rsidRPr="009729D1">
        <w:rPr>
          <w:rFonts w:ascii="Brill" w:hAnsi="Brill" w:cstheme="majorBidi"/>
          <w:sz w:val="24"/>
          <w:szCs w:val="24"/>
          <w:vertAlign w:val="superscript"/>
        </w:rPr>
        <w:footnoteReference w:id="30"/>
      </w:r>
    </w:p>
    <w:p w:rsidR="00EB430A" w:rsidRDefault="00BC351E" w:rsidP="00864C0B">
      <w:pPr>
        <w:spacing w:after="0" w:line="240" w:lineRule="auto"/>
        <w:rPr>
          <w:rFonts w:ascii="Brill" w:hAnsi="Brill" w:cstheme="majorBidi"/>
          <w:sz w:val="24"/>
          <w:szCs w:val="24"/>
        </w:rPr>
      </w:pPr>
      <w:r>
        <w:rPr>
          <w:rFonts w:ascii="Brill" w:hAnsi="Brill" w:cstheme="majorBidi"/>
          <w:sz w:val="24"/>
          <w:szCs w:val="24"/>
        </w:rPr>
        <w:tab/>
        <w:t>The Syriac medical tradition represents, therefore, a combination of what was observed in respect of astronom</w:t>
      </w:r>
      <w:r w:rsidR="005F622C">
        <w:rPr>
          <w:rFonts w:ascii="Brill" w:hAnsi="Brill" w:cstheme="majorBidi"/>
          <w:sz w:val="24"/>
          <w:szCs w:val="24"/>
        </w:rPr>
        <w:t>y and Aristotelian philosophy. On the one hand, i</w:t>
      </w:r>
      <w:r>
        <w:rPr>
          <w:rFonts w:ascii="Brill" w:hAnsi="Brill" w:cstheme="majorBidi"/>
          <w:sz w:val="24"/>
          <w:szCs w:val="24"/>
        </w:rPr>
        <w:t>t shares with astronomy the foundation of a highly-valued, millennia-old near eastern tradition. But</w:t>
      </w:r>
      <w:r w:rsidR="005F622C">
        <w:rPr>
          <w:rFonts w:ascii="Brill" w:hAnsi="Brill" w:cstheme="majorBidi"/>
          <w:sz w:val="24"/>
          <w:szCs w:val="24"/>
        </w:rPr>
        <w:t>, on the other hand,</w:t>
      </w:r>
      <w:r>
        <w:rPr>
          <w:rFonts w:ascii="Brill" w:hAnsi="Brill" w:cstheme="majorBidi"/>
          <w:sz w:val="24"/>
          <w:szCs w:val="24"/>
        </w:rPr>
        <w:t xml:space="preserve"> it </w:t>
      </w:r>
      <w:r>
        <w:rPr>
          <w:rFonts w:ascii="Brill" w:hAnsi="Brill" w:cstheme="majorBidi"/>
          <w:sz w:val="24"/>
          <w:szCs w:val="24"/>
        </w:rPr>
        <w:lastRenderedPageBreak/>
        <w:t xml:space="preserve">shares with Aristotelian philosophy the </w:t>
      </w:r>
      <w:r w:rsidR="00807273">
        <w:rPr>
          <w:rFonts w:ascii="Brill" w:hAnsi="Brill" w:cstheme="majorBidi"/>
          <w:sz w:val="24"/>
          <w:szCs w:val="24"/>
        </w:rPr>
        <w:t>prestige</w:t>
      </w:r>
      <w:r>
        <w:rPr>
          <w:rFonts w:ascii="Brill" w:hAnsi="Brill" w:cstheme="majorBidi"/>
          <w:sz w:val="24"/>
          <w:szCs w:val="24"/>
        </w:rPr>
        <w:t xml:space="preserve"> associated with </w:t>
      </w:r>
      <w:r w:rsidR="005F622C">
        <w:rPr>
          <w:rFonts w:ascii="Brill" w:hAnsi="Brill" w:cstheme="majorBidi"/>
          <w:sz w:val="24"/>
          <w:szCs w:val="24"/>
        </w:rPr>
        <w:t xml:space="preserve">the incorporation of a highly theoretical, all-encompassing system of thought. </w:t>
      </w:r>
    </w:p>
    <w:p w:rsidR="00EB7C03" w:rsidRPr="005E3CBC" w:rsidRDefault="00745C6C" w:rsidP="00B25E90">
      <w:pPr>
        <w:spacing w:after="0" w:line="240" w:lineRule="auto"/>
        <w:ind w:firstLine="680"/>
        <w:rPr>
          <w:rFonts w:ascii="Brill" w:hAnsi="Brill" w:cstheme="majorBidi"/>
          <w:sz w:val="24"/>
          <w:szCs w:val="24"/>
        </w:rPr>
      </w:pPr>
      <w:r>
        <w:rPr>
          <w:rFonts w:ascii="Brill" w:hAnsi="Brill" w:cstheme="majorBidi"/>
          <w:sz w:val="24"/>
          <w:szCs w:val="24"/>
        </w:rPr>
        <w:t xml:space="preserve">The difference between medicine and philosophy, of course, which would have necessitated the persistence of the near eastern element, is </w:t>
      </w:r>
      <w:r w:rsidR="00864C0B">
        <w:rPr>
          <w:rFonts w:ascii="Brill" w:hAnsi="Brill" w:cstheme="majorBidi"/>
          <w:sz w:val="24"/>
          <w:szCs w:val="24"/>
        </w:rPr>
        <w:t>the</w:t>
      </w:r>
      <w:r>
        <w:rPr>
          <w:rFonts w:ascii="Brill" w:hAnsi="Brill" w:cstheme="majorBidi"/>
          <w:sz w:val="24"/>
          <w:szCs w:val="24"/>
        </w:rPr>
        <w:t xml:space="preserve"> empirical </w:t>
      </w:r>
      <w:r w:rsidR="007C5ECC">
        <w:rPr>
          <w:rFonts w:ascii="Brill" w:hAnsi="Brill" w:cstheme="majorBidi"/>
          <w:sz w:val="24"/>
          <w:szCs w:val="24"/>
        </w:rPr>
        <w:t>nature</w:t>
      </w:r>
      <w:r w:rsidR="00864C0B">
        <w:rPr>
          <w:rFonts w:ascii="Brill" w:hAnsi="Brill" w:cstheme="majorBidi"/>
          <w:sz w:val="24"/>
          <w:szCs w:val="24"/>
        </w:rPr>
        <w:t xml:space="preserve"> of near eastern medicine</w:t>
      </w:r>
      <w:r w:rsidR="007C5ECC">
        <w:rPr>
          <w:rFonts w:ascii="Brill" w:hAnsi="Brill" w:cstheme="majorBidi"/>
          <w:sz w:val="24"/>
          <w:szCs w:val="24"/>
        </w:rPr>
        <w:t xml:space="preserve"> – indeed, </w:t>
      </w:r>
      <w:r w:rsidR="00864C0B">
        <w:rPr>
          <w:rFonts w:ascii="Brill" w:hAnsi="Brill" w:cstheme="majorBidi"/>
          <w:sz w:val="24"/>
          <w:szCs w:val="24"/>
        </w:rPr>
        <w:t>the Syriac medical recipes</w:t>
      </w:r>
      <w:r w:rsidR="007C5ECC">
        <w:rPr>
          <w:rFonts w:ascii="Brill" w:hAnsi="Brill" w:cstheme="majorBidi"/>
          <w:sz w:val="24"/>
          <w:szCs w:val="24"/>
        </w:rPr>
        <w:t xml:space="preserve"> </w:t>
      </w:r>
      <w:r w:rsidR="00864C0B">
        <w:rPr>
          <w:rFonts w:ascii="Brill" w:hAnsi="Brill" w:cstheme="majorBidi"/>
          <w:sz w:val="24"/>
          <w:szCs w:val="24"/>
        </w:rPr>
        <w:t>are</w:t>
      </w:r>
      <w:r w:rsidR="007C5ECC">
        <w:rPr>
          <w:rFonts w:ascii="Brill" w:hAnsi="Brill" w:cstheme="majorBidi"/>
          <w:sz w:val="24"/>
          <w:szCs w:val="24"/>
        </w:rPr>
        <w:t xml:space="preserve"> often accompanied by statements such as</w:t>
      </w:r>
      <w:r w:rsidR="00EB430A">
        <w:rPr>
          <w:rFonts w:ascii="Brill" w:hAnsi="Brill" w:cstheme="majorBidi"/>
          <w:sz w:val="24"/>
          <w:szCs w:val="24"/>
        </w:rPr>
        <w:t xml:space="preserve"> “another (remedy) that is proved by experience and is useful”</w:t>
      </w:r>
      <w:r w:rsidR="007C5ECC">
        <w:rPr>
          <w:rFonts w:ascii="Brill" w:hAnsi="Brill" w:cstheme="majorBidi"/>
          <w:sz w:val="24"/>
          <w:szCs w:val="24"/>
        </w:rPr>
        <w:t xml:space="preserve"> </w:t>
      </w:r>
      <w:r w:rsidR="00EB430A">
        <w:rPr>
          <w:rFonts w:ascii="Brill" w:hAnsi="Brill" w:cstheme="majorBidi"/>
          <w:sz w:val="24"/>
          <w:szCs w:val="24"/>
        </w:rPr>
        <w:t>(</w:t>
      </w:r>
      <w:r w:rsidR="00333314">
        <w:rPr>
          <w:rFonts w:ascii="Nyala" w:hAnsi="Nyala" w:cs="Estrangelo Edessa" w:hint="cs"/>
          <w:sz w:val="24"/>
          <w:szCs w:val="24"/>
          <w:rtl/>
          <w:lang w:val="am-ET" w:bidi="syr-SY"/>
        </w:rPr>
        <w:t>ܐܚܪܢܐ ܕܡܢܣܝ ܘܚܫܚ</w:t>
      </w:r>
      <w:r w:rsidR="00EB430A" w:rsidRPr="00EB430A">
        <w:rPr>
          <w:rFonts w:ascii="Brill" w:hAnsi="Brill" w:cs="Estrangelo Edessa"/>
          <w:sz w:val="24"/>
          <w:szCs w:val="24"/>
          <w:lang w:bidi="syr-SY"/>
        </w:rPr>
        <w:t>)</w:t>
      </w:r>
      <w:r w:rsidR="00EB430A">
        <w:rPr>
          <w:rFonts w:ascii="Brill" w:hAnsi="Brill" w:cstheme="majorBidi"/>
          <w:sz w:val="24"/>
          <w:szCs w:val="24"/>
        </w:rPr>
        <w:t>.</w:t>
      </w:r>
      <w:r w:rsidR="00E86287">
        <w:rPr>
          <w:rStyle w:val="FootnoteReference"/>
          <w:rFonts w:ascii="Brill" w:hAnsi="Brill" w:cstheme="majorBidi"/>
          <w:sz w:val="24"/>
          <w:szCs w:val="24"/>
        </w:rPr>
        <w:footnoteReference w:id="31"/>
      </w:r>
      <w:r w:rsidR="007C5ECC">
        <w:rPr>
          <w:rFonts w:ascii="Brill" w:hAnsi="Brill" w:cstheme="majorBidi"/>
          <w:sz w:val="24"/>
          <w:szCs w:val="24"/>
        </w:rPr>
        <w:t xml:space="preserve"> </w:t>
      </w:r>
      <w:r w:rsidR="00EB7C03">
        <w:rPr>
          <w:rFonts w:ascii="Brill" w:hAnsi="Brill" w:cstheme="majorBidi"/>
          <w:sz w:val="24"/>
          <w:szCs w:val="24"/>
        </w:rPr>
        <w:t>The first of these verbs,</w:t>
      </w:r>
      <w:r w:rsidR="00FE4BD4">
        <w:rPr>
          <w:rFonts w:ascii="Brill" w:hAnsi="Brill" w:cstheme="majorBidi"/>
          <w:sz w:val="24"/>
          <w:szCs w:val="24"/>
        </w:rPr>
        <w:t xml:space="preserve"> </w:t>
      </w:r>
      <w:r w:rsidR="00FE4BD4">
        <w:rPr>
          <w:rFonts w:ascii="Brill" w:hAnsi="Brill" w:cstheme="majorBidi"/>
          <w:i/>
          <w:iCs/>
          <w:sz w:val="24"/>
          <w:szCs w:val="24"/>
        </w:rPr>
        <w:t>nasiy</w:t>
      </w:r>
      <w:r w:rsidR="00FE4BD4">
        <w:rPr>
          <w:rFonts w:ascii="Brill" w:hAnsi="Brill" w:cstheme="majorBidi"/>
          <w:sz w:val="24"/>
          <w:szCs w:val="24"/>
        </w:rPr>
        <w:t xml:space="preserve"> (</w:t>
      </w:r>
      <w:r w:rsidR="00FE4BD4">
        <w:rPr>
          <w:rFonts w:ascii="Nyala" w:hAnsi="Nyala" w:cs="Estrangelo Edessa" w:hint="cs"/>
          <w:sz w:val="24"/>
          <w:szCs w:val="24"/>
          <w:rtl/>
          <w:lang w:val="am-ET" w:bidi="syr-SY"/>
        </w:rPr>
        <w:t>ܢܣܝ</w:t>
      </w:r>
      <w:r w:rsidR="00FE4BD4">
        <w:rPr>
          <w:rFonts w:ascii="Brill" w:hAnsi="Brill" w:cstheme="majorBidi"/>
          <w:sz w:val="24"/>
          <w:szCs w:val="24"/>
        </w:rPr>
        <w:t>)</w:t>
      </w:r>
      <w:r w:rsidR="00EB7C03">
        <w:rPr>
          <w:rFonts w:ascii="Brill" w:hAnsi="Brill" w:cstheme="majorBidi"/>
          <w:sz w:val="24"/>
          <w:szCs w:val="24"/>
        </w:rPr>
        <w:t xml:space="preserve"> </w:t>
      </w:r>
      <w:r w:rsidR="00FE4BD4">
        <w:rPr>
          <w:rFonts w:ascii="Brill" w:hAnsi="Brill" w:cstheme="majorBidi"/>
          <w:sz w:val="24"/>
          <w:szCs w:val="24"/>
        </w:rPr>
        <w:t>“to try, test</w:t>
      </w:r>
      <w:r w:rsidR="0048465F">
        <w:rPr>
          <w:rFonts w:ascii="Brill" w:hAnsi="Brill" w:cstheme="majorBidi"/>
          <w:sz w:val="24"/>
          <w:szCs w:val="24"/>
        </w:rPr>
        <w:t>,</w:t>
      </w:r>
      <w:r w:rsidR="00FE4BD4">
        <w:rPr>
          <w:rFonts w:ascii="Brill" w:hAnsi="Brill" w:cstheme="majorBidi"/>
          <w:sz w:val="24"/>
          <w:szCs w:val="24"/>
        </w:rPr>
        <w:t>”</w:t>
      </w:r>
      <w:r w:rsidR="005E3CBC">
        <w:rPr>
          <w:rFonts w:ascii="Brill" w:hAnsi="Brill" w:cstheme="majorBidi"/>
          <w:sz w:val="24"/>
          <w:szCs w:val="24"/>
        </w:rPr>
        <w:t xml:space="preserve"> is semantically equivalent to Akkadian </w:t>
      </w:r>
      <w:r w:rsidR="005E3CBC">
        <w:rPr>
          <w:rFonts w:ascii="Brill" w:hAnsi="Brill" w:cstheme="majorBidi"/>
          <w:i/>
          <w:iCs/>
          <w:sz w:val="24"/>
          <w:szCs w:val="24"/>
        </w:rPr>
        <w:t>lat</w:t>
      </w:r>
      <w:r w:rsidR="00FE4BD4">
        <w:rPr>
          <w:rFonts w:ascii="Brill" w:hAnsi="Brill" w:cstheme="majorBidi"/>
          <w:i/>
          <w:iCs/>
          <w:sz w:val="24"/>
          <w:szCs w:val="24"/>
        </w:rPr>
        <w:t>ā</w:t>
      </w:r>
      <w:r w:rsidR="005E3CBC">
        <w:rPr>
          <w:rFonts w:ascii="Brill" w:hAnsi="Brill" w:cstheme="majorBidi"/>
          <w:i/>
          <w:iCs/>
          <w:sz w:val="24"/>
          <w:szCs w:val="24"/>
        </w:rPr>
        <w:t>ku</w:t>
      </w:r>
      <w:r w:rsidR="005E3CBC">
        <w:rPr>
          <w:rFonts w:ascii="Brill" w:hAnsi="Brill" w:cstheme="majorBidi"/>
          <w:sz w:val="24"/>
          <w:szCs w:val="24"/>
        </w:rPr>
        <w:t xml:space="preserve"> “</w:t>
      </w:r>
      <w:r w:rsidR="00FE4BD4">
        <w:rPr>
          <w:rFonts w:ascii="Brill" w:hAnsi="Brill" w:cstheme="majorBidi"/>
          <w:sz w:val="24"/>
          <w:szCs w:val="24"/>
        </w:rPr>
        <w:t>to try, test</w:t>
      </w:r>
      <w:r w:rsidR="0048465F">
        <w:rPr>
          <w:rFonts w:ascii="Brill" w:hAnsi="Brill" w:cstheme="majorBidi"/>
          <w:sz w:val="24"/>
          <w:szCs w:val="24"/>
        </w:rPr>
        <w:t>,”</w:t>
      </w:r>
      <w:r w:rsidR="005E3CBC">
        <w:rPr>
          <w:rFonts w:ascii="Brill" w:hAnsi="Brill" w:cstheme="majorBidi"/>
          <w:sz w:val="24"/>
          <w:szCs w:val="24"/>
        </w:rPr>
        <w:t xml:space="preserve"> while the second,</w:t>
      </w:r>
      <w:r w:rsidR="003641CB">
        <w:rPr>
          <w:rFonts w:ascii="Brill" w:hAnsi="Brill" w:cstheme="majorBidi"/>
          <w:sz w:val="24"/>
          <w:szCs w:val="24"/>
        </w:rPr>
        <w:t xml:space="preserve"> </w:t>
      </w:r>
      <w:r w:rsidR="003641CB">
        <w:rPr>
          <w:rFonts w:ascii="Brill" w:hAnsi="Brill" w:cstheme="majorBidi"/>
          <w:i/>
          <w:iCs/>
          <w:sz w:val="24"/>
          <w:szCs w:val="24"/>
        </w:rPr>
        <w:t>ḥšaḥ</w:t>
      </w:r>
      <w:r w:rsidR="005E3CBC">
        <w:rPr>
          <w:rFonts w:ascii="Brill" w:hAnsi="Brill" w:cstheme="majorBidi"/>
          <w:sz w:val="24"/>
          <w:szCs w:val="24"/>
        </w:rPr>
        <w:t xml:space="preserve"> </w:t>
      </w:r>
      <w:r w:rsidR="003641CB">
        <w:rPr>
          <w:rFonts w:ascii="Brill" w:hAnsi="Brill" w:cstheme="majorBidi"/>
          <w:sz w:val="24"/>
          <w:szCs w:val="24"/>
        </w:rPr>
        <w:t>(</w:t>
      </w:r>
      <w:r w:rsidR="003641CB">
        <w:rPr>
          <w:rFonts w:ascii="Nyala" w:hAnsi="Nyala" w:cs="Estrangelo Edessa" w:hint="cs"/>
          <w:sz w:val="24"/>
          <w:szCs w:val="24"/>
          <w:rtl/>
          <w:lang w:val="am-ET" w:bidi="syr-SY"/>
        </w:rPr>
        <w:t>ܚܫܚ</w:t>
      </w:r>
      <w:r w:rsidR="003641CB">
        <w:rPr>
          <w:rFonts w:ascii="Brill" w:hAnsi="Brill" w:cstheme="majorBidi"/>
          <w:sz w:val="24"/>
          <w:szCs w:val="24"/>
        </w:rPr>
        <w:t>)</w:t>
      </w:r>
      <w:r w:rsidR="00E13CE2">
        <w:rPr>
          <w:rFonts w:ascii="Brill" w:hAnsi="Brill" w:cstheme="majorBidi"/>
          <w:sz w:val="24"/>
          <w:szCs w:val="24"/>
        </w:rPr>
        <w:t xml:space="preserve"> “to be useful</w:t>
      </w:r>
      <w:r w:rsidR="0048465F">
        <w:rPr>
          <w:rFonts w:ascii="Brill" w:hAnsi="Brill" w:cstheme="majorBidi"/>
          <w:sz w:val="24"/>
          <w:szCs w:val="24"/>
        </w:rPr>
        <w:t>,</w:t>
      </w:r>
      <w:r w:rsidR="00E13CE2">
        <w:rPr>
          <w:rFonts w:ascii="Brill" w:hAnsi="Brill" w:cstheme="majorBidi"/>
          <w:sz w:val="24"/>
          <w:szCs w:val="24"/>
        </w:rPr>
        <w:t>”</w:t>
      </w:r>
      <w:r w:rsidR="005E3CBC">
        <w:rPr>
          <w:rFonts w:ascii="Brill" w:hAnsi="Brill" w:cstheme="majorBidi"/>
          <w:sz w:val="24"/>
          <w:szCs w:val="24"/>
        </w:rPr>
        <w:t xml:space="preserve"> is</w:t>
      </w:r>
      <w:r w:rsidR="00583BAE">
        <w:rPr>
          <w:rFonts w:ascii="Brill" w:hAnsi="Brill" w:cstheme="majorBidi"/>
          <w:sz w:val="24"/>
          <w:szCs w:val="24"/>
        </w:rPr>
        <w:t xml:space="preserve"> </w:t>
      </w:r>
      <w:r w:rsidR="005E3CBC">
        <w:rPr>
          <w:rFonts w:ascii="Brill" w:hAnsi="Brill" w:cstheme="majorBidi"/>
          <w:sz w:val="24"/>
          <w:szCs w:val="24"/>
        </w:rPr>
        <w:t xml:space="preserve">equivalent to Akkadian </w:t>
      </w:r>
      <w:r w:rsidR="005E3CBC">
        <w:rPr>
          <w:rFonts w:ascii="Brill" w:hAnsi="Brill" w:cstheme="majorBidi"/>
          <w:i/>
          <w:iCs/>
          <w:sz w:val="24"/>
          <w:szCs w:val="24"/>
        </w:rPr>
        <w:t>dam</w:t>
      </w:r>
      <w:r w:rsidR="003641CB">
        <w:rPr>
          <w:rFonts w:ascii="Brill" w:hAnsi="Brill" w:cstheme="majorBidi"/>
          <w:i/>
          <w:iCs/>
          <w:sz w:val="24"/>
          <w:szCs w:val="24"/>
        </w:rPr>
        <w:t>ā</w:t>
      </w:r>
      <w:r w:rsidR="005E3CBC">
        <w:rPr>
          <w:rFonts w:ascii="Brill" w:hAnsi="Brill" w:cstheme="majorBidi"/>
          <w:i/>
          <w:iCs/>
          <w:sz w:val="24"/>
          <w:szCs w:val="24"/>
        </w:rPr>
        <w:t>qu</w:t>
      </w:r>
      <w:r w:rsidR="005E3CBC">
        <w:rPr>
          <w:rFonts w:ascii="Brill" w:hAnsi="Brill" w:cstheme="majorBidi"/>
          <w:sz w:val="24"/>
          <w:szCs w:val="24"/>
        </w:rPr>
        <w:t xml:space="preserve"> “</w:t>
      </w:r>
      <w:r w:rsidR="003641CB">
        <w:rPr>
          <w:rFonts w:ascii="Brill" w:hAnsi="Brill" w:cstheme="majorBidi"/>
          <w:sz w:val="24"/>
          <w:szCs w:val="24"/>
        </w:rPr>
        <w:t>to prosper, execute efficiently</w:t>
      </w:r>
      <w:r w:rsidR="0048465F">
        <w:rPr>
          <w:rFonts w:ascii="Brill" w:hAnsi="Brill" w:cstheme="majorBidi"/>
          <w:sz w:val="24"/>
          <w:szCs w:val="24"/>
        </w:rPr>
        <w:t>.”</w:t>
      </w:r>
      <w:r w:rsidR="005E3CBC">
        <w:rPr>
          <w:rFonts w:ascii="Brill" w:hAnsi="Brill" w:cstheme="majorBidi"/>
          <w:sz w:val="24"/>
          <w:szCs w:val="24"/>
        </w:rPr>
        <w:t xml:space="preserve"> This is significant because the </w:t>
      </w:r>
      <w:r w:rsidR="00583BAE">
        <w:rPr>
          <w:rFonts w:ascii="Brill" w:hAnsi="Brill" w:cstheme="majorBidi"/>
          <w:sz w:val="24"/>
          <w:szCs w:val="24"/>
        </w:rPr>
        <w:t xml:space="preserve">above </w:t>
      </w:r>
      <w:r w:rsidR="005E3CBC">
        <w:rPr>
          <w:rFonts w:ascii="Brill" w:hAnsi="Brill" w:cstheme="majorBidi"/>
          <w:sz w:val="24"/>
          <w:szCs w:val="24"/>
        </w:rPr>
        <w:t xml:space="preserve">Syriac phrase should probably be taken to be a calque of the Akkadian phrase </w:t>
      </w:r>
      <w:r w:rsidR="00596DF4">
        <w:rPr>
          <w:rFonts w:ascii="Brill" w:hAnsi="Brill" w:cstheme="majorBidi"/>
          <w:i/>
          <w:iCs/>
          <w:sz w:val="24"/>
          <w:szCs w:val="24"/>
        </w:rPr>
        <w:t>ana X damiq</w:t>
      </w:r>
      <w:r w:rsidR="005E3CBC">
        <w:rPr>
          <w:rFonts w:ascii="Brill" w:hAnsi="Brill" w:cstheme="majorBidi"/>
          <w:i/>
          <w:iCs/>
          <w:sz w:val="24"/>
          <w:szCs w:val="24"/>
        </w:rPr>
        <w:t xml:space="preserve"> latku</w:t>
      </w:r>
      <w:r w:rsidR="005E3CBC">
        <w:rPr>
          <w:rFonts w:ascii="Brill" w:hAnsi="Brill" w:cstheme="majorBidi"/>
          <w:sz w:val="24"/>
          <w:szCs w:val="24"/>
        </w:rPr>
        <w:t xml:space="preserve"> “for X it is good, it is tested</w:t>
      </w:r>
      <w:r w:rsidR="0048465F">
        <w:rPr>
          <w:rFonts w:ascii="Brill" w:hAnsi="Brill" w:cstheme="majorBidi"/>
          <w:sz w:val="24"/>
          <w:szCs w:val="24"/>
        </w:rPr>
        <w:t>,”</w:t>
      </w:r>
      <w:r w:rsidR="005E3CBC">
        <w:rPr>
          <w:rFonts w:ascii="Brill" w:hAnsi="Brill" w:cstheme="majorBidi"/>
          <w:sz w:val="24"/>
          <w:szCs w:val="24"/>
        </w:rPr>
        <w:t xml:space="preserve"> a commonly used expression in the Mesopotamian medical system.</w:t>
      </w:r>
      <w:r w:rsidR="00583BAE">
        <w:rPr>
          <w:rStyle w:val="FootnoteReference"/>
          <w:rFonts w:ascii="Brill" w:hAnsi="Brill" w:cstheme="majorBidi"/>
          <w:sz w:val="24"/>
          <w:szCs w:val="24"/>
        </w:rPr>
        <w:footnoteReference w:id="32"/>
      </w:r>
      <w:r w:rsidR="005E3CBC">
        <w:rPr>
          <w:rFonts w:ascii="Brill" w:hAnsi="Brill" w:cstheme="majorBidi"/>
          <w:sz w:val="24"/>
          <w:szCs w:val="24"/>
        </w:rPr>
        <w:t xml:space="preserve"> </w:t>
      </w:r>
      <w:r w:rsidR="00F256C4">
        <w:rPr>
          <w:rFonts w:ascii="Brill" w:hAnsi="Brill" w:cstheme="majorBidi"/>
          <w:sz w:val="24"/>
          <w:szCs w:val="24"/>
        </w:rPr>
        <w:t>While it is true that such phrases do occur in both the Greek</w:t>
      </w:r>
      <w:r w:rsidR="006832B5">
        <w:rPr>
          <w:rFonts w:ascii="Brill" w:hAnsi="Brill" w:cstheme="majorBidi"/>
          <w:sz w:val="24"/>
          <w:szCs w:val="24"/>
        </w:rPr>
        <w:t xml:space="preserve"> and Arabic traditions</w:t>
      </w:r>
      <w:r w:rsidR="00F256C4">
        <w:rPr>
          <w:rFonts w:ascii="Brill" w:hAnsi="Brill" w:cstheme="majorBidi"/>
          <w:sz w:val="24"/>
          <w:szCs w:val="24"/>
        </w:rPr>
        <w:t xml:space="preserve"> (</w:t>
      </w:r>
      <w:r w:rsidR="001E1838">
        <w:rPr>
          <w:rFonts w:ascii="Brill" w:hAnsi="Brill" w:cstheme="majorBidi"/>
          <w:sz w:val="24"/>
          <w:szCs w:val="24"/>
        </w:rPr>
        <w:t xml:space="preserve">e.g. </w:t>
      </w:r>
      <w:r w:rsidR="001E1838">
        <w:rPr>
          <w:rFonts w:ascii="Brill" w:hAnsi="Brill" w:cstheme="majorBidi"/>
          <w:sz w:val="24"/>
          <w:szCs w:val="24"/>
          <w:lang w:val="el-GR"/>
        </w:rPr>
        <w:t>πεπειραμένον</w:t>
      </w:r>
      <w:r w:rsidR="001E1838">
        <w:rPr>
          <w:rFonts w:ascii="Brill" w:hAnsi="Brill" w:cstheme="majorBidi"/>
          <w:sz w:val="24"/>
          <w:szCs w:val="24"/>
        </w:rPr>
        <w:t xml:space="preserve"> “tested by experience”</w:t>
      </w:r>
      <w:r w:rsidR="006832B5">
        <w:rPr>
          <w:rFonts w:ascii="Brill" w:hAnsi="Brill" w:cstheme="majorBidi"/>
          <w:sz w:val="24"/>
          <w:szCs w:val="24"/>
        </w:rPr>
        <w:t xml:space="preserve"> </w:t>
      </w:r>
      <w:r w:rsidR="00F256C4">
        <w:rPr>
          <w:rFonts w:ascii="Brill" w:hAnsi="Brill" w:cstheme="majorBidi"/>
          <w:sz w:val="24"/>
          <w:szCs w:val="24"/>
        </w:rPr>
        <w:t>and</w:t>
      </w:r>
      <w:r w:rsidR="006832B5">
        <w:rPr>
          <w:rFonts w:ascii="Brill" w:hAnsi="Brill" w:cstheme="majorBidi"/>
          <w:sz w:val="24"/>
          <w:szCs w:val="24"/>
        </w:rPr>
        <w:t xml:space="preserve"> </w:t>
      </w:r>
      <w:r w:rsidR="006832B5">
        <w:rPr>
          <w:rFonts w:ascii="Brill" w:hAnsi="Brill" w:cstheme="majorBidi"/>
          <w:i/>
          <w:iCs/>
          <w:sz w:val="24"/>
          <w:szCs w:val="24"/>
        </w:rPr>
        <w:t>mujarrab</w:t>
      </w:r>
      <w:r w:rsidR="006832B5">
        <w:rPr>
          <w:rFonts w:ascii="Brill" w:hAnsi="Brill" w:cstheme="majorBidi"/>
          <w:sz w:val="24"/>
          <w:szCs w:val="24"/>
        </w:rPr>
        <w:t xml:space="preserve"> [</w:t>
      </w:r>
      <w:r w:rsidR="006832B5">
        <w:rPr>
          <w:rFonts w:ascii="Brill" w:hAnsi="Brill" w:cstheme="majorBidi" w:hint="cs"/>
          <w:sz w:val="24"/>
          <w:szCs w:val="24"/>
          <w:rtl/>
        </w:rPr>
        <w:t>مجرب</w:t>
      </w:r>
      <w:r w:rsidR="006832B5">
        <w:rPr>
          <w:rFonts w:ascii="Brill" w:hAnsi="Brill" w:cstheme="majorBidi"/>
          <w:sz w:val="24"/>
          <w:szCs w:val="24"/>
        </w:rPr>
        <w:t>] “tested by experience”)</w:t>
      </w:r>
      <w:r w:rsidR="00F256C4">
        <w:rPr>
          <w:rFonts w:ascii="Brill" w:hAnsi="Brill" w:cstheme="majorBidi"/>
          <w:sz w:val="24"/>
          <w:szCs w:val="24"/>
        </w:rPr>
        <w:t xml:space="preserve">, and </w:t>
      </w:r>
      <w:r w:rsidR="006832B5">
        <w:rPr>
          <w:rFonts w:ascii="Brill" w:hAnsi="Brill" w:cstheme="majorBidi"/>
          <w:sz w:val="24"/>
          <w:szCs w:val="24"/>
        </w:rPr>
        <w:t xml:space="preserve">that </w:t>
      </w:r>
      <w:r w:rsidR="00F256C4">
        <w:rPr>
          <w:rFonts w:ascii="Brill" w:hAnsi="Brill" w:cstheme="majorBidi"/>
          <w:sz w:val="24"/>
          <w:szCs w:val="24"/>
        </w:rPr>
        <w:t>the nature of drugs bearing such labels as truly tested is open to doubt,</w:t>
      </w:r>
      <w:r w:rsidR="006832B5">
        <w:rPr>
          <w:rStyle w:val="FootnoteReference"/>
          <w:rFonts w:ascii="Brill" w:hAnsi="Brill" w:cstheme="majorBidi"/>
          <w:sz w:val="24"/>
          <w:szCs w:val="24"/>
        </w:rPr>
        <w:footnoteReference w:id="33"/>
      </w:r>
      <w:r w:rsidR="00F256C4">
        <w:rPr>
          <w:rFonts w:ascii="Brill" w:hAnsi="Brill" w:cstheme="majorBidi"/>
          <w:sz w:val="24"/>
          <w:szCs w:val="24"/>
        </w:rPr>
        <w:t xml:space="preserve"> there is </w:t>
      </w:r>
      <w:r w:rsidR="00B25E90">
        <w:rPr>
          <w:rFonts w:ascii="Brill" w:hAnsi="Brill" w:cstheme="majorBidi"/>
          <w:sz w:val="24"/>
          <w:szCs w:val="24"/>
        </w:rPr>
        <w:t>certainly</w:t>
      </w:r>
      <w:r w:rsidR="00F256C4">
        <w:rPr>
          <w:rFonts w:ascii="Brill" w:hAnsi="Brill" w:cstheme="majorBidi"/>
          <w:sz w:val="24"/>
          <w:szCs w:val="24"/>
        </w:rPr>
        <w:t xml:space="preserve"> evidence </w:t>
      </w:r>
      <w:r w:rsidR="00B25E90">
        <w:rPr>
          <w:rFonts w:ascii="Brill" w:hAnsi="Brill" w:cstheme="majorBidi"/>
          <w:sz w:val="24"/>
          <w:szCs w:val="24"/>
        </w:rPr>
        <w:t xml:space="preserve">that allows us </w:t>
      </w:r>
      <w:r w:rsidR="00F256C4">
        <w:rPr>
          <w:rFonts w:ascii="Brill" w:hAnsi="Brill" w:cstheme="majorBidi"/>
          <w:sz w:val="24"/>
          <w:szCs w:val="24"/>
        </w:rPr>
        <w:t>to situate the Syriac tradition alongside the Akkadian as part of a continuum of Mesopotamian practical medicine.</w:t>
      </w:r>
    </w:p>
    <w:p w:rsidR="00BC351E" w:rsidRDefault="00922372" w:rsidP="00EB430A">
      <w:pPr>
        <w:spacing w:after="0" w:line="240" w:lineRule="auto"/>
        <w:ind w:firstLine="680"/>
        <w:rPr>
          <w:rFonts w:ascii="Brill" w:hAnsi="Brill" w:cstheme="majorBidi"/>
          <w:sz w:val="24"/>
          <w:szCs w:val="24"/>
        </w:rPr>
      </w:pPr>
      <w:r>
        <w:rPr>
          <w:rFonts w:ascii="Brill" w:hAnsi="Brill" w:cstheme="majorBidi"/>
          <w:sz w:val="24"/>
          <w:szCs w:val="24"/>
        </w:rPr>
        <w:t xml:space="preserve">While Galen may have been prestigious, </w:t>
      </w:r>
      <w:r w:rsidR="00EB341D">
        <w:rPr>
          <w:rFonts w:ascii="Brill" w:hAnsi="Brill" w:cstheme="majorBidi"/>
          <w:sz w:val="24"/>
          <w:szCs w:val="24"/>
        </w:rPr>
        <w:t xml:space="preserve">therefore, </w:t>
      </w:r>
      <w:r w:rsidR="00864C0B">
        <w:rPr>
          <w:rFonts w:ascii="Brill" w:hAnsi="Brill" w:cstheme="majorBidi"/>
          <w:sz w:val="24"/>
          <w:szCs w:val="24"/>
        </w:rPr>
        <w:t>and thus lent a certain degree of respectability to a medical practitioner,</w:t>
      </w:r>
      <w:r w:rsidR="005C1DD9">
        <w:rPr>
          <w:rStyle w:val="FootnoteReference"/>
          <w:rFonts w:ascii="Brill" w:hAnsi="Brill" w:cstheme="majorBidi"/>
          <w:sz w:val="24"/>
          <w:szCs w:val="24"/>
        </w:rPr>
        <w:footnoteReference w:id="34"/>
      </w:r>
      <w:r w:rsidR="00864C0B">
        <w:rPr>
          <w:rFonts w:ascii="Brill" w:hAnsi="Brill" w:cstheme="majorBidi"/>
          <w:sz w:val="24"/>
          <w:szCs w:val="24"/>
        </w:rPr>
        <w:t xml:space="preserve"> </w:t>
      </w:r>
      <w:r>
        <w:rPr>
          <w:rFonts w:ascii="Brill" w:hAnsi="Brill" w:cstheme="majorBidi"/>
          <w:sz w:val="24"/>
          <w:szCs w:val="24"/>
        </w:rPr>
        <w:t xml:space="preserve">Syriac medicine </w:t>
      </w:r>
      <w:r w:rsidR="00864C0B">
        <w:rPr>
          <w:rFonts w:ascii="Brill" w:hAnsi="Brill" w:cstheme="majorBidi"/>
          <w:sz w:val="24"/>
          <w:szCs w:val="24"/>
        </w:rPr>
        <w:t xml:space="preserve">still </w:t>
      </w:r>
      <w:r>
        <w:rPr>
          <w:rFonts w:ascii="Brill" w:hAnsi="Brill" w:cstheme="majorBidi"/>
          <w:sz w:val="24"/>
          <w:szCs w:val="24"/>
        </w:rPr>
        <w:t>retained what was known to work in practice.</w:t>
      </w:r>
      <w:r w:rsidR="00C72FA6">
        <w:rPr>
          <w:rFonts w:ascii="Brill" w:hAnsi="Brill" w:cstheme="majorBidi"/>
          <w:sz w:val="24"/>
          <w:szCs w:val="24"/>
        </w:rPr>
        <w:t xml:space="preserve"> So the cultural and economic imperatives necessitated that both the near eastern and Hellenistic elements</w:t>
      </w:r>
      <w:r w:rsidR="00864C0B">
        <w:rPr>
          <w:rFonts w:ascii="Brill" w:hAnsi="Brill" w:cstheme="majorBidi"/>
          <w:sz w:val="24"/>
          <w:szCs w:val="24"/>
        </w:rPr>
        <w:t xml:space="preserve"> were</w:t>
      </w:r>
      <w:r w:rsidR="00C72FA6">
        <w:rPr>
          <w:rFonts w:ascii="Brill" w:hAnsi="Brill" w:cstheme="majorBidi"/>
          <w:sz w:val="24"/>
          <w:szCs w:val="24"/>
        </w:rPr>
        <w:t xml:space="preserve"> brought together. </w:t>
      </w:r>
      <w:r w:rsidR="00C85108">
        <w:rPr>
          <w:rFonts w:ascii="Brill" w:hAnsi="Brill" w:cstheme="majorBidi"/>
          <w:sz w:val="24"/>
          <w:szCs w:val="24"/>
        </w:rPr>
        <w:t xml:space="preserve">In an earlier paper, I summarised the Syriac </w:t>
      </w:r>
      <w:r w:rsidR="00C85108">
        <w:rPr>
          <w:rFonts w:ascii="Brill" w:hAnsi="Brill" w:cstheme="majorBidi"/>
          <w:i/>
          <w:iCs/>
          <w:sz w:val="24"/>
          <w:szCs w:val="24"/>
        </w:rPr>
        <w:t>Book of Medicines</w:t>
      </w:r>
      <w:r w:rsidR="00C85108">
        <w:rPr>
          <w:rFonts w:ascii="Brill" w:hAnsi="Brill" w:cstheme="majorBidi"/>
          <w:sz w:val="24"/>
          <w:szCs w:val="24"/>
        </w:rPr>
        <w:t xml:space="preserve"> thus:</w:t>
      </w:r>
      <w:r w:rsidR="00483A42">
        <w:rPr>
          <w:rStyle w:val="FootnoteReference"/>
          <w:rFonts w:ascii="Brill" w:hAnsi="Brill" w:cstheme="majorBidi"/>
          <w:sz w:val="24"/>
          <w:szCs w:val="24"/>
        </w:rPr>
        <w:footnoteReference w:id="35"/>
      </w:r>
    </w:p>
    <w:p w:rsidR="00C85108" w:rsidRDefault="00C85108" w:rsidP="00864C0B">
      <w:pPr>
        <w:spacing w:after="0" w:line="240" w:lineRule="auto"/>
        <w:rPr>
          <w:rFonts w:ascii="Brill" w:hAnsi="Brill" w:cstheme="majorBidi"/>
          <w:sz w:val="24"/>
          <w:szCs w:val="24"/>
        </w:rPr>
      </w:pPr>
    </w:p>
    <w:p w:rsidR="00C85108" w:rsidRDefault="00CF110A" w:rsidP="00C85108">
      <w:pPr>
        <w:spacing w:after="0" w:line="240" w:lineRule="auto"/>
        <w:ind w:left="680"/>
        <w:rPr>
          <w:rFonts w:ascii="Brill" w:hAnsi="Brill" w:cstheme="majorBidi"/>
          <w:sz w:val="24"/>
          <w:szCs w:val="24"/>
        </w:rPr>
      </w:pPr>
      <w:r>
        <w:rPr>
          <w:rFonts w:ascii="Brill" w:hAnsi="Brill" w:cstheme="majorBidi"/>
          <w:sz w:val="24"/>
          <w:szCs w:val="24"/>
        </w:rPr>
        <w:t>It seems, therefore, that the Mesopotamian medical compendia did not simply abridge and reorganise Hellenistic medical lore, but also incorporated those aspects of indigenous medicine that were still thought to be efficacious… The Syriac Book of Medicines is an invaluable witness to the mechanics of reception. It shows how Mesopotamian herbals persisted in the face of the arrival of Gr</w:t>
      </w:r>
      <w:r w:rsidR="003E2336">
        <w:rPr>
          <w:rFonts w:ascii="Brill" w:hAnsi="Brill" w:cstheme="majorBidi"/>
          <w:sz w:val="24"/>
          <w:szCs w:val="24"/>
        </w:rPr>
        <w:t>a</w:t>
      </w:r>
      <w:r>
        <w:rPr>
          <w:rFonts w:ascii="Brill" w:hAnsi="Brill" w:cstheme="majorBidi"/>
          <w:sz w:val="24"/>
          <w:szCs w:val="24"/>
        </w:rPr>
        <w:t xml:space="preserve">eco-Roman science. It also shows how this new science was received and amended to suit its new cultural, material and religious context. </w:t>
      </w:r>
    </w:p>
    <w:p w:rsidR="00C85108" w:rsidRPr="00C85108" w:rsidRDefault="00C85108" w:rsidP="00864C0B">
      <w:pPr>
        <w:spacing w:after="0" w:line="240" w:lineRule="auto"/>
        <w:rPr>
          <w:rFonts w:ascii="Brill" w:hAnsi="Brill" w:cstheme="majorBidi"/>
          <w:sz w:val="24"/>
          <w:szCs w:val="24"/>
        </w:rPr>
      </w:pPr>
    </w:p>
    <w:p w:rsidR="00203D8D" w:rsidRPr="00203D8D" w:rsidRDefault="003F190C" w:rsidP="00A26CE2">
      <w:pPr>
        <w:spacing w:after="0" w:line="240" w:lineRule="auto"/>
        <w:rPr>
          <w:rFonts w:ascii="Brill" w:hAnsi="Brill" w:cstheme="majorBidi"/>
          <w:sz w:val="24"/>
          <w:szCs w:val="24"/>
        </w:rPr>
      </w:pPr>
      <w:r>
        <w:rPr>
          <w:rFonts w:ascii="Brill" w:hAnsi="Brill" w:cstheme="majorBidi"/>
          <w:sz w:val="24"/>
          <w:szCs w:val="24"/>
        </w:rPr>
        <w:t xml:space="preserve">If </w:t>
      </w:r>
      <w:r w:rsidR="00C601CC">
        <w:rPr>
          <w:rFonts w:ascii="Brill" w:hAnsi="Brill" w:cstheme="majorBidi"/>
          <w:sz w:val="24"/>
          <w:szCs w:val="24"/>
        </w:rPr>
        <w:t>Ḥ</w:t>
      </w:r>
      <w:r>
        <w:rPr>
          <w:rFonts w:ascii="Brill" w:hAnsi="Brill" w:cstheme="majorBidi"/>
          <w:sz w:val="24"/>
          <w:szCs w:val="24"/>
        </w:rPr>
        <w:t xml:space="preserve">unayn is anything to judge by, </w:t>
      </w:r>
      <w:r w:rsidR="00F26691">
        <w:rPr>
          <w:rFonts w:ascii="Brill" w:hAnsi="Brill" w:cstheme="majorBidi"/>
          <w:sz w:val="24"/>
          <w:szCs w:val="24"/>
        </w:rPr>
        <w:t xml:space="preserve">however, </w:t>
      </w:r>
      <w:r>
        <w:rPr>
          <w:rFonts w:ascii="Brill" w:hAnsi="Brill" w:cstheme="majorBidi"/>
          <w:sz w:val="24"/>
          <w:szCs w:val="24"/>
        </w:rPr>
        <w:t>t</w:t>
      </w:r>
      <w:r w:rsidR="00EB3EBE">
        <w:rPr>
          <w:rFonts w:ascii="Brill" w:hAnsi="Brill" w:cstheme="majorBidi"/>
          <w:sz w:val="24"/>
          <w:szCs w:val="24"/>
        </w:rPr>
        <w:t xml:space="preserve">his combination </w:t>
      </w:r>
      <w:r w:rsidR="00777818">
        <w:rPr>
          <w:rFonts w:ascii="Brill" w:hAnsi="Brill" w:cstheme="majorBidi"/>
          <w:sz w:val="24"/>
          <w:szCs w:val="24"/>
        </w:rPr>
        <w:t xml:space="preserve">of Galenic material with near eastern herbal lore </w:t>
      </w:r>
      <w:r w:rsidR="00EB3EBE">
        <w:rPr>
          <w:rFonts w:ascii="Brill" w:hAnsi="Brill" w:cstheme="majorBidi"/>
          <w:sz w:val="24"/>
          <w:szCs w:val="24"/>
        </w:rPr>
        <w:t xml:space="preserve">was not </w:t>
      </w:r>
      <w:r>
        <w:rPr>
          <w:rFonts w:ascii="Brill" w:hAnsi="Brill" w:cstheme="majorBidi"/>
          <w:sz w:val="24"/>
          <w:szCs w:val="24"/>
        </w:rPr>
        <w:t>well received by later Arabic translators.</w:t>
      </w:r>
      <w:r w:rsidR="00924D92">
        <w:rPr>
          <w:rFonts w:ascii="Brill" w:hAnsi="Brill" w:cstheme="majorBidi"/>
          <w:sz w:val="24"/>
          <w:szCs w:val="24"/>
        </w:rPr>
        <w:t xml:space="preserve"> Ḥunayn describe</w:t>
      </w:r>
      <w:r w:rsidR="00A26CE2">
        <w:rPr>
          <w:rFonts w:ascii="Brill" w:hAnsi="Brill" w:cstheme="majorBidi"/>
          <w:sz w:val="24"/>
          <w:szCs w:val="24"/>
        </w:rPr>
        <w:t>d</w:t>
      </w:r>
      <w:r w:rsidR="00924D92">
        <w:rPr>
          <w:rFonts w:ascii="Brill" w:hAnsi="Brill" w:cstheme="majorBidi"/>
          <w:sz w:val="24"/>
          <w:szCs w:val="24"/>
        </w:rPr>
        <w:t xml:space="preserve"> seeing such a </w:t>
      </w:r>
      <w:r w:rsidR="00777818">
        <w:rPr>
          <w:rFonts w:ascii="Brill" w:hAnsi="Brill" w:cstheme="majorBidi"/>
          <w:sz w:val="24"/>
          <w:szCs w:val="24"/>
        </w:rPr>
        <w:t xml:space="preserve">Syriac </w:t>
      </w:r>
      <w:r w:rsidR="00924D92">
        <w:rPr>
          <w:rFonts w:ascii="Brill" w:hAnsi="Brill" w:cstheme="majorBidi"/>
          <w:sz w:val="24"/>
          <w:szCs w:val="24"/>
        </w:rPr>
        <w:t xml:space="preserve">text in </w:t>
      </w:r>
      <w:r w:rsidR="00A66D7D">
        <w:rPr>
          <w:rFonts w:ascii="Brill" w:hAnsi="Brill" w:cstheme="majorBidi"/>
          <w:sz w:val="24"/>
          <w:szCs w:val="24"/>
        </w:rPr>
        <w:t xml:space="preserve">his discussion of </w:t>
      </w:r>
      <w:r w:rsidR="00777818">
        <w:rPr>
          <w:rFonts w:ascii="Brill" w:hAnsi="Brill" w:cstheme="majorBidi"/>
          <w:sz w:val="24"/>
          <w:szCs w:val="24"/>
        </w:rPr>
        <w:t xml:space="preserve">the </w:t>
      </w:r>
      <w:proofErr w:type="gramStart"/>
      <w:r w:rsidR="00777818">
        <w:rPr>
          <w:rFonts w:ascii="Brill" w:hAnsi="Brill" w:cstheme="majorBidi"/>
          <w:sz w:val="24"/>
          <w:szCs w:val="24"/>
        </w:rPr>
        <w:t>fortuna</w:t>
      </w:r>
      <w:proofErr w:type="gramEnd"/>
      <w:r w:rsidR="00777818">
        <w:rPr>
          <w:rFonts w:ascii="Brill" w:hAnsi="Brill" w:cstheme="majorBidi"/>
          <w:sz w:val="24"/>
          <w:szCs w:val="24"/>
        </w:rPr>
        <w:t xml:space="preserve"> of </w:t>
      </w:r>
      <w:r w:rsidR="00A66D7D">
        <w:rPr>
          <w:rFonts w:ascii="Brill" w:hAnsi="Brill" w:cstheme="majorBidi"/>
          <w:sz w:val="24"/>
          <w:szCs w:val="24"/>
        </w:rPr>
        <w:t>Galen’</w:t>
      </w:r>
      <w:r w:rsidR="00203D8D">
        <w:rPr>
          <w:rFonts w:ascii="Brill" w:hAnsi="Brill" w:cstheme="majorBidi"/>
          <w:sz w:val="24"/>
          <w:szCs w:val="24"/>
        </w:rPr>
        <w:t>s</w:t>
      </w:r>
      <w:r w:rsidR="002839E7">
        <w:rPr>
          <w:rFonts w:ascii="Brill" w:hAnsi="Brill" w:cstheme="majorBidi"/>
          <w:sz w:val="24"/>
          <w:szCs w:val="24"/>
        </w:rPr>
        <w:t xml:space="preserve"> </w:t>
      </w:r>
      <w:r w:rsidR="002839E7">
        <w:rPr>
          <w:rFonts w:ascii="Brill" w:hAnsi="Brill" w:cstheme="majorBidi"/>
          <w:i/>
          <w:iCs/>
          <w:sz w:val="24"/>
          <w:szCs w:val="24"/>
        </w:rPr>
        <w:t>On Easily Procurable Drugs</w:t>
      </w:r>
      <w:r w:rsidR="00203D8D">
        <w:rPr>
          <w:rFonts w:ascii="Brill" w:hAnsi="Brill" w:cstheme="majorBidi"/>
          <w:sz w:val="24"/>
          <w:szCs w:val="24"/>
        </w:rPr>
        <w:t xml:space="preserve"> </w:t>
      </w:r>
      <w:r w:rsidR="002839E7">
        <w:rPr>
          <w:rFonts w:ascii="Brill" w:hAnsi="Brill" w:cstheme="majorBidi"/>
          <w:sz w:val="24"/>
          <w:szCs w:val="24"/>
        </w:rPr>
        <w:t>(</w:t>
      </w:r>
      <w:r w:rsidR="00203D8D" w:rsidRPr="00203D8D">
        <w:rPr>
          <w:rFonts w:ascii="Brill" w:hAnsi="Brill" w:cstheme="majorBidi"/>
          <w:i/>
          <w:iCs/>
          <w:sz w:val="24"/>
          <w:szCs w:val="24"/>
        </w:rPr>
        <w:t>De Remediis Parabilibus</w:t>
      </w:r>
      <w:r w:rsidR="002839E7">
        <w:rPr>
          <w:rFonts w:ascii="Brill" w:hAnsi="Brill" w:cstheme="majorBidi"/>
          <w:sz w:val="24"/>
          <w:szCs w:val="24"/>
        </w:rPr>
        <w:t>)</w:t>
      </w:r>
      <w:r w:rsidR="00203D8D" w:rsidRPr="00203D8D">
        <w:rPr>
          <w:rFonts w:ascii="Brill" w:hAnsi="Brill" w:cstheme="majorBidi"/>
          <w:sz w:val="24"/>
          <w:szCs w:val="24"/>
        </w:rPr>
        <w:t>:</w:t>
      </w:r>
      <w:r w:rsidR="00203D8D" w:rsidRPr="00203D8D">
        <w:rPr>
          <w:rFonts w:ascii="Brill" w:hAnsi="Brill" w:cstheme="majorBidi"/>
          <w:sz w:val="24"/>
          <w:szCs w:val="24"/>
          <w:vertAlign w:val="superscript"/>
        </w:rPr>
        <w:footnoteReference w:id="36"/>
      </w:r>
      <w:r w:rsidR="00203D8D" w:rsidRPr="00203D8D">
        <w:rPr>
          <w:rFonts w:ascii="Brill" w:hAnsi="Brill" w:cstheme="majorBidi"/>
          <w:sz w:val="24"/>
          <w:szCs w:val="24"/>
        </w:rPr>
        <w:t xml:space="preserve"> </w:t>
      </w:r>
    </w:p>
    <w:p w:rsidR="00203D8D" w:rsidRPr="00203D8D" w:rsidRDefault="00203D8D" w:rsidP="00203D8D">
      <w:pPr>
        <w:spacing w:after="0" w:line="240" w:lineRule="auto"/>
        <w:rPr>
          <w:rFonts w:ascii="Brill" w:hAnsi="Brill" w:cstheme="majorBidi"/>
          <w:sz w:val="24"/>
          <w:szCs w:val="24"/>
        </w:rPr>
      </w:pPr>
    </w:p>
    <w:p w:rsidR="00203D8D" w:rsidRPr="00203D8D" w:rsidRDefault="00203D8D" w:rsidP="00570327">
      <w:pPr>
        <w:spacing w:after="0" w:line="240" w:lineRule="auto"/>
        <w:ind w:left="680" w:right="680"/>
        <w:jc w:val="right"/>
        <w:rPr>
          <w:rFonts w:ascii="Brill" w:hAnsi="Brill" w:cstheme="majorBidi"/>
          <w:sz w:val="24"/>
          <w:szCs w:val="24"/>
        </w:rPr>
      </w:pPr>
      <w:r w:rsidRPr="00203D8D">
        <w:rPr>
          <w:rFonts w:ascii="Brill" w:hAnsi="Brill" w:cstheme="majorBidi" w:hint="cs"/>
          <w:sz w:val="24"/>
          <w:szCs w:val="24"/>
          <w:rtl/>
        </w:rPr>
        <w:lastRenderedPageBreak/>
        <w:t xml:space="preserve">ولم يقتصر المفسرون للكتب على هذا حتى </w:t>
      </w:r>
      <w:r w:rsidR="00570327">
        <w:rPr>
          <w:rFonts w:ascii="Brill" w:hAnsi="Brill" w:cstheme="majorBidi" w:hint="cs"/>
          <w:sz w:val="24"/>
          <w:szCs w:val="24"/>
          <w:rtl/>
        </w:rPr>
        <w:t>أ</w:t>
      </w:r>
      <w:r w:rsidRPr="00203D8D">
        <w:rPr>
          <w:rFonts w:ascii="Brill" w:hAnsi="Brill" w:cstheme="majorBidi" w:hint="cs"/>
          <w:sz w:val="24"/>
          <w:szCs w:val="24"/>
          <w:rtl/>
        </w:rPr>
        <w:t>دخلوا ف</w:t>
      </w:r>
      <w:r w:rsidR="00570327">
        <w:rPr>
          <w:rFonts w:ascii="Brill" w:hAnsi="Brill" w:cstheme="majorBidi" w:hint="cs"/>
          <w:sz w:val="24"/>
          <w:szCs w:val="24"/>
          <w:rtl/>
        </w:rPr>
        <w:t>ي</w:t>
      </w:r>
      <w:r w:rsidRPr="00203D8D">
        <w:rPr>
          <w:rFonts w:ascii="Brill" w:hAnsi="Brill" w:cstheme="majorBidi" w:hint="cs"/>
          <w:sz w:val="24"/>
          <w:szCs w:val="24"/>
          <w:rtl/>
        </w:rPr>
        <w:t xml:space="preserve"> هذا الكتاب هذيانا كثيرا وصفات بديعة عجيبة و</w:t>
      </w:r>
      <w:r w:rsidR="00570327">
        <w:rPr>
          <w:rFonts w:ascii="Brill" w:hAnsi="Brill" w:cstheme="majorBidi" w:hint="cs"/>
          <w:sz w:val="24"/>
          <w:szCs w:val="24"/>
          <w:rtl/>
        </w:rPr>
        <w:t>أ</w:t>
      </w:r>
      <w:r w:rsidRPr="00203D8D">
        <w:rPr>
          <w:rFonts w:ascii="Brill" w:hAnsi="Brill" w:cstheme="majorBidi" w:hint="cs"/>
          <w:sz w:val="24"/>
          <w:szCs w:val="24"/>
          <w:rtl/>
        </w:rPr>
        <w:t>دوية لم يرها جالينوس ولم يسمع بها قط ... كانت مضرته من منفعته ... وس</w:t>
      </w:r>
      <w:r w:rsidR="00570327">
        <w:rPr>
          <w:rFonts w:ascii="Brill" w:hAnsi="Brill" w:cstheme="majorBidi" w:hint="cs"/>
          <w:sz w:val="24"/>
          <w:szCs w:val="24"/>
          <w:rtl/>
        </w:rPr>
        <w:t>أ</w:t>
      </w:r>
      <w:r w:rsidRPr="00203D8D">
        <w:rPr>
          <w:rFonts w:ascii="Brill" w:hAnsi="Brill" w:cstheme="majorBidi" w:hint="cs"/>
          <w:sz w:val="24"/>
          <w:szCs w:val="24"/>
          <w:rtl/>
        </w:rPr>
        <w:t>لن</w:t>
      </w:r>
      <w:r w:rsidR="00570327">
        <w:rPr>
          <w:rFonts w:ascii="Brill" w:hAnsi="Brill" w:cstheme="majorBidi" w:hint="cs"/>
          <w:sz w:val="24"/>
          <w:szCs w:val="24"/>
          <w:rtl/>
        </w:rPr>
        <w:t>ي</w:t>
      </w:r>
      <w:r w:rsidRPr="00203D8D">
        <w:rPr>
          <w:rFonts w:ascii="Brill" w:hAnsi="Brill" w:cstheme="majorBidi" w:hint="cs"/>
          <w:sz w:val="24"/>
          <w:szCs w:val="24"/>
          <w:rtl/>
        </w:rPr>
        <w:t xml:space="preserve"> بعض </w:t>
      </w:r>
      <w:r w:rsidR="00570327">
        <w:rPr>
          <w:rFonts w:ascii="Brill" w:hAnsi="Brill" w:cstheme="majorBidi" w:hint="cs"/>
          <w:sz w:val="24"/>
          <w:szCs w:val="24"/>
          <w:rtl/>
        </w:rPr>
        <w:t>أ</w:t>
      </w:r>
      <w:r w:rsidRPr="00203D8D">
        <w:rPr>
          <w:rFonts w:ascii="Brill" w:hAnsi="Brill" w:cstheme="majorBidi" w:hint="cs"/>
          <w:sz w:val="24"/>
          <w:szCs w:val="24"/>
          <w:rtl/>
        </w:rPr>
        <w:t>صدقاى</w:t>
      </w:r>
      <w:r w:rsidR="00570327">
        <w:rPr>
          <w:rFonts w:ascii="Brill" w:hAnsi="Brill" w:cstheme="majorBidi" w:hint="cs"/>
          <w:sz w:val="24"/>
          <w:szCs w:val="24"/>
          <w:rtl/>
        </w:rPr>
        <w:t>ي</w:t>
      </w:r>
      <w:r w:rsidRPr="00203D8D">
        <w:rPr>
          <w:rFonts w:ascii="Brill" w:hAnsi="Brill" w:cstheme="majorBidi" w:hint="cs"/>
          <w:sz w:val="24"/>
          <w:szCs w:val="24"/>
          <w:rtl/>
        </w:rPr>
        <w:t xml:space="preserve"> </w:t>
      </w:r>
      <w:r w:rsidR="00570327">
        <w:rPr>
          <w:rFonts w:ascii="Brill" w:hAnsi="Brill" w:cstheme="majorBidi" w:hint="cs"/>
          <w:sz w:val="24"/>
          <w:szCs w:val="24"/>
          <w:rtl/>
        </w:rPr>
        <w:t>أ</w:t>
      </w:r>
      <w:r w:rsidRPr="00203D8D">
        <w:rPr>
          <w:rFonts w:ascii="Brill" w:hAnsi="Brill" w:cstheme="majorBidi" w:hint="cs"/>
          <w:sz w:val="24"/>
          <w:szCs w:val="24"/>
          <w:rtl/>
        </w:rPr>
        <w:t xml:space="preserve">ن </w:t>
      </w:r>
      <w:r w:rsidR="00570327">
        <w:rPr>
          <w:rFonts w:ascii="Brill" w:hAnsi="Brill" w:cstheme="majorBidi" w:hint="cs"/>
          <w:sz w:val="24"/>
          <w:szCs w:val="24"/>
          <w:rtl/>
        </w:rPr>
        <w:t>أ</w:t>
      </w:r>
      <w:r w:rsidRPr="00203D8D">
        <w:rPr>
          <w:rFonts w:ascii="Brill" w:hAnsi="Brill" w:cstheme="majorBidi" w:hint="cs"/>
          <w:sz w:val="24"/>
          <w:szCs w:val="24"/>
          <w:rtl/>
        </w:rPr>
        <w:t>قر</w:t>
      </w:r>
      <w:r w:rsidR="00570327">
        <w:rPr>
          <w:rFonts w:ascii="Brill" w:hAnsi="Brill" w:cstheme="majorBidi" w:hint="cs"/>
          <w:sz w:val="24"/>
          <w:szCs w:val="24"/>
          <w:rtl/>
        </w:rPr>
        <w:t>أ</w:t>
      </w:r>
      <w:r w:rsidRPr="00203D8D">
        <w:rPr>
          <w:rFonts w:ascii="Brill" w:hAnsi="Brill" w:cstheme="majorBidi" w:hint="cs"/>
          <w:sz w:val="24"/>
          <w:szCs w:val="24"/>
          <w:rtl/>
        </w:rPr>
        <w:t xml:space="preserve"> الكتاب السريان</w:t>
      </w:r>
      <w:r w:rsidR="00570327">
        <w:rPr>
          <w:rFonts w:ascii="Brill" w:hAnsi="Brill" w:cstheme="majorBidi" w:hint="cs"/>
          <w:sz w:val="24"/>
          <w:szCs w:val="24"/>
          <w:rtl/>
        </w:rPr>
        <w:t>ي</w:t>
      </w:r>
      <w:r w:rsidRPr="00203D8D">
        <w:rPr>
          <w:rFonts w:ascii="Brill" w:hAnsi="Brill" w:cstheme="majorBidi" w:hint="cs"/>
          <w:sz w:val="24"/>
          <w:szCs w:val="24"/>
          <w:rtl/>
        </w:rPr>
        <w:t xml:space="preserve"> و</w:t>
      </w:r>
      <w:r w:rsidR="00570327">
        <w:rPr>
          <w:rFonts w:ascii="Brill" w:hAnsi="Brill" w:cstheme="majorBidi" w:hint="cs"/>
          <w:sz w:val="24"/>
          <w:szCs w:val="24"/>
          <w:rtl/>
        </w:rPr>
        <w:t>أ</w:t>
      </w:r>
      <w:r w:rsidRPr="00203D8D">
        <w:rPr>
          <w:rFonts w:ascii="Brill" w:hAnsi="Brill" w:cstheme="majorBidi" w:hint="cs"/>
          <w:sz w:val="24"/>
          <w:szCs w:val="24"/>
          <w:rtl/>
        </w:rPr>
        <w:t xml:space="preserve">صححه على حسب ما </w:t>
      </w:r>
      <w:r w:rsidR="00570327">
        <w:rPr>
          <w:rFonts w:ascii="Brill" w:hAnsi="Brill" w:cstheme="majorBidi" w:hint="cs"/>
          <w:sz w:val="24"/>
          <w:szCs w:val="24"/>
          <w:rtl/>
        </w:rPr>
        <w:t>أ</w:t>
      </w:r>
      <w:r w:rsidRPr="00203D8D">
        <w:rPr>
          <w:rFonts w:ascii="Brill" w:hAnsi="Brill" w:cstheme="majorBidi" w:hint="cs"/>
          <w:sz w:val="24"/>
          <w:szCs w:val="24"/>
          <w:rtl/>
        </w:rPr>
        <w:t xml:space="preserve">رى </w:t>
      </w:r>
      <w:r w:rsidR="00570327">
        <w:rPr>
          <w:rFonts w:ascii="Brill" w:hAnsi="Brill" w:cstheme="majorBidi" w:hint="cs"/>
          <w:sz w:val="24"/>
          <w:szCs w:val="24"/>
          <w:rtl/>
        </w:rPr>
        <w:t>أ</w:t>
      </w:r>
      <w:r w:rsidRPr="00203D8D">
        <w:rPr>
          <w:rFonts w:ascii="Brill" w:hAnsi="Brill" w:cstheme="majorBidi" w:hint="cs"/>
          <w:sz w:val="24"/>
          <w:szCs w:val="24"/>
          <w:rtl/>
        </w:rPr>
        <w:t>نه موافق ر</w:t>
      </w:r>
      <w:r w:rsidR="00570327">
        <w:rPr>
          <w:rFonts w:ascii="Brill" w:hAnsi="Brill" w:cstheme="majorBidi" w:hint="cs"/>
          <w:sz w:val="24"/>
          <w:szCs w:val="24"/>
          <w:rtl/>
        </w:rPr>
        <w:t>أي</w:t>
      </w:r>
      <w:r w:rsidRPr="00203D8D">
        <w:rPr>
          <w:rFonts w:ascii="Brill" w:hAnsi="Brill" w:cstheme="majorBidi" w:hint="cs"/>
          <w:sz w:val="24"/>
          <w:szCs w:val="24"/>
          <w:rtl/>
        </w:rPr>
        <w:t xml:space="preserve"> جالينوس ففعلت .   </w:t>
      </w:r>
    </w:p>
    <w:p w:rsidR="00203D8D" w:rsidRPr="00570327" w:rsidRDefault="00203D8D" w:rsidP="00203D8D">
      <w:pPr>
        <w:spacing w:after="0" w:line="240" w:lineRule="auto"/>
        <w:rPr>
          <w:rFonts w:ascii="Nyala" w:hAnsi="Nyala" w:cs="Estrangelo Edessa"/>
          <w:sz w:val="24"/>
          <w:szCs w:val="24"/>
          <w:lang w:bidi="syr-SY"/>
        </w:rPr>
      </w:pPr>
    </w:p>
    <w:p w:rsidR="00203D8D" w:rsidRPr="00203D8D" w:rsidRDefault="00203D8D" w:rsidP="00B34D11">
      <w:pPr>
        <w:spacing w:after="0" w:line="240" w:lineRule="auto"/>
        <w:ind w:left="680" w:right="680"/>
        <w:rPr>
          <w:rFonts w:ascii="Brill" w:hAnsi="Brill" w:cstheme="majorBidi"/>
          <w:sz w:val="24"/>
          <w:szCs w:val="24"/>
        </w:rPr>
      </w:pPr>
      <w:r w:rsidRPr="00203D8D">
        <w:rPr>
          <w:rFonts w:ascii="Brill" w:hAnsi="Brill" w:cstheme="majorBidi"/>
          <w:sz w:val="24"/>
          <w:szCs w:val="24"/>
        </w:rPr>
        <w:t>And the commentators of the books are not content with this until they have incorporated into this book much folly and marvellous wonderf</w:t>
      </w:r>
      <w:r w:rsidR="00B34D11">
        <w:rPr>
          <w:rFonts w:ascii="Brill" w:hAnsi="Brill" w:cstheme="majorBidi"/>
          <w:sz w:val="24"/>
          <w:szCs w:val="24"/>
        </w:rPr>
        <w:t>ul recipes and drugs that</w:t>
      </w:r>
      <w:r w:rsidRPr="00203D8D">
        <w:rPr>
          <w:rFonts w:ascii="Brill" w:hAnsi="Brill" w:cstheme="majorBidi"/>
          <w:sz w:val="24"/>
          <w:szCs w:val="24"/>
        </w:rPr>
        <w:t xml:space="preserve"> Galen had never seen nor heard</w:t>
      </w:r>
      <w:r w:rsidR="00B34D11">
        <w:rPr>
          <w:rFonts w:ascii="Brill" w:hAnsi="Brill" w:cstheme="majorBidi"/>
          <w:sz w:val="24"/>
          <w:szCs w:val="24"/>
        </w:rPr>
        <w:t xml:space="preserve"> about</w:t>
      </w:r>
      <w:r w:rsidR="00772236">
        <w:rPr>
          <w:rFonts w:ascii="Brill" w:hAnsi="Brill" w:cstheme="majorBidi"/>
          <w:sz w:val="24"/>
          <w:szCs w:val="24"/>
        </w:rPr>
        <w:t>… it does more harm than good</w:t>
      </w:r>
      <w:r w:rsidRPr="00203D8D">
        <w:rPr>
          <w:rFonts w:ascii="Brill" w:hAnsi="Brill" w:cstheme="majorBidi"/>
          <w:sz w:val="24"/>
          <w:szCs w:val="24"/>
        </w:rPr>
        <w:t xml:space="preserve">… And one of my friends asked me to read the Syriac book and to correct it in accordance with what I consider is appropriate for the opinion of Galen – and so I did. </w:t>
      </w:r>
    </w:p>
    <w:p w:rsidR="00203D8D" w:rsidRPr="00203D8D" w:rsidRDefault="00203D8D" w:rsidP="00203D8D">
      <w:pPr>
        <w:spacing w:after="0" w:line="240" w:lineRule="auto"/>
        <w:rPr>
          <w:rFonts w:ascii="Brill" w:hAnsi="Brill" w:cstheme="majorBidi"/>
          <w:sz w:val="24"/>
          <w:szCs w:val="24"/>
        </w:rPr>
      </w:pPr>
    </w:p>
    <w:p w:rsidR="00B84569" w:rsidRDefault="00B84569" w:rsidP="00B84569">
      <w:pPr>
        <w:spacing w:after="0" w:line="240" w:lineRule="auto"/>
        <w:rPr>
          <w:rFonts w:ascii="Brill" w:hAnsi="Brill" w:cstheme="majorBidi"/>
          <w:sz w:val="24"/>
          <w:szCs w:val="24"/>
        </w:rPr>
      </w:pPr>
      <w:r>
        <w:rPr>
          <w:rFonts w:ascii="Brill" w:hAnsi="Brill" w:cstheme="majorBidi"/>
          <w:sz w:val="24"/>
          <w:szCs w:val="24"/>
        </w:rPr>
        <w:t xml:space="preserve">It is clear, therefore, that </w:t>
      </w:r>
      <w:r w:rsidRPr="00203D8D">
        <w:rPr>
          <w:rFonts w:ascii="Brill" w:hAnsi="Brill" w:cstheme="majorBidi"/>
          <w:sz w:val="24"/>
          <w:szCs w:val="24"/>
        </w:rPr>
        <w:t>Ḥunayn</w:t>
      </w:r>
      <w:r>
        <w:rPr>
          <w:rFonts w:ascii="Brill" w:hAnsi="Brill" w:cstheme="majorBidi"/>
          <w:sz w:val="24"/>
          <w:szCs w:val="24"/>
        </w:rPr>
        <w:t xml:space="preserve"> came across a Galenic pharmacological text that contained elements that would have been foreign to Galen. He was</w:t>
      </w:r>
      <w:r w:rsidR="00A06BD3">
        <w:rPr>
          <w:rFonts w:ascii="Brill" w:hAnsi="Brill" w:cstheme="majorBidi"/>
          <w:sz w:val="24"/>
          <w:szCs w:val="24"/>
        </w:rPr>
        <w:t xml:space="preserve"> </w:t>
      </w:r>
      <w:r>
        <w:rPr>
          <w:rFonts w:ascii="Brill" w:hAnsi="Brill" w:cstheme="majorBidi"/>
          <w:sz w:val="24"/>
          <w:szCs w:val="24"/>
        </w:rPr>
        <w:t xml:space="preserve">thus very </w:t>
      </w:r>
      <w:r w:rsidR="00A06BD3">
        <w:rPr>
          <w:rFonts w:ascii="Brill" w:hAnsi="Brill" w:cstheme="majorBidi"/>
          <w:sz w:val="24"/>
          <w:szCs w:val="24"/>
        </w:rPr>
        <w:t xml:space="preserve">disturbed by </w:t>
      </w:r>
      <w:r w:rsidR="00203D8D" w:rsidRPr="00203D8D">
        <w:rPr>
          <w:rFonts w:ascii="Brill" w:hAnsi="Brill" w:cstheme="majorBidi"/>
          <w:sz w:val="24"/>
          <w:szCs w:val="24"/>
        </w:rPr>
        <w:t xml:space="preserve">the interpolation of another body of tradition, namely traditional </w:t>
      </w:r>
      <w:r w:rsidR="00A26CE2">
        <w:rPr>
          <w:rFonts w:ascii="Brill" w:hAnsi="Brill" w:cstheme="majorBidi"/>
          <w:sz w:val="24"/>
          <w:szCs w:val="24"/>
        </w:rPr>
        <w:t>near eastern “</w:t>
      </w:r>
      <w:r w:rsidR="00203D8D" w:rsidRPr="00203D8D">
        <w:rPr>
          <w:rFonts w:ascii="Brill" w:hAnsi="Brill" w:cstheme="majorBidi"/>
          <w:sz w:val="24"/>
          <w:szCs w:val="24"/>
        </w:rPr>
        <w:t>folk</w:t>
      </w:r>
      <w:r w:rsidR="00A26CE2">
        <w:rPr>
          <w:rFonts w:ascii="Brill" w:hAnsi="Brill" w:cstheme="majorBidi"/>
          <w:sz w:val="24"/>
          <w:szCs w:val="24"/>
        </w:rPr>
        <w:t>”</w:t>
      </w:r>
      <w:r w:rsidR="00203D8D" w:rsidRPr="00203D8D">
        <w:rPr>
          <w:rFonts w:ascii="Brill" w:hAnsi="Brill" w:cstheme="majorBidi"/>
          <w:sz w:val="24"/>
          <w:szCs w:val="24"/>
        </w:rPr>
        <w:t xml:space="preserve"> remedies, </w:t>
      </w:r>
      <w:r>
        <w:rPr>
          <w:rFonts w:ascii="Brill" w:hAnsi="Brill" w:cstheme="majorBidi"/>
          <w:sz w:val="24"/>
          <w:szCs w:val="24"/>
        </w:rPr>
        <w:t>which he regarded as having</w:t>
      </w:r>
      <w:r w:rsidR="00A06BD3">
        <w:rPr>
          <w:rFonts w:ascii="Brill" w:hAnsi="Brill" w:cstheme="majorBidi"/>
          <w:sz w:val="24"/>
          <w:szCs w:val="24"/>
        </w:rPr>
        <w:t xml:space="preserve"> </w:t>
      </w:r>
      <w:r w:rsidR="00203D8D" w:rsidRPr="00203D8D">
        <w:rPr>
          <w:rFonts w:ascii="Brill" w:hAnsi="Brill" w:cstheme="majorBidi"/>
          <w:sz w:val="24"/>
          <w:szCs w:val="24"/>
        </w:rPr>
        <w:t>rendered the resulting Syriac text dangerous. I</w:t>
      </w:r>
      <w:r>
        <w:rPr>
          <w:rFonts w:ascii="Brill" w:hAnsi="Brill" w:cstheme="majorBidi"/>
          <w:sz w:val="24"/>
          <w:szCs w:val="24"/>
        </w:rPr>
        <w:t>n his view, i</w:t>
      </w:r>
      <w:r w:rsidR="00203D8D" w:rsidRPr="00203D8D">
        <w:rPr>
          <w:rFonts w:ascii="Brill" w:hAnsi="Brill" w:cstheme="majorBidi"/>
          <w:sz w:val="24"/>
          <w:szCs w:val="24"/>
        </w:rPr>
        <w:t>t was</w:t>
      </w:r>
      <w:r>
        <w:rPr>
          <w:rFonts w:ascii="Brill" w:hAnsi="Brill" w:cstheme="majorBidi"/>
          <w:sz w:val="24"/>
          <w:szCs w:val="24"/>
        </w:rPr>
        <w:t xml:space="preserve"> </w:t>
      </w:r>
      <w:r w:rsidR="00203D8D" w:rsidRPr="00203D8D">
        <w:rPr>
          <w:rFonts w:ascii="Brill" w:hAnsi="Brill" w:cstheme="majorBidi"/>
          <w:sz w:val="24"/>
          <w:szCs w:val="24"/>
        </w:rPr>
        <w:t xml:space="preserve">necessary for a </w:t>
      </w:r>
      <w:r w:rsidR="00A26CE2">
        <w:rPr>
          <w:rFonts w:ascii="Brill" w:hAnsi="Brill" w:cstheme="majorBidi"/>
          <w:sz w:val="24"/>
          <w:szCs w:val="24"/>
        </w:rPr>
        <w:t>“clean”</w:t>
      </w:r>
      <w:r w:rsidR="00203D8D" w:rsidRPr="00203D8D">
        <w:rPr>
          <w:rFonts w:ascii="Brill" w:hAnsi="Brill" w:cstheme="majorBidi"/>
          <w:sz w:val="24"/>
          <w:szCs w:val="24"/>
        </w:rPr>
        <w:t xml:space="preserve"> t</w:t>
      </w:r>
      <w:r>
        <w:rPr>
          <w:rFonts w:ascii="Brill" w:hAnsi="Brill" w:cstheme="majorBidi"/>
          <w:sz w:val="24"/>
          <w:szCs w:val="24"/>
        </w:rPr>
        <w:t>ext to be produced, i.e. for tho</w:t>
      </w:r>
      <w:r w:rsidR="00203D8D" w:rsidRPr="00203D8D">
        <w:rPr>
          <w:rFonts w:ascii="Brill" w:hAnsi="Brill" w:cstheme="majorBidi"/>
          <w:sz w:val="24"/>
          <w:szCs w:val="24"/>
        </w:rPr>
        <w:t xml:space="preserve">se </w:t>
      </w:r>
      <w:r w:rsidR="00BE659F">
        <w:rPr>
          <w:rFonts w:ascii="Brill" w:hAnsi="Brill" w:cstheme="majorBidi"/>
          <w:sz w:val="24"/>
          <w:szCs w:val="24"/>
        </w:rPr>
        <w:t>“</w:t>
      </w:r>
      <w:r w:rsidR="00203D8D" w:rsidRPr="00203D8D">
        <w:rPr>
          <w:rFonts w:ascii="Brill" w:hAnsi="Brill" w:cstheme="majorBidi"/>
          <w:sz w:val="24"/>
          <w:szCs w:val="24"/>
        </w:rPr>
        <w:t>unscientific</w:t>
      </w:r>
      <w:r w:rsidR="00BE659F">
        <w:rPr>
          <w:rFonts w:ascii="Brill" w:hAnsi="Brill" w:cstheme="majorBidi"/>
          <w:sz w:val="24"/>
          <w:szCs w:val="24"/>
        </w:rPr>
        <w:t>”</w:t>
      </w:r>
      <w:r w:rsidR="00203D8D" w:rsidRPr="00203D8D">
        <w:rPr>
          <w:rFonts w:ascii="Brill" w:hAnsi="Brill" w:cstheme="majorBidi"/>
          <w:sz w:val="24"/>
          <w:szCs w:val="24"/>
        </w:rPr>
        <w:t xml:space="preserve"> aspects to be removed – a task Ḥunayn claimed to have accomplished. </w:t>
      </w:r>
    </w:p>
    <w:p w:rsidR="00A46E9D" w:rsidRDefault="00203D8D" w:rsidP="00B84569">
      <w:pPr>
        <w:spacing w:after="0" w:line="240" w:lineRule="auto"/>
        <w:ind w:firstLine="720"/>
        <w:rPr>
          <w:rFonts w:ascii="Brill" w:hAnsi="Brill" w:cstheme="majorBidi"/>
          <w:sz w:val="24"/>
          <w:szCs w:val="24"/>
        </w:rPr>
      </w:pPr>
      <w:r w:rsidRPr="00203D8D">
        <w:rPr>
          <w:rFonts w:ascii="Brill" w:hAnsi="Brill" w:cstheme="majorBidi"/>
          <w:sz w:val="24"/>
          <w:szCs w:val="24"/>
        </w:rPr>
        <w:t xml:space="preserve">Ḥunayn’s description of the </w:t>
      </w:r>
      <w:r w:rsidR="00A06BD3">
        <w:rPr>
          <w:rFonts w:ascii="Brill" w:hAnsi="Brill" w:cstheme="majorBidi"/>
          <w:sz w:val="24"/>
          <w:szCs w:val="24"/>
        </w:rPr>
        <w:t xml:space="preserve">reception of Galen’s </w:t>
      </w:r>
      <w:r w:rsidR="002839E7">
        <w:rPr>
          <w:rFonts w:ascii="Brill" w:hAnsi="Brill" w:cstheme="majorBidi"/>
          <w:i/>
          <w:iCs/>
          <w:sz w:val="24"/>
          <w:szCs w:val="24"/>
        </w:rPr>
        <w:t>On Easily Procurable Drugs</w:t>
      </w:r>
      <w:r w:rsidRPr="00203D8D">
        <w:rPr>
          <w:rFonts w:ascii="Brill" w:hAnsi="Brill" w:cstheme="majorBidi"/>
          <w:sz w:val="24"/>
          <w:szCs w:val="24"/>
        </w:rPr>
        <w:t xml:space="preserve"> </w:t>
      </w:r>
      <w:r w:rsidR="00A06BD3">
        <w:rPr>
          <w:rFonts w:ascii="Brill" w:hAnsi="Brill" w:cstheme="majorBidi"/>
          <w:sz w:val="24"/>
          <w:szCs w:val="24"/>
        </w:rPr>
        <w:t xml:space="preserve">in the Syriac tradition </w:t>
      </w:r>
      <w:r w:rsidRPr="00203D8D">
        <w:rPr>
          <w:rFonts w:ascii="Brill" w:hAnsi="Brill" w:cstheme="majorBidi"/>
          <w:sz w:val="24"/>
          <w:szCs w:val="24"/>
        </w:rPr>
        <w:t xml:space="preserve">very much accords with what we find in the Syriac </w:t>
      </w:r>
      <w:r w:rsidRPr="00203D8D">
        <w:rPr>
          <w:rFonts w:ascii="Brill" w:hAnsi="Brill" w:cstheme="majorBidi"/>
          <w:i/>
          <w:iCs/>
          <w:sz w:val="24"/>
          <w:szCs w:val="24"/>
        </w:rPr>
        <w:t>Book of Medicines</w:t>
      </w:r>
      <w:r w:rsidRPr="00203D8D">
        <w:rPr>
          <w:rFonts w:ascii="Brill" w:hAnsi="Brill" w:cstheme="majorBidi"/>
          <w:sz w:val="24"/>
          <w:szCs w:val="24"/>
        </w:rPr>
        <w:t>.</w:t>
      </w:r>
      <w:r w:rsidR="00A06BD3">
        <w:rPr>
          <w:rFonts w:ascii="Brill" w:hAnsi="Brill" w:cstheme="majorBidi"/>
          <w:sz w:val="24"/>
          <w:szCs w:val="24"/>
        </w:rPr>
        <w:t xml:space="preserve"> </w:t>
      </w:r>
      <w:r w:rsidR="00B84569">
        <w:rPr>
          <w:rFonts w:ascii="Brill" w:hAnsi="Brill" w:cstheme="majorBidi"/>
          <w:sz w:val="24"/>
          <w:szCs w:val="24"/>
        </w:rPr>
        <w:t>Moreover, t</w:t>
      </w:r>
      <w:r w:rsidR="001E20E3">
        <w:rPr>
          <w:rFonts w:ascii="Brill" w:hAnsi="Brill" w:cstheme="majorBidi"/>
          <w:sz w:val="24"/>
          <w:szCs w:val="24"/>
        </w:rPr>
        <w:t xml:space="preserve">he disdain with which </w:t>
      </w:r>
      <w:r w:rsidR="001E20E3" w:rsidRPr="00203D8D">
        <w:rPr>
          <w:rFonts w:ascii="Brill" w:hAnsi="Brill" w:cstheme="majorBidi"/>
          <w:sz w:val="24"/>
          <w:szCs w:val="24"/>
        </w:rPr>
        <w:t>Ḥunayn</w:t>
      </w:r>
      <w:r w:rsidR="001E20E3">
        <w:rPr>
          <w:rFonts w:ascii="Brill" w:hAnsi="Brill" w:cstheme="majorBidi"/>
          <w:sz w:val="24"/>
          <w:szCs w:val="24"/>
        </w:rPr>
        <w:t xml:space="preserve"> treated the indigenous near eastern component of Syriac medicine turned out to be very contagious. For example, in his introduction to the Syriac </w:t>
      </w:r>
      <w:r w:rsidR="001E20E3">
        <w:rPr>
          <w:rFonts w:ascii="Brill" w:hAnsi="Brill" w:cstheme="majorBidi"/>
          <w:i/>
          <w:iCs/>
          <w:sz w:val="24"/>
          <w:szCs w:val="24"/>
        </w:rPr>
        <w:t>Book of Medicines</w:t>
      </w:r>
      <w:r w:rsidR="001E20E3">
        <w:rPr>
          <w:rFonts w:ascii="Brill" w:hAnsi="Brill" w:cstheme="majorBidi"/>
          <w:sz w:val="24"/>
          <w:szCs w:val="24"/>
        </w:rPr>
        <w:t xml:space="preserve">, </w:t>
      </w:r>
      <w:r w:rsidR="00F353A8">
        <w:rPr>
          <w:rFonts w:ascii="Brill" w:hAnsi="Brill" w:cstheme="majorBidi"/>
          <w:sz w:val="24"/>
          <w:szCs w:val="24"/>
        </w:rPr>
        <w:t>Budge</w:t>
      </w:r>
      <w:r w:rsidR="001E20E3">
        <w:rPr>
          <w:rFonts w:ascii="Brill" w:hAnsi="Brill" w:cstheme="majorBidi"/>
          <w:sz w:val="24"/>
          <w:szCs w:val="24"/>
        </w:rPr>
        <w:t xml:space="preserve"> summarised its contents thus:</w:t>
      </w:r>
      <w:r w:rsidR="00D80621">
        <w:rPr>
          <w:rStyle w:val="FootnoteReference"/>
          <w:rFonts w:ascii="Brill" w:hAnsi="Brill" w:cstheme="majorBidi"/>
          <w:sz w:val="24"/>
          <w:szCs w:val="24"/>
        </w:rPr>
        <w:footnoteReference w:id="37"/>
      </w:r>
    </w:p>
    <w:p w:rsidR="001E20E3" w:rsidRDefault="001E20E3" w:rsidP="00A7295C">
      <w:pPr>
        <w:spacing w:after="0" w:line="240" w:lineRule="auto"/>
        <w:rPr>
          <w:rFonts w:ascii="Brill" w:hAnsi="Brill" w:cstheme="majorBidi"/>
          <w:sz w:val="24"/>
          <w:szCs w:val="24"/>
        </w:rPr>
      </w:pPr>
    </w:p>
    <w:p w:rsidR="001E20E3" w:rsidRDefault="00FC0650" w:rsidP="00FC0650">
      <w:pPr>
        <w:spacing w:after="0" w:line="240" w:lineRule="auto"/>
        <w:ind w:left="680"/>
        <w:rPr>
          <w:rFonts w:ascii="Brill" w:hAnsi="Brill" w:cstheme="majorBidi"/>
          <w:sz w:val="24"/>
          <w:szCs w:val="24"/>
        </w:rPr>
      </w:pPr>
      <w:r>
        <w:rPr>
          <w:rFonts w:ascii="Brill" w:hAnsi="Brill" w:cstheme="majorBidi"/>
          <w:sz w:val="24"/>
          <w:szCs w:val="24"/>
        </w:rPr>
        <w:t xml:space="preserve">The first section of the Book of Medicines consists of Lectures upon Human Anatomy, Pathology, and Therapeutics, to each of which is added a series of prescriptions of the most detailed character… These Lectures were translated from Greek into Syriac… The second section of the Book of Medicines is astrological in character, and was included in the manuscript by some student or scribe who could not free himself from the trammels of the beliefs of some of his contemporaries. Not satisfied with the medical system of Hippokrates he had recourse to omens, portents, spells… The third section contains four hundred prescriptions, many of them of a most extraordinary character; these must have been written by “physicians” who were both ignorant and superstitious… </w:t>
      </w:r>
    </w:p>
    <w:p w:rsidR="00FC0650" w:rsidRDefault="00FC0650" w:rsidP="00A7295C">
      <w:pPr>
        <w:spacing w:after="0" w:line="240" w:lineRule="auto"/>
        <w:rPr>
          <w:rFonts w:ascii="Brill" w:hAnsi="Brill" w:cstheme="majorBidi"/>
          <w:sz w:val="24"/>
          <w:szCs w:val="24"/>
        </w:rPr>
      </w:pPr>
    </w:p>
    <w:p w:rsidR="00B84569" w:rsidRDefault="00B84569" w:rsidP="00A7295C">
      <w:pPr>
        <w:spacing w:after="0" w:line="240" w:lineRule="auto"/>
        <w:rPr>
          <w:rFonts w:ascii="Brill" w:hAnsi="Brill" w:cstheme="majorBidi"/>
          <w:sz w:val="24"/>
          <w:szCs w:val="24"/>
        </w:rPr>
      </w:pPr>
      <w:r>
        <w:rPr>
          <w:rFonts w:ascii="Brill" w:hAnsi="Brill" w:cstheme="majorBidi"/>
          <w:sz w:val="24"/>
          <w:szCs w:val="24"/>
        </w:rPr>
        <w:t xml:space="preserve">The contrast between Budge’s treatment of the first section, which is very much based on Galen, and the second and third sections, which reflect the text’s Mesopotamian background, is striking. </w:t>
      </w:r>
      <w:r w:rsidR="00704802">
        <w:rPr>
          <w:rFonts w:ascii="Brill" w:hAnsi="Brill" w:cstheme="majorBidi"/>
          <w:sz w:val="24"/>
          <w:szCs w:val="24"/>
        </w:rPr>
        <w:t>Budge clearly valued the Graeco-Roman heritage preserved in</w:t>
      </w:r>
      <w:r w:rsidR="003109CC">
        <w:rPr>
          <w:rFonts w:ascii="Brill" w:hAnsi="Brill" w:cstheme="majorBidi"/>
          <w:sz w:val="24"/>
          <w:szCs w:val="24"/>
        </w:rPr>
        <w:t xml:space="preserve"> Syriac, while expressing </w:t>
      </w:r>
      <w:r w:rsidR="00704802">
        <w:rPr>
          <w:rFonts w:ascii="Brill" w:hAnsi="Brill" w:cstheme="majorBidi"/>
          <w:sz w:val="24"/>
          <w:szCs w:val="24"/>
        </w:rPr>
        <w:t xml:space="preserve">a severe disdain for the near eastern material. </w:t>
      </w:r>
    </w:p>
    <w:p w:rsidR="00555BD9" w:rsidRDefault="00B454F1" w:rsidP="00D922A6">
      <w:pPr>
        <w:spacing w:after="0" w:line="240" w:lineRule="auto"/>
        <w:ind w:firstLine="680"/>
        <w:rPr>
          <w:rFonts w:ascii="Brill" w:hAnsi="Brill" w:cstheme="majorBidi"/>
          <w:sz w:val="24"/>
          <w:szCs w:val="24"/>
        </w:rPr>
      </w:pPr>
      <w:r>
        <w:rPr>
          <w:rFonts w:ascii="Brill" w:hAnsi="Brill" w:cstheme="majorBidi"/>
          <w:sz w:val="24"/>
          <w:szCs w:val="24"/>
        </w:rPr>
        <w:t>Similarly,</w:t>
      </w:r>
      <w:r w:rsidR="004430CF">
        <w:rPr>
          <w:rFonts w:ascii="Brill" w:hAnsi="Brill" w:cstheme="majorBidi"/>
          <w:sz w:val="24"/>
          <w:szCs w:val="24"/>
        </w:rPr>
        <w:t xml:space="preserve"> William</w:t>
      </w:r>
      <w:r>
        <w:rPr>
          <w:rFonts w:ascii="Brill" w:hAnsi="Brill" w:cstheme="majorBidi"/>
          <w:sz w:val="24"/>
          <w:szCs w:val="24"/>
        </w:rPr>
        <w:t xml:space="preserve"> Wright</w:t>
      </w:r>
      <w:r w:rsidR="00C624D3">
        <w:rPr>
          <w:rFonts w:ascii="Brill" w:hAnsi="Brill" w:cstheme="majorBidi"/>
          <w:sz w:val="24"/>
          <w:szCs w:val="24"/>
        </w:rPr>
        <w:t xml:space="preserve">, </w:t>
      </w:r>
      <w:r w:rsidR="003C6D2B">
        <w:rPr>
          <w:rFonts w:ascii="Brill" w:hAnsi="Brill" w:cstheme="majorBidi"/>
          <w:sz w:val="24"/>
          <w:szCs w:val="24"/>
        </w:rPr>
        <w:t xml:space="preserve">who was Budge’s teacher at the University of Cambridge, </w:t>
      </w:r>
      <w:r w:rsidR="00C624D3">
        <w:rPr>
          <w:rFonts w:ascii="Brill" w:hAnsi="Brill" w:cstheme="majorBidi"/>
          <w:sz w:val="24"/>
          <w:szCs w:val="24"/>
        </w:rPr>
        <w:t>display</w:t>
      </w:r>
      <w:r w:rsidR="00D922A6">
        <w:rPr>
          <w:rFonts w:ascii="Brill" w:hAnsi="Brill" w:cstheme="majorBidi"/>
          <w:sz w:val="24"/>
          <w:szCs w:val="24"/>
        </w:rPr>
        <w:t>ed a similar approach when assessing the value of Syriac literature. The following quotation, which displays</w:t>
      </w:r>
      <w:r w:rsidR="00C624D3">
        <w:rPr>
          <w:rFonts w:ascii="Brill" w:hAnsi="Brill" w:cstheme="majorBidi"/>
          <w:sz w:val="24"/>
          <w:szCs w:val="24"/>
        </w:rPr>
        <w:t xml:space="preserve"> both the racism and anti-Semitism that was typical of Cambridge </w:t>
      </w:r>
      <w:r w:rsidR="004430CF">
        <w:rPr>
          <w:rFonts w:ascii="Brill" w:hAnsi="Brill" w:cstheme="majorBidi"/>
          <w:sz w:val="24"/>
          <w:szCs w:val="24"/>
        </w:rPr>
        <w:t xml:space="preserve">a </w:t>
      </w:r>
      <w:r w:rsidR="00452D00">
        <w:rPr>
          <w:rFonts w:ascii="Brill" w:hAnsi="Brill" w:cstheme="majorBidi"/>
          <w:sz w:val="24"/>
          <w:szCs w:val="24"/>
        </w:rPr>
        <w:t>century</w:t>
      </w:r>
      <w:r w:rsidR="004430CF">
        <w:rPr>
          <w:rFonts w:ascii="Brill" w:hAnsi="Brill" w:cstheme="majorBidi"/>
          <w:sz w:val="24"/>
          <w:szCs w:val="24"/>
        </w:rPr>
        <w:t xml:space="preserve"> ago</w:t>
      </w:r>
      <w:r w:rsidR="00C624D3">
        <w:rPr>
          <w:rFonts w:ascii="Brill" w:hAnsi="Brill" w:cstheme="majorBidi"/>
          <w:sz w:val="24"/>
          <w:szCs w:val="24"/>
        </w:rPr>
        <w:t>,</w:t>
      </w:r>
      <w:r>
        <w:rPr>
          <w:rFonts w:ascii="Brill" w:hAnsi="Brill" w:cstheme="majorBidi"/>
          <w:sz w:val="24"/>
          <w:szCs w:val="24"/>
        </w:rPr>
        <w:t xml:space="preserve"> </w:t>
      </w:r>
      <w:r w:rsidR="00D922A6">
        <w:rPr>
          <w:rFonts w:ascii="Brill" w:hAnsi="Brill" w:cstheme="majorBidi"/>
          <w:sz w:val="24"/>
          <w:szCs w:val="24"/>
        </w:rPr>
        <w:t>is indicative</w:t>
      </w:r>
      <w:r>
        <w:rPr>
          <w:rFonts w:ascii="Brill" w:hAnsi="Brill" w:cstheme="majorBidi"/>
          <w:sz w:val="24"/>
          <w:szCs w:val="24"/>
        </w:rPr>
        <w:t>:</w:t>
      </w:r>
      <w:r w:rsidR="008666E5">
        <w:rPr>
          <w:rStyle w:val="FootnoteReference"/>
          <w:rFonts w:ascii="Brill" w:hAnsi="Brill" w:cstheme="majorBidi"/>
          <w:sz w:val="24"/>
          <w:szCs w:val="24"/>
        </w:rPr>
        <w:footnoteReference w:id="38"/>
      </w:r>
    </w:p>
    <w:p w:rsidR="00555BD9" w:rsidRDefault="00555BD9" w:rsidP="00A7295C">
      <w:pPr>
        <w:spacing w:after="0" w:line="240" w:lineRule="auto"/>
        <w:rPr>
          <w:rFonts w:ascii="Brill" w:hAnsi="Brill" w:cstheme="majorBidi"/>
          <w:sz w:val="24"/>
          <w:szCs w:val="24"/>
        </w:rPr>
      </w:pPr>
    </w:p>
    <w:p w:rsidR="001E20E3" w:rsidRDefault="0042488C" w:rsidP="0042488C">
      <w:pPr>
        <w:spacing w:after="0" w:line="240" w:lineRule="auto"/>
        <w:ind w:left="680"/>
        <w:rPr>
          <w:rFonts w:ascii="Brill" w:hAnsi="Brill" w:cstheme="majorBidi"/>
          <w:sz w:val="24"/>
          <w:szCs w:val="24"/>
        </w:rPr>
      </w:pPr>
      <w:r>
        <w:rPr>
          <w:rFonts w:ascii="Brill" w:hAnsi="Brill" w:cstheme="majorBidi"/>
          <w:sz w:val="24"/>
          <w:szCs w:val="24"/>
        </w:rPr>
        <w:t xml:space="preserve">We must own – and it is well to make the confession at the outset – that the literature of Syria is, on the whole, not an attractive one. As Renan said long ago, the characteristic of </w:t>
      </w:r>
      <w:r>
        <w:rPr>
          <w:rFonts w:ascii="Brill" w:hAnsi="Brill" w:cstheme="majorBidi"/>
          <w:sz w:val="24"/>
          <w:szCs w:val="24"/>
        </w:rPr>
        <w:lastRenderedPageBreak/>
        <w:t xml:space="preserve">the Syrians is a certain mediocrity. They shone neither in war, nor in the arts, nor in science. They altogether lacked the poetic fire of the older – we purposely emphasize the word – the older Hebrews and of the Arabs. But they were apt enough as pupils of the Greeks; they assimilated and reproduced, adding little or nothing of their own. </w:t>
      </w:r>
    </w:p>
    <w:p w:rsidR="001E20E3" w:rsidRDefault="001E20E3" w:rsidP="00A7295C">
      <w:pPr>
        <w:spacing w:after="0" w:line="240" w:lineRule="auto"/>
        <w:rPr>
          <w:rFonts w:ascii="Brill" w:hAnsi="Brill" w:cstheme="majorBidi"/>
          <w:sz w:val="24"/>
          <w:szCs w:val="24"/>
        </w:rPr>
      </w:pPr>
    </w:p>
    <w:p w:rsidR="00A954FD" w:rsidRDefault="00031A88" w:rsidP="00313FDA">
      <w:pPr>
        <w:spacing w:after="0" w:line="240" w:lineRule="auto"/>
        <w:rPr>
          <w:rFonts w:ascii="Brill" w:hAnsi="Brill" w:cstheme="majorBidi"/>
          <w:sz w:val="24"/>
          <w:szCs w:val="24"/>
        </w:rPr>
      </w:pPr>
      <w:r>
        <w:rPr>
          <w:rFonts w:ascii="Brill" w:hAnsi="Brill" w:cstheme="majorBidi"/>
          <w:sz w:val="24"/>
          <w:szCs w:val="24"/>
        </w:rPr>
        <w:t>It is clear that, for Wright, the only material of value preserved in Syriac is that translated from Greek</w:t>
      </w:r>
      <w:r w:rsidR="00A954FD">
        <w:rPr>
          <w:rFonts w:ascii="Brill" w:hAnsi="Brill" w:cstheme="majorBidi"/>
          <w:sz w:val="24"/>
          <w:szCs w:val="24"/>
        </w:rPr>
        <w:t>, with everything else being mediocre</w:t>
      </w:r>
      <w:r>
        <w:rPr>
          <w:rFonts w:ascii="Brill" w:hAnsi="Brill" w:cstheme="majorBidi"/>
          <w:sz w:val="24"/>
          <w:szCs w:val="24"/>
        </w:rPr>
        <w:t xml:space="preserve">. </w:t>
      </w:r>
    </w:p>
    <w:p w:rsidR="001E20E3" w:rsidRDefault="00031A88" w:rsidP="00725A2D">
      <w:pPr>
        <w:spacing w:after="0" w:line="240" w:lineRule="auto"/>
        <w:ind w:firstLine="680"/>
        <w:rPr>
          <w:rFonts w:ascii="Brill" w:hAnsi="Brill" w:cstheme="majorBidi"/>
          <w:sz w:val="24"/>
          <w:szCs w:val="24"/>
        </w:rPr>
      </w:pPr>
      <w:r>
        <w:rPr>
          <w:rFonts w:ascii="Brill" w:hAnsi="Brill" w:cstheme="majorBidi"/>
          <w:sz w:val="24"/>
          <w:szCs w:val="24"/>
        </w:rPr>
        <w:t xml:space="preserve">While </w:t>
      </w:r>
      <w:r w:rsidR="00CD2DD1">
        <w:rPr>
          <w:rFonts w:ascii="Brill" w:hAnsi="Brill" w:cstheme="majorBidi"/>
          <w:sz w:val="24"/>
          <w:szCs w:val="24"/>
        </w:rPr>
        <w:t>scholarship is clearly aware of its problematic past and is now much more progressive, I would argue that such assumptions still shape the questions we ask and our approach to the field</w:t>
      </w:r>
      <w:r w:rsidR="00313FDA">
        <w:rPr>
          <w:rFonts w:ascii="Brill" w:hAnsi="Brill" w:cstheme="majorBidi"/>
          <w:sz w:val="24"/>
          <w:szCs w:val="24"/>
        </w:rPr>
        <w:t>, which has tended to focus on the reception of the classical heritage in the Orient while neglecting the persistence of oriental traditions</w:t>
      </w:r>
      <w:r w:rsidR="00CD2DD1">
        <w:rPr>
          <w:rFonts w:ascii="Brill" w:hAnsi="Brill" w:cstheme="majorBidi"/>
          <w:sz w:val="24"/>
          <w:szCs w:val="24"/>
        </w:rPr>
        <w:t xml:space="preserve">. </w:t>
      </w:r>
      <w:r w:rsidR="001E20E3">
        <w:rPr>
          <w:rFonts w:ascii="Brill" w:hAnsi="Brill" w:cstheme="majorBidi"/>
          <w:sz w:val="24"/>
          <w:szCs w:val="24"/>
        </w:rPr>
        <w:t xml:space="preserve">In </w:t>
      </w:r>
      <w:r w:rsidR="00725A2D">
        <w:rPr>
          <w:rFonts w:ascii="Brill" w:hAnsi="Brill" w:cstheme="majorBidi"/>
          <w:sz w:val="24"/>
          <w:szCs w:val="24"/>
        </w:rPr>
        <w:t>this respect</w:t>
      </w:r>
      <w:r w:rsidR="001E20E3">
        <w:rPr>
          <w:rFonts w:ascii="Brill" w:hAnsi="Brill" w:cstheme="majorBidi"/>
          <w:sz w:val="24"/>
          <w:szCs w:val="24"/>
        </w:rPr>
        <w:t xml:space="preserve">, therefore, </w:t>
      </w:r>
      <w:r w:rsidR="001E20E3" w:rsidRPr="00203D8D">
        <w:rPr>
          <w:rFonts w:ascii="Brill" w:hAnsi="Brill" w:cstheme="majorBidi"/>
          <w:sz w:val="24"/>
          <w:szCs w:val="24"/>
        </w:rPr>
        <w:t>Ḥunayn</w:t>
      </w:r>
      <w:r w:rsidR="001E20E3">
        <w:rPr>
          <w:rFonts w:ascii="Brill" w:hAnsi="Brill" w:cstheme="majorBidi"/>
          <w:sz w:val="24"/>
          <w:szCs w:val="24"/>
        </w:rPr>
        <w:t xml:space="preserve"> can be said to have set the agenda for how modern scholarship has approached the study of Syriac literature in general and the Syriac sciences in particular</w:t>
      </w:r>
      <w:r w:rsidR="0042488C">
        <w:rPr>
          <w:rFonts w:ascii="Brill" w:hAnsi="Brill" w:cstheme="majorBidi"/>
          <w:sz w:val="24"/>
          <w:szCs w:val="24"/>
        </w:rPr>
        <w:t xml:space="preserve"> –</w:t>
      </w:r>
      <w:r w:rsidR="00300643">
        <w:rPr>
          <w:rFonts w:ascii="Brill" w:hAnsi="Brill" w:cstheme="majorBidi"/>
          <w:sz w:val="24"/>
          <w:szCs w:val="24"/>
        </w:rPr>
        <w:t xml:space="preserve"> the near eastern elements have been disregarded and despised, with only the Greek elements being valued</w:t>
      </w:r>
      <w:r w:rsidR="001E20E3">
        <w:rPr>
          <w:rFonts w:ascii="Brill" w:hAnsi="Brill" w:cstheme="majorBidi"/>
          <w:sz w:val="24"/>
          <w:szCs w:val="24"/>
        </w:rPr>
        <w:t xml:space="preserve">. </w:t>
      </w:r>
    </w:p>
    <w:p w:rsidR="00BD3054" w:rsidRDefault="00BD3054" w:rsidP="00DE5D38">
      <w:pPr>
        <w:spacing w:after="0" w:line="240" w:lineRule="auto"/>
        <w:rPr>
          <w:rFonts w:ascii="Brill" w:hAnsi="Brill" w:cstheme="majorBidi"/>
          <w:sz w:val="24"/>
          <w:szCs w:val="24"/>
        </w:rPr>
      </w:pPr>
    </w:p>
    <w:p w:rsidR="00BD3054" w:rsidRDefault="00BD3054" w:rsidP="00BD3054">
      <w:pPr>
        <w:spacing w:after="0" w:line="240" w:lineRule="auto"/>
        <w:rPr>
          <w:rFonts w:ascii="Brill" w:hAnsi="Brill" w:cstheme="majorBidi"/>
          <w:sz w:val="24"/>
          <w:szCs w:val="24"/>
        </w:rPr>
      </w:pPr>
      <w:r>
        <w:rPr>
          <w:rFonts w:ascii="Brill" w:hAnsi="Brill" w:cstheme="majorBidi"/>
          <w:sz w:val="24"/>
          <w:szCs w:val="24"/>
        </w:rPr>
        <w:t>Conclusion</w:t>
      </w:r>
    </w:p>
    <w:p w:rsidR="00E07270" w:rsidRDefault="008D7DD3" w:rsidP="00E07270">
      <w:pPr>
        <w:spacing w:after="0" w:line="240" w:lineRule="auto"/>
        <w:rPr>
          <w:rFonts w:ascii="Brill" w:hAnsi="Brill" w:cstheme="majorBidi"/>
          <w:sz w:val="24"/>
          <w:szCs w:val="24"/>
        </w:rPr>
      </w:pPr>
      <w:r>
        <w:rPr>
          <w:rFonts w:ascii="Brill" w:hAnsi="Brill" w:cstheme="majorBidi"/>
          <w:sz w:val="24"/>
          <w:szCs w:val="24"/>
        </w:rPr>
        <w:t xml:space="preserve">In our study of the Syriac sciences, we struggle with two unavoidable obstacles. The first, as mentioned by King, is the </w:t>
      </w:r>
      <w:r w:rsidR="001E20E3">
        <w:rPr>
          <w:rFonts w:ascii="Brill" w:hAnsi="Brill" w:cstheme="majorBidi"/>
          <w:sz w:val="24"/>
          <w:szCs w:val="24"/>
        </w:rPr>
        <w:t>deart</w:t>
      </w:r>
      <w:r w:rsidR="00926DC1">
        <w:rPr>
          <w:rFonts w:ascii="Brill" w:hAnsi="Brill" w:cstheme="majorBidi"/>
          <w:sz w:val="24"/>
          <w:szCs w:val="24"/>
        </w:rPr>
        <w:t>h of sources</w:t>
      </w:r>
      <w:r>
        <w:rPr>
          <w:rFonts w:ascii="Brill" w:hAnsi="Brill" w:cstheme="majorBidi"/>
          <w:sz w:val="24"/>
          <w:szCs w:val="24"/>
        </w:rPr>
        <w:t xml:space="preserve">. The second is the fact that, when analysing the near eastern context for the Syriac sciences, we are compelled to consider cuneiform texts, which are beyond the majority of scholars. </w:t>
      </w:r>
      <w:r w:rsidR="00E07270">
        <w:rPr>
          <w:rFonts w:ascii="Brill" w:hAnsi="Brill" w:cstheme="majorBidi"/>
          <w:sz w:val="24"/>
          <w:szCs w:val="24"/>
        </w:rPr>
        <w:t xml:space="preserve">This paper has attempted to demonstrate that a close reading of the extant Syriac sources can still prove useful – for example, Bardaiṣan’s </w:t>
      </w:r>
      <w:r w:rsidR="00E07270">
        <w:rPr>
          <w:rFonts w:ascii="Brill" w:hAnsi="Brill" w:cstheme="majorBidi"/>
          <w:i/>
          <w:iCs/>
          <w:sz w:val="24"/>
          <w:szCs w:val="24"/>
        </w:rPr>
        <w:t>Book of the Laws of Countries</w:t>
      </w:r>
      <w:r w:rsidR="00E07270">
        <w:rPr>
          <w:rFonts w:ascii="Brill" w:hAnsi="Brill" w:cstheme="majorBidi"/>
          <w:sz w:val="24"/>
          <w:szCs w:val="24"/>
        </w:rPr>
        <w:t xml:space="preserve"> provides evidence for the persiste</w:t>
      </w:r>
      <w:r w:rsidR="005109BE">
        <w:rPr>
          <w:rFonts w:ascii="Brill" w:hAnsi="Brill" w:cstheme="majorBidi"/>
          <w:sz w:val="24"/>
          <w:szCs w:val="24"/>
        </w:rPr>
        <w:t>nce of near eastern astronomy</w:t>
      </w:r>
      <w:r w:rsidR="00E07270">
        <w:rPr>
          <w:rFonts w:ascii="Brill" w:hAnsi="Brill" w:cstheme="majorBidi"/>
          <w:sz w:val="24"/>
          <w:szCs w:val="24"/>
        </w:rPr>
        <w:t>. Furthermore, while challenging, analysing the Syriac sources alongside</w:t>
      </w:r>
      <w:r w:rsidR="005109BE">
        <w:rPr>
          <w:rFonts w:ascii="Brill" w:hAnsi="Brill" w:cstheme="majorBidi"/>
          <w:sz w:val="24"/>
          <w:szCs w:val="24"/>
        </w:rPr>
        <w:t xml:space="preserve"> their</w:t>
      </w:r>
      <w:r w:rsidR="00E07270">
        <w:rPr>
          <w:rFonts w:ascii="Brill" w:hAnsi="Brill" w:cstheme="majorBidi"/>
          <w:sz w:val="24"/>
          <w:szCs w:val="24"/>
        </w:rPr>
        <w:t xml:space="preserve"> Akkadian counterparts has clear potential – for example the above discussion of the terminology of empiricism. </w:t>
      </w:r>
    </w:p>
    <w:p w:rsidR="001E20E3" w:rsidRDefault="005557FB" w:rsidP="005557FB">
      <w:pPr>
        <w:spacing w:after="0" w:line="240" w:lineRule="auto"/>
        <w:ind w:firstLine="720"/>
        <w:rPr>
          <w:rFonts w:ascii="Brill" w:hAnsi="Brill" w:cstheme="majorBidi"/>
          <w:sz w:val="24"/>
          <w:szCs w:val="24"/>
        </w:rPr>
      </w:pPr>
      <w:r>
        <w:rPr>
          <w:rFonts w:ascii="Brill" w:hAnsi="Brill" w:cstheme="majorBidi"/>
          <w:sz w:val="24"/>
          <w:szCs w:val="24"/>
        </w:rPr>
        <w:t>Unfortunately, we have seen how a</w:t>
      </w:r>
      <w:r w:rsidR="008D7DD3">
        <w:rPr>
          <w:rFonts w:ascii="Brill" w:hAnsi="Brill" w:cstheme="majorBidi"/>
          <w:sz w:val="24"/>
          <w:szCs w:val="24"/>
        </w:rPr>
        <w:t xml:space="preserve"> historic prejudice has added a third and unnecessary obstacle</w:t>
      </w:r>
      <w:r>
        <w:rPr>
          <w:rFonts w:ascii="Brill" w:hAnsi="Brill" w:cstheme="majorBidi"/>
          <w:sz w:val="24"/>
          <w:szCs w:val="24"/>
        </w:rPr>
        <w:t xml:space="preserve"> to the study of the Syriac sciences</w:t>
      </w:r>
      <w:r w:rsidR="008D7DD3">
        <w:rPr>
          <w:rFonts w:ascii="Brill" w:hAnsi="Brill" w:cstheme="majorBidi"/>
          <w:sz w:val="24"/>
          <w:szCs w:val="24"/>
        </w:rPr>
        <w:t>. I</w:t>
      </w:r>
      <w:r w:rsidR="00926DC1">
        <w:rPr>
          <w:rFonts w:ascii="Brill" w:hAnsi="Brill" w:cstheme="majorBidi"/>
          <w:sz w:val="24"/>
          <w:szCs w:val="24"/>
        </w:rPr>
        <w:t>t remains incumbent</w:t>
      </w:r>
      <w:r w:rsidR="001E20E3">
        <w:rPr>
          <w:rFonts w:ascii="Brill" w:hAnsi="Brill" w:cstheme="majorBidi"/>
          <w:sz w:val="24"/>
          <w:szCs w:val="24"/>
        </w:rPr>
        <w:t xml:space="preserve"> upon us to a</w:t>
      </w:r>
      <w:r w:rsidR="008D7DD3">
        <w:rPr>
          <w:rFonts w:ascii="Brill" w:hAnsi="Brill" w:cstheme="majorBidi"/>
          <w:sz w:val="24"/>
          <w:szCs w:val="24"/>
        </w:rPr>
        <w:t>ttempt to redress this</w:t>
      </w:r>
      <w:r w:rsidR="00926DC1">
        <w:rPr>
          <w:rFonts w:ascii="Brill" w:hAnsi="Brill" w:cstheme="majorBidi"/>
          <w:sz w:val="24"/>
          <w:szCs w:val="24"/>
        </w:rPr>
        <w:t xml:space="preserve"> – </w:t>
      </w:r>
      <w:r w:rsidR="006F7739">
        <w:rPr>
          <w:rFonts w:ascii="Brill" w:hAnsi="Brill" w:cstheme="majorBidi"/>
          <w:sz w:val="24"/>
          <w:szCs w:val="24"/>
        </w:rPr>
        <w:t xml:space="preserve">when we analyse the Syriac sciences, </w:t>
      </w:r>
      <w:r w:rsidR="00926DC1">
        <w:rPr>
          <w:rFonts w:ascii="Brill" w:hAnsi="Brill" w:cstheme="majorBidi"/>
          <w:sz w:val="24"/>
          <w:szCs w:val="24"/>
        </w:rPr>
        <w:t>we must</w:t>
      </w:r>
      <w:r w:rsidR="001E20E3">
        <w:rPr>
          <w:rFonts w:ascii="Brill" w:hAnsi="Brill" w:cstheme="majorBidi"/>
          <w:sz w:val="24"/>
          <w:szCs w:val="24"/>
        </w:rPr>
        <w:t xml:space="preserve"> consider </w:t>
      </w:r>
      <w:r w:rsidR="006F7739" w:rsidRPr="008D7DD3">
        <w:rPr>
          <w:rFonts w:ascii="Brill" w:hAnsi="Brill" w:cstheme="majorBidi"/>
          <w:i/>
          <w:iCs/>
          <w:sz w:val="24"/>
          <w:szCs w:val="24"/>
        </w:rPr>
        <w:t>both</w:t>
      </w:r>
      <w:r w:rsidR="006F7739">
        <w:rPr>
          <w:rFonts w:ascii="Brill" w:hAnsi="Brill" w:cstheme="majorBidi"/>
          <w:sz w:val="24"/>
          <w:szCs w:val="24"/>
        </w:rPr>
        <w:t xml:space="preserve"> </w:t>
      </w:r>
      <w:r w:rsidR="00DE5D38">
        <w:rPr>
          <w:rFonts w:ascii="Brill" w:hAnsi="Brill" w:cstheme="majorBidi"/>
          <w:sz w:val="24"/>
          <w:szCs w:val="24"/>
        </w:rPr>
        <w:t>their</w:t>
      </w:r>
      <w:r w:rsidR="001E20E3">
        <w:rPr>
          <w:rFonts w:ascii="Brill" w:hAnsi="Brill" w:cstheme="majorBidi"/>
          <w:sz w:val="24"/>
          <w:szCs w:val="24"/>
        </w:rPr>
        <w:t xml:space="preserve"> near ea</w:t>
      </w:r>
      <w:r w:rsidR="00926DC1">
        <w:rPr>
          <w:rFonts w:ascii="Brill" w:hAnsi="Brill" w:cstheme="majorBidi"/>
          <w:sz w:val="24"/>
          <w:szCs w:val="24"/>
        </w:rPr>
        <w:t>s</w:t>
      </w:r>
      <w:r w:rsidR="001E20E3">
        <w:rPr>
          <w:rFonts w:ascii="Brill" w:hAnsi="Brill" w:cstheme="majorBidi"/>
          <w:sz w:val="24"/>
          <w:szCs w:val="24"/>
        </w:rPr>
        <w:t xml:space="preserve">tern </w:t>
      </w:r>
      <w:r w:rsidR="006F7739" w:rsidRPr="008D7DD3">
        <w:rPr>
          <w:rFonts w:ascii="Brill" w:hAnsi="Brill" w:cstheme="majorBidi"/>
          <w:i/>
          <w:iCs/>
          <w:sz w:val="24"/>
          <w:szCs w:val="24"/>
        </w:rPr>
        <w:t>and</w:t>
      </w:r>
      <w:r w:rsidR="00926DC1" w:rsidRPr="008D7DD3">
        <w:rPr>
          <w:rFonts w:ascii="Brill" w:hAnsi="Brill" w:cstheme="majorBidi"/>
          <w:i/>
          <w:iCs/>
          <w:sz w:val="24"/>
          <w:szCs w:val="24"/>
        </w:rPr>
        <w:t xml:space="preserve"> </w:t>
      </w:r>
      <w:r w:rsidR="00926DC1">
        <w:rPr>
          <w:rFonts w:ascii="Brill" w:hAnsi="Brill" w:cstheme="majorBidi"/>
          <w:sz w:val="24"/>
          <w:szCs w:val="24"/>
        </w:rPr>
        <w:t>Gr</w:t>
      </w:r>
      <w:r w:rsidR="003E2336">
        <w:rPr>
          <w:rFonts w:ascii="Brill" w:hAnsi="Brill" w:cstheme="majorBidi"/>
          <w:sz w:val="24"/>
          <w:szCs w:val="24"/>
        </w:rPr>
        <w:t>a</w:t>
      </w:r>
      <w:r w:rsidR="00926DC1">
        <w:rPr>
          <w:rFonts w:ascii="Brill" w:hAnsi="Brill" w:cstheme="majorBidi"/>
          <w:sz w:val="24"/>
          <w:szCs w:val="24"/>
        </w:rPr>
        <w:t xml:space="preserve">eco-Roman </w:t>
      </w:r>
      <w:r w:rsidR="006F7739">
        <w:rPr>
          <w:rFonts w:ascii="Brill" w:hAnsi="Brill" w:cstheme="majorBidi"/>
          <w:sz w:val="24"/>
          <w:szCs w:val="24"/>
        </w:rPr>
        <w:t>elements</w:t>
      </w:r>
      <w:r w:rsidR="00926DC1">
        <w:rPr>
          <w:rFonts w:ascii="Brill" w:hAnsi="Brill" w:cstheme="majorBidi"/>
          <w:sz w:val="24"/>
          <w:szCs w:val="24"/>
        </w:rPr>
        <w:t xml:space="preserve">. </w:t>
      </w:r>
      <w:r w:rsidR="00487BCA">
        <w:rPr>
          <w:rFonts w:ascii="Brill" w:hAnsi="Brill" w:cstheme="majorBidi"/>
          <w:sz w:val="24"/>
          <w:szCs w:val="24"/>
        </w:rPr>
        <w:t>Not only will this mean that a more enlightened approach is taken, but it will also enable us to appreciate better the differences in influence that can be discerned for the Syriac sciences</w:t>
      </w:r>
      <w:r>
        <w:rPr>
          <w:rFonts w:ascii="Brill" w:hAnsi="Brill" w:cstheme="majorBidi"/>
          <w:sz w:val="24"/>
          <w:szCs w:val="24"/>
        </w:rPr>
        <w:t xml:space="preserve"> on the later Arabic sciences</w:t>
      </w:r>
      <w:r w:rsidR="00487BCA">
        <w:rPr>
          <w:rFonts w:ascii="Brill" w:hAnsi="Brill" w:cstheme="majorBidi"/>
          <w:sz w:val="24"/>
          <w:szCs w:val="24"/>
        </w:rPr>
        <w:t xml:space="preserve">. </w:t>
      </w:r>
    </w:p>
    <w:p w:rsidR="00A46E9D" w:rsidRDefault="00EF013F" w:rsidP="00723923">
      <w:pPr>
        <w:spacing w:after="0" w:line="240" w:lineRule="auto"/>
        <w:ind w:firstLine="720"/>
        <w:rPr>
          <w:rFonts w:ascii="Brill" w:hAnsi="Brill" w:cstheme="majorBidi"/>
          <w:sz w:val="24"/>
          <w:szCs w:val="24"/>
        </w:rPr>
      </w:pPr>
      <w:r>
        <w:rPr>
          <w:rFonts w:ascii="Brill" w:hAnsi="Brill" w:cstheme="majorBidi"/>
          <w:sz w:val="24"/>
          <w:szCs w:val="24"/>
        </w:rPr>
        <w:t xml:space="preserve">To return to the question raised at the start of this paper, it becomes clear that, when we consider the Mesopotamian heritage in Syriac, the reason why the role of Syriac </w:t>
      </w:r>
      <w:r w:rsidR="00723923">
        <w:rPr>
          <w:rFonts w:ascii="Brill" w:hAnsi="Brill" w:cstheme="majorBidi"/>
          <w:sz w:val="24"/>
          <w:szCs w:val="24"/>
        </w:rPr>
        <w:t xml:space="preserve">in transmitting Greek science to the Arabs </w:t>
      </w:r>
      <w:r>
        <w:rPr>
          <w:rFonts w:ascii="Brill" w:hAnsi="Brill" w:cstheme="majorBidi"/>
          <w:sz w:val="24"/>
          <w:szCs w:val="24"/>
        </w:rPr>
        <w:t xml:space="preserve">varied </w:t>
      </w:r>
      <w:r w:rsidR="00723923">
        <w:rPr>
          <w:rFonts w:ascii="Brill" w:hAnsi="Brill" w:cstheme="majorBidi"/>
          <w:sz w:val="24"/>
          <w:szCs w:val="24"/>
        </w:rPr>
        <w:t>so much between different fields becomes obvious. Mesopotamian astronomy was dominant in pre-Islamic Syriac sources, whereas Aristotle and Galen (among others) were, for specific reasons, systematically transmitted from Greek into Syriac prior to the advent of Islam. The Arabs, therefore, would not have been able to utilise Syriac translations of Greek astronomical sources to the extent that they could med</w:t>
      </w:r>
      <w:r w:rsidR="00601051">
        <w:rPr>
          <w:rFonts w:ascii="Brill" w:hAnsi="Brill" w:cstheme="majorBidi"/>
          <w:sz w:val="24"/>
          <w:szCs w:val="24"/>
        </w:rPr>
        <w:t>ical and philosophical sources.</w:t>
      </w:r>
      <w:r w:rsidR="00B37C80">
        <w:rPr>
          <w:rFonts w:ascii="Brill" w:hAnsi="Brill" w:cstheme="majorBidi"/>
          <w:sz w:val="24"/>
          <w:szCs w:val="24"/>
        </w:rPr>
        <w:t xml:space="preserve"> </w:t>
      </w:r>
    </w:p>
    <w:p w:rsidR="00EF013F" w:rsidRDefault="00EF013F" w:rsidP="00F72CB2">
      <w:pPr>
        <w:spacing w:after="0" w:line="240" w:lineRule="auto"/>
        <w:rPr>
          <w:rFonts w:ascii="Brill" w:hAnsi="Brill" w:cstheme="majorBidi"/>
          <w:sz w:val="24"/>
          <w:szCs w:val="24"/>
        </w:rPr>
      </w:pPr>
    </w:p>
    <w:p w:rsidR="00D147C5" w:rsidRDefault="004A64FE" w:rsidP="00A7295C">
      <w:pPr>
        <w:spacing w:after="0" w:line="240" w:lineRule="auto"/>
        <w:rPr>
          <w:rFonts w:ascii="Brill" w:hAnsi="Brill" w:cstheme="majorBidi"/>
          <w:sz w:val="24"/>
          <w:szCs w:val="24"/>
        </w:rPr>
      </w:pPr>
      <w:r>
        <w:rPr>
          <w:rFonts w:ascii="Brill" w:hAnsi="Brill" w:cstheme="majorBidi"/>
          <w:sz w:val="24"/>
          <w:szCs w:val="24"/>
        </w:rPr>
        <w:t>Bibliography</w:t>
      </w:r>
    </w:p>
    <w:p w:rsidR="003843AC" w:rsidRDefault="003843AC" w:rsidP="00A7295C">
      <w:pPr>
        <w:spacing w:after="0" w:line="240" w:lineRule="auto"/>
        <w:rPr>
          <w:rFonts w:ascii="Brill" w:hAnsi="Brill" w:cstheme="majorBidi"/>
          <w:sz w:val="24"/>
          <w:szCs w:val="24"/>
        </w:rPr>
      </w:pPr>
    </w:p>
    <w:p w:rsidR="003843AC" w:rsidRDefault="003843AC" w:rsidP="00A7295C">
      <w:pPr>
        <w:spacing w:after="0" w:line="240" w:lineRule="auto"/>
        <w:rPr>
          <w:rFonts w:ascii="Brill" w:hAnsi="Brill" w:cstheme="majorBidi"/>
          <w:sz w:val="24"/>
          <w:szCs w:val="24"/>
        </w:rPr>
      </w:pPr>
      <w:r>
        <w:rPr>
          <w:rFonts w:ascii="Brill" w:hAnsi="Brill" w:cstheme="majorBidi"/>
          <w:sz w:val="24"/>
          <w:szCs w:val="24"/>
        </w:rPr>
        <w:t xml:space="preserve">Ben-Dov, Jonathan, </w:t>
      </w:r>
      <w:proofErr w:type="gramStart"/>
      <w:r>
        <w:rPr>
          <w:rFonts w:ascii="Brill" w:hAnsi="Brill" w:cstheme="majorBidi"/>
          <w:i/>
          <w:iCs/>
          <w:sz w:val="24"/>
          <w:szCs w:val="24"/>
        </w:rPr>
        <w:t>Head</w:t>
      </w:r>
      <w:proofErr w:type="gramEnd"/>
      <w:r>
        <w:rPr>
          <w:rFonts w:ascii="Brill" w:hAnsi="Brill" w:cstheme="majorBidi"/>
          <w:i/>
          <w:iCs/>
          <w:sz w:val="24"/>
          <w:szCs w:val="24"/>
        </w:rPr>
        <w:t xml:space="preserve"> of All Years: Astronomy and Calendars at Qumran in their Ancient Context</w:t>
      </w:r>
      <w:r>
        <w:rPr>
          <w:rFonts w:ascii="Brill" w:hAnsi="Brill" w:cstheme="majorBidi"/>
          <w:sz w:val="24"/>
          <w:szCs w:val="24"/>
        </w:rPr>
        <w:t xml:space="preserve">, Leiden: Brill, 2008. </w:t>
      </w:r>
    </w:p>
    <w:p w:rsidR="001A7EB6" w:rsidRDefault="001A7EB6" w:rsidP="00A7295C">
      <w:pPr>
        <w:spacing w:after="0" w:line="240" w:lineRule="auto"/>
        <w:rPr>
          <w:rFonts w:ascii="Brill" w:hAnsi="Brill" w:cstheme="majorBidi"/>
          <w:sz w:val="24"/>
          <w:szCs w:val="24"/>
        </w:rPr>
      </w:pPr>
    </w:p>
    <w:p w:rsidR="001A7EB6" w:rsidRDefault="001A7EB6" w:rsidP="001A7EB6">
      <w:pPr>
        <w:spacing w:after="0" w:line="240" w:lineRule="auto"/>
        <w:rPr>
          <w:rFonts w:ascii="Brill" w:hAnsi="Brill" w:cstheme="majorBidi"/>
          <w:sz w:val="24"/>
          <w:szCs w:val="24"/>
        </w:rPr>
      </w:pPr>
      <w:r w:rsidRPr="001A7EB6">
        <w:rPr>
          <w:rFonts w:ascii="Brill" w:hAnsi="Brill" w:cstheme="majorBidi"/>
          <w:sz w:val="24"/>
          <w:szCs w:val="24"/>
        </w:rPr>
        <w:lastRenderedPageBreak/>
        <w:t>Bergsträsser</w:t>
      </w:r>
      <w:r>
        <w:rPr>
          <w:rFonts w:ascii="Brill" w:hAnsi="Brill" w:cstheme="majorBidi"/>
          <w:sz w:val="24"/>
          <w:szCs w:val="24"/>
        </w:rPr>
        <w:t>, Gotthelf</w:t>
      </w:r>
      <w:r w:rsidRPr="001A7EB6">
        <w:rPr>
          <w:rFonts w:ascii="Brill" w:hAnsi="Brill" w:cstheme="majorBidi"/>
          <w:sz w:val="24"/>
          <w:szCs w:val="24"/>
        </w:rPr>
        <w:t xml:space="preserve">, </w:t>
      </w:r>
      <w:r w:rsidRPr="001A7EB6">
        <w:rPr>
          <w:rFonts w:ascii="Brill" w:hAnsi="Brill" w:cstheme="majorBidi"/>
          <w:i/>
          <w:iCs/>
          <w:sz w:val="24"/>
          <w:szCs w:val="24"/>
        </w:rPr>
        <w:t>Ḥunain ibn Isḥāq über die syrischen und arabischen Galen-Übersetzungen</w:t>
      </w:r>
      <w:r>
        <w:rPr>
          <w:rFonts w:ascii="Brill" w:hAnsi="Brill" w:cstheme="majorBidi"/>
          <w:sz w:val="24"/>
          <w:szCs w:val="24"/>
        </w:rPr>
        <w:t>,</w:t>
      </w:r>
      <w:r w:rsidRPr="001A7EB6">
        <w:rPr>
          <w:rFonts w:ascii="Brill" w:hAnsi="Brill" w:cstheme="majorBidi"/>
          <w:sz w:val="24"/>
          <w:szCs w:val="24"/>
        </w:rPr>
        <w:t xml:space="preserve"> Leipzig: Brockhaus, 1925</w:t>
      </w:r>
      <w:r>
        <w:rPr>
          <w:rFonts w:ascii="Brill" w:hAnsi="Brill" w:cstheme="majorBidi"/>
          <w:sz w:val="24"/>
          <w:szCs w:val="24"/>
        </w:rPr>
        <w:t xml:space="preserve">. </w:t>
      </w:r>
    </w:p>
    <w:p w:rsidR="0025052E" w:rsidRDefault="0025052E" w:rsidP="00A7295C">
      <w:pPr>
        <w:spacing w:after="0" w:line="240" w:lineRule="auto"/>
        <w:rPr>
          <w:rFonts w:ascii="Brill" w:hAnsi="Brill" w:cstheme="majorBidi"/>
          <w:sz w:val="24"/>
          <w:szCs w:val="24"/>
        </w:rPr>
      </w:pPr>
    </w:p>
    <w:p w:rsidR="00C83B27" w:rsidRDefault="00C83B27" w:rsidP="00A7295C">
      <w:pPr>
        <w:spacing w:after="0" w:line="240" w:lineRule="auto"/>
        <w:rPr>
          <w:rFonts w:ascii="Brill" w:hAnsi="Brill" w:cstheme="majorBidi"/>
          <w:sz w:val="24"/>
          <w:szCs w:val="24"/>
        </w:rPr>
      </w:pPr>
      <w:r>
        <w:rPr>
          <w:rFonts w:ascii="Brill" w:hAnsi="Brill" w:cstheme="majorBidi"/>
          <w:sz w:val="24"/>
          <w:szCs w:val="24"/>
        </w:rPr>
        <w:t xml:space="preserve">Bhayro, Siam, “Syriac Medical Terminology: Sergius and Galen’s Pharmacopia,” </w:t>
      </w:r>
      <w:r>
        <w:rPr>
          <w:rFonts w:ascii="Brill" w:hAnsi="Brill" w:cstheme="majorBidi"/>
          <w:i/>
          <w:iCs/>
          <w:sz w:val="24"/>
          <w:szCs w:val="24"/>
        </w:rPr>
        <w:t>Aramaic Studies</w:t>
      </w:r>
      <w:r>
        <w:rPr>
          <w:rFonts w:ascii="Brill" w:hAnsi="Brill" w:cstheme="majorBidi"/>
          <w:sz w:val="24"/>
          <w:szCs w:val="24"/>
        </w:rPr>
        <w:t xml:space="preserve"> 3 (2005), pp. 147-165. </w:t>
      </w:r>
    </w:p>
    <w:p w:rsidR="00D90A3E" w:rsidRDefault="00D90A3E" w:rsidP="00A7295C">
      <w:pPr>
        <w:spacing w:after="0" w:line="240" w:lineRule="auto"/>
        <w:rPr>
          <w:rFonts w:ascii="Brill" w:hAnsi="Brill" w:cstheme="majorBidi"/>
          <w:sz w:val="24"/>
          <w:szCs w:val="24"/>
        </w:rPr>
      </w:pPr>
    </w:p>
    <w:p w:rsidR="00D90A3E" w:rsidRPr="00D90A3E" w:rsidRDefault="00D90A3E" w:rsidP="00D90A3E">
      <w:pPr>
        <w:spacing w:after="0" w:line="240" w:lineRule="auto"/>
        <w:rPr>
          <w:rFonts w:ascii="Brill" w:hAnsi="Brill" w:cstheme="majorBidi"/>
          <w:sz w:val="24"/>
          <w:szCs w:val="24"/>
        </w:rPr>
      </w:pPr>
      <w:r>
        <w:rPr>
          <w:rFonts w:ascii="Brill" w:hAnsi="Brill"/>
          <w:sz w:val="24"/>
          <w:szCs w:val="24"/>
        </w:rPr>
        <w:t xml:space="preserve">Bhayro, Siam, “Sergius of Reš Aina (500 – 536 CE),” </w:t>
      </w:r>
      <w:r>
        <w:rPr>
          <w:rFonts w:ascii="Brill" w:hAnsi="Brill"/>
          <w:i/>
          <w:iCs/>
          <w:sz w:val="24"/>
          <w:szCs w:val="24"/>
        </w:rPr>
        <w:t>Encyclopedia of Ancient Natural Scientists: The Greek Tradition and its Many Heirs</w:t>
      </w:r>
      <w:r>
        <w:rPr>
          <w:rFonts w:ascii="Brill" w:hAnsi="Brill"/>
          <w:sz w:val="24"/>
          <w:szCs w:val="24"/>
        </w:rPr>
        <w:t xml:space="preserve">, eds. Paul Keyser and Georgia Irby-Massie, Abingdon: Routledge, 2008, p. 743. </w:t>
      </w:r>
    </w:p>
    <w:p w:rsidR="00CB6D0F" w:rsidRDefault="00CB6D0F" w:rsidP="00A7295C">
      <w:pPr>
        <w:spacing w:after="0" w:line="240" w:lineRule="auto"/>
        <w:rPr>
          <w:rFonts w:ascii="Brill" w:hAnsi="Brill" w:cstheme="majorBidi"/>
          <w:sz w:val="24"/>
          <w:szCs w:val="24"/>
        </w:rPr>
      </w:pPr>
    </w:p>
    <w:p w:rsidR="00CB6D0F" w:rsidRDefault="00CB6D0F" w:rsidP="00CB6D0F">
      <w:pPr>
        <w:spacing w:after="0" w:line="240" w:lineRule="auto"/>
        <w:rPr>
          <w:rFonts w:ascii="Brill" w:hAnsi="Brill"/>
          <w:sz w:val="24"/>
          <w:szCs w:val="24"/>
        </w:rPr>
      </w:pPr>
      <w:r>
        <w:rPr>
          <w:rFonts w:ascii="Brill" w:hAnsi="Brill"/>
          <w:sz w:val="24"/>
          <w:szCs w:val="24"/>
        </w:rPr>
        <w:t xml:space="preserve">Bhayro, Siam, “The Reception of Galen’s </w:t>
      </w:r>
      <w:r>
        <w:rPr>
          <w:rFonts w:ascii="Brill" w:hAnsi="Brill"/>
          <w:i/>
          <w:iCs/>
          <w:sz w:val="24"/>
          <w:szCs w:val="24"/>
        </w:rPr>
        <w:t>Art of Medicine</w:t>
      </w:r>
      <w:r>
        <w:rPr>
          <w:rFonts w:ascii="Brill" w:hAnsi="Brill"/>
          <w:sz w:val="24"/>
          <w:szCs w:val="24"/>
        </w:rPr>
        <w:t xml:space="preserve"> in the Syriac </w:t>
      </w:r>
      <w:r w:rsidRPr="00372CA0">
        <w:rPr>
          <w:rFonts w:ascii="Brill" w:hAnsi="Brill"/>
          <w:i/>
          <w:iCs/>
          <w:sz w:val="24"/>
          <w:szCs w:val="24"/>
        </w:rPr>
        <w:t>Book of Medicines</w:t>
      </w:r>
      <w:r>
        <w:rPr>
          <w:rFonts w:ascii="Brill" w:hAnsi="Brill"/>
          <w:sz w:val="24"/>
          <w:szCs w:val="24"/>
        </w:rPr>
        <w:t xml:space="preserve">,” </w:t>
      </w:r>
      <w:r>
        <w:rPr>
          <w:rFonts w:ascii="Brill" w:hAnsi="Brill"/>
          <w:i/>
          <w:iCs/>
          <w:sz w:val="24"/>
          <w:szCs w:val="24"/>
        </w:rPr>
        <w:t>Medical Books in the Byzantine World</w:t>
      </w:r>
      <w:r>
        <w:rPr>
          <w:rFonts w:ascii="Brill" w:hAnsi="Brill"/>
          <w:sz w:val="24"/>
          <w:szCs w:val="24"/>
        </w:rPr>
        <w:t xml:space="preserve">, ed. Barbara Zipser, Bologna: Eikasmós, 2013, pp. 123-144. </w:t>
      </w:r>
    </w:p>
    <w:p w:rsidR="00A86FFF" w:rsidRDefault="00A86FFF" w:rsidP="00CB6D0F">
      <w:pPr>
        <w:spacing w:after="0" w:line="240" w:lineRule="auto"/>
        <w:rPr>
          <w:rFonts w:ascii="Brill" w:hAnsi="Brill"/>
          <w:sz w:val="24"/>
          <w:szCs w:val="24"/>
        </w:rPr>
      </w:pPr>
    </w:p>
    <w:p w:rsidR="00A86FFF" w:rsidRPr="00A86FFF" w:rsidRDefault="00A86FFF" w:rsidP="00A86FFF">
      <w:pPr>
        <w:spacing w:after="0" w:line="240" w:lineRule="auto"/>
        <w:rPr>
          <w:rFonts w:ascii="Brill" w:hAnsi="Brill" w:cstheme="majorBidi"/>
          <w:sz w:val="24"/>
          <w:szCs w:val="24"/>
        </w:rPr>
      </w:pPr>
      <w:r>
        <w:rPr>
          <w:rFonts w:ascii="Brill" w:hAnsi="Brill"/>
          <w:sz w:val="24"/>
          <w:szCs w:val="24"/>
        </w:rPr>
        <w:t xml:space="preserve">Bhayro, Siam, “Theory and Practice in the Syriac </w:t>
      </w:r>
      <w:r>
        <w:rPr>
          <w:rFonts w:ascii="Brill" w:hAnsi="Brill"/>
          <w:i/>
          <w:iCs/>
          <w:sz w:val="24"/>
          <w:szCs w:val="24"/>
        </w:rPr>
        <w:t>Book of Medicines</w:t>
      </w:r>
      <w:r>
        <w:rPr>
          <w:rFonts w:ascii="Brill" w:hAnsi="Brill"/>
          <w:sz w:val="24"/>
          <w:szCs w:val="24"/>
        </w:rPr>
        <w:t xml:space="preserve">: The Empirical Basis for the Persistence of Near Eastern Medical Lore,” </w:t>
      </w:r>
      <w:r>
        <w:rPr>
          <w:rFonts w:ascii="Brill" w:hAnsi="Brill"/>
          <w:i/>
          <w:iCs/>
          <w:sz w:val="24"/>
          <w:szCs w:val="24"/>
        </w:rPr>
        <w:t>In the Wake of the Compendia: Infrastructural Contexts and the Licensing of Empiricism in Ancient and Medieval Mesopotamia</w:t>
      </w:r>
      <w:r>
        <w:rPr>
          <w:rFonts w:ascii="Brill" w:hAnsi="Brill"/>
          <w:sz w:val="24"/>
          <w:szCs w:val="24"/>
        </w:rPr>
        <w:t>, ed. J. Cale Johnson,</w:t>
      </w:r>
      <w:r w:rsidR="00864524">
        <w:rPr>
          <w:rFonts w:ascii="Brill" w:hAnsi="Brill"/>
          <w:sz w:val="24"/>
          <w:szCs w:val="24"/>
        </w:rPr>
        <w:t xml:space="preserve"> Berlin: De Gruyter, 2015, pp. 147-158</w:t>
      </w:r>
      <w:r>
        <w:rPr>
          <w:rFonts w:ascii="Brill" w:hAnsi="Brill"/>
          <w:sz w:val="24"/>
          <w:szCs w:val="24"/>
        </w:rPr>
        <w:t xml:space="preserve">.  </w:t>
      </w:r>
    </w:p>
    <w:p w:rsidR="00C83B27" w:rsidRDefault="00C83B27" w:rsidP="00A7295C">
      <w:pPr>
        <w:spacing w:after="0" w:line="240" w:lineRule="auto"/>
        <w:rPr>
          <w:rFonts w:ascii="Brill" w:hAnsi="Brill" w:cstheme="majorBidi"/>
          <w:sz w:val="24"/>
          <w:szCs w:val="24"/>
        </w:rPr>
      </w:pPr>
    </w:p>
    <w:p w:rsidR="0025052E" w:rsidRPr="0025052E" w:rsidRDefault="0025052E" w:rsidP="00A7295C">
      <w:pPr>
        <w:spacing w:after="0" w:line="240" w:lineRule="auto"/>
        <w:rPr>
          <w:rFonts w:ascii="Brill" w:hAnsi="Brill" w:cstheme="majorBidi"/>
          <w:sz w:val="24"/>
          <w:szCs w:val="24"/>
        </w:rPr>
      </w:pPr>
      <w:r>
        <w:rPr>
          <w:rFonts w:ascii="Brill" w:hAnsi="Brill" w:cstheme="majorBidi"/>
          <w:sz w:val="24"/>
          <w:szCs w:val="24"/>
        </w:rPr>
        <w:t xml:space="preserve">Bhayro, Siam, “Cosmology in Mandaean Texts,” </w:t>
      </w:r>
      <w:r>
        <w:rPr>
          <w:rFonts w:ascii="Brill" w:hAnsi="Brill" w:cstheme="majorBidi"/>
          <w:i/>
          <w:iCs/>
          <w:sz w:val="24"/>
          <w:szCs w:val="24"/>
        </w:rPr>
        <w:t>Ancient Astronomy in its Mediterranean and Near Eastern Contexts (300 BC-AD 300)</w:t>
      </w:r>
      <w:r>
        <w:rPr>
          <w:rFonts w:ascii="Brill" w:hAnsi="Brill" w:cstheme="majorBidi"/>
          <w:sz w:val="24"/>
          <w:szCs w:val="24"/>
        </w:rPr>
        <w:t xml:space="preserve">, eds. Francesca Rochberg and Alan Bowen, Leiden: Brill, forthcoming. </w:t>
      </w:r>
    </w:p>
    <w:p w:rsidR="0025056A" w:rsidRDefault="0025056A" w:rsidP="00A7295C">
      <w:pPr>
        <w:spacing w:after="0" w:line="240" w:lineRule="auto"/>
        <w:rPr>
          <w:rFonts w:ascii="Brill" w:hAnsi="Brill" w:cstheme="majorBidi"/>
          <w:sz w:val="24"/>
          <w:szCs w:val="24"/>
        </w:rPr>
      </w:pPr>
    </w:p>
    <w:p w:rsidR="0044599B" w:rsidRDefault="0044599B" w:rsidP="0044599B">
      <w:pPr>
        <w:spacing w:after="0" w:line="240" w:lineRule="auto"/>
        <w:rPr>
          <w:rFonts w:ascii="Brill" w:hAnsi="Brill" w:cstheme="majorBidi"/>
          <w:sz w:val="24"/>
          <w:szCs w:val="24"/>
        </w:rPr>
      </w:pPr>
      <w:r>
        <w:rPr>
          <w:rFonts w:ascii="Brill" w:hAnsi="Brill"/>
          <w:sz w:val="24"/>
          <w:szCs w:val="24"/>
        </w:rPr>
        <w:t xml:space="preserve">Böck, Barbara, </w:t>
      </w:r>
      <w:proofErr w:type="gramStart"/>
      <w:r>
        <w:rPr>
          <w:rFonts w:ascii="Brill" w:hAnsi="Brill"/>
          <w:i/>
          <w:iCs/>
          <w:sz w:val="24"/>
          <w:szCs w:val="24"/>
        </w:rPr>
        <w:t>The</w:t>
      </w:r>
      <w:proofErr w:type="gramEnd"/>
      <w:r>
        <w:rPr>
          <w:rFonts w:ascii="Brill" w:hAnsi="Brill"/>
          <w:i/>
          <w:iCs/>
          <w:sz w:val="24"/>
          <w:szCs w:val="24"/>
        </w:rPr>
        <w:t xml:space="preserve"> Healing Goddess Gula: Towards an Understanding of Ancient Babylonian Medicine</w:t>
      </w:r>
      <w:r>
        <w:rPr>
          <w:rFonts w:ascii="Brill" w:hAnsi="Brill"/>
          <w:sz w:val="24"/>
          <w:szCs w:val="24"/>
        </w:rPr>
        <w:t xml:space="preserve">, </w:t>
      </w:r>
      <w:r w:rsidRPr="00DE5763">
        <w:rPr>
          <w:rFonts w:ascii="Brill" w:hAnsi="Brill"/>
          <w:sz w:val="24"/>
          <w:szCs w:val="24"/>
        </w:rPr>
        <w:t>L</w:t>
      </w:r>
      <w:r w:rsidRPr="000C7F1B">
        <w:rPr>
          <w:rFonts w:ascii="Brill" w:hAnsi="Brill"/>
          <w:sz w:val="24"/>
          <w:szCs w:val="24"/>
        </w:rPr>
        <w:t>eiden: Brill, 2014.</w:t>
      </w:r>
      <w:r>
        <w:rPr>
          <w:rFonts w:ascii="Brill" w:hAnsi="Brill"/>
          <w:sz w:val="24"/>
          <w:szCs w:val="24"/>
        </w:rPr>
        <w:t xml:space="preserve"> </w:t>
      </w:r>
    </w:p>
    <w:p w:rsidR="0044599B" w:rsidRDefault="0044599B" w:rsidP="00A7295C">
      <w:pPr>
        <w:spacing w:after="0" w:line="240" w:lineRule="auto"/>
        <w:rPr>
          <w:rFonts w:ascii="Brill" w:hAnsi="Brill" w:cstheme="majorBidi"/>
          <w:sz w:val="24"/>
          <w:szCs w:val="24"/>
        </w:rPr>
      </w:pPr>
    </w:p>
    <w:p w:rsidR="005948F4" w:rsidRDefault="005948F4" w:rsidP="00A7295C">
      <w:pPr>
        <w:spacing w:after="0" w:line="240" w:lineRule="auto"/>
        <w:rPr>
          <w:rFonts w:ascii="Brill" w:hAnsi="Brill" w:cstheme="majorBidi"/>
          <w:sz w:val="24"/>
          <w:szCs w:val="24"/>
        </w:rPr>
      </w:pPr>
      <w:r>
        <w:rPr>
          <w:rFonts w:ascii="Brill" w:hAnsi="Brill" w:cstheme="majorBidi"/>
          <w:sz w:val="24"/>
          <w:szCs w:val="24"/>
        </w:rPr>
        <w:t xml:space="preserve">Bohak, Gideon, and </w:t>
      </w:r>
      <w:r w:rsidR="002279FE">
        <w:rPr>
          <w:rFonts w:ascii="Brill" w:hAnsi="Brill" w:cstheme="majorBidi"/>
          <w:sz w:val="24"/>
          <w:szCs w:val="24"/>
        </w:rPr>
        <w:t xml:space="preserve">Markham Geller, “Babylonian Astrology in the Cairo Genizah,” </w:t>
      </w:r>
      <w:r w:rsidR="002279FE">
        <w:rPr>
          <w:rFonts w:ascii="Brill" w:hAnsi="Brill" w:cstheme="majorBidi"/>
          <w:i/>
          <w:iCs/>
          <w:sz w:val="24"/>
          <w:szCs w:val="24"/>
        </w:rPr>
        <w:t>Envisioning Judaism: Studies in Honor of Peter Schäfer on the Occasion of his Seventieth Birthday</w:t>
      </w:r>
      <w:r w:rsidR="000626E4">
        <w:rPr>
          <w:rFonts w:ascii="Brill" w:hAnsi="Brill" w:cstheme="majorBidi"/>
          <w:sz w:val="24"/>
          <w:szCs w:val="24"/>
        </w:rPr>
        <w:t>, eds. Raʿanan S.</w:t>
      </w:r>
      <w:r w:rsidR="002279FE">
        <w:rPr>
          <w:rFonts w:ascii="Brill" w:hAnsi="Brill" w:cstheme="majorBidi"/>
          <w:sz w:val="24"/>
          <w:szCs w:val="24"/>
        </w:rPr>
        <w:t xml:space="preserve"> Boustan </w:t>
      </w:r>
      <w:r w:rsidR="002279FE">
        <w:rPr>
          <w:rFonts w:ascii="Brill" w:hAnsi="Brill" w:cstheme="majorBidi"/>
          <w:i/>
          <w:iCs/>
          <w:sz w:val="24"/>
          <w:szCs w:val="24"/>
        </w:rPr>
        <w:t>et al.</w:t>
      </w:r>
      <w:r w:rsidR="002279FE">
        <w:rPr>
          <w:rFonts w:ascii="Brill" w:hAnsi="Brill" w:cstheme="majorBidi"/>
          <w:sz w:val="24"/>
          <w:szCs w:val="24"/>
        </w:rPr>
        <w:t xml:space="preserve">, Tübingen: Mohr Siebeck, 2013, vol. 1, pp. 607-622. </w:t>
      </w:r>
    </w:p>
    <w:p w:rsidR="000F5344" w:rsidRDefault="000F5344" w:rsidP="00A7295C">
      <w:pPr>
        <w:spacing w:after="0" w:line="240" w:lineRule="auto"/>
        <w:rPr>
          <w:rFonts w:ascii="Brill" w:hAnsi="Brill" w:cstheme="majorBidi"/>
          <w:sz w:val="24"/>
          <w:szCs w:val="24"/>
        </w:rPr>
      </w:pPr>
    </w:p>
    <w:p w:rsidR="000F5344" w:rsidRPr="002279FE" w:rsidRDefault="000F5344" w:rsidP="000F5344">
      <w:pPr>
        <w:spacing w:after="0" w:line="240" w:lineRule="auto"/>
        <w:rPr>
          <w:rFonts w:ascii="Brill" w:hAnsi="Brill" w:cstheme="majorBidi"/>
          <w:sz w:val="24"/>
          <w:szCs w:val="24"/>
        </w:rPr>
      </w:pPr>
      <w:r>
        <w:rPr>
          <w:rFonts w:ascii="Brill" w:hAnsi="Brill" w:cstheme="majorBidi"/>
          <w:sz w:val="24"/>
          <w:szCs w:val="24"/>
        </w:rPr>
        <w:t xml:space="preserve">Bos, Gerrit, and Y. Tzvi Langermann, “The Introduction of Sergius of Rēshʿainā to Galen’s Commentary on Hippocrates’ </w:t>
      </w:r>
      <w:proofErr w:type="gramStart"/>
      <w:r>
        <w:rPr>
          <w:rFonts w:ascii="Brill" w:hAnsi="Brill" w:cstheme="majorBidi"/>
          <w:i/>
          <w:iCs/>
          <w:sz w:val="24"/>
          <w:szCs w:val="24"/>
        </w:rPr>
        <w:t>On</w:t>
      </w:r>
      <w:proofErr w:type="gramEnd"/>
      <w:r>
        <w:rPr>
          <w:rFonts w:ascii="Brill" w:hAnsi="Brill" w:cstheme="majorBidi"/>
          <w:i/>
          <w:iCs/>
          <w:sz w:val="24"/>
          <w:szCs w:val="24"/>
        </w:rPr>
        <w:t xml:space="preserve"> nutriment</w:t>
      </w:r>
      <w:r>
        <w:rPr>
          <w:rFonts w:ascii="Brill" w:hAnsi="Brill" w:cstheme="majorBidi"/>
          <w:sz w:val="24"/>
          <w:szCs w:val="24"/>
        </w:rPr>
        <w:t xml:space="preserve">,” </w:t>
      </w:r>
      <w:r>
        <w:rPr>
          <w:rFonts w:ascii="Brill" w:hAnsi="Brill" w:cstheme="majorBidi"/>
          <w:i/>
          <w:iCs/>
          <w:sz w:val="24"/>
          <w:szCs w:val="24"/>
        </w:rPr>
        <w:t>Journal of Semitic Studies</w:t>
      </w:r>
      <w:r>
        <w:rPr>
          <w:rFonts w:ascii="Brill" w:hAnsi="Brill" w:cstheme="majorBidi"/>
          <w:sz w:val="24"/>
          <w:szCs w:val="24"/>
        </w:rPr>
        <w:t xml:space="preserve"> 54 (2009), pp. 179-204.</w:t>
      </w:r>
      <w:r w:rsidR="007637B7">
        <w:rPr>
          <w:rFonts w:ascii="Brill" w:hAnsi="Brill" w:cstheme="majorBidi"/>
          <w:sz w:val="24"/>
          <w:szCs w:val="24"/>
        </w:rPr>
        <w:t xml:space="preserve"> </w:t>
      </w:r>
    </w:p>
    <w:p w:rsidR="005948F4" w:rsidRDefault="005948F4" w:rsidP="00A7295C">
      <w:pPr>
        <w:spacing w:after="0" w:line="240" w:lineRule="auto"/>
        <w:rPr>
          <w:rFonts w:ascii="Brill" w:hAnsi="Brill" w:cstheme="majorBidi"/>
          <w:sz w:val="24"/>
          <w:szCs w:val="24"/>
        </w:rPr>
      </w:pPr>
    </w:p>
    <w:p w:rsidR="004C49FE" w:rsidRDefault="004C49FE" w:rsidP="00A7295C">
      <w:pPr>
        <w:spacing w:after="0" w:line="240" w:lineRule="auto"/>
        <w:rPr>
          <w:rFonts w:ascii="Brill" w:hAnsi="Brill" w:cstheme="majorBidi"/>
          <w:sz w:val="24"/>
          <w:szCs w:val="24"/>
        </w:rPr>
      </w:pPr>
      <w:r>
        <w:rPr>
          <w:rFonts w:ascii="Brill" w:hAnsi="Brill" w:cstheme="majorBidi"/>
          <w:sz w:val="24"/>
          <w:szCs w:val="24"/>
        </w:rPr>
        <w:t>Brock, Sebastian</w:t>
      </w:r>
      <w:r w:rsidR="001A7EB6">
        <w:rPr>
          <w:rFonts w:ascii="Brill" w:hAnsi="Brill" w:cstheme="majorBidi"/>
          <w:sz w:val="24"/>
          <w:szCs w:val="24"/>
        </w:rPr>
        <w:t xml:space="preserve"> P.</w:t>
      </w:r>
      <w:r>
        <w:rPr>
          <w:rFonts w:ascii="Brill" w:hAnsi="Brill" w:cstheme="majorBidi"/>
          <w:sz w:val="24"/>
          <w:szCs w:val="24"/>
        </w:rPr>
        <w:t xml:space="preserve">, </w:t>
      </w:r>
      <w:r>
        <w:rPr>
          <w:rFonts w:ascii="Brill" w:hAnsi="Brill" w:cstheme="majorBidi"/>
          <w:i/>
          <w:iCs/>
          <w:sz w:val="24"/>
          <w:szCs w:val="24"/>
        </w:rPr>
        <w:t>A Brief Outline of Syriac Literature</w:t>
      </w:r>
      <w:r>
        <w:rPr>
          <w:rFonts w:ascii="Brill" w:hAnsi="Brill" w:cstheme="majorBidi"/>
          <w:sz w:val="24"/>
          <w:szCs w:val="24"/>
        </w:rPr>
        <w:t xml:space="preserve">, Kottayam: St. Ephrem Ecumenical Research Institute, 1997. </w:t>
      </w:r>
    </w:p>
    <w:p w:rsidR="005B122F" w:rsidRPr="005B122F" w:rsidRDefault="005B122F" w:rsidP="00A7295C">
      <w:pPr>
        <w:spacing w:after="0" w:line="240" w:lineRule="auto"/>
        <w:rPr>
          <w:rFonts w:ascii="Brill" w:hAnsi="Brill" w:cstheme="majorBidi"/>
          <w:sz w:val="24"/>
          <w:szCs w:val="24"/>
        </w:rPr>
      </w:pPr>
    </w:p>
    <w:p w:rsidR="005B122F" w:rsidRPr="005B122F" w:rsidRDefault="005B122F" w:rsidP="00A431B5">
      <w:pPr>
        <w:spacing w:after="0" w:line="240" w:lineRule="auto"/>
        <w:rPr>
          <w:rFonts w:ascii="Brill" w:hAnsi="Brill" w:cstheme="majorBidi"/>
          <w:sz w:val="24"/>
          <w:szCs w:val="24"/>
        </w:rPr>
      </w:pPr>
      <w:r w:rsidRPr="005B122F">
        <w:rPr>
          <w:rFonts w:ascii="Brill" w:hAnsi="Brill"/>
          <w:sz w:val="24"/>
          <w:szCs w:val="24"/>
        </w:rPr>
        <w:t>Brooks,</w:t>
      </w:r>
      <w:r>
        <w:rPr>
          <w:rFonts w:ascii="Brill" w:hAnsi="Brill"/>
          <w:sz w:val="24"/>
          <w:szCs w:val="24"/>
        </w:rPr>
        <w:t xml:space="preserve"> E.</w:t>
      </w:r>
      <w:r w:rsidRPr="005B122F">
        <w:rPr>
          <w:rFonts w:ascii="Brill" w:hAnsi="Brill"/>
          <w:sz w:val="24"/>
          <w:szCs w:val="24"/>
        </w:rPr>
        <w:t>W.</w:t>
      </w:r>
      <w:r>
        <w:rPr>
          <w:rFonts w:ascii="Brill" w:hAnsi="Brill"/>
          <w:sz w:val="24"/>
          <w:szCs w:val="24"/>
        </w:rPr>
        <w:t>,</w:t>
      </w:r>
      <w:r w:rsidRPr="005B122F">
        <w:rPr>
          <w:rFonts w:ascii="Brill" w:hAnsi="Brill"/>
          <w:sz w:val="24"/>
          <w:szCs w:val="24"/>
        </w:rPr>
        <w:t xml:space="preserve"> </w:t>
      </w:r>
      <w:proofErr w:type="gramStart"/>
      <w:r w:rsidRPr="005B122F">
        <w:rPr>
          <w:rFonts w:ascii="Brill" w:hAnsi="Brill"/>
          <w:i/>
          <w:sz w:val="24"/>
          <w:szCs w:val="24"/>
        </w:rPr>
        <w:t>Historia</w:t>
      </w:r>
      <w:proofErr w:type="gramEnd"/>
      <w:r w:rsidRPr="005B122F">
        <w:rPr>
          <w:rFonts w:ascii="Brill" w:hAnsi="Brill"/>
          <w:i/>
          <w:sz w:val="24"/>
          <w:szCs w:val="24"/>
        </w:rPr>
        <w:t xml:space="preserve"> Ecclesiastica: Zachariae Rhetori Vulgo Adscripta II</w:t>
      </w:r>
      <w:r>
        <w:rPr>
          <w:rFonts w:ascii="Brill" w:hAnsi="Brill"/>
          <w:sz w:val="24"/>
          <w:szCs w:val="24"/>
        </w:rPr>
        <w:t xml:space="preserve">, </w:t>
      </w:r>
      <w:r w:rsidRPr="005B122F">
        <w:rPr>
          <w:rFonts w:ascii="Brill" w:hAnsi="Brill"/>
          <w:sz w:val="24"/>
          <w:szCs w:val="24"/>
        </w:rPr>
        <w:t>Paris</w:t>
      </w:r>
      <w:r w:rsidR="00A431B5">
        <w:rPr>
          <w:rFonts w:ascii="Brill" w:hAnsi="Brill"/>
          <w:sz w:val="24"/>
          <w:szCs w:val="24"/>
        </w:rPr>
        <w:t xml:space="preserve">: </w:t>
      </w:r>
      <w:r w:rsidR="002648BD">
        <w:rPr>
          <w:rFonts w:ascii="Brill" w:hAnsi="Brill"/>
          <w:sz w:val="24"/>
          <w:szCs w:val="24"/>
        </w:rPr>
        <w:t xml:space="preserve">Etypographeo Reipublicae, </w:t>
      </w:r>
      <w:r w:rsidR="00A431B5" w:rsidRPr="005B122F">
        <w:rPr>
          <w:rFonts w:ascii="Brill" w:hAnsi="Brill"/>
          <w:sz w:val="24"/>
          <w:szCs w:val="24"/>
        </w:rPr>
        <w:t>1921</w:t>
      </w:r>
      <w:r w:rsidR="00A431B5">
        <w:rPr>
          <w:rFonts w:ascii="Brill" w:hAnsi="Brill"/>
          <w:sz w:val="24"/>
          <w:szCs w:val="24"/>
        </w:rPr>
        <w:t xml:space="preserve">. </w:t>
      </w:r>
    </w:p>
    <w:p w:rsidR="004C49FE" w:rsidRPr="005B122F" w:rsidRDefault="004C49FE" w:rsidP="00A7295C">
      <w:pPr>
        <w:spacing w:after="0" w:line="240" w:lineRule="auto"/>
        <w:rPr>
          <w:rFonts w:ascii="Brill" w:hAnsi="Brill" w:cstheme="majorBidi"/>
          <w:sz w:val="24"/>
          <w:szCs w:val="24"/>
        </w:rPr>
      </w:pPr>
    </w:p>
    <w:p w:rsidR="0025056A" w:rsidRPr="0025056A" w:rsidRDefault="0025056A" w:rsidP="00A7295C">
      <w:pPr>
        <w:spacing w:after="0" w:line="240" w:lineRule="auto"/>
        <w:rPr>
          <w:rFonts w:ascii="Brill" w:hAnsi="Brill" w:cstheme="majorBidi"/>
          <w:sz w:val="24"/>
          <w:szCs w:val="24"/>
        </w:rPr>
      </w:pPr>
      <w:r>
        <w:rPr>
          <w:rFonts w:ascii="Brill" w:hAnsi="Brill" w:cstheme="majorBidi"/>
          <w:sz w:val="24"/>
          <w:szCs w:val="24"/>
        </w:rPr>
        <w:t xml:space="preserve">Budge, E.A. Wallis, </w:t>
      </w:r>
      <w:proofErr w:type="gramStart"/>
      <w:r>
        <w:rPr>
          <w:rFonts w:ascii="Brill" w:hAnsi="Brill" w:cstheme="majorBidi"/>
          <w:i/>
          <w:iCs/>
          <w:sz w:val="24"/>
          <w:szCs w:val="24"/>
        </w:rPr>
        <w:t>The</w:t>
      </w:r>
      <w:proofErr w:type="gramEnd"/>
      <w:r>
        <w:rPr>
          <w:rFonts w:ascii="Brill" w:hAnsi="Brill" w:cstheme="majorBidi"/>
          <w:i/>
          <w:iCs/>
          <w:sz w:val="24"/>
          <w:szCs w:val="24"/>
        </w:rPr>
        <w:t xml:space="preserve"> Syriac Book of Medicines: Syrian Anatomy, Pathology and Therapeutics in the Early Middle Ages</w:t>
      </w:r>
      <w:r>
        <w:rPr>
          <w:rFonts w:ascii="Brill" w:hAnsi="Brill" w:cstheme="majorBidi"/>
          <w:sz w:val="24"/>
          <w:szCs w:val="24"/>
        </w:rPr>
        <w:t xml:space="preserve">, London: Oxford University Press, 1913. </w:t>
      </w:r>
    </w:p>
    <w:p w:rsidR="004A64FE" w:rsidRDefault="004A64FE" w:rsidP="00A7295C">
      <w:pPr>
        <w:spacing w:after="0" w:line="240" w:lineRule="auto"/>
        <w:rPr>
          <w:rFonts w:ascii="Brill" w:hAnsi="Brill" w:cstheme="majorBidi"/>
          <w:sz w:val="24"/>
          <w:szCs w:val="24"/>
        </w:rPr>
      </w:pPr>
    </w:p>
    <w:p w:rsidR="0063779C" w:rsidRDefault="0063779C" w:rsidP="0063779C">
      <w:pPr>
        <w:spacing w:after="0" w:line="240" w:lineRule="auto"/>
        <w:rPr>
          <w:rFonts w:ascii="Brill" w:hAnsi="Brill" w:cstheme="majorBidi"/>
          <w:sz w:val="24"/>
          <w:szCs w:val="24"/>
        </w:rPr>
      </w:pPr>
      <w:r>
        <w:rPr>
          <w:rFonts w:ascii="Brill" w:hAnsi="Brill" w:cstheme="majorBidi"/>
          <w:sz w:val="24"/>
          <w:szCs w:val="24"/>
        </w:rPr>
        <w:t xml:space="preserve">Drijvers, H.J.W., </w:t>
      </w:r>
      <w:proofErr w:type="gramStart"/>
      <w:r>
        <w:rPr>
          <w:rFonts w:ascii="Brill" w:hAnsi="Brill" w:cstheme="majorBidi"/>
          <w:i/>
          <w:iCs/>
          <w:sz w:val="24"/>
          <w:szCs w:val="24"/>
        </w:rPr>
        <w:t>The</w:t>
      </w:r>
      <w:proofErr w:type="gramEnd"/>
      <w:r>
        <w:rPr>
          <w:rFonts w:ascii="Brill" w:hAnsi="Brill" w:cstheme="majorBidi"/>
          <w:i/>
          <w:iCs/>
          <w:sz w:val="24"/>
          <w:szCs w:val="24"/>
        </w:rPr>
        <w:t xml:space="preserve"> Book of the Laws of Countries: Dialogue on Fate of </w:t>
      </w:r>
      <w:r w:rsidRPr="0063779C">
        <w:rPr>
          <w:rFonts w:ascii="Brill" w:hAnsi="Brill" w:cstheme="majorBidi"/>
          <w:i/>
          <w:iCs/>
          <w:sz w:val="24"/>
          <w:szCs w:val="24"/>
        </w:rPr>
        <w:t>Bardaiṣan</w:t>
      </w:r>
      <w:r>
        <w:rPr>
          <w:rFonts w:ascii="Brill" w:hAnsi="Brill" w:cstheme="majorBidi"/>
          <w:i/>
          <w:iCs/>
          <w:sz w:val="24"/>
          <w:szCs w:val="24"/>
        </w:rPr>
        <w:t xml:space="preserve"> of Edessa</w:t>
      </w:r>
      <w:r>
        <w:rPr>
          <w:rFonts w:ascii="Brill" w:hAnsi="Brill" w:cstheme="majorBidi"/>
          <w:sz w:val="24"/>
          <w:szCs w:val="24"/>
        </w:rPr>
        <w:t xml:space="preserve">, Assen: Van Gorcum, 1965. </w:t>
      </w:r>
    </w:p>
    <w:p w:rsidR="0063779C" w:rsidRDefault="0063779C" w:rsidP="00A7295C">
      <w:pPr>
        <w:spacing w:after="0" w:line="240" w:lineRule="auto"/>
        <w:rPr>
          <w:rFonts w:ascii="Brill" w:hAnsi="Brill" w:cstheme="majorBidi"/>
          <w:sz w:val="24"/>
          <w:szCs w:val="24"/>
        </w:rPr>
      </w:pPr>
    </w:p>
    <w:p w:rsidR="0063779C" w:rsidRDefault="0063779C" w:rsidP="00A7295C">
      <w:pPr>
        <w:spacing w:after="0" w:line="240" w:lineRule="auto"/>
        <w:rPr>
          <w:rFonts w:ascii="Brill" w:hAnsi="Brill" w:cstheme="majorBidi"/>
          <w:sz w:val="24"/>
          <w:szCs w:val="24"/>
        </w:rPr>
      </w:pPr>
      <w:r>
        <w:rPr>
          <w:rFonts w:ascii="Brill" w:hAnsi="Brill" w:cstheme="majorBidi"/>
          <w:sz w:val="24"/>
          <w:szCs w:val="24"/>
        </w:rPr>
        <w:t xml:space="preserve">Drijvers, H.J.W., </w:t>
      </w:r>
      <w:r w:rsidRPr="0063779C">
        <w:rPr>
          <w:rFonts w:ascii="Brill" w:hAnsi="Brill" w:cstheme="majorBidi"/>
          <w:i/>
          <w:iCs/>
          <w:sz w:val="24"/>
          <w:szCs w:val="24"/>
        </w:rPr>
        <w:t>Bardaiṣan</w:t>
      </w:r>
      <w:r>
        <w:rPr>
          <w:rFonts w:ascii="Brill" w:hAnsi="Brill" w:cstheme="majorBidi"/>
          <w:i/>
          <w:iCs/>
          <w:sz w:val="24"/>
          <w:szCs w:val="24"/>
        </w:rPr>
        <w:t xml:space="preserve"> of Edessa</w:t>
      </w:r>
      <w:r>
        <w:rPr>
          <w:rFonts w:ascii="Brill" w:hAnsi="Brill" w:cstheme="majorBidi"/>
          <w:sz w:val="24"/>
          <w:szCs w:val="24"/>
        </w:rPr>
        <w:t>, Assen: Van Gorcum, 1966.</w:t>
      </w:r>
    </w:p>
    <w:p w:rsidR="009D58C9" w:rsidRDefault="009D58C9" w:rsidP="00A7295C">
      <w:pPr>
        <w:spacing w:after="0" w:line="240" w:lineRule="auto"/>
        <w:rPr>
          <w:rFonts w:ascii="Brill" w:hAnsi="Brill" w:cstheme="majorBidi"/>
          <w:sz w:val="24"/>
          <w:szCs w:val="24"/>
        </w:rPr>
      </w:pPr>
    </w:p>
    <w:p w:rsidR="00705F08" w:rsidRPr="00705F08" w:rsidRDefault="00705F08" w:rsidP="00A7295C">
      <w:pPr>
        <w:spacing w:after="0" w:line="240" w:lineRule="auto"/>
        <w:rPr>
          <w:rFonts w:ascii="Brill" w:hAnsi="Brill" w:cstheme="majorBidi"/>
          <w:sz w:val="24"/>
          <w:szCs w:val="24"/>
        </w:rPr>
      </w:pPr>
      <w:r>
        <w:rPr>
          <w:rFonts w:ascii="Brill" w:hAnsi="Brill" w:cstheme="majorBidi"/>
          <w:sz w:val="24"/>
          <w:szCs w:val="24"/>
        </w:rPr>
        <w:t xml:space="preserve">Horowitz, Wayne, </w:t>
      </w:r>
      <w:proofErr w:type="gramStart"/>
      <w:r>
        <w:rPr>
          <w:rFonts w:ascii="Brill" w:hAnsi="Brill" w:cstheme="majorBidi"/>
          <w:i/>
          <w:iCs/>
          <w:sz w:val="24"/>
          <w:szCs w:val="24"/>
        </w:rPr>
        <w:t>The</w:t>
      </w:r>
      <w:proofErr w:type="gramEnd"/>
      <w:r>
        <w:rPr>
          <w:rFonts w:ascii="Brill" w:hAnsi="Brill" w:cstheme="majorBidi"/>
          <w:i/>
          <w:iCs/>
          <w:sz w:val="24"/>
          <w:szCs w:val="24"/>
        </w:rPr>
        <w:t xml:space="preserve"> Three Stars Each: The Astrolabes and Related Texts</w:t>
      </w:r>
      <w:r>
        <w:rPr>
          <w:rFonts w:ascii="Brill" w:hAnsi="Brill" w:cstheme="majorBidi"/>
          <w:sz w:val="24"/>
          <w:szCs w:val="24"/>
        </w:rPr>
        <w:t xml:space="preserve">, </w:t>
      </w:r>
      <w:r w:rsidR="001229F4">
        <w:rPr>
          <w:rFonts w:ascii="Brill" w:hAnsi="Brill" w:cstheme="majorBidi"/>
          <w:sz w:val="24"/>
          <w:szCs w:val="24"/>
        </w:rPr>
        <w:t xml:space="preserve">Vienna: </w:t>
      </w:r>
      <w:r w:rsidR="00D85990">
        <w:rPr>
          <w:rFonts w:ascii="Brill" w:hAnsi="Brill" w:cstheme="majorBidi"/>
          <w:sz w:val="24"/>
          <w:szCs w:val="24"/>
        </w:rPr>
        <w:t xml:space="preserve">Instituts für Orientalistik der Universität Wien, 2014. </w:t>
      </w:r>
    </w:p>
    <w:p w:rsidR="00705F08" w:rsidRDefault="00705F08" w:rsidP="00A7295C">
      <w:pPr>
        <w:spacing w:after="0" w:line="240" w:lineRule="auto"/>
        <w:rPr>
          <w:rFonts w:ascii="Brill" w:hAnsi="Brill" w:cstheme="majorBidi"/>
          <w:sz w:val="24"/>
          <w:szCs w:val="24"/>
        </w:rPr>
      </w:pPr>
    </w:p>
    <w:p w:rsidR="009D58C9" w:rsidRPr="00496034" w:rsidRDefault="009D58C9" w:rsidP="00A7295C">
      <w:pPr>
        <w:spacing w:after="0" w:line="240" w:lineRule="auto"/>
        <w:rPr>
          <w:rFonts w:ascii="Brill" w:hAnsi="Brill" w:cstheme="majorBidi"/>
          <w:sz w:val="24"/>
          <w:szCs w:val="24"/>
        </w:rPr>
      </w:pPr>
      <w:r>
        <w:rPr>
          <w:rFonts w:ascii="Brill" w:hAnsi="Brill" w:cstheme="majorBidi"/>
          <w:sz w:val="24"/>
          <w:szCs w:val="24"/>
        </w:rPr>
        <w:t xml:space="preserve">Hugonnard-Roche, </w:t>
      </w:r>
      <w:r w:rsidR="00496034">
        <w:rPr>
          <w:rFonts w:ascii="Brill" w:hAnsi="Brill" w:cstheme="majorBidi"/>
          <w:sz w:val="24"/>
          <w:szCs w:val="24"/>
        </w:rPr>
        <w:t xml:space="preserve">Henri, </w:t>
      </w:r>
      <w:r w:rsidR="00496034">
        <w:rPr>
          <w:rFonts w:ascii="Brill" w:hAnsi="Brill" w:cstheme="majorBidi"/>
          <w:i/>
          <w:iCs/>
          <w:sz w:val="24"/>
          <w:szCs w:val="24"/>
        </w:rPr>
        <w:t>La logique d’Aristote du grec au syriaque</w:t>
      </w:r>
      <w:r w:rsidR="00496034">
        <w:rPr>
          <w:rFonts w:ascii="Brill" w:hAnsi="Brill" w:cstheme="majorBidi"/>
          <w:sz w:val="24"/>
          <w:szCs w:val="24"/>
        </w:rPr>
        <w:t xml:space="preserve">, Paris: Vrin, 2004. </w:t>
      </w:r>
    </w:p>
    <w:p w:rsidR="00012D01" w:rsidRDefault="00012D01" w:rsidP="00A7295C">
      <w:pPr>
        <w:spacing w:after="0" w:line="240" w:lineRule="auto"/>
        <w:rPr>
          <w:rFonts w:ascii="Brill" w:hAnsi="Brill" w:cstheme="majorBidi"/>
          <w:sz w:val="24"/>
          <w:szCs w:val="24"/>
        </w:rPr>
      </w:pPr>
    </w:p>
    <w:p w:rsidR="00012D01" w:rsidRDefault="00012D01" w:rsidP="00A7295C">
      <w:pPr>
        <w:spacing w:after="0" w:line="240" w:lineRule="auto"/>
        <w:rPr>
          <w:rFonts w:ascii="Brill" w:hAnsi="Brill" w:cstheme="majorBidi"/>
          <w:sz w:val="24"/>
          <w:szCs w:val="24"/>
        </w:rPr>
      </w:pPr>
      <w:r>
        <w:rPr>
          <w:rFonts w:ascii="Brill" w:hAnsi="Brill" w:cstheme="majorBidi"/>
          <w:sz w:val="24"/>
          <w:szCs w:val="24"/>
        </w:rPr>
        <w:t>Hunger, He</w:t>
      </w:r>
      <w:r w:rsidR="003B25A3">
        <w:rPr>
          <w:rFonts w:ascii="Brill" w:hAnsi="Brill" w:cstheme="majorBidi"/>
          <w:sz w:val="24"/>
          <w:szCs w:val="24"/>
        </w:rPr>
        <w:t xml:space="preserve">rmann and David Pingree, </w:t>
      </w:r>
      <w:r w:rsidR="003B25A3">
        <w:rPr>
          <w:rFonts w:ascii="Brill" w:hAnsi="Brill" w:cstheme="majorBidi"/>
          <w:i/>
          <w:iCs/>
          <w:sz w:val="24"/>
          <w:szCs w:val="24"/>
        </w:rPr>
        <w:t>Astral Sciences in Mesopotamia</w:t>
      </w:r>
      <w:r w:rsidR="003B25A3">
        <w:rPr>
          <w:rFonts w:ascii="Brill" w:hAnsi="Brill" w:cstheme="majorBidi"/>
          <w:sz w:val="24"/>
          <w:szCs w:val="24"/>
        </w:rPr>
        <w:t xml:space="preserve">, Leiden: Brill, 1999. </w:t>
      </w:r>
      <w:r>
        <w:rPr>
          <w:rFonts w:ascii="Brill" w:hAnsi="Brill" w:cstheme="majorBidi"/>
          <w:sz w:val="24"/>
          <w:szCs w:val="24"/>
        </w:rPr>
        <w:t xml:space="preserve"> </w:t>
      </w:r>
    </w:p>
    <w:p w:rsidR="00E067B5" w:rsidRDefault="00E067B5" w:rsidP="00A7295C">
      <w:pPr>
        <w:spacing w:after="0" w:line="240" w:lineRule="auto"/>
        <w:rPr>
          <w:rFonts w:ascii="Brill" w:hAnsi="Brill" w:cstheme="majorBidi"/>
          <w:sz w:val="24"/>
          <w:szCs w:val="24"/>
        </w:rPr>
      </w:pPr>
    </w:p>
    <w:p w:rsidR="00DD41C2" w:rsidRDefault="00DD41C2" w:rsidP="00DD41C2">
      <w:pPr>
        <w:spacing w:after="0" w:line="240" w:lineRule="auto"/>
        <w:rPr>
          <w:rFonts w:ascii="Brill" w:hAnsi="Brill"/>
          <w:sz w:val="24"/>
          <w:szCs w:val="24"/>
        </w:rPr>
      </w:pPr>
      <w:r>
        <w:rPr>
          <w:rFonts w:ascii="Brill" w:hAnsi="Brill"/>
          <w:sz w:val="24"/>
          <w:szCs w:val="24"/>
        </w:rPr>
        <w:t xml:space="preserve">Johnson, J. Cale, “Introduction: ‘Infrastructural Compendia’ and the Licensing of Empiricism in Mesopotamian Technical Literature,” </w:t>
      </w:r>
      <w:r>
        <w:rPr>
          <w:rFonts w:ascii="Brill" w:hAnsi="Brill"/>
          <w:i/>
          <w:iCs/>
          <w:sz w:val="24"/>
          <w:szCs w:val="24"/>
        </w:rPr>
        <w:t>In the Wake of the Compendia: Infrastructural Contexts and the Licensing of Empiricism in Ancient and Medieval Mesopotamia</w:t>
      </w:r>
      <w:r>
        <w:rPr>
          <w:rFonts w:ascii="Brill" w:hAnsi="Brill"/>
          <w:sz w:val="24"/>
          <w:szCs w:val="24"/>
        </w:rPr>
        <w:t xml:space="preserve">, ed. J. Cale Johnson, Berlin: De Gruyter, 2015, pp. 1-28. </w:t>
      </w:r>
    </w:p>
    <w:p w:rsidR="00DD41C2" w:rsidRDefault="00DD41C2" w:rsidP="0031649B">
      <w:pPr>
        <w:spacing w:after="0" w:line="240" w:lineRule="auto"/>
        <w:rPr>
          <w:rFonts w:ascii="Brill" w:hAnsi="Brill"/>
          <w:sz w:val="24"/>
          <w:szCs w:val="24"/>
        </w:rPr>
      </w:pPr>
    </w:p>
    <w:p w:rsidR="00E067B5" w:rsidRPr="0063779C" w:rsidRDefault="00E067B5" w:rsidP="0031649B">
      <w:pPr>
        <w:spacing w:after="0" w:line="240" w:lineRule="auto"/>
        <w:rPr>
          <w:rFonts w:ascii="Brill" w:hAnsi="Brill" w:cstheme="majorBidi"/>
          <w:sz w:val="24"/>
          <w:szCs w:val="24"/>
        </w:rPr>
      </w:pPr>
      <w:r>
        <w:rPr>
          <w:rFonts w:ascii="Brill" w:hAnsi="Brill"/>
          <w:sz w:val="24"/>
          <w:szCs w:val="24"/>
        </w:rPr>
        <w:t>Kaufman, S</w:t>
      </w:r>
      <w:r w:rsidR="00B91A62">
        <w:rPr>
          <w:rFonts w:ascii="Brill" w:hAnsi="Brill"/>
          <w:sz w:val="24"/>
          <w:szCs w:val="24"/>
        </w:rPr>
        <w:t>tephen</w:t>
      </w:r>
      <w:r>
        <w:rPr>
          <w:rFonts w:ascii="Brill" w:hAnsi="Brill"/>
          <w:sz w:val="24"/>
          <w:szCs w:val="24"/>
        </w:rPr>
        <w:t xml:space="preserve"> A., </w:t>
      </w:r>
      <w:proofErr w:type="gramStart"/>
      <w:r>
        <w:rPr>
          <w:rFonts w:ascii="Brill" w:hAnsi="Brill"/>
          <w:i/>
          <w:iCs/>
          <w:sz w:val="24"/>
          <w:szCs w:val="24"/>
        </w:rPr>
        <w:t>The</w:t>
      </w:r>
      <w:proofErr w:type="gramEnd"/>
      <w:r>
        <w:rPr>
          <w:rFonts w:ascii="Brill" w:hAnsi="Brill"/>
          <w:i/>
          <w:iCs/>
          <w:sz w:val="24"/>
          <w:szCs w:val="24"/>
        </w:rPr>
        <w:t xml:space="preserve"> Akkadian Influences on Aramaic</w:t>
      </w:r>
      <w:r w:rsidR="0031649B">
        <w:rPr>
          <w:rFonts w:ascii="Brill" w:hAnsi="Brill"/>
          <w:sz w:val="24"/>
          <w:szCs w:val="24"/>
        </w:rPr>
        <w:t>,</w:t>
      </w:r>
      <w:r>
        <w:rPr>
          <w:rFonts w:ascii="Brill" w:hAnsi="Brill"/>
          <w:sz w:val="24"/>
          <w:szCs w:val="24"/>
        </w:rPr>
        <w:t xml:space="preserve"> Chicago: </w:t>
      </w:r>
      <w:r w:rsidR="00B91A62">
        <w:rPr>
          <w:rFonts w:ascii="Brill" w:hAnsi="Brill"/>
          <w:sz w:val="24"/>
          <w:szCs w:val="24"/>
        </w:rPr>
        <w:t>University of Chicago Press</w:t>
      </w:r>
      <w:r>
        <w:rPr>
          <w:rFonts w:ascii="Brill" w:hAnsi="Brill"/>
          <w:sz w:val="24"/>
          <w:szCs w:val="24"/>
        </w:rPr>
        <w:t>, 1974.</w:t>
      </w:r>
      <w:r w:rsidR="00B91A62">
        <w:rPr>
          <w:rFonts w:ascii="Brill" w:hAnsi="Brill"/>
          <w:sz w:val="24"/>
          <w:szCs w:val="24"/>
        </w:rPr>
        <w:t xml:space="preserve"> </w:t>
      </w:r>
    </w:p>
    <w:p w:rsidR="0063779C" w:rsidRDefault="0063779C" w:rsidP="00A7295C">
      <w:pPr>
        <w:spacing w:after="0" w:line="240" w:lineRule="auto"/>
        <w:rPr>
          <w:rFonts w:ascii="Brill" w:hAnsi="Brill" w:cstheme="majorBidi"/>
          <w:sz w:val="24"/>
          <w:szCs w:val="24"/>
        </w:rPr>
      </w:pPr>
    </w:p>
    <w:p w:rsidR="004A64FE" w:rsidRDefault="004A64FE" w:rsidP="00A7295C">
      <w:pPr>
        <w:spacing w:after="0" w:line="240" w:lineRule="auto"/>
        <w:rPr>
          <w:rFonts w:ascii="Brill" w:hAnsi="Brill" w:cstheme="majorBidi"/>
          <w:sz w:val="24"/>
          <w:szCs w:val="24"/>
        </w:rPr>
      </w:pPr>
      <w:r>
        <w:rPr>
          <w:rFonts w:ascii="Brill" w:hAnsi="Brill" w:cstheme="majorBidi"/>
          <w:sz w:val="24"/>
          <w:szCs w:val="24"/>
        </w:rPr>
        <w:t xml:space="preserve">King, Daniel, “Grammar and Logic in Syriac (and Arabic),” </w:t>
      </w:r>
      <w:r>
        <w:rPr>
          <w:rFonts w:ascii="Brill" w:hAnsi="Brill" w:cstheme="majorBidi"/>
          <w:i/>
          <w:iCs/>
          <w:sz w:val="24"/>
          <w:szCs w:val="24"/>
        </w:rPr>
        <w:t>Journal of Semitic Studies</w:t>
      </w:r>
      <w:r>
        <w:rPr>
          <w:rFonts w:ascii="Brill" w:hAnsi="Brill" w:cstheme="majorBidi"/>
          <w:sz w:val="24"/>
          <w:szCs w:val="24"/>
        </w:rPr>
        <w:t xml:space="preserve"> 58 (2013), pp. 101-120. </w:t>
      </w:r>
    </w:p>
    <w:p w:rsidR="002E78B4" w:rsidRDefault="002E78B4" w:rsidP="00A7295C">
      <w:pPr>
        <w:spacing w:after="0" w:line="240" w:lineRule="auto"/>
        <w:rPr>
          <w:rFonts w:ascii="Brill" w:hAnsi="Brill" w:cstheme="majorBidi"/>
          <w:sz w:val="24"/>
          <w:szCs w:val="24"/>
        </w:rPr>
      </w:pPr>
    </w:p>
    <w:p w:rsidR="002E78B4" w:rsidRPr="00FA5856" w:rsidRDefault="002E78B4" w:rsidP="00A7295C">
      <w:pPr>
        <w:spacing w:after="0" w:line="240" w:lineRule="auto"/>
        <w:rPr>
          <w:rFonts w:ascii="Brill" w:hAnsi="Brill" w:cstheme="majorBidi"/>
          <w:sz w:val="24"/>
          <w:szCs w:val="24"/>
        </w:rPr>
      </w:pPr>
      <w:r>
        <w:rPr>
          <w:rFonts w:ascii="Brill" w:hAnsi="Brill"/>
          <w:sz w:val="24"/>
          <w:szCs w:val="24"/>
        </w:rPr>
        <w:t xml:space="preserve">Krausmüller, Dirk, “Aristotelianism and the Disintegration of the Late Antique Theological Discourse,” </w:t>
      </w:r>
      <w:r w:rsidR="00FA5856">
        <w:rPr>
          <w:rFonts w:ascii="Brill" w:hAnsi="Brill"/>
          <w:i/>
          <w:iCs/>
          <w:sz w:val="24"/>
          <w:szCs w:val="24"/>
        </w:rPr>
        <w:t>Interpreting the Bible and Aristotle in Late Antiquity: The Alexandrian Commentary Tradition between Rome and Baghdad</w:t>
      </w:r>
      <w:r w:rsidR="00FA5856">
        <w:rPr>
          <w:rFonts w:ascii="Brill" w:hAnsi="Brill"/>
          <w:sz w:val="24"/>
          <w:szCs w:val="24"/>
        </w:rPr>
        <w:t xml:space="preserve">, eds. Josef Lössl and John W. Watt, Farnham: Ashgate, 2011, pp. 151-164. </w:t>
      </w:r>
    </w:p>
    <w:p w:rsidR="0031649B" w:rsidRDefault="0031649B" w:rsidP="00A7295C">
      <w:pPr>
        <w:spacing w:after="0" w:line="240" w:lineRule="auto"/>
        <w:rPr>
          <w:rFonts w:ascii="Brill" w:hAnsi="Brill" w:cstheme="majorBidi"/>
          <w:sz w:val="24"/>
          <w:szCs w:val="24"/>
        </w:rPr>
      </w:pPr>
    </w:p>
    <w:p w:rsidR="0031649B" w:rsidRPr="0031649B" w:rsidRDefault="0031649B" w:rsidP="00A7295C">
      <w:pPr>
        <w:spacing w:after="0" w:line="240" w:lineRule="auto"/>
        <w:rPr>
          <w:rFonts w:ascii="Brill" w:hAnsi="Brill" w:cstheme="majorBidi"/>
          <w:sz w:val="24"/>
          <w:szCs w:val="24"/>
        </w:rPr>
      </w:pPr>
      <w:r>
        <w:rPr>
          <w:rFonts w:ascii="Brill" w:hAnsi="Brill" w:cstheme="majorBidi"/>
          <w:sz w:val="24"/>
          <w:szCs w:val="24"/>
        </w:rPr>
        <w:t xml:space="preserve">Menze, Volker L., </w:t>
      </w:r>
      <w:r>
        <w:rPr>
          <w:rFonts w:ascii="Brill" w:hAnsi="Brill" w:cstheme="majorBidi"/>
          <w:i/>
          <w:iCs/>
          <w:sz w:val="24"/>
          <w:szCs w:val="24"/>
        </w:rPr>
        <w:t>Justinian and the Making of the Syrian Orthodox Church</w:t>
      </w:r>
      <w:r>
        <w:rPr>
          <w:rFonts w:ascii="Brill" w:hAnsi="Brill" w:cstheme="majorBidi"/>
          <w:sz w:val="24"/>
          <w:szCs w:val="24"/>
        </w:rPr>
        <w:t xml:space="preserve">, Oxford: Oxford University Press, 2008. </w:t>
      </w:r>
    </w:p>
    <w:p w:rsidR="009C42FF" w:rsidRDefault="009C42FF" w:rsidP="00A7295C">
      <w:pPr>
        <w:spacing w:after="0" w:line="240" w:lineRule="auto"/>
        <w:rPr>
          <w:rFonts w:ascii="Brill" w:hAnsi="Brill" w:cstheme="majorBidi"/>
          <w:sz w:val="24"/>
          <w:szCs w:val="24"/>
        </w:rPr>
      </w:pPr>
    </w:p>
    <w:p w:rsidR="009C42FF" w:rsidRPr="004A64FE" w:rsidRDefault="009C42FF" w:rsidP="009C42FF">
      <w:pPr>
        <w:spacing w:after="0" w:line="240" w:lineRule="auto"/>
        <w:rPr>
          <w:rFonts w:ascii="Brill" w:hAnsi="Brill" w:cstheme="majorBidi"/>
          <w:sz w:val="24"/>
          <w:szCs w:val="24"/>
        </w:rPr>
      </w:pPr>
      <w:r>
        <w:rPr>
          <w:rFonts w:ascii="Brill" w:hAnsi="Brill"/>
          <w:sz w:val="24"/>
          <w:szCs w:val="24"/>
        </w:rPr>
        <w:t xml:space="preserve">Müller-Kessler, Christa, </w:t>
      </w:r>
      <w:r>
        <w:rPr>
          <w:rFonts w:ascii="Brill" w:hAnsi="Brill"/>
          <w:i/>
          <w:iCs/>
          <w:sz w:val="24"/>
          <w:szCs w:val="24"/>
        </w:rPr>
        <w:t>Die Zauberschalentexte in der Hilprecht-Sammlung, Jena, und weitere Nippur-Texte anderer Sammlungen</w:t>
      </w:r>
      <w:r>
        <w:rPr>
          <w:rFonts w:ascii="Brill" w:hAnsi="Brill"/>
          <w:sz w:val="24"/>
          <w:szCs w:val="24"/>
        </w:rPr>
        <w:t xml:space="preserve">, Wiesbaden: Harrassowitz, 2005. </w:t>
      </w:r>
    </w:p>
    <w:p w:rsidR="00232EB4" w:rsidRDefault="00232EB4" w:rsidP="00A7295C">
      <w:pPr>
        <w:spacing w:after="0" w:line="240" w:lineRule="auto"/>
        <w:rPr>
          <w:rFonts w:ascii="Brill" w:hAnsi="Brill" w:cstheme="majorBidi"/>
          <w:sz w:val="24"/>
          <w:szCs w:val="24"/>
        </w:rPr>
      </w:pPr>
    </w:p>
    <w:p w:rsidR="009F3F34" w:rsidRPr="00A67B47" w:rsidRDefault="009F3F34" w:rsidP="00A7295C">
      <w:pPr>
        <w:spacing w:after="0" w:line="240" w:lineRule="auto"/>
        <w:rPr>
          <w:rFonts w:ascii="Brill" w:hAnsi="Brill" w:cstheme="majorBidi"/>
          <w:sz w:val="24"/>
          <w:szCs w:val="24"/>
        </w:rPr>
      </w:pPr>
      <w:r>
        <w:rPr>
          <w:rFonts w:ascii="Brill" w:hAnsi="Brill" w:cstheme="majorBidi"/>
          <w:sz w:val="24"/>
          <w:szCs w:val="24"/>
        </w:rPr>
        <w:t>Pingree, David, “Legacies in Astronomy and Celestial Omens,”</w:t>
      </w:r>
      <w:r w:rsidR="00A67B47">
        <w:rPr>
          <w:rFonts w:ascii="Brill" w:hAnsi="Brill" w:cstheme="majorBidi"/>
          <w:sz w:val="24"/>
          <w:szCs w:val="24"/>
        </w:rPr>
        <w:t xml:space="preserve"> </w:t>
      </w:r>
      <w:r w:rsidR="00A67B47">
        <w:rPr>
          <w:rFonts w:ascii="Brill" w:hAnsi="Brill" w:cstheme="majorBidi"/>
          <w:i/>
          <w:iCs/>
          <w:sz w:val="24"/>
          <w:szCs w:val="24"/>
        </w:rPr>
        <w:t>The Legacy of Mesopotamia</w:t>
      </w:r>
      <w:r w:rsidR="00A67B47">
        <w:rPr>
          <w:rFonts w:ascii="Brill" w:hAnsi="Brill" w:cstheme="majorBidi"/>
          <w:sz w:val="24"/>
          <w:szCs w:val="24"/>
        </w:rPr>
        <w:t>, ed. Stephanie Dalley</w:t>
      </w:r>
      <w:r w:rsidR="002D61FE">
        <w:rPr>
          <w:rFonts w:ascii="Brill" w:hAnsi="Brill" w:cstheme="majorBidi"/>
          <w:sz w:val="24"/>
          <w:szCs w:val="24"/>
        </w:rPr>
        <w:t xml:space="preserve">, Oxford: Oxford University Press, 1998, pp. 125-137. </w:t>
      </w:r>
    </w:p>
    <w:p w:rsidR="009F3F34" w:rsidRDefault="009F3F34" w:rsidP="00A7295C">
      <w:pPr>
        <w:spacing w:after="0" w:line="240" w:lineRule="auto"/>
        <w:rPr>
          <w:rFonts w:ascii="Brill" w:hAnsi="Brill" w:cstheme="majorBidi"/>
          <w:sz w:val="24"/>
          <w:szCs w:val="24"/>
        </w:rPr>
      </w:pPr>
    </w:p>
    <w:p w:rsidR="008B31D1" w:rsidRDefault="008B31D1" w:rsidP="008B31D1">
      <w:pPr>
        <w:spacing w:after="0" w:line="240" w:lineRule="auto"/>
        <w:rPr>
          <w:rFonts w:ascii="Brill" w:hAnsi="Brill" w:cstheme="majorBidi"/>
          <w:sz w:val="24"/>
          <w:szCs w:val="24"/>
        </w:rPr>
      </w:pPr>
      <w:r>
        <w:rPr>
          <w:rFonts w:ascii="Brill" w:hAnsi="Brill"/>
          <w:sz w:val="24"/>
          <w:szCs w:val="24"/>
        </w:rPr>
        <w:t xml:space="preserve">Rochberg, Francesca, “The Babylonian Origins of the Mandaean Book of the Zodiac,” </w:t>
      </w:r>
      <w:r>
        <w:rPr>
          <w:rFonts w:ascii="Brill" w:hAnsi="Brill"/>
          <w:i/>
          <w:iCs/>
          <w:sz w:val="24"/>
          <w:szCs w:val="24"/>
        </w:rPr>
        <w:t>Aram</w:t>
      </w:r>
      <w:r>
        <w:rPr>
          <w:rFonts w:ascii="Brill" w:hAnsi="Brill"/>
          <w:sz w:val="24"/>
          <w:szCs w:val="24"/>
        </w:rPr>
        <w:t xml:space="preserve"> 11-12 (1999-2000), pp. 237-247. </w:t>
      </w:r>
    </w:p>
    <w:p w:rsidR="008B31D1" w:rsidRDefault="008B31D1" w:rsidP="00CC0763">
      <w:pPr>
        <w:spacing w:after="0" w:line="240" w:lineRule="auto"/>
        <w:rPr>
          <w:rFonts w:ascii="Brill" w:hAnsi="Brill" w:cstheme="majorBidi"/>
          <w:sz w:val="24"/>
          <w:szCs w:val="24"/>
        </w:rPr>
      </w:pPr>
    </w:p>
    <w:p w:rsidR="006262E7" w:rsidRDefault="006262E7" w:rsidP="006262E7">
      <w:pPr>
        <w:spacing w:after="0" w:line="240" w:lineRule="auto"/>
        <w:rPr>
          <w:rFonts w:ascii="Brill" w:hAnsi="Brill" w:cstheme="majorBidi"/>
          <w:sz w:val="24"/>
          <w:szCs w:val="24"/>
        </w:rPr>
      </w:pPr>
      <w:r>
        <w:rPr>
          <w:rFonts w:ascii="Brill" w:hAnsi="Brill"/>
          <w:sz w:val="24"/>
          <w:szCs w:val="24"/>
        </w:rPr>
        <w:t xml:space="preserve">Steinert, Ulrike, “‘Tested’ Remedies in Mesopotamian Medical Texts: A Label for Efficacy Based on Empirical Observation?” </w:t>
      </w:r>
      <w:r>
        <w:rPr>
          <w:rFonts w:ascii="Brill" w:hAnsi="Brill"/>
          <w:i/>
          <w:iCs/>
          <w:sz w:val="24"/>
          <w:szCs w:val="24"/>
        </w:rPr>
        <w:t>In the Wake of the Compendia: Infrastructural Contexts and the Licensing of Empiricism in Ancient and Medieval Mesopotamia</w:t>
      </w:r>
      <w:r>
        <w:rPr>
          <w:rFonts w:ascii="Brill" w:hAnsi="Brill"/>
          <w:sz w:val="24"/>
          <w:szCs w:val="24"/>
        </w:rPr>
        <w:t xml:space="preserve">, ed. J. Cale Johnson, Berlin: De Gruyter, 2015, pp. 103-145. </w:t>
      </w:r>
    </w:p>
    <w:p w:rsidR="006262E7" w:rsidRDefault="006262E7" w:rsidP="00CC0763">
      <w:pPr>
        <w:spacing w:after="0" w:line="240" w:lineRule="auto"/>
        <w:rPr>
          <w:rFonts w:ascii="Brill" w:hAnsi="Brill" w:cstheme="majorBidi"/>
          <w:sz w:val="24"/>
          <w:szCs w:val="24"/>
        </w:rPr>
      </w:pPr>
    </w:p>
    <w:p w:rsidR="00CC0763" w:rsidRDefault="00CC0763" w:rsidP="00CC0763">
      <w:pPr>
        <w:spacing w:after="0" w:line="240" w:lineRule="auto"/>
        <w:rPr>
          <w:rFonts w:ascii="Brill" w:hAnsi="Brill" w:cstheme="majorBidi"/>
          <w:sz w:val="24"/>
          <w:szCs w:val="24"/>
        </w:rPr>
      </w:pPr>
      <w:r>
        <w:rPr>
          <w:rFonts w:ascii="Brill" w:hAnsi="Brill" w:cstheme="majorBidi"/>
          <w:sz w:val="24"/>
          <w:szCs w:val="24"/>
        </w:rPr>
        <w:t xml:space="preserve">Takahashi, Hidemi, “L’astronomie syriaque à l’époque islamique,” </w:t>
      </w:r>
      <w:r>
        <w:rPr>
          <w:rFonts w:ascii="Brill" w:hAnsi="Brill" w:cstheme="majorBidi"/>
          <w:i/>
          <w:iCs/>
          <w:sz w:val="24"/>
          <w:szCs w:val="24"/>
        </w:rPr>
        <w:t>Les sciences en syriaque</w:t>
      </w:r>
      <w:r>
        <w:rPr>
          <w:rFonts w:ascii="Brill" w:hAnsi="Brill" w:cstheme="majorBidi"/>
          <w:sz w:val="24"/>
          <w:szCs w:val="24"/>
        </w:rPr>
        <w:t>, ed. Émilie</w:t>
      </w:r>
      <w:r w:rsidRPr="00A95EC6">
        <w:rPr>
          <w:rFonts w:ascii="Brill" w:hAnsi="Brill" w:cstheme="majorBidi"/>
          <w:sz w:val="24"/>
          <w:szCs w:val="24"/>
        </w:rPr>
        <w:t xml:space="preserve"> </w:t>
      </w:r>
      <w:r>
        <w:rPr>
          <w:rFonts w:ascii="Brill" w:hAnsi="Brill" w:cstheme="majorBidi"/>
          <w:sz w:val="24"/>
          <w:szCs w:val="24"/>
        </w:rPr>
        <w:t xml:space="preserve">Villey, Paris: Geuthner, 2014, pp. 319-337. </w:t>
      </w:r>
    </w:p>
    <w:p w:rsidR="00CC0763" w:rsidRDefault="00CC0763" w:rsidP="00A7295C">
      <w:pPr>
        <w:spacing w:after="0" w:line="240" w:lineRule="auto"/>
        <w:rPr>
          <w:rFonts w:ascii="Brill" w:hAnsi="Brill" w:cstheme="majorBidi"/>
          <w:sz w:val="24"/>
          <w:szCs w:val="24"/>
        </w:rPr>
      </w:pPr>
    </w:p>
    <w:p w:rsidR="00B1174A" w:rsidRDefault="00B1174A" w:rsidP="00A7295C">
      <w:pPr>
        <w:spacing w:after="0" w:line="240" w:lineRule="auto"/>
        <w:rPr>
          <w:rFonts w:ascii="Brill" w:hAnsi="Brill" w:cstheme="majorBidi"/>
          <w:sz w:val="24"/>
          <w:szCs w:val="24"/>
        </w:rPr>
      </w:pPr>
      <w:r>
        <w:rPr>
          <w:rFonts w:ascii="Brill" w:hAnsi="Brill" w:cstheme="majorBidi"/>
          <w:sz w:val="24"/>
          <w:szCs w:val="24"/>
        </w:rPr>
        <w:lastRenderedPageBreak/>
        <w:t>Villey, Émilie, “Qenne</w:t>
      </w:r>
      <w:r w:rsidR="00D0499D">
        <w:rPr>
          <w:rFonts w:ascii="Brill" w:hAnsi="Brill" w:cstheme="majorBidi"/>
          <w:sz w:val="24"/>
          <w:szCs w:val="24"/>
        </w:rPr>
        <w:t xml:space="preserve">šre </w:t>
      </w:r>
      <w:proofErr w:type="gramStart"/>
      <w:r w:rsidR="00D0499D">
        <w:rPr>
          <w:rFonts w:ascii="Brill" w:hAnsi="Brill" w:cstheme="majorBidi"/>
          <w:sz w:val="24"/>
          <w:szCs w:val="24"/>
        </w:rPr>
        <w:t>et</w:t>
      </w:r>
      <w:proofErr w:type="gramEnd"/>
      <w:r w:rsidR="00D0499D">
        <w:rPr>
          <w:rFonts w:ascii="Brill" w:hAnsi="Brill" w:cstheme="majorBidi"/>
          <w:sz w:val="24"/>
          <w:szCs w:val="24"/>
        </w:rPr>
        <w:t xml:space="preserve"> l’astronomie aux VI</w:t>
      </w:r>
      <w:r w:rsidR="00D0499D">
        <w:rPr>
          <w:rFonts w:ascii="Brill" w:hAnsi="Brill" w:cstheme="majorBidi"/>
          <w:sz w:val="24"/>
          <w:szCs w:val="24"/>
          <w:vertAlign w:val="superscript"/>
        </w:rPr>
        <w:t>e</w:t>
      </w:r>
      <w:r w:rsidR="00D0499D">
        <w:rPr>
          <w:rFonts w:ascii="Brill" w:hAnsi="Brill" w:cstheme="majorBidi"/>
          <w:sz w:val="24"/>
          <w:szCs w:val="24"/>
        </w:rPr>
        <w:t xml:space="preserve"> et VII</w:t>
      </w:r>
      <w:r w:rsidR="00D0499D">
        <w:rPr>
          <w:rFonts w:ascii="Brill" w:hAnsi="Brill" w:cstheme="majorBidi"/>
          <w:sz w:val="24"/>
          <w:szCs w:val="24"/>
          <w:vertAlign w:val="superscript"/>
        </w:rPr>
        <w:t>e</w:t>
      </w:r>
      <w:r w:rsidR="00D0499D">
        <w:rPr>
          <w:rFonts w:ascii="Brill" w:hAnsi="Brill" w:cstheme="majorBidi"/>
          <w:sz w:val="24"/>
          <w:szCs w:val="24"/>
        </w:rPr>
        <w:t xml:space="preserve"> siècles</w:t>
      </w:r>
      <w:r w:rsidR="00A95EC6">
        <w:rPr>
          <w:rFonts w:ascii="Brill" w:hAnsi="Brill" w:cstheme="majorBidi"/>
          <w:sz w:val="24"/>
          <w:szCs w:val="24"/>
        </w:rPr>
        <w:t>,</w:t>
      </w:r>
      <w:r w:rsidR="00D0499D">
        <w:rPr>
          <w:rFonts w:ascii="Brill" w:hAnsi="Brill" w:cstheme="majorBidi"/>
          <w:sz w:val="24"/>
          <w:szCs w:val="24"/>
        </w:rPr>
        <w:t xml:space="preserve">” </w:t>
      </w:r>
      <w:r w:rsidR="00D0499D">
        <w:rPr>
          <w:rFonts w:ascii="Brill" w:hAnsi="Brill" w:cstheme="majorBidi"/>
          <w:i/>
          <w:iCs/>
          <w:sz w:val="24"/>
          <w:szCs w:val="24"/>
        </w:rPr>
        <w:t>Les sciences en syriaque</w:t>
      </w:r>
      <w:r w:rsidR="00D0499D">
        <w:rPr>
          <w:rFonts w:ascii="Brill" w:hAnsi="Brill" w:cstheme="majorBidi"/>
          <w:sz w:val="24"/>
          <w:szCs w:val="24"/>
        </w:rPr>
        <w:t>,</w:t>
      </w:r>
      <w:r w:rsidR="00A95EC6">
        <w:rPr>
          <w:rFonts w:ascii="Brill" w:hAnsi="Brill" w:cstheme="majorBidi"/>
          <w:sz w:val="24"/>
          <w:szCs w:val="24"/>
        </w:rPr>
        <w:t xml:space="preserve"> ed. Émilie</w:t>
      </w:r>
      <w:r w:rsidR="00A95EC6" w:rsidRPr="00A95EC6">
        <w:rPr>
          <w:rFonts w:ascii="Brill" w:hAnsi="Brill" w:cstheme="majorBidi"/>
          <w:sz w:val="24"/>
          <w:szCs w:val="24"/>
        </w:rPr>
        <w:t xml:space="preserve"> </w:t>
      </w:r>
      <w:r w:rsidR="00A95EC6">
        <w:rPr>
          <w:rFonts w:ascii="Brill" w:hAnsi="Brill" w:cstheme="majorBidi"/>
          <w:sz w:val="24"/>
          <w:szCs w:val="24"/>
        </w:rPr>
        <w:t>Villey,</w:t>
      </w:r>
      <w:r w:rsidR="00D0499D">
        <w:rPr>
          <w:rFonts w:ascii="Brill" w:hAnsi="Brill" w:cstheme="majorBidi"/>
          <w:sz w:val="24"/>
          <w:szCs w:val="24"/>
        </w:rPr>
        <w:t xml:space="preserve"> Paris: Geuthner, 2014, pp. </w:t>
      </w:r>
      <w:r w:rsidR="00FB3DB2">
        <w:rPr>
          <w:rFonts w:ascii="Brill" w:hAnsi="Brill" w:cstheme="majorBidi"/>
          <w:sz w:val="24"/>
          <w:szCs w:val="24"/>
        </w:rPr>
        <w:t xml:space="preserve">149-190. </w:t>
      </w:r>
    </w:p>
    <w:p w:rsidR="00D06B47" w:rsidRDefault="00D06B47" w:rsidP="00A7295C">
      <w:pPr>
        <w:spacing w:after="0" w:line="240" w:lineRule="auto"/>
        <w:rPr>
          <w:rFonts w:ascii="Brill" w:hAnsi="Brill" w:cstheme="majorBidi"/>
          <w:sz w:val="24"/>
          <w:szCs w:val="24"/>
        </w:rPr>
      </w:pPr>
    </w:p>
    <w:p w:rsidR="00D06B47" w:rsidRPr="00A356A8" w:rsidRDefault="00D06B47" w:rsidP="00A7295C">
      <w:pPr>
        <w:spacing w:after="0" w:line="240" w:lineRule="auto"/>
        <w:rPr>
          <w:rFonts w:ascii="Brill" w:hAnsi="Brill" w:cstheme="majorBidi"/>
          <w:sz w:val="24"/>
          <w:szCs w:val="24"/>
        </w:rPr>
      </w:pPr>
      <w:r>
        <w:rPr>
          <w:rFonts w:ascii="Brill" w:hAnsi="Brill" w:cstheme="majorBidi"/>
          <w:sz w:val="24"/>
          <w:szCs w:val="24"/>
        </w:rPr>
        <w:t xml:space="preserve">Wright, </w:t>
      </w:r>
      <w:r w:rsidR="00A356A8">
        <w:rPr>
          <w:rFonts w:ascii="Brill" w:hAnsi="Brill" w:cstheme="majorBidi"/>
          <w:sz w:val="24"/>
          <w:szCs w:val="24"/>
        </w:rPr>
        <w:t xml:space="preserve">William, </w:t>
      </w:r>
      <w:proofErr w:type="gramStart"/>
      <w:r w:rsidR="00A356A8">
        <w:rPr>
          <w:rFonts w:ascii="Brill" w:hAnsi="Brill" w:cstheme="majorBidi"/>
          <w:i/>
          <w:iCs/>
          <w:sz w:val="24"/>
          <w:szCs w:val="24"/>
        </w:rPr>
        <w:t>A</w:t>
      </w:r>
      <w:proofErr w:type="gramEnd"/>
      <w:r w:rsidR="00A356A8">
        <w:rPr>
          <w:rFonts w:ascii="Brill" w:hAnsi="Brill" w:cstheme="majorBidi"/>
          <w:i/>
          <w:iCs/>
          <w:sz w:val="24"/>
          <w:szCs w:val="24"/>
        </w:rPr>
        <w:t xml:space="preserve"> Short History of Syriac Literature</w:t>
      </w:r>
      <w:r w:rsidR="00A356A8">
        <w:rPr>
          <w:rFonts w:ascii="Brill" w:hAnsi="Brill" w:cstheme="majorBidi"/>
          <w:sz w:val="24"/>
          <w:szCs w:val="24"/>
        </w:rPr>
        <w:t xml:space="preserve">, London: Adam and Charles Black, 1894. </w:t>
      </w:r>
    </w:p>
    <w:p w:rsidR="004A64FE" w:rsidRPr="006302DC" w:rsidRDefault="004A64FE" w:rsidP="00A7295C">
      <w:pPr>
        <w:spacing w:after="0" w:line="240" w:lineRule="auto"/>
        <w:rPr>
          <w:rFonts w:ascii="Brill" w:hAnsi="Brill" w:cstheme="majorBidi"/>
          <w:sz w:val="24"/>
          <w:szCs w:val="24"/>
        </w:rPr>
      </w:pPr>
    </w:p>
    <w:sectPr w:rsidR="004A64FE" w:rsidRPr="006302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B0" w:rsidRDefault="00A221B0" w:rsidP="00A221B0">
      <w:pPr>
        <w:spacing w:after="0" w:line="240" w:lineRule="auto"/>
      </w:pPr>
      <w:r>
        <w:separator/>
      </w:r>
    </w:p>
  </w:endnote>
  <w:endnote w:type="continuationSeparator" w:id="0">
    <w:p w:rsidR="00A221B0" w:rsidRDefault="00A221B0" w:rsidP="00A22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rill">
    <w:panose1 w:val="00000000000000000000"/>
    <w:charset w:val="00"/>
    <w:family w:val="swiss"/>
    <w:notTrueType/>
    <w:pitch w:val="variable"/>
    <w:sig w:usb0="E00002FF" w:usb1="4200E4FB" w:usb2="02000000" w:usb3="00000000" w:csb0="0000019F" w:csb1="00000000"/>
  </w:font>
  <w:font w:name="Nyala">
    <w:panose1 w:val="02000504070300020003"/>
    <w:charset w:val="00"/>
    <w:family w:val="auto"/>
    <w:pitch w:val="variable"/>
    <w:sig w:usb0="A000006F" w:usb1="00000000" w:usb2="00000800" w:usb3="00000000" w:csb0="00000093"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B0" w:rsidRDefault="00A221B0" w:rsidP="00A221B0">
      <w:pPr>
        <w:spacing w:after="0" w:line="240" w:lineRule="auto"/>
      </w:pPr>
      <w:r>
        <w:separator/>
      </w:r>
    </w:p>
  </w:footnote>
  <w:footnote w:type="continuationSeparator" w:id="0">
    <w:p w:rsidR="00A221B0" w:rsidRDefault="00A221B0" w:rsidP="00A221B0">
      <w:pPr>
        <w:spacing w:after="0" w:line="240" w:lineRule="auto"/>
      </w:pPr>
      <w:r>
        <w:continuationSeparator/>
      </w:r>
    </w:p>
  </w:footnote>
  <w:footnote w:id="1">
    <w:p w:rsidR="00A221B0" w:rsidRPr="00A221B0" w:rsidRDefault="00A221B0" w:rsidP="004A64FE">
      <w:pPr>
        <w:pStyle w:val="FootnoteText"/>
        <w:rPr>
          <w:rFonts w:ascii="Brill" w:hAnsi="Brill"/>
          <w:sz w:val="24"/>
          <w:szCs w:val="24"/>
        </w:rPr>
      </w:pPr>
      <w:r w:rsidRPr="00A221B0">
        <w:rPr>
          <w:rStyle w:val="FootnoteReference"/>
          <w:rFonts w:ascii="Brill" w:hAnsi="Brill"/>
          <w:sz w:val="24"/>
          <w:szCs w:val="24"/>
        </w:rPr>
        <w:footnoteRef/>
      </w:r>
      <w:r w:rsidRPr="00A221B0">
        <w:rPr>
          <w:rFonts w:ascii="Brill" w:hAnsi="Brill"/>
          <w:sz w:val="24"/>
          <w:szCs w:val="24"/>
        </w:rPr>
        <w:t xml:space="preserve"> </w:t>
      </w:r>
      <w:r w:rsidR="00143F2E">
        <w:rPr>
          <w:rFonts w:ascii="Brill" w:hAnsi="Brill"/>
          <w:sz w:val="24"/>
          <w:szCs w:val="24"/>
        </w:rPr>
        <w:t xml:space="preserve">King, </w:t>
      </w:r>
      <w:r w:rsidR="004A64FE">
        <w:rPr>
          <w:rFonts w:ascii="Brill" w:hAnsi="Brill"/>
          <w:sz w:val="24"/>
          <w:szCs w:val="24"/>
        </w:rPr>
        <w:t>“</w:t>
      </w:r>
      <w:r w:rsidR="00143F2E">
        <w:rPr>
          <w:rFonts w:ascii="Brill" w:hAnsi="Brill"/>
          <w:sz w:val="24"/>
          <w:szCs w:val="24"/>
        </w:rPr>
        <w:t>Grammar and Logic in Syriac</w:t>
      </w:r>
      <w:r w:rsidR="00B336D7">
        <w:rPr>
          <w:rFonts w:ascii="Brill" w:hAnsi="Brill"/>
          <w:sz w:val="24"/>
          <w:szCs w:val="24"/>
        </w:rPr>
        <w:t>,</w:t>
      </w:r>
      <w:r w:rsidR="004A64FE">
        <w:rPr>
          <w:rFonts w:ascii="Brill" w:hAnsi="Brill"/>
          <w:sz w:val="24"/>
          <w:szCs w:val="24"/>
        </w:rPr>
        <w:t>”</w:t>
      </w:r>
      <w:r w:rsidR="00143F2E">
        <w:rPr>
          <w:rFonts w:ascii="Brill" w:hAnsi="Brill"/>
          <w:sz w:val="24"/>
          <w:szCs w:val="24"/>
        </w:rPr>
        <w:t xml:space="preserve"> pp. 101-102. </w:t>
      </w:r>
    </w:p>
  </w:footnote>
  <w:footnote w:id="2">
    <w:p w:rsidR="00503D09" w:rsidRPr="00503D09" w:rsidRDefault="00503D09">
      <w:pPr>
        <w:pStyle w:val="FootnoteText"/>
        <w:rPr>
          <w:rFonts w:ascii="Brill" w:hAnsi="Brill"/>
          <w:sz w:val="24"/>
          <w:szCs w:val="24"/>
        </w:rPr>
      </w:pPr>
      <w:r w:rsidRPr="00503D09">
        <w:rPr>
          <w:rStyle w:val="FootnoteReference"/>
          <w:rFonts w:ascii="Brill" w:hAnsi="Brill"/>
          <w:sz w:val="24"/>
          <w:szCs w:val="24"/>
        </w:rPr>
        <w:footnoteRef/>
      </w:r>
      <w:r w:rsidRPr="00503D09">
        <w:rPr>
          <w:rFonts w:ascii="Brill" w:hAnsi="Brill"/>
          <w:sz w:val="24"/>
          <w:szCs w:val="24"/>
        </w:rPr>
        <w:t xml:space="preserve"> </w:t>
      </w:r>
      <w:r>
        <w:rPr>
          <w:rFonts w:ascii="Brill" w:hAnsi="Brill"/>
          <w:sz w:val="24"/>
          <w:szCs w:val="24"/>
        </w:rPr>
        <w:t xml:space="preserve">See most recently </w:t>
      </w:r>
      <w:r>
        <w:rPr>
          <w:rFonts w:ascii="Brill" w:hAnsi="Brill" w:cstheme="majorBidi"/>
          <w:sz w:val="24"/>
          <w:szCs w:val="24"/>
        </w:rPr>
        <w:t>Villey, “Qennešre et l’astronomie”</w:t>
      </w:r>
      <w:r>
        <w:rPr>
          <w:rFonts w:ascii="Brill" w:hAnsi="Brill"/>
          <w:sz w:val="24"/>
          <w:szCs w:val="24"/>
        </w:rPr>
        <w:t xml:space="preserve"> for the former and </w:t>
      </w:r>
      <w:r>
        <w:rPr>
          <w:rFonts w:ascii="Brill" w:hAnsi="Brill" w:cstheme="majorBidi"/>
          <w:sz w:val="24"/>
          <w:szCs w:val="24"/>
        </w:rPr>
        <w:t>Takahashi, “L’astronomie syriaque”</w:t>
      </w:r>
      <w:r>
        <w:rPr>
          <w:rFonts w:ascii="Brill" w:hAnsi="Brill"/>
          <w:sz w:val="24"/>
          <w:szCs w:val="24"/>
        </w:rPr>
        <w:t xml:space="preserve"> for the latter. </w:t>
      </w:r>
    </w:p>
  </w:footnote>
  <w:footnote w:id="3">
    <w:p w:rsidR="004C49FE" w:rsidRPr="004C49FE" w:rsidRDefault="004C49FE">
      <w:pPr>
        <w:pStyle w:val="FootnoteText"/>
        <w:rPr>
          <w:rFonts w:ascii="Brill" w:hAnsi="Brill"/>
          <w:sz w:val="24"/>
          <w:szCs w:val="24"/>
        </w:rPr>
      </w:pPr>
      <w:r w:rsidRPr="004C49FE">
        <w:rPr>
          <w:rStyle w:val="FootnoteReference"/>
          <w:rFonts w:ascii="Brill" w:hAnsi="Brill"/>
          <w:sz w:val="24"/>
          <w:szCs w:val="24"/>
        </w:rPr>
        <w:footnoteRef/>
      </w:r>
      <w:r w:rsidRPr="004C49FE">
        <w:rPr>
          <w:rFonts w:ascii="Brill" w:hAnsi="Brill"/>
          <w:sz w:val="24"/>
          <w:szCs w:val="24"/>
        </w:rPr>
        <w:t xml:space="preserve"> </w:t>
      </w:r>
      <w:r>
        <w:rPr>
          <w:rFonts w:ascii="Brill" w:hAnsi="Brill" w:cstheme="majorBidi"/>
          <w:sz w:val="24"/>
          <w:szCs w:val="24"/>
        </w:rPr>
        <w:t>Sebastian Brock refers to the first three centuries of the Common Era as “the most obscure period of Syriac literature”</w:t>
      </w:r>
      <w:r w:rsidR="007440BF">
        <w:rPr>
          <w:rFonts w:ascii="Brill" w:hAnsi="Brill" w:cstheme="majorBidi"/>
          <w:sz w:val="24"/>
          <w:szCs w:val="24"/>
        </w:rPr>
        <w:t xml:space="preserve">; </w:t>
      </w:r>
      <w:r w:rsidR="004C3A3D">
        <w:rPr>
          <w:rFonts w:ascii="Brill" w:hAnsi="Brill" w:cstheme="majorBidi"/>
          <w:sz w:val="24"/>
          <w:szCs w:val="24"/>
        </w:rPr>
        <w:t xml:space="preserve">see Brock, </w:t>
      </w:r>
      <w:r w:rsidR="004C3A3D">
        <w:rPr>
          <w:rFonts w:ascii="Brill" w:hAnsi="Brill" w:cstheme="majorBidi"/>
          <w:i/>
          <w:iCs/>
          <w:sz w:val="24"/>
          <w:szCs w:val="24"/>
        </w:rPr>
        <w:t>Brief Outline</w:t>
      </w:r>
      <w:r w:rsidR="004C3A3D">
        <w:rPr>
          <w:rFonts w:ascii="Brill" w:hAnsi="Brill" w:cstheme="majorBidi"/>
          <w:sz w:val="24"/>
          <w:szCs w:val="24"/>
        </w:rPr>
        <w:t xml:space="preserve">, p. 13. </w:t>
      </w:r>
      <w:r>
        <w:rPr>
          <w:rFonts w:ascii="Brill" w:hAnsi="Brill" w:cstheme="majorBidi"/>
          <w:sz w:val="24"/>
          <w:szCs w:val="24"/>
        </w:rPr>
        <w:t xml:space="preserve"> </w:t>
      </w:r>
    </w:p>
  </w:footnote>
  <w:footnote w:id="4">
    <w:p w:rsidR="00477E56" w:rsidRPr="00477E56" w:rsidRDefault="00477E56">
      <w:pPr>
        <w:pStyle w:val="FootnoteText"/>
        <w:rPr>
          <w:rFonts w:ascii="Brill" w:hAnsi="Brill"/>
          <w:sz w:val="24"/>
          <w:szCs w:val="24"/>
        </w:rPr>
      </w:pPr>
      <w:r w:rsidRPr="00477E56">
        <w:rPr>
          <w:rStyle w:val="FootnoteReference"/>
          <w:rFonts w:ascii="Brill" w:hAnsi="Brill"/>
          <w:sz w:val="24"/>
          <w:szCs w:val="24"/>
        </w:rPr>
        <w:footnoteRef/>
      </w:r>
      <w:r w:rsidRPr="00477E56">
        <w:rPr>
          <w:rFonts w:ascii="Brill" w:hAnsi="Brill"/>
          <w:sz w:val="24"/>
          <w:szCs w:val="24"/>
        </w:rPr>
        <w:t xml:space="preserve"> </w:t>
      </w:r>
      <w:r>
        <w:rPr>
          <w:rFonts w:ascii="Brill" w:hAnsi="Brill" w:cstheme="majorBidi"/>
          <w:sz w:val="24"/>
          <w:szCs w:val="24"/>
        </w:rPr>
        <w:t>For a</w:t>
      </w:r>
      <w:r w:rsidRPr="001D43A5">
        <w:rPr>
          <w:rFonts w:ascii="Brill" w:hAnsi="Brill" w:cstheme="majorBidi"/>
          <w:sz w:val="24"/>
          <w:szCs w:val="24"/>
        </w:rPr>
        <w:t xml:space="preserve">n analysis of the man and his work, see Drijvers, </w:t>
      </w:r>
      <w:r w:rsidRPr="001D43A5">
        <w:rPr>
          <w:rFonts w:ascii="Brill" w:hAnsi="Brill" w:cstheme="majorBidi"/>
          <w:i/>
          <w:iCs/>
          <w:sz w:val="24"/>
          <w:szCs w:val="24"/>
        </w:rPr>
        <w:t>Bardaiṣan of Edessa</w:t>
      </w:r>
      <w:r w:rsidRPr="001D43A5">
        <w:rPr>
          <w:rFonts w:ascii="Brill" w:hAnsi="Brill" w:cstheme="majorBidi"/>
          <w:sz w:val="24"/>
          <w:szCs w:val="24"/>
        </w:rPr>
        <w:t>.</w:t>
      </w:r>
    </w:p>
  </w:footnote>
  <w:footnote w:id="5">
    <w:p w:rsidR="003310D9" w:rsidRPr="001D43A5" w:rsidRDefault="003310D9" w:rsidP="003310D9">
      <w:pPr>
        <w:spacing w:after="0" w:line="240" w:lineRule="auto"/>
        <w:rPr>
          <w:rFonts w:ascii="Brill" w:hAnsi="Brill" w:cstheme="majorBidi"/>
          <w:sz w:val="24"/>
          <w:szCs w:val="24"/>
        </w:rPr>
      </w:pPr>
      <w:r w:rsidRPr="003310D9">
        <w:rPr>
          <w:rStyle w:val="FootnoteReference"/>
          <w:rFonts w:ascii="Brill" w:hAnsi="Brill"/>
          <w:sz w:val="24"/>
          <w:szCs w:val="24"/>
        </w:rPr>
        <w:footnoteRef/>
      </w:r>
      <w:r w:rsidRPr="003310D9">
        <w:rPr>
          <w:rFonts w:ascii="Brill" w:hAnsi="Brill"/>
          <w:sz w:val="24"/>
          <w:szCs w:val="24"/>
        </w:rPr>
        <w:t xml:space="preserve"> </w:t>
      </w:r>
      <w:r>
        <w:rPr>
          <w:rFonts w:ascii="Brill" w:hAnsi="Brill"/>
          <w:sz w:val="24"/>
          <w:szCs w:val="24"/>
        </w:rPr>
        <w:t xml:space="preserve">For the Syriac text with an English translation, see </w:t>
      </w:r>
      <w:r>
        <w:rPr>
          <w:rFonts w:ascii="Brill" w:hAnsi="Brill" w:cstheme="majorBidi"/>
          <w:sz w:val="24"/>
          <w:szCs w:val="24"/>
        </w:rPr>
        <w:t xml:space="preserve">Drijvers, </w:t>
      </w:r>
      <w:r>
        <w:rPr>
          <w:rFonts w:ascii="Brill" w:hAnsi="Brill" w:cstheme="majorBidi"/>
          <w:i/>
          <w:iCs/>
          <w:sz w:val="24"/>
          <w:szCs w:val="24"/>
        </w:rPr>
        <w:t>The Book of the Laws of Countries</w:t>
      </w:r>
      <w:r w:rsidRPr="003310D9">
        <w:rPr>
          <w:rFonts w:ascii="Brill" w:hAnsi="Brill" w:cstheme="majorBidi"/>
          <w:sz w:val="24"/>
          <w:szCs w:val="24"/>
        </w:rPr>
        <w:t>.</w:t>
      </w:r>
      <w:r w:rsidR="00477E56">
        <w:rPr>
          <w:rFonts w:ascii="Brill" w:hAnsi="Brill" w:cstheme="majorBidi"/>
          <w:sz w:val="24"/>
          <w:szCs w:val="24"/>
        </w:rPr>
        <w:t xml:space="preserve"> </w:t>
      </w:r>
    </w:p>
  </w:footnote>
  <w:footnote w:id="6">
    <w:p w:rsidR="001D43A5" w:rsidRPr="00F55A6D" w:rsidRDefault="001D43A5">
      <w:pPr>
        <w:pStyle w:val="FootnoteText"/>
        <w:rPr>
          <w:rFonts w:ascii="Brill" w:hAnsi="Brill"/>
          <w:sz w:val="24"/>
          <w:szCs w:val="24"/>
        </w:rPr>
      </w:pPr>
      <w:r w:rsidRPr="001D43A5">
        <w:rPr>
          <w:rStyle w:val="FootnoteReference"/>
          <w:rFonts w:ascii="Brill" w:hAnsi="Brill"/>
          <w:sz w:val="24"/>
          <w:szCs w:val="24"/>
        </w:rPr>
        <w:footnoteRef/>
      </w:r>
      <w:r w:rsidRPr="001D43A5">
        <w:rPr>
          <w:rFonts w:ascii="Brill" w:hAnsi="Brill"/>
          <w:sz w:val="24"/>
          <w:szCs w:val="24"/>
        </w:rPr>
        <w:t xml:space="preserve"> </w:t>
      </w:r>
      <w:r w:rsidRPr="00F55A6D">
        <w:rPr>
          <w:rFonts w:ascii="Brill" w:hAnsi="Brill" w:cstheme="majorBidi"/>
          <w:sz w:val="24"/>
          <w:szCs w:val="24"/>
        </w:rPr>
        <w:t xml:space="preserve">Drijvers, </w:t>
      </w:r>
      <w:proofErr w:type="gramStart"/>
      <w:r w:rsidRPr="00F55A6D">
        <w:rPr>
          <w:rFonts w:ascii="Brill" w:hAnsi="Brill" w:cstheme="majorBidi"/>
          <w:i/>
          <w:iCs/>
          <w:sz w:val="24"/>
          <w:szCs w:val="24"/>
        </w:rPr>
        <w:t>The</w:t>
      </w:r>
      <w:proofErr w:type="gramEnd"/>
      <w:r w:rsidRPr="00F55A6D">
        <w:rPr>
          <w:rFonts w:ascii="Brill" w:hAnsi="Brill" w:cstheme="majorBidi"/>
          <w:i/>
          <w:iCs/>
          <w:sz w:val="24"/>
          <w:szCs w:val="24"/>
        </w:rPr>
        <w:t xml:space="preserve"> Book of the Laws of Countries</w:t>
      </w:r>
      <w:r w:rsidRPr="00F55A6D">
        <w:rPr>
          <w:rFonts w:ascii="Brill" w:hAnsi="Brill" w:cstheme="majorBidi"/>
          <w:sz w:val="24"/>
          <w:szCs w:val="24"/>
        </w:rPr>
        <w:t xml:space="preserve">, pp. 38-41. </w:t>
      </w:r>
    </w:p>
  </w:footnote>
  <w:footnote w:id="7">
    <w:p w:rsidR="00F55A6D" w:rsidRDefault="00F55A6D" w:rsidP="00F55A6D">
      <w:pPr>
        <w:pStyle w:val="FootnoteText"/>
      </w:pPr>
      <w:r w:rsidRPr="00F55A6D">
        <w:rPr>
          <w:rStyle w:val="FootnoteReference"/>
          <w:rFonts w:ascii="Brill" w:hAnsi="Brill"/>
          <w:sz w:val="24"/>
          <w:szCs w:val="24"/>
        </w:rPr>
        <w:footnoteRef/>
      </w:r>
      <w:r w:rsidRPr="00F55A6D">
        <w:rPr>
          <w:rFonts w:ascii="Brill" w:hAnsi="Brill"/>
          <w:sz w:val="24"/>
          <w:szCs w:val="24"/>
        </w:rPr>
        <w:t xml:space="preserve"> </w:t>
      </w:r>
      <w:r>
        <w:rPr>
          <w:rFonts w:ascii="Brill" w:hAnsi="Brill"/>
          <w:sz w:val="24"/>
          <w:szCs w:val="24"/>
        </w:rPr>
        <w:t xml:space="preserve">See also </w:t>
      </w:r>
      <w:r w:rsidRPr="00F55A6D">
        <w:rPr>
          <w:rFonts w:ascii="Brill" w:hAnsi="Brill" w:cstheme="majorBidi"/>
          <w:sz w:val="24"/>
          <w:szCs w:val="24"/>
        </w:rPr>
        <w:t xml:space="preserve">Drijvers, </w:t>
      </w:r>
      <w:r w:rsidRPr="00F55A6D">
        <w:rPr>
          <w:rFonts w:ascii="Brill" w:hAnsi="Brill" w:cstheme="majorBidi"/>
          <w:i/>
          <w:iCs/>
          <w:sz w:val="24"/>
          <w:szCs w:val="24"/>
        </w:rPr>
        <w:t>The Book of the Laws of Countries</w:t>
      </w:r>
      <w:r w:rsidRPr="00F55A6D">
        <w:rPr>
          <w:rFonts w:ascii="Brill" w:hAnsi="Brill" w:cstheme="majorBidi"/>
          <w:sz w:val="24"/>
          <w:szCs w:val="24"/>
        </w:rPr>
        <w:t xml:space="preserve">, pp. </w:t>
      </w:r>
      <w:r>
        <w:rPr>
          <w:rFonts w:ascii="Brill" w:hAnsi="Brill" w:cstheme="majorBidi"/>
          <w:sz w:val="24"/>
          <w:szCs w:val="24"/>
        </w:rPr>
        <w:t>26</w:t>
      </w:r>
      <w:r w:rsidRPr="00F55A6D">
        <w:rPr>
          <w:rFonts w:ascii="Brill" w:hAnsi="Brill" w:cstheme="majorBidi"/>
          <w:sz w:val="24"/>
          <w:szCs w:val="24"/>
        </w:rPr>
        <w:t>-</w:t>
      </w:r>
      <w:r>
        <w:rPr>
          <w:rFonts w:ascii="Brill" w:hAnsi="Brill" w:cstheme="majorBidi"/>
          <w:sz w:val="24"/>
          <w:szCs w:val="24"/>
        </w:rPr>
        <w:t>29</w:t>
      </w:r>
      <w:r w:rsidRPr="00F55A6D">
        <w:rPr>
          <w:rFonts w:ascii="Brill" w:hAnsi="Brill" w:cstheme="majorBidi"/>
          <w:sz w:val="24"/>
          <w:szCs w:val="24"/>
        </w:rPr>
        <w:t>.</w:t>
      </w:r>
    </w:p>
  </w:footnote>
  <w:footnote w:id="8">
    <w:p w:rsidR="003843AC" w:rsidRPr="00032E91" w:rsidRDefault="003843AC" w:rsidP="00941CC3">
      <w:pPr>
        <w:pStyle w:val="FootnoteText"/>
        <w:rPr>
          <w:rFonts w:ascii="Brill" w:hAnsi="Brill"/>
          <w:sz w:val="24"/>
          <w:szCs w:val="24"/>
        </w:rPr>
      </w:pPr>
      <w:r w:rsidRPr="003843AC">
        <w:rPr>
          <w:rStyle w:val="FootnoteReference"/>
          <w:rFonts w:ascii="Brill" w:hAnsi="Brill"/>
          <w:sz w:val="24"/>
          <w:szCs w:val="24"/>
        </w:rPr>
        <w:footnoteRef/>
      </w:r>
      <w:r w:rsidRPr="003843AC">
        <w:rPr>
          <w:rFonts w:ascii="Brill" w:hAnsi="Brill"/>
          <w:sz w:val="24"/>
          <w:szCs w:val="24"/>
        </w:rPr>
        <w:t xml:space="preserve"> </w:t>
      </w:r>
      <w:r w:rsidR="00941CC3">
        <w:rPr>
          <w:rFonts w:ascii="Brill" w:hAnsi="Brill"/>
          <w:sz w:val="24"/>
          <w:szCs w:val="24"/>
        </w:rPr>
        <w:t>Such a</w:t>
      </w:r>
      <w:r>
        <w:rPr>
          <w:rFonts w:ascii="Brill" w:hAnsi="Brill"/>
          <w:sz w:val="24"/>
          <w:szCs w:val="24"/>
        </w:rPr>
        <w:t xml:space="preserve"> phenomenon has been observed </w:t>
      </w:r>
      <w:r w:rsidR="00E32601">
        <w:rPr>
          <w:rFonts w:ascii="Brill" w:hAnsi="Brill"/>
          <w:sz w:val="24"/>
          <w:szCs w:val="24"/>
        </w:rPr>
        <w:t xml:space="preserve">by Jonathan Ben-Dov </w:t>
      </w:r>
      <w:r>
        <w:rPr>
          <w:rFonts w:ascii="Brill" w:hAnsi="Brill"/>
          <w:sz w:val="24"/>
          <w:szCs w:val="24"/>
        </w:rPr>
        <w:t>in respect of Second Temple p</w:t>
      </w:r>
      <w:r w:rsidR="00941CC3">
        <w:rPr>
          <w:rFonts w:ascii="Brill" w:hAnsi="Brill"/>
          <w:sz w:val="24"/>
          <w:szCs w:val="24"/>
        </w:rPr>
        <w:t>eriod Jewish Aramaic astronomical traditions</w:t>
      </w:r>
      <w:r w:rsidR="00E32601" w:rsidRPr="00032E91">
        <w:rPr>
          <w:rFonts w:ascii="Brill" w:hAnsi="Brill"/>
          <w:sz w:val="24"/>
          <w:szCs w:val="24"/>
        </w:rPr>
        <w:t>.</w:t>
      </w:r>
      <w:r w:rsidR="00941CC3">
        <w:rPr>
          <w:rFonts w:ascii="Brill" w:hAnsi="Brill"/>
          <w:sz w:val="24"/>
          <w:szCs w:val="24"/>
        </w:rPr>
        <w:t xml:space="preserve"> In the context of his analysis of </w:t>
      </w:r>
      <w:r w:rsidR="00941CC3">
        <w:rPr>
          <w:rFonts w:ascii="Brill" w:hAnsi="Brill"/>
          <w:i/>
          <w:iCs/>
          <w:sz w:val="24"/>
          <w:szCs w:val="24"/>
        </w:rPr>
        <w:t>1 En</w:t>
      </w:r>
      <w:r w:rsidR="00941CC3">
        <w:rPr>
          <w:rFonts w:ascii="Brill" w:hAnsi="Brill"/>
          <w:sz w:val="24"/>
          <w:szCs w:val="24"/>
        </w:rPr>
        <w:t xml:space="preserve"> 82:9-20, which is part of the Enochic Astronomical Book</w:t>
      </w:r>
      <w:r w:rsidR="00573C65">
        <w:rPr>
          <w:rFonts w:ascii="Brill" w:hAnsi="Brill"/>
          <w:sz w:val="24"/>
          <w:szCs w:val="24"/>
        </w:rPr>
        <w:t xml:space="preserve"> (AB)</w:t>
      </w:r>
      <w:r w:rsidR="00941CC3">
        <w:rPr>
          <w:rFonts w:ascii="Brill" w:hAnsi="Brill"/>
          <w:sz w:val="24"/>
          <w:szCs w:val="24"/>
        </w:rPr>
        <w:t>, Ben-Dov discusses the phenomenon of stars as heads of seasons or other periods of time, and states: “This custom spread from Egypt into numerous other Ancient Near Eastern texts. Whereas the Egyptian texts employ far more elaborate classifications than those attested in the Jewish sources, the cognate Mesopotamian practice appears simpler and thus more corresponds to the material from AB”</w:t>
      </w:r>
      <w:r w:rsidR="003E7BEF">
        <w:rPr>
          <w:rFonts w:ascii="Brill" w:hAnsi="Brill"/>
          <w:sz w:val="24"/>
          <w:szCs w:val="24"/>
        </w:rPr>
        <w:t>;</w:t>
      </w:r>
      <w:r w:rsidR="00941CC3">
        <w:rPr>
          <w:rFonts w:ascii="Brill" w:hAnsi="Brill"/>
          <w:sz w:val="24"/>
          <w:szCs w:val="24"/>
        </w:rPr>
        <w:t xml:space="preserve"> s</w:t>
      </w:r>
      <w:r w:rsidR="00E32601" w:rsidRPr="00032E91">
        <w:rPr>
          <w:rFonts w:ascii="Brill" w:hAnsi="Brill"/>
          <w:sz w:val="24"/>
          <w:szCs w:val="24"/>
        </w:rPr>
        <w:t xml:space="preserve">ee Ben-Dov, </w:t>
      </w:r>
      <w:r w:rsidR="00E32601" w:rsidRPr="00032E91">
        <w:rPr>
          <w:rFonts w:ascii="Brill" w:hAnsi="Brill"/>
          <w:i/>
          <w:iCs/>
          <w:sz w:val="24"/>
          <w:szCs w:val="24"/>
        </w:rPr>
        <w:t>Head of All Years</w:t>
      </w:r>
      <w:r w:rsidR="00941CC3">
        <w:rPr>
          <w:rFonts w:ascii="Brill" w:hAnsi="Brill"/>
          <w:sz w:val="24"/>
          <w:szCs w:val="24"/>
        </w:rPr>
        <w:t>, pp. 25-26</w:t>
      </w:r>
      <w:r w:rsidR="00E32601" w:rsidRPr="00032E91">
        <w:rPr>
          <w:rFonts w:ascii="Brill" w:hAnsi="Brill"/>
          <w:sz w:val="24"/>
          <w:szCs w:val="24"/>
        </w:rPr>
        <w:t xml:space="preserve">. </w:t>
      </w:r>
    </w:p>
  </w:footnote>
  <w:footnote w:id="9">
    <w:p w:rsidR="00032E91" w:rsidRPr="00C30505" w:rsidRDefault="00032E91">
      <w:pPr>
        <w:pStyle w:val="FootnoteText"/>
        <w:rPr>
          <w:rFonts w:ascii="Brill" w:hAnsi="Brill"/>
          <w:sz w:val="24"/>
          <w:szCs w:val="24"/>
        </w:rPr>
      </w:pPr>
      <w:r w:rsidRPr="00032E91">
        <w:rPr>
          <w:rStyle w:val="FootnoteReference"/>
          <w:rFonts w:ascii="Brill" w:hAnsi="Brill"/>
          <w:sz w:val="24"/>
          <w:szCs w:val="24"/>
        </w:rPr>
        <w:footnoteRef/>
      </w:r>
      <w:r w:rsidRPr="00032E91">
        <w:rPr>
          <w:rFonts w:ascii="Brill" w:hAnsi="Brill"/>
          <w:sz w:val="24"/>
          <w:szCs w:val="24"/>
        </w:rPr>
        <w:t xml:space="preserve"> </w:t>
      </w:r>
      <w:r w:rsidRPr="00C30505">
        <w:rPr>
          <w:rFonts w:ascii="Brill" w:hAnsi="Brill" w:cstheme="majorBidi"/>
          <w:sz w:val="24"/>
          <w:szCs w:val="24"/>
        </w:rPr>
        <w:t xml:space="preserve">Drijvers, </w:t>
      </w:r>
      <w:proofErr w:type="gramStart"/>
      <w:r w:rsidRPr="00C30505">
        <w:rPr>
          <w:rFonts w:ascii="Brill" w:hAnsi="Brill" w:cstheme="majorBidi"/>
          <w:i/>
          <w:iCs/>
          <w:sz w:val="24"/>
          <w:szCs w:val="24"/>
        </w:rPr>
        <w:t>The</w:t>
      </w:r>
      <w:proofErr w:type="gramEnd"/>
      <w:r w:rsidRPr="00C30505">
        <w:rPr>
          <w:rFonts w:ascii="Brill" w:hAnsi="Brill" w:cstheme="majorBidi"/>
          <w:i/>
          <w:iCs/>
          <w:sz w:val="24"/>
          <w:szCs w:val="24"/>
        </w:rPr>
        <w:t xml:space="preserve"> Book of the Laws of Countries</w:t>
      </w:r>
      <w:r w:rsidRPr="00C30505">
        <w:rPr>
          <w:rFonts w:ascii="Brill" w:hAnsi="Brill" w:cstheme="majorBidi"/>
          <w:sz w:val="24"/>
          <w:szCs w:val="24"/>
        </w:rPr>
        <w:t xml:space="preserve">, pp. 50-51. </w:t>
      </w:r>
    </w:p>
  </w:footnote>
  <w:footnote w:id="10">
    <w:p w:rsidR="00C30505" w:rsidRPr="00484EDB" w:rsidRDefault="00C30505">
      <w:pPr>
        <w:pStyle w:val="FootnoteText"/>
        <w:rPr>
          <w:rFonts w:ascii="Brill" w:hAnsi="Brill"/>
          <w:sz w:val="24"/>
          <w:szCs w:val="24"/>
        </w:rPr>
      </w:pPr>
      <w:r w:rsidRPr="00C30505">
        <w:rPr>
          <w:rStyle w:val="FootnoteReference"/>
          <w:rFonts w:ascii="Brill" w:hAnsi="Brill"/>
          <w:sz w:val="24"/>
          <w:szCs w:val="24"/>
        </w:rPr>
        <w:footnoteRef/>
      </w:r>
      <w:r w:rsidRPr="00C30505">
        <w:rPr>
          <w:rFonts w:ascii="Brill" w:hAnsi="Brill"/>
          <w:sz w:val="24"/>
          <w:szCs w:val="24"/>
        </w:rPr>
        <w:t xml:space="preserve"> </w:t>
      </w:r>
      <w:r w:rsidRPr="00484EDB">
        <w:rPr>
          <w:rFonts w:ascii="Brill" w:hAnsi="Brill"/>
          <w:sz w:val="24"/>
          <w:szCs w:val="24"/>
        </w:rPr>
        <w:t xml:space="preserve">See also </w:t>
      </w:r>
      <w:r w:rsidRPr="00484EDB">
        <w:rPr>
          <w:rFonts w:ascii="Brill" w:hAnsi="Brill" w:cstheme="majorBidi"/>
          <w:sz w:val="24"/>
          <w:szCs w:val="24"/>
        </w:rPr>
        <w:t xml:space="preserve">Drijvers, </w:t>
      </w:r>
      <w:r w:rsidRPr="00484EDB">
        <w:rPr>
          <w:rFonts w:ascii="Brill" w:hAnsi="Brill" w:cstheme="majorBidi"/>
          <w:i/>
          <w:iCs/>
          <w:sz w:val="24"/>
          <w:szCs w:val="24"/>
        </w:rPr>
        <w:t>Bardaiṣan of Edessa</w:t>
      </w:r>
      <w:r w:rsidRPr="00484EDB">
        <w:rPr>
          <w:rFonts w:ascii="Brill" w:hAnsi="Brill" w:cstheme="majorBidi"/>
          <w:sz w:val="24"/>
          <w:szCs w:val="24"/>
        </w:rPr>
        <w:t xml:space="preserve">, p. 163. </w:t>
      </w:r>
    </w:p>
  </w:footnote>
  <w:footnote w:id="11">
    <w:p w:rsidR="00484EDB" w:rsidRPr="003B19A0" w:rsidRDefault="00484EDB">
      <w:pPr>
        <w:pStyle w:val="FootnoteText"/>
        <w:rPr>
          <w:rFonts w:ascii="Brill" w:hAnsi="Brill"/>
          <w:sz w:val="24"/>
          <w:szCs w:val="24"/>
        </w:rPr>
      </w:pPr>
      <w:r w:rsidRPr="00484EDB">
        <w:rPr>
          <w:rStyle w:val="FootnoteReference"/>
          <w:rFonts w:ascii="Brill" w:hAnsi="Brill"/>
          <w:sz w:val="24"/>
          <w:szCs w:val="24"/>
        </w:rPr>
        <w:footnoteRef/>
      </w:r>
      <w:r w:rsidRPr="00484EDB">
        <w:rPr>
          <w:rFonts w:ascii="Brill" w:hAnsi="Brill"/>
          <w:sz w:val="24"/>
          <w:szCs w:val="24"/>
        </w:rPr>
        <w:t xml:space="preserve"> </w:t>
      </w:r>
      <w:r>
        <w:rPr>
          <w:rFonts w:ascii="Brill" w:hAnsi="Brill"/>
          <w:sz w:val="24"/>
          <w:szCs w:val="24"/>
        </w:rPr>
        <w:t>E</w:t>
      </w:r>
      <w:r>
        <w:rPr>
          <w:rFonts w:ascii="Brill" w:hAnsi="Brill" w:cstheme="majorBidi"/>
          <w:sz w:val="24"/>
          <w:szCs w:val="24"/>
        </w:rPr>
        <w:t xml:space="preserve">.g. in the planetary section of the Syriac </w:t>
      </w:r>
      <w:r>
        <w:rPr>
          <w:rFonts w:ascii="Brill" w:hAnsi="Brill" w:cstheme="majorBidi"/>
          <w:i/>
          <w:iCs/>
          <w:sz w:val="24"/>
          <w:szCs w:val="24"/>
        </w:rPr>
        <w:t>Book of Medicines</w:t>
      </w:r>
      <w:r w:rsidR="00BA6296">
        <w:rPr>
          <w:rFonts w:ascii="Brill" w:hAnsi="Brill" w:cstheme="majorBidi"/>
          <w:sz w:val="24"/>
          <w:szCs w:val="24"/>
        </w:rPr>
        <w:t>;</w:t>
      </w:r>
      <w:r>
        <w:rPr>
          <w:rFonts w:ascii="Brill" w:hAnsi="Brill" w:cstheme="majorBidi"/>
          <w:sz w:val="24"/>
          <w:szCs w:val="24"/>
        </w:rPr>
        <w:t xml:space="preserve"> see Budge, </w:t>
      </w:r>
      <w:r>
        <w:rPr>
          <w:rFonts w:ascii="Brill" w:hAnsi="Brill" w:cstheme="majorBidi"/>
          <w:i/>
          <w:iCs/>
          <w:sz w:val="24"/>
          <w:szCs w:val="24"/>
        </w:rPr>
        <w:t>Syriac Book of Medicines</w:t>
      </w:r>
      <w:r>
        <w:rPr>
          <w:rFonts w:ascii="Brill" w:hAnsi="Brill" w:cstheme="majorBidi"/>
          <w:sz w:val="24"/>
          <w:szCs w:val="24"/>
        </w:rPr>
        <w:t xml:space="preserve">, </w:t>
      </w:r>
      <w:r w:rsidR="00C229D3">
        <w:rPr>
          <w:rFonts w:ascii="Brill" w:hAnsi="Brill" w:cstheme="majorBidi"/>
          <w:sz w:val="24"/>
          <w:szCs w:val="24"/>
        </w:rPr>
        <w:t>p</w:t>
      </w:r>
      <w:r w:rsidR="00BA6296">
        <w:rPr>
          <w:rFonts w:ascii="Brill" w:hAnsi="Brill" w:cstheme="majorBidi"/>
          <w:sz w:val="24"/>
          <w:szCs w:val="24"/>
        </w:rPr>
        <w:t xml:space="preserve">p. 470 (text) and </w:t>
      </w:r>
      <w:r w:rsidR="00C229D3" w:rsidRPr="003B19A0">
        <w:rPr>
          <w:rFonts w:ascii="Brill" w:hAnsi="Brill" w:cstheme="majorBidi"/>
          <w:sz w:val="24"/>
          <w:szCs w:val="24"/>
        </w:rPr>
        <w:t xml:space="preserve">552 (translation). </w:t>
      </w:r>
    </w:p>
  </w:footnote>
  <w:footnote w:id="12">
    <w:p w:rsidR="003B19A0" w:rsidRPr="00BA5DA6" w:rsidRDefault="003B19A0" w:rsidP="000B14D7">
      <w:pPr>
        <w:pStyle w:val="FootnoteText"/>
        <w:rPr>
          <w:rFonts w:ascii="Brill" w:hAnsi="Brill"/>
          <w:sz w:val="24"/>
          <w:szCs w:val="24"/>
        </w:rPr>
      </w:pPr>
      <w:r w:rsidRPr="003B19A0">
        <w:rPr>
          <w:rStyle w:val="FootnoteReference"/>
          <w:rFonts w:ascii="Brill" w:hAnsi="Brill"/>
          <w:sz w:val="24"/>
          <w:szCs w:val="24"/>
        </w:rPr>
        <w:footnoteRef/>
      </w:r>
      <w:r w:rsidRPr="003B19A0">
        <w:rPr>
          <w:rFonts w:ascii="Brill" w:hAnsi="Brill"/>
          <w:sz w:val="24"/>
          <w:szCs w:val="24"/>
        </w:rPr>
        <w:t xml:space="preserve"> </w:t>
      </w:r>
      <w:r w:rsidR="000B14D7" w:rsidRPr="00013A49">
        <w:rPr>
          <w:rFonts w:ascii="Brill" w:hAnsi="Brill" w:cstheme="majorBidi"/>
          <w:sz w:val="24"/>
          <w:szCs w:val="24"/>
        </w:rPr>
        <w:t>Drij</w:t>
      </w:r>
      <w:r w:rsidR="000B14D7" w:rsidRPr="00BA5DA6">
        <w:rPr>
          <w:rFonts w:ascii="Brill" w:hAnsi="Brill" w:cstheme="majorBidi"/>
          <w:sz w:val="24"/>
          <w:szCs w:val="24"/>
        </w:rPr>
        <w:t xml:space="preserve">vers, </w:t>
      </w:r>
      <w:proofErr w:type="gramStart"/>
      <w:r w:rsidR="000B14D7" w:rsidRPr="00BA5DA6">
        <w:rPr>
          <w:rFonts w:ascii="Brill" w:hAnsi="Brill" w:cstheme="majorBidi"/>
          <w:i/>
          <w:iCs/>
          <w:sz w:val="24"/>
          <w:szCs w:val="24"/>
        </w:rPr>
        <w:t>The</w:t>
      </w:r>
      <w:proofErr w:type="gramEnd"/>
      <w:r w:rsidR="000B14D7" w:rsidRPr="00BA5DA6">
        <w:rPr>
          <w:rFonts w:ascii="Brill" w:hAnsi="Brill" w:cstheme="majorBidi"/>
          <w:i/>
          <w:iCs/>
          <w:sz w:val="24"/>
          <w:szCs w:val="24"/>
        </w:rPr>
        <w:t xml:space="preserve"> Book of the Laws of Countries</w:t>
      </w:r>
      <w:r w:rsidR="000B14D7" w:rsidRPr="00BA5DA6">
        <w:rPr>
          <w:rFonts w:ascii="Brill" w:hAnsi="Brill" w:cstheme="majorBidi"/>
          <w:sz w:val="24"/>
          <w:szCs w:val="24"/>
        </w:rPr>
        <w:t xml:space="preserve">, pp. 54-55. </w:t>
      </w:r>
    </w:p>
  </w:footnote>
  <w:footnote w:id="13">
    <w:p w:rsidR="00013A49" w:rsidRDefault="00013A49" w:rsidP="00EC0449">
      <w:pPr>
        <w:pStyle w:val="FootnoteText"/>
      </w:pPr>
      <w:r w:rsidRPr="00BA5DA6">
        <w:rPr>
          <w:rStyle w:val="FootnoteReference"/>
          <w:rFonts w:ascii="Brill" w:hAnsi="Brill"/>
          <w:sz w:val="24"/>
          <w:szCs w:val="24"/>
        </w:rPr>
        <w:footnoteRef/>
      </w:r>
      <w:r w:rsidRPr="00BA5DA6">
        <w:rPr>
          <w:rFonts w:ascii="Brill" w:hAnsi="Brill"/>
          <w:sz w:val="24"/>
          <w:szCs w:val="24"/>
        </w:rPr>
        <w:t xml:space="preserve"> See </w:t>
      </w:r>
      <w:r>
        <w:rPr>
          <w:rFonts w:ascii="Brill" w:hAnsi="Brill"/>
          <w:sz w:val="24"/>
          <w:szCs w:val="24"/>
        </w:rPr>
        <w:t>Kaufman</w:t>
      </w:r>
      <w:r w:rsidR="00751EB0">
        <w:rPr>
          <w:rFonts w:ascii="Brill" w:hAnsi="Brill"/>
          <w:sz w:val="24"/>
          <w:szCs w:val="24"/>
        </w:rPr>
        <w:t xml:space="preserve">, </w:t>
      </w:r>
      <w:r w:rsidR="00751EB0">
        <w:rPr>
          <w:rFonts w:ascii="Brill" w:hAnsi="Brill"/>
          <w:i/>
          <w:iCs/>
          <w:sz w:val="24"/>
          <w:szCs w:val="24"/>
        </w:rPr>
        <w:t>Akkadian Influences</w:t>
      </w:r>
      <w:r w:rsidR="00751EB0">
        <w:rPr>
          <w:rFonts w:ascii="Brill" w:hAnsi="Brill"/>
          <w:sz w:val="24"/>
          <w:szCs w:val="24"/>
        </w:rPr>
        <w:t>,</w:t>
      </w:r>
      <w:r>
        <w:rPr>
          <w:rFonts w:ascii="Brill" w:hAnsi="Brill"/>
          <w:sz w:val="24"/>
          <w:szCs w:val="24"/>
        </w:rPr>
        <w:t xml:space="preserve"> </w:t>
      </w:r>
      <w:r w:rsidR="00751EB0">
        <w:rPr>
          <w:rFonts w:ascii="Brill" w:hAnsi="Brill"/>
          <w:sz w:val="24"/>
          <w:szCs w:val="24"/>
        </w:rPr>
        <w:t>p.</w:t>
      </w:r>
      <w:r>
        <w:rPr>
          <w:rFonts w:ascii="Brill" w:hAnsi="Brill"/>
          <w:sz w:val="24"/>
          <w:szCs w:val="24"/>
        </w:rPr>
        <w:t xml:space="preserve"> 67; contra Müller-Kessler</w:t>
      </w:r>
      <w:r w:rsidR="00EC0449">
        <w:rPr>
          <w:rFonts w:ascii="Brill" w:hAnsi="Brill"/>
          <w:sz w:val="24"/>
          <w:szCs w:val="24"/>
        </w:rPr>
        <w:t xml:space="preserve">, </w:t>
      </w:r>
      <w:r w:rsidR="00EC0449">
        <w:rPr>
          <w:rFonts w:ascii="Brill" w:hAnsi="Brill"/>
          <w:i/>
          <w:iCs/>
          <w:sz w:val="24"/>
          <w:szCs w:val="24"/>
        </w:rPr>
        <w:t>Die Zauberschalentexte</w:t>
      </w:r>
      <w:r w:rsidR="00EC0449" w:rsidRPr="00EC0449">
        <w:rPr>
          <w:rFonts w:ascii="Brill" w:hAnsi="Brill"/>
          <w:sz w:val="24"/>
          <w:szCs w:val="24"/>
        </w:rPr>
        <w:t>,</w:t>
      </w:r>
      <w:r>
        <w:rPr>
          <w:rFonts w:ascii="Brill" w:hAnsi="Brill"/>
          <w:sz w:val="24"/>
          <w:szCs w:val="24"/>
        </w:rPr>
        <w:t xml:space="preserve"> </w:t>
      </w:r>
      <w:r w:rsidR="00EC0449">
        <w:rPr>
          <w:rFonts w:ascii="Brill" w:hAnsi="Brill"/>
          <w:sz w:val="24"/>
          <w:szCs w:val="24"/>
        </w:rPr>
        <w:t xml:space="preserve">p. </w:t>
      </w:r>
      <w:r>
        <w:rPr>
          <w:rFonts w:ascii="Brill" w:hAnsi="Brill"/>
          <w:sz w:val="24"/>
          <w:szCs w:val="24"/>
        </w:rPr>
        <w:t>182, who prefers Akkadian *</w:t>
      </w:r>
      <w:r w:rsidRPr="00D260DC">
        <w:rPr>
          <w:rFonts w:ascii="Brill" w:hAnsi="Brill"/>
          <w:i/>
          <w:iCs/>
          <w:sz w:val="24"/>
          <w:szCs w:val="24"/>
        </w:rPr>
        <w:t>mu</w:t>
      </w:r>
      <w:r>
        <w:rPr>
          <w:rFonts w:ascii="Brill" w:hAnsi="Brill"/>
          <w:i/>
          <w:iCs/>
          <w:sz w:val="24"/>
          <w:szCs w:val="24"/>
        </w:rPr>
        <w:t>l</w:t>
      </w:r>
      <w:r w:rsidRPr="006B3AD7">
        <w:rPr>
          <w:rFonts w:ascii="Brill" w:hAnsi="Brill"/>
          <w:i/>
          <w:iCs/>
          <w:sz w:val="24"/>
          <w:szCs w:val="24"/>
        </w:rPr>
        <w:t>māšu</w:t>
      </w:r>
      <w:r>
        <w:rPr>
          <w:rFonts w:ascii="Brill" w:hAnsi="Brill"/>
          <w:sz w:val="24"/>
          <w:szCs w:val="24"/>
        </w:rPr>
        <w:t xml:space="preserve"> &lt; Sumerian </w:t>
      </w:r>
      <w:r w:rsidRPr="00D260DC">
        <w:rPr>
          <w:rFonts w:ascii="Brill" w:hAnsi="Brill"/>
          <w:b/>
          <w:bCs/>
          <w:sz w:val="24"/>
          <w:szCs w:val="24"/>
        </w:rPr>
        <w:t>mul.maš</w:t>
      </w:r>
      <w:r w:rsidR="00EC0449" w:rsidRPr="00EC0449">
        <w:rPr>
          <w:rFonts w:ascii="Brill" w:hAnsi="Brill"/>
          <w:sz w:val="24"/>
          <w:szCs w:val="24"/>
        </w:rPr>
        <w:t>.</w:t>
      </w:r>
      <w:r w:rsidR="00EC0449">
        <w:rPr>
          <w:rFonts w:ascii="Brill" w:hAnsi="Brill"/>
          <w:sz w:val="24"/>
          <w:szCs w:val="24"/>
        </w:rPr>
        <w:t xml:space="preserve"> </w:t>
      </w:r>
    </w:p>
  </w:footnote>
  <w:footnote w:id="14">
    <w:p w:rsidR="00163E22" w:rsidRPr="00694C93" w:rsidRDefault="00163E22" w:rsidP="00163E22">
      <w:pPr>
        <w:pStyle w:val="FootnoteText"/>
        <w:rPr>
          <w:rFonts w:ascii="Brill" w:hAnsi="Brill"/>
          <w:sz w:val="24"/>
          <w:szCs w:val="24"/>
        </w:rPr>
      </w:pPr>
      <w:r w:rsidRPr="00694C93">
        <w:rPr>
          <w:rStyle w:val="FootnoteReference"/>
          <w:rFonts w:ascii="Brill" w:hAnsi="Brill"/>
          <w:sz w:val="24"/>
          <w:szCs w:val="24"/>
        </w:rPr>
        <w:footnoteRef/>
      </w:r>
      <w:r w:rsidRPr="00694C93">
        <w:rPr>
          <w:rFonts w:ascii="Brill" w:hAnsi="Brill"/>
          <w:sz w:val="24"/>
          <w:szCs w:val="24"/>
        </w:rPr>
        <w:t xml:space="preserve"> </w:t>
      </w:r>
      <w:r>
        <w:rPr>
          <w:rFonts w:ascii="Brill" w:hAnsi="Brill"/>
          <w:sz w:val="24"/>
          <w:szCs w:val="24"/>
        </w:rPr>
        <w:t xml:space="preserve">See Hunger and Pingree, </w:t>
      </w:r>
      <w:r>
        <w:rPr>
          <w:rFonts w:ascii="Brill" w:hAnsi="Brill"/>
          <w:i/>
          <w:iCs/>
          <w:sz w:val="24"/>
          <w:szCs w:val="24"/>
        </w:rPr>
        <w:t>Astral Sciences in Mesopotamia</w:t>
      </w:r>
      <w:r>
        <w:rPr>
          <w:rFonts w:ascii="Brill" w:hAnsi="Brill"/>
          <w:sz w:val="24"/>
          <w:szCs w:val="24"/>
        </w:rPr>
        <w:t>, pp. 50-57</w:t>
      </w:r>
      <w:r w:rsidR="002F4755">
        <w:rPr>
          <w:rFonts w:ascii="Brill" w:hAnsi="Brill"/>
          <w:sz w:val="24"/>
          <w:szCs w:val="24"/>
        </w:rPr>
        <w:t xml:space="preserve">; see also </w:t>
      </w:r>
      <w:r w:rsidR="0068029B">
        <w:rPr>
          <w:rFonts w:ascii="Brill" w:hAnsi="Brill"/>
          <w:sz w:val="24"/>
          <w:szCs w:val="24"/>
        </w:rPr>
        <w:t xml:space="preserve">Horowitz, </w:t>
      </w:r>
      <w:r w:rsidR="0068029B">
        <w:rPr>
          <w:rFonts w:ascii="Brill" w:hAnsi="Brill"/>
          <w:i/>
          <w:iCs/>
          <w:sz w:val="24"/>
          <w:szCs w:val="24"/>
        </w:rPr>
        <w:t>The Three Stars Each</w:t>
      </w:r>
      <w:r w:rsidR="0068029B">
        <w:rPr>
          <w:rFonts w:ascii="Brill" w:hAnsi="Brill"/>
          <w:sz w:val="24"/>
          <w:szCs w:val="24"/>
        </w:rPr>
        <w:t>, especially p. 8 regarding its ideal nature and longevity</w:t>
      </w:r>
      <w:r w:rsidR="00B95AE3">
        <w:rPr>
          <w:rFonts w:ascii="Brill" w:hAnsi="Brill"/>
          <w:sz w:val="24"/>
          <w:szCs w:val="24"/>
        </w:rPr>
        <w:t xml:space="preserve">. </w:t>
      </w:r>
    </w:p>
  </w:footnote>
  <w:footnote w:id="15">
    <w:p w:rsidR="008B31D1" w:rsidRPr="0087570E" w:rsidRDefault="008B31D1" w:rsidP="00512405">
      <w:pPr>
        <w:pStyle w:val="FootnoteText"/>
        <w:rPr>
          <w:rFonts w:ascii="Brill" w:hAnsi="Brill"/>
          <w:sz w:val="24"/>
          <w:szCs w:val="24"/>
        </w:rPr>
      </w:pPr>
      <w:r w:rsidRPr="008B31D1">
        <w:rPr>
          <w:rStyle w:val="FootnoteReference"/>
          <w:rFonts w:ascii="Brill" w:hAnsi="Brill"/>
          <w:sz w:val="24"/>
          <w:szCs w:val="24"/>
        </w:rPr>
        <w:footnoteRef/>
      </w:r>
      <w:r w:rsidRPr="008B31D1">
        <w:rPr>
          <w:rFonts w:ascii="Brill" w:hAnsi="Brill"/>
          <w:sz w:val="24"/>
          <w:szCs w:val="24"/>
        </w:rPr>
        <w:t xml:space="preserve"> </w:t>
      </w:r>
      <w:r>
        <w:rPr>
          <w:rFonts w:ascii="Brill" w:hAnsi="Brill"/>
          <w:sz w:val="24"/>
          <w:szCs w:val="24"/>
        </w:rPr>
        <w:t>For Mandaic, see</w:t>
      </w:r>
      <w:r w:rsidR="00B86873">
        <w:rPr>
          <w:rFonts w:ascii="Brill" w:hAnsi="Brill"/>
          <w:sz w:val="24"/>
          <w:szCs w:val="24"/>
        </w:rPr>
        <w:t xml:space="preserve"> Rochberg, “Babylonian Origins</w:t>
      </w:r>
      <w:r w:rsidR="003112E3">
        <w:rPr>
          <w:rFonts w:ascii="Brill" w:hAnsi="Brill"/>
          <w:sz w:val="24"/>
          <w:szCs w:val="24"/>
        </w:rPr>
        <w:t>,”</w:t>
      </w:r>
      <w:r w:rsidR="00B86873">
        <w:rPr>
          <w:rFonts w:ascii="Brill" w:hAnsi="Brill"/>
          <w:sz w:val="24"/>
          <w:szCs w:val="24"/>
        </w:rPr>
        <w:t xml:space="preserve"> pp. 243-245, who </w:t>
      </w:r>
      <w:r w:rsidR="00860D63">
        <w:rPr>
          <w:rFonts w:ascii="Brill" w:hAnsi="Brill"/>
          <w:sz w:val="24"/>
          <w:szCs w:val="24"/>
        </w:rPr>
        <w:t>presents compelling evidence that</w:t>
      </w:r>
      <w:r>
        <w:rPr>
          <w:rFonts w:ascii="Brill" w:hAnsi="Brill"/>
          <w:sz w:val="24"/>
          <w:szCs w:val="24"/>
        </w:rPr>
        <w:t xml:space="preserve"> suggests that the Mandaeans possessed at least partial translations of the earlier cuneiform material</w:t>
      </w:r>
      <w:r w:rsidR="00860D63">
        <w:rPr>
          <w:rFonts w:ascii="Brill" w:hAnsi="Brill"/>
          <w:sz w:val="24"/>
          <w:szCs w:val="24"/>
        </w:rPr>
        <w:t xml:space="preserve">; </w:t>
      </w:r>
      <w:r w:rsidR="00251EE5">
        <w:rPr>
          <w:rFonts w:ascii="Brill" w:hAnsi="Brill"/>
          <w:sz w:val="24"/>
          <w:szCs w:val="24"/>
        </w:rPr>
        <w:t xml:space="preserve">for more examples, </w:t>
      </w:r>
      <w:r w:rsidR="00860D63">
        <w:rPr>
          <w:rFonts w:ascii="Brill" w:hAnsi="Brill"/>
          <w:sz w:val="24"/>
          <w:szCs w:val="24"/>
        </w:rPr>
        <w:t>see also Bhayro, “</w:t>
      </w:r>
      <w:r w:rsidR="00251EE5">
        <w:rPr>
          <w:rFonts w:ascii="Brill" w:hAnsi="Brill"/>
          <w:sz w:val="24"/>
          <w:szCs w:val="24"/>
        </w:rPr>
        <w:t>Cosmology in Mandaean Texts</w:t>
      </w:r>
      <w:r w:rsidR="003112E3">
        <w:rPr>
          <w:rFonts w:ascii="Brill" w:hAnsi="Brill"/>
          <w:sz w:val="24"/>
          <w:szCs w:val="24"/>
        </w:rPr>
        <w:t>.”</w:t>
      </w:r>
      <w:r w:rsidR="00860D63">
        <w:rPr>
          <w:rFonts w:ascii="Brill" w:hAnsi="Brill"/>
          <w:sz w:val="24"/>
          <w:szCs w:val="24"/>
        </w:rPr>
        <w:t xml:space="preserve"> </w:t>
      </w:r>
      <w:r w:rsidR="00AE1ED7">
        <w:rPr>
          <w:rFonts w:ascii="Brill" w:hAnsi="Brill"/>
          <w:sz w:val="24"/>
          <w:szCs w:val="24"/>
        </w:rPr>
        <w:t xml:space="preserve">For Jewish Aramaic, see Ben-Dov, </w:t>
      </w:r>
      <w:r w:rsidR="0087570E">
        <w:rPr>
          <w:rFonts w:ascii="Brill" w:hAnsi="Brill"/>
          <w:i/>
          <w:iCs/>
          <w:sz w:val="24"/>
          <w:szCs w:val="24"/>
        </w:rPr>
        <w:t>Head of All Years</w:t>
      </w:r>
      <w:r w:rsidR="003E5164">
        <w:rPr>
          <w:rFonts w:ascii="Brill" w:hAnsi="Brill"/>
          <w:sz w:val="24"/>
          <w:szCs w:val="24"/>
        </w:rPr>
        <w:t>, who discusses this phenomenon in great detail</w:t>
      </w:r>
      <w:r w:rsidR="00D01AFF">
        <w:rPr>
          <w:rFonts w:ascii="Brill" w:hAnsi="Brill"/>
          <w:sz w:val="24"/>
          <w:szCs w:val="24"/>
        </w:rPr>
        <w:t xml:space="preserve">; see also </w:t>
      </w:r>
      <w:r w:rsidR="00B336D7">
        <w:rPr>
          <w:rFonts w:ascii="Brill" w:hAnsi="Brill"/>
          <w:sz w:val="24"/>
          <w:szCs w:val="24"/>
        </w:rPr>
        <w:t>Bohak and Geller, “Babylonian Astrology,” who present a case involving a later medieval Jewish text, and add: “</w:t>
      </w:r>
      <w:r w:rsidR="00512405">
        <w:rPr>
          <w:rFonts w:ascii="Brill" w:hAnsi="Brill"/>
          <w:sz w:val="24"/>
          <w:szCs w:val="24"/>
        </w:rPr>
        <w:t>This is not simply a general case of borrowing general ideas, motifs, or words, but we have here a concrete example of a collection of accurate renditions of the same concepts being transmitted through similar or even identical wording, while crossing linguistic and geographic boundaries” (p. 620)</w:t>
      </w:r>
      <w:r w:rsidR="003E5164">
        <w:rPr>
          <w:rFonts w:ascii="Brill" w:hAnsi="Brill"/>
          <w:sz w:val="24"/>
          <w:szCs w:val="24"/>
        </w:rPr>
        <w:t>.</w:t>
      </w:r>
      <w:r w:rsidR="005D667E">
        <w:rPr>
          <w:rFonts w:ascii="Brill" w:hAnsi="Brill"/>
          <w:sz w:val="24"/>
          <w:szCs w:val="24"/>
        </w:rPr>
        <w:t xml:space="preserve"> </w:t>
      </w:r>
    </w:p>
  </w:footnote>
  <w:footnote w:id="16">
    <w:p w:rsidR="00F44C4D" w:rsidRPr="002C5386" w:rsidRDefault="00F44C4D">
      <w:pPr>
        <w:pStyle w:val="FootnoteText"/>
        <w:rPr>
          <w:rFonts w:ascii="Brill" w:hAnsi="Brill"/>
          <w:sz w:val="24"/>
          <w:szCs w:val="24"/>
        </w:rPr>
      </w:pPr>
      <w:r w:rsidRPr="00F44C4D">
        <w:rPr>
          <w:rStyle w:val="FootnoteReference"/>
          <w:rFonts w:ascii="Brill" w:hAnsi="Brill"/>
          <w:sz w:val="24"/>
          <w:szCs w:val="24"/>
        </w:rPr>
        <w:footnoteRef/>
      </w:r>
      <w:r w:rsidRPr="00F44C4D">
        <w:rPr>
          <w:rFonts w:ascii="Brill" w:hAnsi="Brill"/>
          <w:sz w:val="24"/>
          <w:szCs w:val="24"/>
        </w:rPr>
        <w:t xml:space="preserve"> </w:t>
      </w:r>
      <w:r>
        <w:rPr>
          <w:rFonts w:ascii="Brill" w:hAnsi="Brill"/>
          <w:sz w:val="24"/>
          <w:szCs w:val="24"/>
        </w:rPr>
        <w:t>Ben</w:t>
      </w:r>
      <w:r w:rsidR="002C5386">
        <w:rPr>
          <w:rFonts w:ascii="Brill" w:hAnsi="Brill"/>
          <w:sz w:val="24"/>
          <w:szCs w:val="24"/>
        </w:rPr>
        <w:t xml:space="preserve">-Dov, </w:t>
      </w:r>
      <w:r w:rsidR="002C5386">
        <w:rPr>
          <w:rFonts w:ascii="Brill" w:hAnsi="Brill"/>
          <w:i/>
          <w:iCs/>
          <w:sz w:val="24"/>
          <w:szCs w:val="24"/>
        </w:rPr>
        <w:t>Head of All Years</w:t>
      </w:r>
      <w:r w:rsidR="002C5386">
        <w:rPr>
          <w:rFonts w:ascii="Brill" w:hAnsi="Brill"/>
          <w:sz w:val="24"/>
          <w:szCs w:val="24"/>
        </w:rPr>
        <w:t xml:space="preserve">, pp. 259-263. </w:t>
      </w:r>
    </w:p>
  </w:footnote>
  <w:footnote w:id="17">
    <w:p w:rsidR="006F6220" w:rsidRPr="006F6220" w:rsidRDefault="006F6220" w:rsidP="00406AC8">
      <w:pPr>
        <w:pStyle w:val="FootnoteText"/>
        <w:rPr>
          <w:rFonts w:ascii="Brill" w:hAnsi="Brill"/>
          <w:sz w:val="24"/>
          <w:szCs w:val="24"/>
        </w:rPr>
      </w:pPr>
      <w:r w:rsidRPr="006F6220">
        <w:rPr>
          <w:rStyle w:val="FootnoteReference"/>
          <w:rFonts w:ascii="Brill" w:hAnsi="Brill"/>
          <w:sz w:val="24"/>
          <w:szCs w:val="24"/>
        </w:rPr>
        <w:footnoteRef/>
      </w:r>
      <w:r w:rsidRPr="006F6220">
        <w:rPr>
          <w:rFonts w:ascii="Brill" w:hAnsi="Brill"/>
          <w:sz w:val="24"/>
          <w:szCs w:val="24"/>
        </w:rPr>
        <w:t xml:space="preserve"> </w:t>
      </w:r>
      <w:r>
        <w:rPr>
          <w:rFonts w:ascii="Brill" w:hAnsi="Brill"/>
          <w:sz w:val="24"/>
          <w:szCs w:val="24"/>
        </w:rPr>
        <w:t xml:space="preserve">See the excellent account by David Pingree, which </w:t>
      </w:r>
      <w:r w:rsidR="00406AC8">
        <w:rPr>
          <w:rFonts w:ascii="Brill" w:hAnsi="Brill"/>
          <w:sz w:val="24"/>
          <w:szCs w:val="24"/>
        </w:rPr>
        <w:t xml:space="preserve">not only documents the ways in which the Greeks, Egyptians, and Indians were indebted to the Mesopotamian astronomy in the Neo-Assyrian, Achaemenid, and Hellenistic periods, but also </w:t>
      </w:r>
      <w:r>
        <w:rPr>
          <w:rFonts w:ascii="Brill" w:hAnsi="Brill"/>
          <w:sz w:val="24"/>
          <w:szCs w:val="24"/>
        </w:rPr>
        <w:t xml:space="preserve">gives several examples of Greek authors </w:t>
      </w:r>
      <w:r w:rsidR="00E406F7">
        <w:rPr>
          <w:rFonts w:ascii="Brill" w:hAnsi="Brill"/>
          <w:sz w:val="24"/>
          <w:szCs w:val="24"/>
        </w:rPr>
        <w:t xml:space="preserve">acknowledging their debt to </w:t>
      </w:r>
      <w:r w:rsidR="00096AEE">
        <w:rPr>
          <w:rFonts w:ascii="Brill" w:hAnsi="Brill"/>
          <w:sz w:val="24"/>
          <w:szCs w:val="24"/>
        </w:rPr>
        <w:t>the Babylonians;</w:t>
      </w:r>
      <w:r w:rsidR="00406AC8">
        <w:rPr>
          <w:rFonts w:ascii="Brill" w:hAnsi="Brill"/>
          <w:sz w:val="24"/>
          <w:szCs w:val="24"/>
        </w:rPr>
        <w:t xml:space="preserve"> P</w:t>
      </w:r>
      <w:r w:rsidR="00E406F7">
        <w:rPr>
          <w:rFonts w:ascii="Brill" w:hAnsi="Brill"/>
          <w:sz w:val="24"/>
          <w:szCs w:val="24"/>
        </w:rPr>
        <w:t>ingree, “Legacies in Astronomy</w:t>
      </w:r>
      <w:r w:rsidR="00096AEE">
        <w:rPr>
          <w:rFonts w:ascii="Brill" w:hAnsi="Brill"/>
          <w:sz w:val="24"/>
          <w:szCs w:val="24"/>
        </w:rPr>
        <w:t>.”</w:t>
      </w:r>
      <w:r w:rsidR="00E406F7">
        <w:rPr>
          <w:rFonts w:ascii="Brill" w:hAnsi="Brill"/>
          <w:sz w:val="24"/>
          <w:szCs w:val="24"/>
        </w:rPr>
        <w:t xml:space="preserve"> </w:t>
      </w:r>
    </w:p>
  </w:footnote>
  <w:footnote w:id="18">
    <w:p w:rsidR="00067600" w:rsidRPr="00067600" w:rsidRDefault="00067600">
      <w:pPr>
        <w:pStyle w:val="FootnoteText"/>
        <w:rPr>
          <w:rFonts w:ascii="Brill" w:hAnsi="Brill"/>
          <w:sz w:val="24"/>
          <w:szCs w:val="24"/>
        </w:rPr>
      </w:pPr>
      <w:r w:rsidRPr="00067600">
        <w:rPr>
          <w:rStyle w:val="FootnoteReference"/>
          <w:rFonts w:ascii="Brill" w:hAnsi="Brill"/>
          <w:sz w:val="24"/>
          <w:szCs w:val="24"/>
        </w:rPr>
        <w:footnoteRef/>
      </w:r>
      <w:r w:rsidRPr="00067600">
        <w:rPr>
          <w:rFonts w:ascii="Brill" w:hAnsi="Brill"/>
          <w:sz w:val="24"/>
          <w:szCs w:val="24"/>
        </w:rPr>
        <w:t xml:space="preserve"> </w:t>
      </w:r>
      <w:r>
        <w:rPr>
          <w:rFonts w:ascii="Brill" w:hAnsi="Brill"/>
          <w:sz w:val="24"/>
          <w:szCs w:val="24"/>
        </w:rPr>
        <w:t xml:space="preserve">For the centrality of Aristotelianism for the arguments of the Chalcedonians, see Krausmüller, “Aristotelianism and the Disintegration,” pp. 151-153, and p. 164, where he states: “the champions of Chalcedon remained fixated on Aristotle until the end of the Christological discourse in the late seventh century.” </w:t>
      </w:r>
    </w:p>
  </w:footnote>
  <w:footnote w:id="19">
    <w:p w:rsidR="00945246" w:rsidRPr="00945246" w:rsidRDefault="00945246">
      <w:pPr>
        <w:pStyle w:val="FootnoteText"/>
        <w:rPr>
          <w:rFonts w:ascii="Brill" w:hAnsi="Brill"/>
          <w:sz w:val="24"/>
          <w:szCs w:val="24"/>
        </w:rPr>
      </w:pPr>
      <w:r w:rsidRPr="00945246">
        <w:rPr>
          <w:rStyle w:val="FootnoteReference"/>
          <w:rFonts w:ascii="Brill" w:hAnsi="Brill"/>
          <w:sz w:val="24"/>
          <w:szCs w:val="24"/>
        </w:rPr>
        <w:footnoteRef/>
      </w:r>
      <w:r w:rsidRPr="00945246">
        <w:rPr>
          <w:rFonts w:ascii="Brill" w:hAnsi="Brill"/>
          <w:sz w:val="24"/>
          <w:szCs w:val="24"/>
        </w:rPr>
        <w:t xml:space="preserve"> </w:t>
      </w:r>
      <w:r>
        <w:rPr>
          <w:rFonts w:ascii="Brill" w:hAnsi="Brill"/>
          <w:sz w:val="24"/>
          <w:szCs w:val="24"/>
        </w:rPr>
        <w:t xml:space="preserve">For an excellent assessment of the significance of the events of 451 CE and 518 CE, and their long term consequences, see Menze, </w:t>
      </w:r>
      <w:r>
        <w:rPr>
          <w:rFonts w:ascii="Brill" w:hAnsi="Brill"/>
          <w:i/>
          <w:iCs/>
          <w:sz w:val="24"/>
          <w:szCs w:val="24"/>
        </w:rPr>
        <w:t>Justinian and the Making of the Syrian Orthodox Church</w:t>
      </w:r>
      <w:r>
        <w:rPr>
          <w:rFonts w:ascii="Brill" w:hAnsi="Brill"/>
          <w:sz w:val="24"/>
          <w:szCs w:val="24"/>
        </w:rPr>
        <w:t xml:space="preserve">, pp. 275-276. </w:t>
      </w:r>
    </w:p>
  </w:footnote>
  <w:footnote w:id="20">
    <w:p w:rsidR="0046167D" w:rsidRPr="00CD37FC" w:rsidRDefault="0046167D">
      <w:pPr>
        <w:pStyle w:val="FootnoteText"/>
        <w:rPr>
          <w:rFonts w:ascii="Brill" w:hAnsi="Brill"/>
          <w:sz w:val="24"/>
          <w:szCs w:val="24"/>
        </w:rPr>
      </w:pPr>
      <w:r w:rsidRPr="0046167D">
        <w:rPr>
          <w:rStyle w:val="FootnoteReference"/>
          <w:rFonts w:ascii="Brill" w:hAnsi="Brill"/>
          <w:sz w:val="24"/>
          <w:szCs w:val="24"/>
        </w:rPr>
        <w:footnoteRef/>
      </w:r>
      <w:r w:rsidRPr="0046167D">
        <w:rPr>
          <w:rFonts w:ascii="Brill" w:hAnsi="Brill"/>
          <w:sz w:val="24"/>
          <w:szCs w:val="24"/>
        </w:rPr>
        <w:t xml:space="preserve"> </w:t>
      </w:r>
      <w:r w:rsidRPr="00CD37FC">
        <w:rPr>
          <w:rFonts w:ascii="Brill" w:hAnsi="Brill"/>
          <w:sz w:val="24"/>
          <w:szCs w:val="24"/>
        </w:rPr>
        <w:t xml:space="preserve">See the list in </w:t>
      </w:r>
      <w:r w:rsidRPr="00CD37FC">
        <w:rPr>
          <w:rFonts w:ascii="Brill" w:hAnsi="Brill" w:cstheme="majorBidi"/>
          <w:sz w:val="24"/>
          <w:szCs w:val="24"/>
        </w:rPr>
        <w:t xml:space="preserve">Brock, </w:t>
      </w:r>
      <w:r w:rsidRPr="00CD37FC">
        <w:rPr>
          <w:rFonts w:ascii="Brill" w:hAnsi="Brill" w:cstheme="majorBidi"/>
          <w:i/>
          <w:iCs/>
          <w:sz w:val="24"/>
          <w:szCs w:val="24"/>
        </w:rPr>
        <w:t>Brief Outline</w:t>
      </w:r>
      <w:r w:rsidRPr="00CD37FC">
        <w:rPr>
          <w:rFonts w:ascii="Brill" w:hAnsi="Brill" w:cstheme="majorBidi"/>
          <w:sz w:val="24"/>
          <w:szCs w:val="24"/>
        </w:rPr>
        <w:t xml:space="preserve">, </w:t>
      </w:r>
      <w:proofErr w:type="gramStart"/>
      <w:r w:rsidRPr="00CD37FC">
        <w:rPr>
          <w:rFonts w:ascii="Brill" w:hAnsi="Brill" w:cstheme="majorBidi"/>
          <w:sz w:val="24"/>
          <w:szCs w:val="24"/>
        </w:rPr>
        <w:t>pp</w:t>
      </w:r>
      <w:proofErr w:type="gramEnd"/>
      <w:r w:rsidRPr="00CD37FC">
        <w:rPr>
          <w:rFonts w:ascii="Brill" w:hAnsi="Brill" w:cstheme="majorBidi"/>
          <w:sz w:val="24"/>
          <w:szCs w:val="24"/>
        </w:rPr>
        <w:t xml:space="preserve">. 120-122. </w:t>
      </w:r>
    </w:p>
  </w:footnote>
  <w:footnote w:id="21">
    <w:p w:rsidR="00CD37FC" w:rsidRDefault="00CD37FC">
      <w:pPr>
        <w:pStyle w:val="FootnoteText"/>
      </w:pPr>
      <w:r w:rsidRPr="00CD37FC">
        <w:rPr>
          <w:rStyle w:val="FootnoteReference"/>
          <w:rFonts w:ascii="Brill" w:hAnsi="Brill"/>
          <w:sz w:val="24"/>
          <w:szCs w:val="24"/>
        </w:rPr>
        <w:footnoteRef/>
      </w:r>
      <w:r w:rsidRPr="00CD37FC">
        <w:rPr>
          <w:rFonts w:ascii="Brill" w:hAnsi="Brill"/>
          <w:sz w:val="24"/>
          <w:szCs w:val="24"/>
        </w:rPr>
        <w:t xml:space="preserve"> </w:t>
      </w:r>
      <w:r>
        <w:rPr>
          <w:rFonts w:ascii="Brill" w:hAnsi="Brill"/>
          <w:sz w:val="24"/>
          <w:szCs w:val="24"/>
        </w:rPr>
        <w:t xml:space="preserve">For a brief introduction to Sergius, with further literature, see Bhayro, “Sergius of Reš Aina (500 – 536 CE).” </w:t>
      </w:r>
    </w:p>
  </w:footnote>
  <w:footnote w:id="22">
    <w:p w:rsidR="00670E68" w:rsidRPr="00670E68" w:rsidRDefault="00670E68">
      <w:pPr>
        <w:pStyle w:val="FootnoteText"/>
        <w:rPr>
          <w:rFonts w:ascii="Brill" w:hAnsi="Brill"/>
          <w:sz w:val="24"/>
          <w:szCs w:val="24"/>
        </w:rPr>
      </w:pPr>
      <w:r w:rsidRPr="00670E68">
        <w:rPr>
          <w:rStyle w:val="FootnoteReference"/>
          <w:rFonts w:ascii="Brill" w:hAnsi="Brill"/>
          <w:sz w:val="24"/>
          <w:szCs w:val="24"/>
        </w:rPr>
        <w:footnoteRef/>
      </w:r>
      <w:r w:rsidRPr="00670E68">
        <w:rPr>
          <w:rFonts w:ascii="Brill" w:hAnsi="Brill"/>
          <w:sz w:val="24"/>
          <w:szCs w:val="24"/>
        </w:rPr>
        <w:t xml:space="preserve"> </w:t>
      </w:r>
      <w:r>
        <w:rPr>
          <w:rFonts w:ascii="Brill" w:hAnsi="Brill"/>
          <w:sz w:val="24"/>
          <w:szCs w:val="24"/>
        </w:rPr>
        <w:t>The text is from Birmingham Mingana 606, fol. 52</w:t>
      </w:r>
      <w:r>
        <w:rPr>
          <w:rFonts w:ascii="Brill" w:hAnsi="Brill"/>
          <w:i/>
          <w:iCs/>
          <w:sz w:val="24"/>
          <w:szCs w:val="24"/>
        </w:rPr>
        <w:t>r-v</w:t>
      </w:r>
      <w:r>
        <w:rPr>
          <w:rFonts w:ascii="Brill" w:hAnsi="Brill"/>
          <w:sz w:val="24"/>
          <w:szCs w:val="24"/>
        </w:rPr>
        <w:t xml:space="preserve">, a scan of which was kindly sent to me by Daniel King; an English translation was previously published in Brock, </w:t>
      </w:r>
      <w:r>
        <w:rPr>
          <w:rFonts w:ascii="Brill" w:hAnsi="Brill"/>
          <w:i/>
          <w:iCs/>
          <w:sz w:val="24"/>
          <w:szCs w:val="24"/>
        </w:rPr>
        <w:t>Brief Outline</w:t>
      </w:r>
      <w:r>
        <w:rPr>
          <w:rFonts w:ascii="Brill" w:hAnsi="Brill"/>
          <w:sz w:val="24"/>
          <w:szCs w:val="24"/>
        </w:rPr>
        <w:t xml:space="preserve">, pp. 202-203; a French translation was published in Hugonnard-Roche, </w:t>
      </w:r>
      <w:r>
        <w:rPr>
          <w:rFonts w:ascii="Brill" w:hAnsi="Brill"/>
          <w:i/>
          <w:iCs/>
          <w:sz w:val="24"/>
          <w:szCs w:val="24"/>
        </w:rPr>
        <w:t>La logique d’Aristote</w:t>
      </w:r>
      <w:r>
        <w:rPr>
          <w:rFonts w:ascii="Brill" w:hAnsi="Brill"/>
          <w:sz w:val="24"/>
          <w:szCs w:val="24"/>
        </w:rPr>
        <w:t xml:space="preserve">, p. 168. </w:t>
      </w:r>
    </w:p>
  </w:footnote>
  <w:footnote w:id="23">
    <w:p w:rsidR="00882ADD" w:rsidRPr="00882ADD" w:rsidRDefault="00882ADD">
      <w:pPr>
        <w:pStyle w:val="FootnoteText"/>
        <w:rPr>
          <w:rFonts w:ascii="Brill" w:hAnsi="Brill"/>
          <w:sz w:val="24"/>
          <w:szCs w:val="24"/>
        </w:rPr>
      </w:pPr>
      <w:r w:rsidRPr="00882ADD">
        <w:rPr>
          <w:rStyle w:val="FootnoteReference"/>
          <w:rFonts w:ascii="Brill" w:hAnsi="Brill"/>
          <w:sz w:val="24"/>
          <w:szCs w:val="24"/>
        </w:rPr>
        <w:footnoteRef/>
      </w:r>
      <w:r w:rsidRPr="00882ADD">
        <w:rPr>
          <w:rFonts w:ascii="Brill" w:hAnsi="Brill"/>
          <w:sz w:val="24"/>
          <w:szCs w:val="24"/>
        </w:rPr>
        <w:t xml:space="preserve"> </w:t>
      </w:r>
      <w:r>
        <w:rPr>
          <w:rFonts w:ascii="Brill" w:hAnsi="Brill"/>
          <w:sz w:val="24"/>
          <w:szCs w:val="24"/>
        </w:rPr>
        <w:t>There follows here an important discussion of Sergius’s translation technique, which I have discussed elsewhere – see Bhayro, “</w:t>
      </w:r>
      <w:r w:rsidR="00187369">
        <w:rPr>
          <w:rFonts w:ascii="Brill" w:hAnsi="Brill"/>
          <w:sz w:val="24"/>
          <w:szCs w:val="24"/>
        </w:rPr>
        <w:t>Syriac Medical Terminology</w:t>
      </w:r>
      <w:r>
        <w:rPr>
          <w:rFonts w:ascii="Brill" w:hAnsi="Brill"/>
          <w:sz w:val="24"/>
          <w:szCs w:val="24"/>
        </w:rPr>
        <w:t>.</w:t>
      </w:r>
      <w:r w:rsidR="00187369">
        <w:rPr>
          <w:rFonts w:ascii="Brill" w:hAnsi="Brill"/>
          <w:sz w:val="24"/>
          <w:szCs w:val="24"/>
        </w:rPr>
        <w:t>”</w:t>
      </w:r>
      <w:r>
        <w:rPr>
          <w:rFonts w:ascii="Brill" w:hAnsi="Brill"/>
          <w:sz w:val="24"/>
          <w:szCs w:val="24"/>
        </w:rPr>
        <w:t xml:space="preserve"> </w:t>
      </w:r>
    </w:p>
  </w:footnote>
  <w:footnote w:id="24">
    <w:p w:rsidR="005C1BF9" w:rsidRPr="005C1BF9" w:rsidRDefault="005C1BF9">
      <w:pPr>
        <w:pStyle w:val="FootnoteText"/>
        <w:rPr>
          <w:rFonts w:ascii="Brill" w:hAnsi="Brill"/>
          <w:sz w:val="24"/>
          <w:szCs w:val="24"/>
        </w:rPr>
      </w:pPr>
      <w:r w:rsidRPr="005C1BF9">
        <w:rPr>
          <w:rStyle w:val="FootnoteReference"/>
          <w:rFonts w:ascii="Brill" w:hAnsi="Brill"/>
          <w:sz w:val="24"/>
          <w:szCs w:val="24"/>
        </w:rPr>
        <w:footnoteRef/>
      </w:r>
      <w:r w:rsidRPr="005C1BF9">
        <w:rPr>
          <w:rFonts w:ascii="Brill" w:hAnsi="Brill"/>
          <w:sz w:val="24"/>
          <w:szCs w:val="24"/>
        </w:rPr>
        <w:t xml:space="preserve"> </w:t>
      </w:r>
      <w:r>
        <w:rPr>
          <w:rFonts w:ascii="Brill" w:hAnsi="Brill"/>
          <w:sz w:val="24"/>
          <w:szCs w:val="24"/>
        </w:rPr>
        <w:t xml:space="preserve">Or “cause, necessity, argument, subject.” </w:t>
      </w:r>
    </w:p>
  </w:footnote>
  <w:footnote w:id="25">
    <w:p w:rsidR="0020716D" w:rsidRDefault="0020716D">
      <w:pPr>
        <w:pStyle w:val="FootnoteText"/>
      </w:pPr>
      <w:r w:rsidRPr="0020716D">
        <w:rPr>
          <w:rStyle w:val="FootnoteReference"/>
          <w:rFonts w:ascii="Brill" w:hAnsi="Brill"/>
          <w:sz w:val="24"/>
          <w:szCs w:val="24"/>
        </w:rPr>
        <w:footnoteRef/>
      </w:r>
      <w:r w:rsidRPr="0020716D">
        <w:rPr>
          <w:rFonts w:ascii="Brill" w:hAnsi="Brill"/>
          <w:sz w:val="24"/>
          <w:szCs w:val="24"/>
        </w:rPr>
        <w:t xml:space="preserve"> </w:t>
      </w:r>
      <w:r>
        <w:rPr>
          <w:rFonts w:ascii="Brill" w:hAnsi="Brill"/>
          <w:sz w:val="24"/>
          <w:szCs w:val="24"/>
        </w:rPr>
        <w:t>See Bos and Langermann, “</w:t>
      </w:r>
      <w:r w:rsidR="00AF478A">
        <w:rPr>
          <w:rFonts w:ascii="Brill" w:hAnsi="Brill"/>
          <w:sz w:val="24"/>
          <w:szCs w:val="24"/>
        </w:rPr>
        <w:t>The Introduction of Sergius</w:t>
      </w:r>
      <w:r>
        <w:rPr>
          <w:rFonts w:ascii="Brill" w:hAnsi="Brill"/>
          <w:sz w:val="24"/>
          <w:szCs w:val="24"/>
        </w:rPr>
        <w:t xml:space="preserve">,” p. 181. </w:t>
      </w:r>
    </w:p>
  </w:footnote>
  <w:footnote w:id="26">
    <w:p w:rsidR="00A748C2" w:rsidRPr="00A748C2" w:rsidRDefault="00A748C2" w:rsidP="00A431B5">
      <w:pPr>
        <w:pStyle w:val="FootnoteText"/>
        <w:rPr>
          <w:rFonts w:ascii="Brill" w:hAnsi="Brill"/>
          <w:sz w:val="24"/>
          <w:szCs w:val="24"/>
        </w:rPr>
      </w:pPr>
      <w:r w:rsidRPr="00A748C2">
        <w:rPr>
          <w:rStyle w:val="FootnoteReference"/>
          <w:rFonts w:ascii="Brill" w:hAnsi="Brill"/>
          <w:sz w:val="24"/>
          <w:szCs w:val="24"/>
        </w:rPr>
        <w:footnoteRef/>
      </w:r>
      <w:r w:rsidRPr="00A748C2">
        <w:rPr>
          <w:rFonts w:ascii="Brill" w:hAnsi="Brill"/>
          <w:sz w:val="24"/>
          <w:szCs w:val="24"/>
        </w:rPr>
        <w:t xml:space="preserve"> </w:t>
      </w:r>
      <w:r>
        <w:rPr>
          <w:rFonts w:ascii="Brill" w:hAnsi="Brill"/>
          <w:sz w:val="24"/>
          <w:szCs w:val="24"/>
        </w:rPr>
        <w:t>For</w:t>
      </w:r>
      <w:r w:rsidR="00A431B5">
        <w:rPr>
          <w:rFonts w:ascii="Brill" w:hAnsi="Brill"/>
          <w:sz w:val="24"/>
          <w:szCs w:val="24"/>
        </w:rPr>
        <w:t xml:space="preserve"> the text of</w:t>
      </w:r>
      <w:r>
        <w:rPr>
          <w:rFonts w:ascii="Brill" w:hAnsi="Brill"/>
          <w:sz w:val="24"/>
          <w:szCs w:val="24"/>
        </w:rPr>
        <w:t xml:space="preserve"> </w:t>
      </w:r>
      <w:r w:rsidR="007601B2">
        <w:rPr>
          <w:rFonts w:ascii="Brill" w:hAnsi="Brill"/>
          <w:sz w:val="24"/>
          <w:szCs w:val="24"/>
        </w:rPr>
        <w:t xml:space="preserve">Pseudo-Zachariah </w:t>
      </w:r>
      <w:r w:rsidR="00A431B5">
        <w:rPr>
          <w:rFonts w:ascii="Brill" w:hAnsi="Brill"/>
          <w:sz w:val="24"/>
          <w:szCs w:val="24"/>
        </w:rPr>
        <w:t xml:space="preserve">on </w:t>
      </w:r>
      <w:r w:rsidR="007601B2">
        <w:rPr>
          <w:rFonts w:ascii="Brill" w:hAnsi="Brill"/>
          <w:sz w:val="24"/>
          <w:szCs w:val="24"/>
        </w:rPr>
        <w:t>Sergius</w:t>
      </w:r>
      <w:r>
        <w:rPr>
          <w:rFonts w:ascii="Brill" w:hAnsi="Brill"/>
          <w:sz w:val="24"/>
          <w:szCs w:val="24"/>
        </w:rPr>
        <w:t xml:space="preserve">, see </w:t>
      </w:r>
      <w:r w:rsidR="00A431B5">
        <w:rPr>
          <w:rFonts w:ascii="Brill" w:hAnsi="Brill"/>
          <w:sz w:val="24"/>
          <w:szCs w:val="24"/>
        </w:rPr>
        <w:t>Brooks</w:t>
      </w:r>
      <w:r w:rsidR="007601B2" w:rsidRPr="00B0183F">
        <w:rPr>
          <w:rFonts w:ascii="Brill" w:hAnsi="Brill"/>
          <w:sz w:val="24"/>
          <w:szCs w:val="24"/>
        </w:rPr>
        <w:t>,</w:t>
      </w:r>
      <w:r w:rsidR="00A431B5">
        <w:rPr>
          <w:rFonts w:ascii="Brill" w:hAnsi="Brill"/>
          <w:sz w:val="24"/>
          <w:szCs w:val="24"/>
        </w:rPr>
        <w:t xml:space="preserve"> </w:t>
      </w:r>
      <w:r w:rsidR="00A431B5" w:rsidRPr="005B122F">
        <w:rPr>
          <w:rFonts w:ascii="Brill" w:hAnsi="Brill"/>
          <w:i/>
          <w:sz w:val="24"/>
          <w:szCs w:val="24"/>
        </w:rPr>
        <w:t>Historia Ecclesiastica</w:t>
      </w:r>
      <w:r w:rsidR="00A431B5">
        <w:rPr>
          <w:rFonts w:ascii="Brill" w:hAnsi="Brill"/>
          <w:sz w:val="24"/>
          <w:szCs w:val="24"/>
        </w:rPr>
        <w:t>,</w:t>
      </w:r>
      <w:r w:rsidR="007601B2" w:rsidRPr="00B0183F">
        <w:rPr>
          <w:rFonts w:ascii="Brill" w:hAnsi="Brill"/>
          <w:sz w:val="24"/>
          <w:szCs w:val="24"/>
        </w:rPr>
        <w:t xml:space="preserve"> </w:t>
      </w:r>
      <w:r w:rsidR="007601B2">
        <w:rPr>
          <w:rFonts w:ascii="Brill" w:hAnsi="Brill"/>
          <w:sz w:val="24"/>
          <w:szCs w:val="24"/>
        </w:rPr>
        <w:t xml:space="preserve">pp. </w:t>
      </w:r>
      <w:r w:rsidR="007601B2" w:rsidRPr="00B0183F">
        <w:rPr>
          <w:rFonts w:ascii="Brill" w:hAnsi="Brill"/>
          <w:sz w:val="24"/>
          <w:szCs w:val="24"/>
        </w:rPr>
        <w:t>135-138</w:t>
      </w:r>
      <w:r w:rsidR="007601B2">
        <w:rPr>
          <w:rFonts w:ascii="Brill" w:hAnsi="Brill"/>
          <w:sz w:val="24"/>
          <w:szCs w:val="24"/>
        </w:rPr>
        <w:t xml:space="preserve">. </w:t>
      </w:r>
    </w:p>
  </w:footnote>
  <w:footnote w:id="27">
    <w:p w:rsidR="00142ED1" w:rsidRPr="00142ED1" w:rsidRDefault="00142ED1">
      <w:pPr>
        <w:pStyle w:val="FootnoteText"/>
        <w:rPr>
          <w:rFonts w:ascii="Brill" w:hAnsi="Brill"/>
          <w:sz w:val="24"/>
          <w:szCs w:val="24"/>
        </w:rPr>
      </w:pPr>
      <w:r w:rsidRPr="00142ED1">
        <w:rPr>
          <w:rStyle w:val="FootnoteReference"/>
          <w:rFonts w:ascii="Brill" w:hAnsi="Brill"/>
          <w:sz w:val="24"/>
          <w:szCs w:val="24"/>
        </w:rPr>
        <w:footnoteRef/>
      </w:r>
      <w:r w:rsidRPr="00142ED1">
        <w:rPr>
          <w:rFonts w:ascii="Brill" w:hAnsi="Brill"/>
          <w:sz w:val="24"/>
          <w:szCs w:val="24"/>
        </w:rPr>
        <w:t xml:space="preserve"> </w:t>
      </w:r>
      <w:r w:rsidRPr="00C30505">
        <w:rPr>
          <w:rFonts w:ascii="Brill" w:hAnsi="Brill" w:cstheme="majorBidi"/>
          <w:sz w:val="24"/>
          <w:szCs w:val="24"/>
        </w:rPr>
        <w:t xml:space="preserve">Drijvers, </w:t>
      </w:r>
      <w:proofErr w:type="gramStart"/>
      <w:r w:rsidRPr="00C30505">
        <w:rPr>
          <w:rFonts w:ascii="Brill" w:hAnsi="Brill" w:cstheme="majorBidi"/>
          <w:i/>
          <w:iCs/>
          <w:sz w:val="24"/>
          <w:szCs w:val="24"/>
        </w:rPr>
        <w:t>The</w:t>
      </w:r>
      <w:proofErr w:type="gramEnd"/>
      <w:r w:rsidRPr="00C30505">
        <w:rPr>
          <w:rFonts w:ascii="Brill" w:hAnsi="Brill" w:cstheme="majorBidi"/>
          <w:i/>
          <w:iCs/>
          <w:sz w:val="24"/>
          <w:szCs w:val="24"/>
        </w:rPr>
        <w:t xml:space="preserve"> Book of the Laws of Countries</w:t>
      </w:r>
      <w:r>
        <w:rPr>
          <w:rFonts w:ascii="Brill" w:hAnsi="Brill" w:cstheme="majorBidi"/>
          <w:sz w:val="24"/>
          <w:szCs w:val="24"/>
        </w:rPr>
        <w:t>, pp. 4-5</w:t>
      </w:r>
      <w:r w:rsidRPr="00C30505">
        <w:rPr>
          <w:rFonts w:ascii="Brill" w:hAnsi="Brill" w:cstheme="majorBidi"/>
          <w:sz w:val="24"/>
          <w:szCs w:val="24"/>
        </w:rPr>
        <w:t>.</w:t>
      </w:r>
      <w:r>
        <w:rPr>
          <w:rFonts w:ascii="Brill" w:hAnsi="Brill" w:cstheme="majorBidi"/>
          <w:sz w:val="24"/>
          <w:szCs w:val="24"/>
        </w:rPr>
        <w:t xml:space="preserve"> </w:t>
      </w:r>
    </w:p>
  </w:footnote>
  <w:footnote w:id="28">
    <w:p w:rsidR="009729D1" w:rsidRPr="000C7F1B" w:rsidRDefault="009729D1" w:rsidP="009729D1">
      <w:pPr>
        <w:pStyle w:val="FootnoteText"/>
        <w:rPr>
          <w:rFonts w:ascii="Brill" w:hAnsi="Brill"/>
          <w:sz w:val="24"/>
          <w:szCs w:val="24"/>
        </w:rPr>
      </w:pPr>
      <w:r w:rsidRPr="006825DE">
        <w:rPr>
          <w:rStyle w:val="FootnoteReference"/>
          <w:rFonts w:ascii="Brill" w:hAnsi="Brill"/>
          <w:sz w:val="24"/>
          <w:szCs w:val="24"/>
        </w:rPr>
        <w:footnoteRef/>
      </w:r>
      <w:r w:rsidRPr="006825DE">
        <w:rPr>
          <w:rFonts w:ascii="Brill" w:hAnsi="Brill"/>
          <w:sz w:val="24"/>
          <w:szCs w:val="24"/>
        </w:rPr>
        <w:t xml:space="preserve"> </w:t>
      </w:r>
      <w:r>
        <w:rPr>
          <w:rFonts w:ascii="Brill" w:hAnsi="Brill"/>
          <w:sz w:val="24"/>
          <w:szCs w:val="24"/>
        </w:rPr>
        <w:t xml:space="preserve">Böck, </w:t>
      </w:r>
      <w:proofErr w:type="gramStart"/>
      <w:r>
        <w:rPr>
          <w:rFonts w:ascii="Brill" w:hAnsi="Brill"/>
          <w:i/>
          <w:iCs/>
          <w:sz w:val="24"/>
          <w:szCs w:val="24"/>
        </w:rPr>
        <w:t>The</w:t>
      </w:r>
      <w:proofErr w:type="gramEnd"/>
      <w:r>
        <w:rPr>
          <w:rFonts w:ascii="Brill" w:hAnsi="Brill"/>
          <w:i/>
          <w:iCs/>
          <w:sz w:val="24"/>
          <w:szCs w:val="24"/>
        </w:rPr>
        <w:t xml:space="preserve"> Healing Goddess Gula</w:t>
      </w:r>
      <w:r w:rsidRPr="000C7F1B">
        <w:rPr>
          <w:rFonts w:ascii="Brill" w:hAnsi="Brill"/>
          <w:sz w:val="24"/>
          <w:szCs w:val="24"/>
        </w:rPr>
        <w:t xml:space="preserve">, pp. 192 and 194. </w:t>
      </w:r>
    </w:p>
  </w:footnote>
  <w:footnote w:id="29">
    <w:p w:rsidR="008920C2" w:rsidRPr="008920C2" w:rsidRDefault="008920C2">
      <w:pPr>
        <w:pStyle w:val="FootnoteText"/>
        <w:rPr>
          <w:rFonts w:ascii="Brill" w:hAnsi="Brill"/>
          <w:sz w:val="24"/>
          <w:szCs w:val="24"/>
        </w:rPr>
      </w:pPr>
      <w:r w:rsidRPr="008920C2">
        <w:rPr>
          <w:rStyle w:val="FootnoteReference"/>
          <w:rFonts w:ascii="Brill" w:hAnsi="Brill"/>
          <w:sz w:val="24"/>
          <w:szCs w:val="24"/>
        </w:rPr>
        <w:footnoteRef/>
      </w:r>
      <w:r w:rsidRPr="008920C2">
        <w:rPr>
          <w:rFonts w:ascii="Brill" w:hAnsi="Brill"/>
          <w:sz w:val="24"/>
          <w:szCs w:val="24"/>
        </w:rPr>
        <w:t xml:space="preserve"> </w:t>
      </w:r>
      <w:r>
        <w:rPr>
          <w:rFonts w:ascii="Brill" w:hAnsi="Brill"/>
          <w:sz w:val="24"/>
          <w:szCs w:val="24"/>
        </w:rPr>
        <w:t xml:space="preserve">See Bhayro, “Theory and Practice,” which includes a comparison with an analogous scenario, namely the clash between traditional Vietnamese medicine and Chinese medicine in the fourteenth century CE. </w:t>
      </w:r>
    </w:p>
  </w:footnote>
  <w:footnote w:id="30">
    <w:p w:rsidR="0084788B" w:rsidRPr="00203D8D" w:rsidRDefault="0084788B" w:rsidP="00276FFF">
      <w:pPr>
        <w:pStyle w:val="FootnoteText"/>
        <w:rPr>
          <w:rFonts w:ascii="Brill" w:hAnsi="Brill"/>
          <w:sz w:val="24"/>
          <w:szCs w:val="24"/>
        </w:rPr>
      </w:pPr>
      <w:r w:rsidRPr="00DE5763">
        <w:rPr>
          <w:rStyle w:val="FootnoteReference"/>
          <w:rFonts w:ascii="Brill" w:hAnsi="Brill"/>
          <w:sz w:val="24"/>
          <w:szCs w:val="24"/>
        </w:rPr>
        <w:footnoteRef/>
      </w:r>
      <w:r w:rsidRPr="00DE5763">
        <w:rPr>
          <w:rFonts w:ascii="Brill" w:hAnsi="Brill"/>
          <w:sz w:val="24"/>
          <w:szCs w:val="24"/>
        </w:rPr>
        <w:t xml:space="preserve"> </w:t>
      </w:r>
      <w:r>
        <w:rPr>
          <w:rFonts w:ascii="Brill" w:hAnsi="Brill"/>
          <w:sz w:val="24"/>
          <w:szCs w:val="24"/>
        </w:rPr>
        <w:t xml:space="preserve">For a discussion of the way in which the Galenic material was used in the Syriac </w:t>
      </w:r>
      <w:r>
        <w:rPr>
          <w:rFonts w:ascii="Brill" w:hAnsi="Brill"/>
          <w:i/>
          <w:iCs/>
          <w:sz w:val="24"/>
          <w:szCs w:val="24"/>
        </w:rPr>
        <w:t>Book of Medicines</w:t>
      </w:r>
      <w:r>
        <w:rPr>
          <w:rFonts w:ascii="Brill" w:hAnsi="Brill"/>
          <w:sz w:val="24"/>
          <w:szCs w:val="24"/>
        </w:rPr>
        <w:t>,</w:t>
      </w:r>
      <w:r w:rsidRPr="000C7F1B">
        <w:rPr>
          <w:rFonts w:ascii="Brill" w:hAnsi="Brill"/>
          <w:sz w:val="24"/>
          <w:szCs w:val="24"/>
        </w:rPr>
        <w:t xml:space="preserve"> see</w:t>
      </w:r>
      <w:r>
        <w:rPr>
          <w:rFonts w:ascii="Brill" w:hAnsi="Brill"/>
          <w:sz w:val="24"/>
          <w:szCs w:val="24"/>
        </w:rPr>
        <w:t xml:space="preserve"> Bhayro, “The Reception of Galen’s </w:t>
      </w:r>
      <w:r>
        <w:rPr>
          <w:rFonts w:ascii="Brill" w:hAnsi="Brill"/>
          <w:i/>
          <w:iCs/>
          <w:sz w:val="24"/>
          <w:szCs w:val="24"/>
        </w:rPr>
        <w:t>Art of Medicine</w:t>
      </w:r>
      <w:r>
        <w:rPr>
          <w:rFonts w:ascii="Brill" w:hAnsi="Brill"/>
          <w:sz w:val="24"/>
          <w:szCs w:val="24"/>
        </w:rPr>
        <w:t xml:space="preserve">.” For a discussion of </w:t>
      </w:r>
      <w:r w:rsidR="00F84CBC">
        <w:rPr>
          <w:rFonts w:ascii="Brill" w:hAnsi="Brill"/>
          <w:sz w:val="24"/>
          <w:szCs w:val="24"/>
        </w:rPr>
        <w:t>the strategies employed</w:t>
      </w:r>
      <w:r w:rsidR="00F84CBC" w:rsidRPr="00203D8D">
        <w:rPr>
          <w:rFonts w:ascii="Brill" w:hAnsi="Brill"/>
          <w:sz w:val="24"/>
          <w:szCs w:val="24"/>
        </w:rPr>
        <w:t xml:space="preserve"> to ensure that the indigenous system persisted, see</w:t>
      </w:r>
      <w:r w:rsidR="00276FFF" w:rsidRPr="00203D8D">
        <w:rPr>
          <w:rFonts w:ascii="Brill" w:hAnsi="Brill"/>
          <w:sz w:val="24"/>
          <w:szCs w:val="24"/>
        </w:rPr>
        <w:t xml:space="preserve"> Bhayro,</w:t>
      </w:r>
      <w:r w:rsidR="00F84CBC" w:rsidRPr="00203D8D">
        <w:rPr>
          <w:rFonts w:ascii="Brill" w:hAnsi="Brill"/>
          <w:sz w:val="24"/>
          <w:szCs w:val="24"/>
        </w:rPr>
        <w:t xml:space="preserve"> </w:t>
      </w:r>
      <w:r w:rsidR="00276FFF" w:rsidRPr="00203D8D">
        <w:rPr>
          <w:rFonts w:ascii="Brill" w:hAnsi="Brill"/>
          <w:sz w:val="24"/>
          <w:szCs w:val="24"/>
        </w:rPr>
        <w:t>“Theory and Practice</w:t>
      </w:r>
      <w:r w:rsidR="00DC75DA" w:rsidRPr="00203D8D">
        <w:rPr>
          <w:rFonts w:ascii="Brill" w:hAnsi="Brill"/>
          <w:sz w:val="24"/>
          <w:szCs w:val="24"/>
        </w:rPr>
        <w:t>.”</w:t>
      </w:r>
      <w:r w:rsidRPr="00203D8D">
        <w:rPr>
          <w:rFonts w:ascii="Brill" w:hAnsi="Brill"/>
          <w:sz w:val="24"/>
          <w:szCs w:val="24"/>
        </w:rPr>
        <w:t xml:space="preserve"> </w:t>
      </w:r>
    </w:p>
  </w:footnote>
  <w:footnote w:id="31">
    <w:p w:rsidR="00E86287" w:rsidRPr="006832B5" w:rsidRDefault="00E86287">
      <w:pPr>
        <w:pStyle w:val="FootnoteText"/>
        <w:rPr>
          <w:rFonts w:ascii="Brill" w:hAnsi="Brill"/>
          <w:sz w:val="24"/>
          <w:szCs w:val="24"/>
        </w:rPr>
      </w:pPr>
      <w:r w:rsidRPr="00E86287">
        <w:rPr>
          <w:rStyle w:val="FootnoteReference"/>
          <w:rFonts w:ascii="Brill" w:hAnsi="Brill"/>
          <w:sz w:val="24"/>
          <w:szCs w:val="24"/>
        </w:rPr>
        <w:footnoteRef/>
      </w:r>
      <w:r w:rsidRPr="00E86287">
        <w:rPr>
          <w:rFonts w:ascii="Brill" w:hAnsi="Brill"/>
          <w:sz w:val="24"/>
          <w:szCs w:val="24"/>
        </w:rPr>
        <w:t xml:space="preserve"> </w:t>
      </w:r>
      <w:r w:rsidR="001F5534" w:rsidRPr="006832B5">
        <w:rPr>
          <w:rFonts w:ascii="Brill" w:hAnsi="Brill" w:cstheme="majorBidi"/>
          <w:sz w:val="24"/>
          <w:szCs w:val="24"/>
        </w:rPr>
        <w:t xml:space="preserve">Budge, </w:t>
      </w:r>
      <w:r w:rsidR="001F5534" w:rsidRPr="006832B5">
        <w:rPr>
          <w:rFonts w:ascii="Brill" w:hAnsi="Brill" w:cstheme="majorBidi"/>
          <w:i/>
          <w:iCs/>
          <w:sz w:val="24"/>
          <w:szCs w:val="24"/>
        </w:rPr>
        <w:t>Syriac Book of Medicines</w:t>
      </w:r>
      <w:r w:rsidR="00096AEE">
        <w:rPr>
          <w:rFonts w:ascii="Brill" w:hAnsi="Brill" w:cstheme="majorBidi"/>
          <w:sz w:val="24"/>
          <w:szCs w:val="24"/>
        </w:rPr>
        <w:t xml:space="preserve">, pp. 61 (text) and </w:t>
      </w:r>
      <w:r w:rsidR="001F5534" w:rsidRPr="006832B5">
        <w:rPr>
          <w:rFonts w:ascii="Brill" w:hAnsi="Brill" w:cstheme="majorBidi"/>
          <w:sz w:val="24"/>
          <w:szCs w:val="24"/>
        </w:rPr>
        <w:t xml:space="preserve">65 (translation). </w:t>
      </w:r>
    </w:p>
  </w:footnote>
  <w:footnote w:id="32">
    <w:p w:rsidR="00583BAE" w:rsidRPr="00583BAE" w:rsidRDefault="00583BAE">
      <w:pPr>
        <w:pStyle w:val="FootnoteText"/>
        <w:rPr>
          <w:rFonts w:ascii="Brill" w:hAnsi="Brill"/>
          <w:sz w:val="24"/>
          <w:szCs w:val="24"/>
        </w:rPr>
      </w:pPr>
      <w:r w:rsidRPr="00583BAE">
        <w:rPr>
          <w:rStyle w:val="FootnoteReference"/>
          <w:rFonts w:ascii="Brill" w:hAnsi="Brill"/>
          <w:sz w:val="24"/>
          <w:szCs w:val="24"/>
        </w:rPr>
        <w:footnoteRef/>
      </w:r>
      <w:r w:rsidRPr="00583BAE">
        <w:rPr>
          <w:rFonts w:ascii="Brill" w:hAnsi="Brill"/>
          <w:sz w:val="24"/>
          <w:szCs w:val="24"/>
        </w:rPr>
        <w:t xml:space="preserve"> </w:t>
      </w:r>
      <w:r>
        <w:rPr>
          <w:rFonts w:ascii="Brill" w:hAnsi="Brill"/>
          <w:sz w:val="24"/>
          <w:szCs w:val="24"/>
        </w:rPr>
        <w:t>For Akkadian terminology relating to empiricism, see Steinert, “‘Tested’ Remedies in Mesopotamian Medical Texts,” especially p</w:t>
      </w:r>
      <w:r w:rsidR="00DE75AB">
        <w:rPr>
          <w:rFonts w:ascii="Brill" w:hAnsi="Brill"/>
          <w:sz w:val="24"/>
          <w:szCs w:val="24"/>
        </w:rPr>
        <w:t xml:space="preserve">p. 117 and </w:t>
      </w:r>
      <w:r>
        <w:rPr>
          <w:rFonts w:ascii="Brill" w:hAnsi="Brill"/>
          <w:sz w:val="24"/>
          <w:szCs w:val="24"/>
        </w:rPr>
        <w:t xml:space="preserve">125 for the use of </w:t>
      </w:r>
      <w:r>
        <w:rPr>
          <w:rFonts w:ascii="Brill" w:hAnsi="Brill"/>
          <w:i/>
          <w:iCs/>
          <w:sz w:val="24"/>
          <w:szCs w:val="24"/>
        </w:rPr>
        <w:t>ana X damiq</w:t>
      </w:r>
      <w:r>
        <w:rPr>
          <w:rFonts w:ascii="Brill" w:hAnsi="Brill"/>
          <w:sz w:val="24"/>
          <w:szCs w:val="24"/>
        </w:rPr>
        <w:t xml:space="preserve"> with </w:t>
      </w:r>
      <w:r>
        <w:rPr>
          <w:rFonts w:ascii="Brill" w:hAnsi="Brill"/>
          <w:i/>
          <w:iCs/>
          <w:sz w:val="24"/>
          <w:szCs w:val="24"/>
        </w:rPr>
        <w:t>latku</w:t>
      </w:r>
      <w:r>
        <w:rPr>
          <w:rFonts w:ascii="Brill" w:hAnsi="Brill"/>
          <w:sz w:val="24"/>
          <w:szCs w:val="24"/>
        </w:rPr>
        <w:t xml:space="preserve">. </w:t>
      </w:r>
      <w:r w:rsidR="00656FAD">
        <w:rPr>
          <w:rFonts w:ascii="Brill" w:hAnsi="Brill"/>
          <w:sz w:val="24"/>
          <w:szCs w:val="24"/>
        </w:rPr>
        <w:t xml:space="preserve">See also Johnson, “Introduction,” in the same volume, who addresses some of the comparative issues. </w:t>
      </w:r>
    </w:p>
  </w:footnote>
  <w:footnote w:id="33">
    <w:p w:rsidR="006832B5" w:rsidRDefault="006832B5">
      <w:pPr>
        <w:pStyle w:val="FootnoteText"/>
      </w:pPr>
      <w:r w:rsidRPr="006832B5">
        <w:rPr>
          <w:rStyle w:val="FootnoteReference"/>
          <w:rFonts w:ascii="Brill" w:hAnsi="Brill"/>
          <w:sz w:val="24"/>
          <w:szCs w:val="24"/>
        </w:rPr>
        <w:footnoteRef/>
      </w:r>
      <w:r w:rsidRPr="006832B5">
        <w:rPr>
          <w:rFonts w:ascii="Brill" w:hAnsi="Brill"/>
          <w:sz w:val="24"/>
          <w:szCs w:val="24"/>
        </w:rPr>
        <w:t xml:space="preserve"> </w:t>
      </w:r>
      <w:r>
        <w:rPr>
          <w:rFonts w:ascii="Brill" w:hAnsi="Brill"/>
          <w:sz w:val="24"/>
          <w:szCs w:val="24"/>
        </w:rPr>
        <w:t xml:space="preserve">I am grateful </w:t>
      </w:r>
      <w:r w:rsidR="0071079F">
        <w:rPr>
          <w:rFonts w:ascii="Brill" w:hAnsi="Brill"/>
          <w:sz w:val="24"/>
          <w:szCs w:val="24"/>
        </w:rPr>
        <w:t xml:space="preserve">to </w:t>
      </w:r>
      <w:r>
        <w:rPr>
          <w:rFonts w:ascii="Brill" w:hAnsi="Brill"/>
          <w:sz w:val="24"/>
          <w:szCs w:val="24"/>
        </w:rPr>
        <w:t>Peter Pormann for bringing these terms, and the issues surrounding their use, to my attention.</w:t>
      </w:r>
    </w:p>
  </w:footnote>
  <w:footnote w:id="34">
    <w:p w:rsidR="005C1DD9" w:rsidRPr="005C1DD9" w:rsidRDefault="005C1DD9">
      <w:pPr>
        <w:pStyle w:val="FootnoteText"/>
        <w:rPr>
          <w:rFonts w:ascii="Brill" w:hAnsi="Brill"/>
          <w:sz w:val="24"/>
          <w:szCs w:val="24"/>
        </w:rPr>
      </w:pPr>
      <w:r w:rsidRPr="005C1DD9">
        <w:rPr>
          <w:rStyle w:val="FootnoteReference"/>
          <w:rFonts w:ascii="Brill" w:hAnsi="Brill"/>
          <w:sz w:val="24"/>
          <w:szCs w:val="24"/>
        </w:rPr>
        <w:footnoteRef/>
      </w:r>
      <w:r w:rsidRPr="005C1DD9">
        <w:rPr>
          <w:rFonts w:ascii="Brill" w:hAnsi="Brill"/>
          <w:sz w:val="24"/>
          <w:szCs w:val="24"/>
        </w:rPr>
        <w:t xml:space="preserve"> </w:t>
      </w:r>
      <w:r>
        <w:rPr>
          <w:rFonts w:ascii="Brill" w:hAnsi="Brill"/>
          <w:sz w:val="24"/>
          <w:szCs w:val="24"/>
        </w:rPr>
        <w:t xml:space="preserve">For the use of Galen’s name, pseudepigraphically in order to lend authority to indigenous near eastern remedies, see Bhayro, “Theory and Practice.” </w:t>
      </w:r>
    </w:p>
  </w:footnote>
  <w:footnote w:id="35">
    <w:p w:rsidR="00483A42" w:rsidRPr="00483A42" w:rsidRDefault="00483A42" w:rsidP="00483A42">
      <w:pPr>
        <w:pStyle w:val="FootnoteText"/>
        <w:rPr>
          <w:rFonts w:ascii="Brill" w:hAnsi="Brill"/>
          <w:sz w:val="24"/>
          <w:szCs w:val="24"/>
        </w:rPr>
      </w:pPr>
      <w:r w:rsidRPr="00483A42">
        <w:rPr>
          <w:rStyle w:val="FootnoteReference"/>
          <w:rFonts w:ascii="Brill" w:hAnsi="Brill"/>
          <w:sz w:val="24"/>
          <w:szCs w:val="24"/>
        </w:rPr>
        <w:footnoteRef/>
      </w:r>
      <w:r w:rsidRPr="00483A42">
        <w:rPr>
          <w:rFonts w:ascii="Brill" w:hAnsi="Brill"/>
          <w:sz w:val="24"/>
          <w:szCs w:val="24"/>
        </w:rPr>
        <w:t xml:space="preserve"> </w:t>
      </w:r>
      <w:proofErr w:type="gramStart"/>
      <w:r>
        <w:rPr>
          <w:rFonts w:ascii="Brill" w:hAnsi="Brill"/>
          <w:sz w:val="24"/>
          <w:szCs w:val="24"/>
        </w:rPr>
        <w:t xml:space="preserve">Bhayro, “The Reception of Galen’s </w:t>
      </w:r>
      <w:r>
        <w:rPr>
          <w:rFonts w:ascii="Brill" w:hAnsi="Brill"/>
          <w:i/>
          <w:iCs/>
          <w:sz w:val="24"/>
          <w:szCs w:val="24"/>
        </w:rPr>
        <w:t>Art of Medicine</w:t>
      </w:r>
      <w:r>
        <w:rPr>
          <w:rFonts w:ascii="Brill" w:hAnsi="Brill"/>
          <w:sz w:val="24"/>
          <w:szCs w:val="24"/>
        </w:rPr>
        <w:t>,” p. 139.</w:t>
      </w:r>
      <w:proofErr w:type="gramEnd"/>
      <w:r>
        <w:rPr>
          <w:rFonts w:ascii="Brill" w:hAnsi="Brill"/>
          <w:sz w:val="24"/>
          <w:szCs w:val="24"/>
        </w:rPr>
        <w:t xml:space="preserve"> </w:t>
      </w:r>
    </w:p>
  </w:footnote>
  <w:footnote w:id="36">
    <w:p w:rsidR="00203D8D" w:rsidRDefault="00203D8D" w:rsidP="00203D8D">
      <w:pPr>
        <w:pStyle w:val="FootnoteText"/>
      </w:pPr>
      <w:r w:rsidRPr="00203D8D">
        <w:rPr>
          <w:rStyle w:val="FootnoteReference"/>
          <w:rFonts w:ascii="Brill" w:hAnsi="Brill" w:cstheme="majorBidi"/>
          <w:sz w:val="24"/>
          <w:szCs w:val="24"/>
        </w:rPr>
        <w:footnoteRef/>
      </w:r>
      <w:r w:rsidRPr="00203D8D">
        <w:rPr>
          <w:rFonts w:ascii="Brill" w:hAnsi="Brill" w:cstheme="majorBidi"/>
          <w:sz w:val="24"/>
          <w:szCs w:val="24"/>
        </w:rPr>
        <w:t xml:space="preserve"> </w:t>
      </w:r>
      <w:proofErr w:type="gramStart"/>
      <w:r w:rsidRPr="00203D8D">
        <w:rPr>
          <w:rFonts w:ascii="Brill" w:hAnsi="Brill" w:cstheme="majorBidi"/>
          <w:sz w:val="24"/>
          <w:szCs w:val="24"/>
        </w:rPr>
        <w:t>Bergsträsser</w:t>
      </w:r>
      <w:r w:rsidRPr="00203D8D">
        <w:rPr>
          <w:rFonts w:ascii="Brill" w:hAnsi="Brill" w:cstheme="majorBidi"/>
          <w:sz w:val="24"/>
          <w:szCs w:val="24"/>
          <w:lang w:bidi="syr-SY"/>
        </w:rPr>
        <w:t xml:space="preserve">, </w:t>
      </w:r>
      <w:r w:rsidRPr="00203D8D">
        <w:rPr>
          <w:rFonts w:ascii="Brill" w:hAnsi="Brill" w:cstheme="majorBidi"/>
          <w:i/>
          <w:iCs/>
          <w:sz w:val="24"/>
          <w:szCs w:val="24"/>
          <w:lang w:bidi="syr-SY"/>
        </w:rPr>
        <w:t>Ḥunain ibn Isḥāq</w:t>
      </w:r>
      <w:r w:rsidRPr="00203D8D">
        <w:rPr>
          <w:rFonts w:ascii="Brill" w:hAnsi="Brill" w:cstheme="majorBidi"/>
          <w:sz w:val="24"/>
          <w:szCs w:val="24"/>
        </w:rPr>
        <w:t xml:space="preserve">, pp. 30-31 (German translation) and </w:t>
      </w:r>
      <w:r w:rsidRPr="00203D8D">
        <w:rPr>
          <w:rFonts w:ascii="Brill" w:hAnsi="Brill" w:cstheme="majorBidi"/>
          <w:sz w:val="24"/>
          <w:szCs w:val="24"/>
          <w:rtl/>
        </w:rPr>
        <w:t>٣۷</w:t>
      </w:r>
      <w:r w:rsidRPr="00203D8D">
        <w:rPr>
          <w:rFonts w:ascii="Brill" w:hAnsi="Brill" w:cstheme="majorBidi"/>
          <w:sz w:val="24"/>
          <w:szCs w:val="24"/>
          <w:lang w:bidi="syr-SY"/>
        </w:rPr>
        <w:t>-</w:t>
      </w:r>
      <w:r w:rsidRPr="00203D8D">
        <w:rPr>
          <w:rFonts w:ascii="Brill" w:hAnsi="Brill" w:cstheme="majorBidi"/>
          <w:sz w:val="24"/>
          <w:szCs w:val="24"/>
          <w:rtl/>
        </w:rPr>
        <w:t xml:space="preserve"> ۳۸</w:t>
      </w:r>
      <w:r w:rsidRPr="00203D8D">
        <w:rPr>
          <w:rFonts w:ascii="Brill" w:hAnsi="Brill" w:cstheme="majorBidi"/>
          <w:sz w:val="24"/>
          <w:szCs w:val="24"/>
          <w:lang w:bidi="syr-SY"/>
        </w:rPr>
        <w:t>(Arabic text).</w:t>
      </w:r>
      <w:proofErr w:type="gramEnd"/>
      <w:r>
        <w:rPr>
          <w:rFonts w:asciiTheme="majorBidi" w:hAnsiTheme="majorBidi" w:cstheme="majorBidi"/>
          <w:sz w:val="24"/>
          <w:szCs w:val="24"/>
          <w:lang w:bidi="syr-SY"/>
        </w:rPr>
        <w:t xml:space="preserve"> </w:t>
      </w:r>
    </w:p>
  </w:footnote>
  <w:footnote w:id="37">
    <w:p w:rsidR="00D80621" w:rsidRPr="00D80621" w:rsidRDefault="00D80621">
      <w:pPr>
        <w:pStyle w:val="FootnoteText"/>
        <w:rPr>
          <w:rFonts w:ascii="Brill" w:hAnsi="Brill"/>
          <w:sz w:val="24"/>
          <w:szCs w:val="24"/>
        </w:rPr>
      </w:pPr>
      <w:r w:rsidRPr="00D80621">
        <w:rPr>
          <w:rStyle w:val="FootnoteReference"/>
          <w:rFonts w:ascii="Brill" w:hAnsi="Brill"/>
          <w:sz w:val="24"/>
          <w:szCs w:val="24"/>
        </w:rPr>
        <w:footnoteRef/>
      </w:r>
      <w:r w:rsidRPr="00D80621">
        <w:rPr>
          <w:rFonts w:ascii="Brill" w:hAnsi="Brill"/>
          <w:sz w:val="24"/>
          <w:szCs w:val="24"/>
        </w:rPr>
        <w:t xml:space="preserve"> </w:t>
      </w:r>
      <w:r>
        <w:rPr>
          <w:rFonts w:ascii="Brill" w:hAnsi="Brill" w:cstheme="majorBidi"/>
          <w:sz w:val="24"/>
          <w:szCs w:val="24"/>
        </w:rPr>
        <w:t xml:space="preserve">Budge, </w:t>
      </w:r>
      <w:r>
        <w:rPr>
          <w:rFonts w:ascii="Brill" w:hAnsi="Brill" w:cstheme="majorBidi"/>
          <w:i/>
          <w:iCs/>
          <w:sz w:val="24"/>
          <w:szCs w:val="24"/>
        </w:rPr>
        <w:t>Syriac Book of Medicines</w:t>
      </w:r>
      <w:r>
        <w:rPr>
          <w:rFonts w:ascii="Brill" w:hAnsi="Brill" w:cstheme="majorBidi"/>
          <w:sz w:val="24"/>
          <w:szCs w:val="24"/>
        </w:rPr>
        <w:t xml:space="preserve">, pp. v and xi. </w:t>
      </w:r>
    </w:p>
  </w:footnote>
  <w:footnote w:id="38">
    <w:p w:rsidR="008666E5" w:rsidRPr="008666E5" w:rsidRDefault="008666E5">
      <w:pPr>
        <w:pStyle w:val="FootnoteText"/>
        <w:rPr>
          <w:rFonts w:ascii="Brill" w:hAnsi="Brill"/>
          <w:sz w:val="24"/>
          <w:szCs w:val="24"/>
        </w:rPr>
      </w:pPr>
      <w:r w:rsidRPr="008666E5">
        <w:rPr>
          <w:rStyle w:val="FootnoteReference"/>
          <w:rFonts w:ascii="Brill" w:hAnsi="Brill"/>
          <w:sz w:val="24"/>
          <w:szCs w:val="24"/>
        </w:rPr>
        <w:footnoteRef/>
      </w:r>
      <w:r w:rsidRPr="008666E5">
        <w:rPr>
          <w:rFonts w:ascii="Brill" w:hAnsi="Brill"/>
          <w:sz w:val="24"/>
          <w:szCs w:val="24"/>
        </w:rPr>
        <w:t xml:space="preserve"> </w:t>
      </w:r>
      <w:r>
        <w:rPr>
          <w:rFonts w:ascii="Brill" w:hAnsi="Brill"/>
          <w:sz w:val="24"/>
          <w:szCs w:val="24"/>
        </w:rPr>
        <w:t xml:space="preserve">Wright, </w:t>
      </w:r>
      <w:r>
        <w:rPr>
          <w:rFonts w:ascii="Brill" w:hAnsi="Brill"/>
          <w:i/>
          <w:iCs/>
          <w:sz w:val="24"/>
          <w:szCs w:val="24"/>
        </w:rPr>
        <w:t>Short History</w:t>
      </w:r>
      <w:r>
        <w:rPr>
          <w:rFonts w:ascii="Brill" w:hAnsi="Brill"/>
          <w:sz w:val="24"/>
          <w:szCs w:val="24"/>
        </w:rPr>
        <w:t xml:space="preserve">, pp. 1-2.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2D"/>
    <w:rsid w:val="000019BE"/>
    <w:rsid w:val="00012D01"/>
    <w:rsid w:val="0001349B"/>
    <w:rsid w:val="00013A49"/>
    <w:rsid w:val="00014F15"/>
    <w:rsid w:val="000205D8"/>
    <w:rsid w:val="0002235A"/>
    <w:rsid w:val="00024656"/>
    <w:rsid w:val="00031A88"/>
    <w:rsid w:val="00032E91"/>
    <w:rsid w:val="0003730D"/>
    <w:rsid w:val="00044D46"/>
    <w:rsid w:val="000626E4"/>
    <w:rsid w:val="00065BD2"/>
    <w:rsid w:val="00067600"/>
    <w:rsid w:val="00090561"/>
    <w:rsid w:val="00090C3C"/>
    <w:rsid w:val="00096AEE"/>
    <w:rsid w:val="00096D9D"/>
    <w:rsid w:val="00097FDD"/>
    <w:rsid w:val="000B14D7"/>
    <w:rsid w:val="000B4F5B"/>
    <w:rsid w:val="000D51E7"/>
    <w:rsid w:val="000E78CC"/>
    <w:rsid w:val="000F5344"/>
    <w:rsid w:val="001077D0"/>
    <w:rsid w:val="00110E34"/>
    <w:rsid w:val="001229F4"/>
    <w:rsid w:val="00132DB2"/>
    <w:rsid w:val="00142ED1"/>
    <w:rsid w:val="00143F2E"/>
    <w:rsid w:val="00146138"/>
    <w:rsid w:val="0014777B"/>
    <w:rsid w:val="00163E22"/>
    <w:rsid w:val="00166367"/>
    <w:rsid w:val="00183258"/>
    <w:rsid w:val="00187369"/>
    <w:rsid w:val="001A7EB6"/>
    <w:rsid w:val="001B2EE9"/>
    <w:rsid w:val="001C2092"/>
    <w:rsid w:val="001C4E89"/>
    <w:rsid w:val="001D1C70"/>
    <w:rsid w:val="001D379B"/>
    <w:rsid w:val="001D43A5"/>
    <w:rsid w:val="001D5C15"/>
    <w:rsid w:val="001E1838"/>
    <w:rsid w:val="001E20E3"/>
    <w:rsid w:val="001E2CC9"/>
    <w:rsid w:val="001E40C5"/>
    <w:rsid w:val="001F551B"/>
    <w:rsid w:val="001F5534"/>
    <w:rsid w:val="00201B7E"/>
    <w:rsid w:val="00201F7A"/>
    <w:rsid w:val="00203D8D"/>
    <w:rsid w:val="00206F84"/>
    <w:rsid w:val="0020716D"/>
    <w:rsid w:val="002279FE"/>
    <w:rsid w:val="00232EB4"/>
    <w:rsid w:val="0023375F"/>
    <w:rsid w:val="0025052E"/>
    <w:rsid w:val="0025056A"/>
    <w:rsid w:val="00251EE5"/>
    <w:rsid w:val="002556F7"/>
    <w:rsid w:val="002612BA"/>
    <w:rsid w:val="002648BD"/>
    <w:rsid w:val="0027357E"/>
    <w:rsid w:val="00276FFF"/>
    <w:rsid w:val="002813E3"/>
    <w:rsid w:val="002839E7"/>
    <w:rsid w:val="0028775E"/>
    <w:rsid w:val="002A6353"/>
    <w:rsid w:val="002C0C40"/>
    <w:rsid w:val="002C5386"/>
    <w:rsid w:val="002C5841"/>
    <w:rsid w:val="002C7A2D"/>
    <w:rsid w:val="002D53CE"/>
    <w:rsid w:val="002D61FE"/>
    <w:rsid w:val="002E78B4"/>
    <w:rsid w:val="002F0CC3"/>
    <w:rsid w:val="002F4755"/>
    <w:rsid w:val="00300643"/>
    <w:rsid w:val="00310940"/>
    <w:rsid w:val="003109CC"/>
    <w:rsid w:val="003112E3"/>
    <w:rsid w:val="003131AF"/>
    <w:rsid w:val="0031362C"/>
    <w:rsid w:val="00313FDA"/>
    <w:rsid w:val="0031649B"/>
    <w:rsid w:val="0032590E"/>
    <w:rsid w:val="00331015"/>
    <w:rsid w:val="003310D9"/>
    <w:rsid w:val="00333314"/>
    <w:rsid w:val="003641CB"/>
    <w:rsid w:val="003843AC"/>
    <w:rsid w:val="00395E07"/>
    <w:rsid w:val="003B1975"/>
    <w:rsid w:val="003B19A0"/>
    <w:rsid w:val="003B25A3"/>
    <w:rsid w:val="003C6D2B"/>
    <w:rsid w:val="003E0029"/>
    <w:rsid w:val="003E2336"/>
    <w:rsid w:val="003E5164"/>
    <w:rsid w:val="003E7BEF"/>
    <w:rsid w:val="003F190C"/>
    <w:rsid w:val="003F5C59"/>
    <w:rsid w:val="00404FA9"/>
    <w:rsid w:val="004050C3"/>
    <w:rsid w:val="00406AC8"/>
    <w:rsid w:val="004210C6"/>
    <w:rsid w:val="0042488C"/>
    <w:rsid w:val="00424E7B"/>
    <w:rsid w:val="00427E1F"/>
    <w:rsid w:val="004335C2"/>
    <w:rsid w:val="00441DF5"/>
    <w:rsid w:val="00442743"/>
    <w:rsid w:val="004430CF"/>
    <w:rsid w:val="0044599B"/>
    <w:rsid w:val="00447D4A"/>
    <w:rsid w:val="00452D00"/>
    <w:rsid w:val="00455D33"/>
    <w:rsid w:val="00457E16"/>
    <w:rsid w:val="0046167D"/>
    <w:rsid w:val="00462917"/>
    <w:rsid w:val="00464FB5"/>
    <w:rsid w:val="00477E56"/>
    <w:rsid w:val="00483A42"/>
    <w:rsid w:val="0048465F"/>
    <w:rsid w:val="00484EDB"/>
    <w:rsid w:val="00487BCA"/>
    <w:rsid w:val="0049339C"/>
    <w:rsid w:val="00496034"/>
    <w:rsid w:val="0049773D"/>
    <w:rsid w:val="004A64FE"/>
    <w:rsid w:val="004A6841"/>
    <w:rsid w:val="004B3AC9"/>
    <w:rsid w:val="004C3A3D"/>
    <w:rsid w:val="004C49FE"/>
    <w:rsid w:val="004D4895"/>
    <w:rsid w:val="004E4E38"/>
    <w:rsid w:val="004F5FD8"/>
    <w:rsid w:val="005030AF"/>
    <w:rsid w:val="00503D09"/>
    <w:rsid w:val="005109BE"/>
    <w:rsid w:val="00512405"/>
    <w:rsid w:val="00516EC6"/>
    <w:rsid w:val="005208C8"/>
    <w:rsid w:val="005238ED"/>
    <w:rsid w:val="005336D6"/>
    <w:rsid w:val="00536C9F"/>
    <w:rsid w:val="005445AC"/>
    <w:rsid w:val="00545A98"/>
    <w:rsid w:val="005557FB"/>
    <w:rsid w:val="00555BD9"/>
    <w:rsid w:val="005636FA"/>
    <w:rsid w:val="00570327"/>
    <w:rsid w:val="00573C65"/>
    <w:rsid w:val="00583BAE"/>
    <w:rsid w:val="0059198A"/>
    <w:rsid w:val="005948F4"/>
    <w:rsid w:val="00596DF4"/>
    <w:rsid w:val="005B122F"/>
    <w:rsid w:val="005C1BF9"/>
    <w:rsid w:val="005C1DD9"/>
    <w:rsid w:val="005D013C"/>
    <w:rsid w:val="005D667E"/>
    <w:rsid w:val="005E3CBC"/>
    <w:rsid w:val="005E4639"/>
    <w:rsid w:val="005F622C"/>
    <w:rsid w:val="00601051"/>
    <w:rsid w:val="006230A6"/>
    <w:rsid w:val="006262E7"/>
    <w:rsid w:val="006302DC"/>
    <w:rsid w:val="0063779C"/>
    <w:rsid w:val="006404DD"/>
    <w:rsid w:val="0064051F"/>
    <w:rsid w:val="00653B3B"/>
    <w:rsid w:val="00656FAD"/>
    <w:rsid w:val="00657954"/>
    <w:rsid w:val="00664D9B"/>
    <w:rsid w:val="00670E68"/>
    <w:rsid w:val="00672C43"/>
    <w:rsid w:val="006750C1"/>
    <w:rsid w:val="00676A5A"/>
    <w:rsid w:val="0068029B"/>
    <w:rsid w:val="006832B5"/>
    <w:rsid w:val="0069026B"/>
    <w:rsid w:val="00694C93"/>
    <w:rsid w:val="006971A6"/>
    <w:rsid w:val="006A3A9B"/>
    <w:rsid w:val="006D21E6"/>
    <w:rsid w:val="006D51F6"/>
    <w:rsid w:val="006E12D6"/>
    <w:rsid w:val="006E1F0F"/>
    <w:rsid w:val="006F6220"/>
    <w:rsid w:val="006F7739"/>
    <w:rsid w:val="007039BA"/>
    <w:rsid w:val="00704802"/>
    <w:rsid w:val="00705F08"/>
    <w:rsid w:val="00706611"/>
    <w:rsid w:val="0071079F"/>
    <w:rsid w:val="00721D6D"/>
    <w:rsid w:val="00723923"/>
    <w:rsid w:val="00725A2D"/>
    <w:rsid w:val="007440BF"/>
    <w:rsid w:val="00745C6C"/>
    <w:rsid w:val="00746965"/>
    <w:rsid w:val="00751EB0"/>
    <w:rsid w:val="00756602"/>
    <w:rsid w:val="007601B2"/>
    <w:rsid w:val="007637B7"/>
    <w:rsid w:val="00772236"/>
    <w:rsid w:val="00777818"/>
    <w:rsid w:val="00777FEA"/>
    <w:rsid w:val="00782B1A"/>
    <w:rsid w:val="00785A85"/>
    <w:rsid w:val="00792707"/>
    <w:rsid w:val="007B550D"/>
    <w:rsid w:val="007C1914"/>
    <w:rsid w:val="007C5ECC"/>
    <w:rsid w:val="007C6FA4"/>
    <w:rsid w:val="00801452"/>
    <w:rsid w:val="00807273"/>
    <w:rsid w:val="008143D7"/>
    <w:rsid w:val="00831026"/>
    <w:rsid w:val="00842BBD"/>
    <w:rsid w:val="0084788B"/>
    <w:rsid w:val="00860D63"/>
    <w:rsid w:val="00864524"/>
    <w:rsid w:val="00864C0B"/>
    <w:rsid w:val="008666E5"/>
    <w:rsid w:val="00870421"/>
    <w:rsid w:val="0087570E"/>
    <w:rsid w:val="00877E0A"/>
    <w:rsid w:val="00882A35"/>
    <w:rsid w:val="00882ADD"/>
    <w:rsid w:val="008920C2"/>
    <w:rsid w:val="00897013"/>
    <w:rsid w:val="008B31D1"/>
    <w:rsid w:val="008D1146"/>
    <w:rsid w:val="008D7DD3"/>
    <w:rsid w:val="008E7DD6"/>
    <w:rsid w:val="00914150"/>
    <w:rsid w:val="00917080"/>
    <w:rsid w:val="00921C4B"/>
    <w:rsid w:val="00922372"/>
    <w:rsid w:val="0092340A"/>
    <w:rsid w:val="00924D92"/>
    <w:rsid w:val="009258D9"/>
    <w:rsid w:val="00926DC1"/>
    <w:rsid w:val="009277CD"/>
    <w:rsid w:val="00927DC0"/>
    <w:rsid w:val="009374D2"/>
    <w:rsid w:val="00941CC3"/>
    <w:rsid w:val="00945246"/>
    <w:rsid w:val="00965671"/>
    <w:rsid w:val="009729D1"/>
    <w:rsid w:val="009765A8"/>
    <w:rsid w:val="00977DB3"/>
    <w:rsid w:val="00985962"/>
    <w:rsid w:val="009879B9"/>
    <w:rsid w:val="009B423A"/>
    <w:rsid w:val="009B6318"/>
    <w:rsid w:val="009C24AA"/>
    <w:rsid w:val="009C42FF"/>
    <w:rsid w:val="009D58C9"/>
    <w:rsid w:val="009E1BB8"/>
    <w:rsid w:val="009E1F1A"/>
    <w:rsid w:val="009E2100"/>
    <w:rsid w:val="009F3F34"/>
    <w:rsid w:val="00A06BD3"/>
    <w:rsid w:val="00A10589"/>
    <w:rsid w:val="00A221B0"/>
    <w:rsid w:val="00A225C1"/>
    <w:rsid w:val="00A26CE2"/>
    <w:rsid w:val="00A34377"/>
    <w:rsid w:val="00A356A8"/>
    <w:rsid w:val="00A431B5"/>
    <w:rsid w:val="00A46E9D"/>
    <w:rsid w:val="00A50E3D"/>
    <w:rsid w:val="00A532DB"/>
    <w:rsid w:val="00A56103"/>
    <w:rsid w:val="00A66561"/>
    <w:rsid w:val="00A66D7D"/>
    <w:rsid w:val="00A67B47"/>
    <w:rsid w:val="00A7295C"/>
    <w:rsid w:val="00A72DE7"/>
    <w:rsid w:val="00A748C2"/>
    <w:rsid w:val="00A75C34"/>
    <w:rsid w:val="00A86FFF"/>
    <w:rsid w:val="00A945D9"/>
    <w:rsid w:val="00A954FD"/>
    <w:rsid w:val="00A95EC6"/>
    <w:rsid w:val="00AA4F36"/>
    <w:rsid w:val="00AB2537"/>
    <w:rsid w:val="00AB4273"/>
    <w:rsid w:val="00AB6F4C"/>
    <w:rsid w:val="00AE1ED7"/>
    <w:rsid w:val="00AF478A"/>
    <w:rsid w:val="00B00205"/>
    <w:rsid w:val="00B0799C"/>
    <w:rsid w:val="00B1174A"/>
    <w:rsid w:val="00B13925"/>
    <w:rsid w:val="00B17C5E"/>
    <w:rsid w:val="00B24259"/>
    <w:rsid w:val="00B25E90"/>
    <w:rsid w:val="00B32163"/>
    <w:rsid w:val="00B336D7"/>
    <w:rsid w:val="00B34D11"/>
    <w:rsid w:val="00B37C80"/>
    <w:rsid w:val="00B454F1"/>
    <w:rsid w:val="00B51B01"/>
    <w:rsid w:val="00B72DD7"/>
    <w:rsid w:val="00B84569"/>
    <w:rsid w:val="00B853C2"/>
    <w:rsid w:val="00B86873"/>
    <w:rsid w:val="00B91A62"/>
    <w:rsid w:val="00B94327"/>
    <w:rsid w:val="00B95AE3"/>
    <w:rsid w:val="00BA5DA6"/>
    <w:rsid w:val="00BA6296"/>
    <w:rsid w:val="00BB67AD"/>
    <w:rsid w:val="00BC1E2B"/>
    <w:rsid w:val="00BC351E"/>
    <w:rsid w:val="00BD3054"/>
    <w:rsid w:val="00BE1576"/>
    <w:rsid w:val="00BE659F"/>
    <w:rsid w:val="00BF1C74"/>
    <w:rsid w:val="00BF4BE5"/>
    <w:rsid w:val="00C00961"/>
    <w:rsid w:val="00C02C3D"/>
    <w:rsid w:val="00C055C3"/>
    <w:rsid w:val="00C229D3"/>
    <w:rsid w:val="00C25938"/>
    <w:rsid w:val="00C30505"/>
    <w:rsid w:val="00C3534D"/>
    <w:rsid w:val="00C47B81"/>
    <w:rsid w:val="00C540D7"/>
    <w:rsid w:val="00C5661D"/>
    <w:rsid w:val="00C601CC"/>
    <w:rsid w:val="00C624D3"/>
    <w:rsid w:val="00C72AB1"/>
    <w:rsid w:val="00C72FA6"/>
    <w:rsid w:val="00C74EFE"/>
    <w:rsid w:val="00C80494"/>
    <w:rsid w:val="00C83B27"/>
    <w:rsid w:val="00C84B2E"/>
    <w:rsid w:val="00C85108"/>
    <w:rsid w:val="00CB6D0F"/>
    <w:rsid w:val="00CC0763"/>
    <w:rsid w:val="00CD2591"/>
    <w:rsid w:val="00CD2DD1"/>
    <w:rsid w:val="00CD37FC"/>
    <w:rsid w:val="00CF0397"/>
    <w:rsid w:val="00CF110A"/>
    <w:rsid w:val="00D01AFF"/>
    <w:rsid w:val="00D0499D"/>
    <w:rsid w:val="00D06B47"/>
    <w:rsid w:val="00D138EC"/>
    <w:rsid w:val="00D147C5"/>
    <w:rsid w:val="00D25CE8"/>
    <w:rsid w:val="00D43FE3"/>
    <w:rsid w:val="00D559C5"/>
    <w:rsid w:val="00D6325F"/>
    <w:rsid w:val="00D70EDB"/>
    <w:rsid w:val="00D80621"/>
    <w:rsid w:val="00D85990"/>
    <w:rsid w:val="00D90A3E"/>
    <w:rsid w:val="00D922A6"/>
    <w:rsid w:val="00DB64C3"/>
    <w:rsid w:val="00DC6CC7"/>
    <w:rsid w:val="00DC75DA"/>
    <w:rsid w:val="00DD41C2"/>
    <w:rsid w:val="00DE5D38"/>
    <w:rsid w:val="00DE75AB"/>
    <w:rsid w:val="00DF0BB9"/>
    <w:rsid w:val="00DF128B"/>
    <w:rsid w:val="00E04B96"/>
    <w:rsid w:val="00E05F79"/>
    <w:rsid w:val="00E067B5"/>
    <w:rsid w:val="00E07270"/>
    <w:rsid w:val="00E13CE2"/>
    <w:rsid w:val="00E20B4F"/>
    <w:rsid w:val="00E32601"/>
    <w:rsid w:val="00E33684"/>
    <w:rsid w:val="00E354BF"/>
    <w:rsid w:val="00E37F13"/>
    <w:rsid w:val="00E406F7"/>
    <w:rsid w:val="00E47A5C"/>
    <w:rsid w:val="00E5438D"/>
    <w:rsid w:val="00E60060"/>
    <w:rsid w:val="00E818ED"/>
    <w:rsid w:val="00E84EF1"/>
    <w:rsid w:val="00E86287"/>
    <w:rsid w:val="00EA06B9"/>
    <w:rsid w:val="00EA4167"/>
    <w:rsid w:val="00EA6AAE"/>
    <w:rsid w:val="00EB341D"/>
    <w:rsid w:val="00EB38EA"/>
    <w:rsid w:val="00EB3EBE"/>
    <w:rsid w:val="00EB430A"/>
    <w:rsid w:val="00EB7C03"/>
    <w:rsid w:val="00EC0449"/>
    <w:rsid w:val="00EC78CF"/>
    <w:rsid w:val="00ED5135"/>
    <w:rsid w:val="00EE17D9"/>
    <w:rsid w:val="00EE5DD1"/>
    <w:rsid w:val="00EF013F"/>
    <w:rsid w:val="00EF2605"/>
    <w:rsid w:val="00F256C4"/>
    <w:rsid w:val="00F26691"/>
    <w:rsid w:val="00F326B0"/>
    <w:rsid w:val="00F353A8"/>
    <w:rsid w:val="00F447F1"/>
    <w:rsid w:val="00F44C4D"/>
    <w:rsid w:val="00F55A6D"/>
    <w:rsid w:val="00F56D1A"/>
    <w:rsid w:val="00F7095F"/>
    <w:rsid w:val="00F718B8"/>
    <w:rsid w:val="00F72088"/>
    <w:rsid w:val="00F72CB2"/>
    <w:rsid w:val="00F84CBC"/>
    <w:rsid w:val="00F9010E"/>
    <w:rsid w:val="00F956EE"/>
    <w:rsid w:val="00FA4E68"/>
    <w:rsid w:val="00FA5856"/>
    <w:rsid w:val="00FB3DB2"/>
    <w:rsid w:val="00FB5EFB"/>
    <w:rsid w:val="00FC0650"/>
    <w:rsid w:val="00FC6E54"/>
    <w:rsid w:val="00FD1553"/>
    <w:rsid w:val="00FD2065"/>
    <w:rsid w:val="00FE4BD4"/>
    <w:rsid w:val="00FF1C80"/>
    <w:rsid w:val="00FF45F0"/>
    <w:rsid w:val="00FF6DE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21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21B0"/>
    <w:rPr>
      <w:sz w:val="20"/>
      <w:szCs w:val="20"/>
    </w:rPr>
  </w:style>
  <w:style w:type="character" w:styleId="FootnoteReference">
    <w:name w:val="footnote reference"/>
    <w:basedOn w:val="DefaultParagraphFont"/>
    <w:uiPriority w:val="99"/>
    <w:semiHidden/>
    <w:unhideWhenUsed/>
    <w:rsid w:val="00A221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21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21B0"/>
    <w:rPr>
      <w:sz w:val="20"/>
      <w:szCs w:val="20"/>
    </w:rPr>
  </w:style>
  <w:style w:type="character" w:styleId="FootnoteReference">
    <w:name w:val="footnote reference"/>
    <w:basedOn w:val="DefaultParagraphFont"/>
    <w:uiPriority w:val="99"/>
    <w:semiHidden/>
    <w:unhideWhenUsed/>
    <w:rsid w:val="00A221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16376-C1F5-4EC1-93B8-3EFA10E3E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3798</TotalTime>
  <Pages>14</Pages>
  <Words>5228</Words>
  <Characters>29801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Bhayro, Siam</dc:creator>
  <cp:lastModifiedBy>Bhayro, Siam</cp:lastModifiedBy>
  <cp:revision>455</cp:revision>
  <cp:lastPrinted>2016-01-12T17:35:00Z</cp:lastPrinted>
  <dcterms:created xsi:type="dcterms:W3CDTF">2015-05-01T11:44:00Z</dcterms:created>
  <dcterms:modified xsi:type="dcterms:W3CDTF">2016-01-12T17:35:00Z</dcterms:modified>
</cp:coreProperties>
</file>