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DC509" w14:textId="5A96618E" w:rsidR="002903B4" w:rsidRPr="003F4E23" w:rsidRDefault="002903B4" w:rsidP="00830735">
      <w:pPr>
        <w:spacing w:before="144" w:after="0" w:line="480" w:lineRule="auto"/>
        <w:jc w:val="both"/>
        <w:rPr>
          <w:b/>
          <w:sz w:val="28"/>
          <w:szCs w:val="28"/>
        </w:rPr>
      </w:pPr>
      <w:bookmarkStart w:id="0" w:name="_GoBack"/>
      <w:bookmarkEnd w:id="0"/>
      <w:r w:rsidRPr="003F4E23">
        <w:rPr>
          <w:b/>
          <w:sz w:val="28"/>
          <w:szCs w:val="28"/>
        </w:rPr>
        <w:t>Dualities of dementia illness narratives and their role in a narrative economy</w:t>
      </w:r>
    </w:p>
    <w:p w14:paraId="6A6B1CBF" w14:textId="237CF7E9" w:rsidR="00D7656B" w:rsidRPr="00490A26" w:rsidRDefault="00D7656B" w:rsidP="00830735">
      <w:pPr>
        <w:spacing w:before="144" w:after="0" w:line="480" w:lineRule="auto"/>
        <w:jc w:val="both"/>
        <w:rPr>
          <w:rFonts w:eastAsiaTheme="minorEastAsia"/>
          <w:b/>
          <w:bCs/>
          <w:kern w:val="24"/>
          <w:sz w:val="24"/>
          <w:szCs w:val="24"/>
          <w:lang w:eastAsia="en-GB"/>
        </w:rPr>
      </w:pPr>
      <w:r>
        <w:rPr>
          <w:b/>
          <w:sz w:val="24"/>
          <w:szCs w:val="24"/>
        </w:rPr>
        <w:t>Hillman, Alexandra</w:t>
      </w:r>
      <w:r>
        <w:rPr>
          <w:b/>
          <w:sz w:val="24"/>
          <w:szCs w:val="24"/>
          <w:vertAlign w:val="superscript"/>
        </w:rPr>
        <w:t>i</w:t>
      </w:r>
      <w:r>
        <w:rPr>
          <w:b/>
          <w:sz w:val="24"/>
          <w:szCs w:val="24"/>
        </w:rPr>
        <w:t>, Jones, Ian Rees</w:t>
      </w:r>
      <w:r>
        <w:rPr>
          <w:b/>
          <w:sz w:val="24"/>
          <w:szCs w:val="24"/>
          <w:vertAlign w:val="superscript"/>
        </w:rPr>
        <w:t>i</w:t>
      </w:r>
      <w:r>
        <w:rPr>
          <w:b/>
          <w:sz w:val="24"/>
          <w:szCs w:val="24"/>
        </w:rPr>
        <w:t>, Quinn, Catherine</w:t>
      </w:r>
      <w:r>
        <w:rPr>
          <w:b/>
          <w:sz w:val="24"/>
          <w:szCs w:val="24"/>
          <w:vertAlign w:val="superscript"/>
        </w:rPr>
        <w:t>ii</w:t>
      </w:r>
      <w:r>
        <w:rPr>
          <w:b/>
          <w:sz w:val="24"/>
          <w:szCs w:val="24"/>
        </w:rPr>
        <w:t>, Nelis, Sharon</w:t>
      </w:r>
      <w:r>
        <w:rPr>
          <w:b/>
          <w:sz w:val="24"/>
          <w:szCs w:val="24"/>
          <w:vertAlign w:val="superscript"/>
        </w:rPr>
        <w:t>ii</w:t>
      </w:r>
      <w:r>
        <w:rPr>
          <w:b/>
          <w:sz w:val="24"/>
          <w:szCs w:val="24"/>
        </w:rPr>
        <w:t xml:space="preserve"> and Clare, Linda</w:t>
      </w:r>
      <w:r>
        <w:rPr>
          <w:b/>
          <w:sz w:val="24"/>
          <w:szCs w:val="24"/>
          <w:vertAlign w:val="superscript"/>
        </w:rPr>
        <w:t>ii</w:t>
      </w:r>
      <w:r>
        <w:rPr>
          <w:b/>
          <w:sz w:val="24"/>
          <w:szCs w:val="24"/>
        </w:rPr>
        <w:t xml:space="preserve"> </w:t>
      </w:r>
    </w:p>
    <w:p w14:paraId="0C3F7380" w14:textId="2603B047" w:rsidR="00D7656B" w:rsidRDefault="00D7656B" w:rsidP="00D7656B">
      <w:pPr>
        <w:spacing w:before="144" w:after="0" w:line="240" w:lineRule="auto"/>
        <w:jc w:val="both"/>
        <w:rPr>
          <w:rFonts w:eastAsiaTheme="minorEastAsia"/>
          <w:b/>
          <w:bCs/>
          <w:kern w:val="24"/>
          <w:sz w:val="24"/>
          <w:szCs w:val="24"/>
          <w:lang w:eastAsia="en-GB"/>
        </w:rPr>
      </w:pPr>
      <w:r>
        <w:rPr>
          <w:rFonts w:eastAsiaTheme="minorEastAsia"/>
          <w:b/>
          <w:bCs/>
          <w:kern w:val="24"/>
          <w:sz w:val="24"/>
          <w:szCs w:val="24"/>
          <w:vertAlign w:val="superscript"/>
          <w:lang w:eastAsia="en-GB"/>
        </w:rPr>
        <w:t>i</w:t>
      </w:r>
      <w:r>
        <w:rPr>
          <w:rFonts w:eastAsiaTheme="minorEastAsia"/>
          <w:b/>
          <w:bCs/>
          <w:kern w:val="24"/>
          <w:sz w:val="24"/>
          <w:szCs w:val="24"/>
          <w:lang w:eastAsia="en-GB"/>
        </w:rPr>
        <w:t>WISERD, School of Social Sciences, Cardiff University</w:t>
      </w:r>
    </w:p>
    <w:p w14:paraId="55728BD6" w14:textId="5EB66DF2" w:rsidR="00D7656B" w:rsidRPr="00D7656B" w:rsidRDefault="00D7656B" w:rsidP="00D7656B">
      <w:pPr>
        <w:spacing w:before="144" w:after="0" w:line="240" w:lineRule="auto"/>
        <w:jc w:val="both"/>
        <w:rPr>
          <w:rFonts w:eastAsiaTheme="minorEastAsia"/>
          <w:b/>
          <w:bCs/>
          <w:kern w:val="24"/>
          <w:sz w:val="24"/>
          <w:szCs w:val="24"/>
          <w:lang w:eastAsia="en-GB"/>
        </w:rPr>
      </w:pPr>
      <w:r>
        <w:rPr>
          <w:rFonts w:eastAsiaTheme="minorEastAsia"/>
          <w:b/>
          <w:bCs/>
          <w:kern w:val="24"/>
          <w:sz w:val="24"/>
          <w:szCs w:val="24"/>
          <w:vertAlign w:val="superscript"/>
          <w:lang w:eastAsia="en-GB"/>
        </w:rPr>
        <w:t>ii</w:t>
      </w:r>
      <w:r>
        <w:rPr>
          <w:rFonts w:eastAsiaTheme="minorEastAsia"/>
          <w:b/>
          <w:bCs/>
          <w:kern w:val="24"/>
          <w:sz w:val="24"/>
          <w:szCs w:val="24"/>
          <w:lang w:eastAsia="en-GB"/>
        </w:rPr>
        <w:t>REACH, Psychology, University of Exeter</w:t>
      </w:r>
    </w:p>
    <w:p w14:paraId="0B6A4572" w14:textId="77777777" w:rsidR="00D7656B" w:rsidRDefault="00D7656B" w:rsidP="00830735">
      <w:pPr>
        <w:spacing w:before="144" w:after="0" w:line="480" w:lineRule="auto"/>
        <w:jc w:val="both"/>
        <w:rPr>
          <w:rFonts w:eastAsiaTheme="minorEastAsia"/>
          <w:b/>
          <w:bCs/>
          <w:kern w:val="24"/>
          <w:sz w:val="24"/>
          <w:szCs w:val="24"/>
          <w:lang w:eastAsia="en-GB"/>
        </w:rPr>
      </w:pPr>
    </w:p>
    <w:p w14:paraId="5DE7D061" w14:textId="77777777" w:rsidR="00356BA1" w:rsidRPr="00490A26" w:rsidRDefault="00356BA1" w:rsidP="00830735">
      <w:pPr>
        <w:spacing w:before="144" w:after="0" w:line="480" w:lineRule="auto"/>
        <w:jc w:val="both"/>
        <w:rPr>
          <w:rFonts w:eastAsiaTheme="minorEastAsia"/>
          <w:b/>
          <w:bCs/>
          <w:kern w:val="24"/>
          <w:sz w:val="24"/>
          <w:szCs w:val="24"/>
          <w:lang w:eastAsia="en-GB"/>
        </w:rPr>
      </w:pPr>
      <w:r w:rsidRPr="00490A26">
        <w:rPr>
          <w:rFonts w:eastAsiaTheme="minorEastAsia"/>
          <w:b/>
          <w:bCs/>
          <w:kern w:val="24"/>
          <w:sz w:val="24"/>
          <w:szCs w:val="24"/>
          <w:lang w:eastAsia="en-GB"/>
        </w:rPr>
        <w:t>Abstract</w:t>
      </w:r>
    </w:p>
    <w:p w14:paraId="2131FDF2" w14:textId="77777777" w:rsidR="00356BA1" w:rsidRPr="00490A26" w:rsidRDefault="00356BA1" w:rsidP="00830735">
      <w:pPr>
        <w:spacing w:after="0" w:line="480" w:lineRule="auto"/>
        <w:rPr>
          <w:sz w:val="24"/>
          <w:szCs w:val="24"/>
        </w:rPr>
      </w:pPr>
    </w:p>
    <w:p w14:paraId="29C40865" w14:textId="0A12B8C3" w:rsidR="00356BA1" w:rsidRPr="00490A26" w:rsidRDefault="00ED090B" w:rsidP="00830735">
      <w:pPr>
        <w:spacing w:after="0" w:line="480" w:lineRule="auto"/>
        <w:jc w:val="both"/>
        <w:rPr>
          <w:sz w:val="24"/>
          <w:szCs w:val="24"/>
        </w:rPr>
      </w:pPr>
      <w:r w:rsidRPr="00490A26">
        <w:rPr>
          <w:sz w:val="24"/>
          <w:szCs w:val="24"/>
        </w:rPr>
        <w:t xml:space="preserve">The concept of </w:t>
      </w:r>
      <w:r w:rsidR="00356BA1" w:rsidRPr="00490A26">
        <w:rPr>
          <w:sz w:val="24"/>
          <w:szCs w:val="24"/>
        </w:rPr>
        <w:t xml:space="preserve">‘narrative economies’ </w:t>
      </w:r>
      <w:r w:rsidRPr="00490A26">
        <w:rPr>
          <w:sz w:val="24"/>
          <w:szCs w:val="24"/>
        </w:rPr>
        <w:t xml:space="preserve">has recently been proposed </w:t>
      </w:r>
      <w:r w:rsidR="00356BA1" w:rsidRPr="00490A26">
        <w:rPr>
          <w:sz w:val="24"/>
          <w:szCs w:val="24"/>
        </w:rPr>
        <w:t xml:space="preserve">as a set of exchange relationships that, through biography and story-telling, facilitate access to resources and act as a source of value. </w:t>
      </w:r>
      <w:r w:rsidR="00F82AB1" w:rsidRPr="00490A26">
        <w:rPr>
          <w:sz w:val="24"/>
          <w:szCs w:val="24"/>
        </w:rPr>
        <w:t xml:space="preserve"> We utilise this concept to inform our analysis of </w:t>
      </w:r>
      <w:r w:rsidR="005D0B41" w:rsidRPr="00490A26">
        <w:rPr>
          <w:sz w:val="24"/>
          <w:szCs w:val="24"/>
        </w:rPr>
        <w:t xml:space="preserve">18 </w:t>
      </w:r>
      <w:r w:rsidR="00F82AB1" w:rsidRPr="00490A26">
        <w:rPr>
          <w:sz w:val="24"/>
          <w:szCs w:val="24"/>
        </w:rPr>
        <w:t>qualitative interviews with 5 people with de</w:t>
      </w:r>
      <w:r w:rsidR="002E4A2E" w:rsidRPr="00490A26">
        <w:rPr>
          <w:sz w:val="24"/>
          <w:szCs w:val="24"/>
        </w:rPr>
        <w:t>mentia and 4 informal carers</w:t>
      </w:r>
      <w:r w:rsidR="00356BA1" w:rsidRPr="00490A26">
        <w:rPr>
          <w:sz w:val="24"/>
          <w:szCs w:val="24"/>
        </w:rPr>
        <w:t xml:space="preserve">. </w:t>
      </w:r>
      <w:r w:rsidR="00F82AB1" w:rsidRPr="00490A26">
        <w:rPr>
          <w:sz w:val="24"/>
          <w:szCs w:val="24"/>
        </w:rPr>
        <w:t>Our</w:t>
      </w:r>
      <w:r w:rsidR="00356BA1" w:rsidRPr="00490A26">
        <w:rPr>
          <w:sz w:val="24"/>
          <w:szCs w:val="24"/>
        </w:rPr>
        <w:t xml:space="preserve"> participants </w:t>
      </w:r>
      <w:r w:rsidR="00ED50F2" w:rsidRPr="00490A26">
        <w:rPr>
          <w:sz w:val="24"/>
          <w:szCs w:val="24"/>
        </w:rPr>
        <w:t>are members</w:t>
      </w:r>
      <w:r w:rsidR="00356BA1" w:rsidRPr="00490A26">
        <w:rPr>
          <w:sz w:val="24"/>
          <w:szCs w:val="24"/>
        </w:rPr>
        <w:t xml:space="preserve"> of a pre-exist</w:t>
      </w:r>
      <w:r w:rsidR="004E0BC1" w:rsidRPr="00490A26">
        <w:rPr>
          <w:sz w:val="24"/>
          <w:szCs w:val="24"/>
        </w:rPr>
        <w:t xml:space="preserve">ing group of </w:t>
      </w:r>
      <w:r w:rsidR="00ED50F2" w:rsidRPr="00490A26">
        <w:rPr>
          <w:sz w:val="24"/>
          <w:szCs w:val="24"/>
        </w:rPr>
        <w:t>dementia</w:t>
      </w:r>
      <w:r w:rsidR="004E0BC1" w:rsidRPr="00490A26">
        <w:rPr>
          <w:sz w:val="24"/>
          <w:szCs w:val="24"/>
        </w:rPr>
        <w:t xml:space="preserve"> advocates</w:t>
      </w:r>
      <w:r w:rsidR="00ED50F2" w:rsidRPr="00490A26">
        <w:rPr>
          <w:sz w:val="24"/>
          <w:szCs w:val="24"/>
        </w:rPr>
        <w:t>,</w:t>
      </w:r>
      <w:r w:rsidR="00356BA1" w:rsidRPr="00490A26">
        <w:rPr>
          <w:sz w:val="24"/>
          <w:szCs w:val="24"/>
        </w:rPr>
        <w:t xml:space="preserve"> represent</w:t>
      </w:r>
      <w:r w:rsidR="00ED50F2" w:rsidRPr="00490A26">
        <w:rPr>
          <w:sz w:val="24"/>
          <w:szCs w:val="24"/>
        </w:rPr>
        <w:t>ing</w:t>
      </w:r>
      <w:r w:rsidR="00356BA1" w:rsidRPr="00490A26">
        <w:rPr>
          <w:sz w:val="24"/>
          <w:szCs w:val="24"/>
        </w:rPr>
        <w:t xml:space="preserve"> the voices of </w:t>
      </w:r>
      <w:r w:rsidR="004E0BC1" w:rsidRPr="00490A26">
        <w:rPr>
          <w:sz w:val="24"/>
          <w:szCs w:val="24"/>
        </w:rPr>
        <w:t xml:space="preserve">those living with </w:t>
      </w:r>
      <w:r w:rsidR="00ED50F2" w:rsidRPr="00490A26">
        <w:rPr>
          <w:sz w:val="24"/>
          <w:szCs w:val="24"/>
        </w:rPr>
        <w:t>the condition</w:t>
      </w:r>
      <w:r w:rsidR="00356BA1" w:rsidRPr="00490A26">
        <w:rPr>
          <w:sz w:val="24"/>
          <w:szCs w:val="24"/>
        </w:rPr>
        <w:t xml:space="preserve">.  </w:t>
      </w:r>
      <w:r w:rsidR="002E4A2E" w:rsidRPr="00490A26">
        <w:rPr>
          <w:sz w:val="24"/>
          <w:szCs w:val="24"/>
        </w:rPr>
        <w:t>T</w:t>
      </w:r>
      <w:r w:rsidR="00356BA1" w:rsidRPr="00490A26">
        <w:rPr>
          <w:sz w:val="24"/>
          <w:szCs w:val="24"/>
        </w:rPr>
        <w:t xml:space="preserve">here are a growing number of people in the early stages of dementia - like our participants - being called upon to account for their experience, as a means of developing a politicised </w:t>
      </w:r>
      <w:r w:rsidRPr="00490A26">
        <w:rPr>
          <w:sz w:val="24"/>
          <w:szCs w:val="24"/>
        </w:rPr>
        <w:t>‘</w:t>
      </w:r>
      <w:r w:rsidR="00356BA1" w:rsidRPr="00490A26">
        <w:rPr>
          <w:sz w:val="24"/>
          <w:szCs w:val="24"/>
        </w:rPr>
        <w:t>collective i</w:t>
      </w:r>
      <w:r w:rsidRPr="00490A26">
        <w:rPr>
          <w:sz w:val="24"/>
          <w:szCs w:val="24"/>
        </w:rPr>
        <w:t>llness identity’.</w:t>
      </w:r>
      <w:r w:rsidR="00356BA1" w:rsidRPr="00490A26">
        <w:rPr>
          <w:sz w:val="24"/>
          <w:szCs w:val="24"/>
        </w:rPr>
        <w:t xml:space="preserve">  </w:t>
      </w:r>
      <w:r w:rsidR="00CA01B7" w:rsidRPr="00490A26">
        <w:rPr>
          <w:sz w:val="24"/>
          <w:szCs w:val="24"/>
        </w:rPr>
        <w:t>Th</w:t>
      </w:r>
      <w:r w:rsidRPr="00490A26">
        <w:rPr>
          <w:sz w:val="24"/>
          <w:szCs w:val="24"/>
        </w:rPr>
        <w:t xml:space="preserve">ese interviews </w:t>
      </w:r>
      <w:r w:rsidR="004A5C95" w:rsidRPr="00490A26">
        <w:rPr>
          <w:sz w:val="24"/>
          <w:szCs w:val="24"/>
        </w:rPr>
        <w:t>present</w:t>
      </w:r>
      <w:r w:rsidR="002E4A2E" w:rsidRPr="00490A26">
        <w:rPr>
          <w:sz w:val="24"/>
          <w:szCs w:val="24"/>
        </w:rPr>
        <w:t xml:space="preserve"> an</w:t>
      </w:r>
      <w:r w:rsidR="00CA01B7" w:rsidRPr="00490A26">
        <w:rPr>
          <w:sz w:val="24"/>
          <w:szCs w:val="24"/>
        </w:rPr>
        <w:t xml:space="preserve"> opportunity to study a group of people who </w:t>
      </w:r>
      <w:r w:rsidR="004A5C95" w:rsidRPr="00490A26">
        <w:rPr>
          <w:sz w:val="24"/>
          <w:szCs w:val="24"/>
        </w:rPr>
        <w:t xml:space="preserve">are </w:t>
      </w:r>
      <w:r w:rsidR="00CA01B7" w:rsidRPr="00490A26">
        <w:rPr>
          <w:sz w:val="24"/>
          <w:szCs w:val="24"/>
        </w:rPr>
        <w:t>actively involved in speaking as, and for, people with dementia.  Fo</w:t>
      </w:r>
      <w:r w:rsidR="004A5C95" w:rsidRPr="00490A26">
        <w:rPr>
          <w:sz w:val="24"/>
          <w:szCs w:val="24"/>
        </w:rPr>
        <w:t>ur themes emerged from the data:</w:t>
      </w:r>
      <w:r w:rsidR="00CA01B7" w:rsidRPr="00490A26">
        <w:rPr>
          <w:sz w:val="24"/>
          <w:szCs w:val="24"/>
        </w:rPr>
        <w:t xml:space="preserve"> becoming a voice of </w:t>
      </w:r>
      <w:r w:rsidRPr="00490A26">
        <w:rPr>
          <w:sz w:val="24"/>
          <w:szCs w:val="24"/>
        </w:rPr>
        <w:t>or for people with dementia</w:t>
      </w:r>
      <w:r w:rsidR="004A5C95" w:rsidRPr="00490A26">
        <w:rPr>
          <w:sz w:val="24"/>
          <w:szCs w:val="24"/>
        </w:rPr>
        <w:t>;</w:t>
      </w:r>
      <w:r w:rsidR="00CA01B7" w:rsidRPr="00490A26">
        <w:rPr>
          <w:sz w:val="24"/>
          <w:szCs w:val="24"/>
        </w:rPr>
        <w:t xml:space="preserve"> biographical </w:t>
      </w:r>
      <w:r w:rsidR="003625EE" w:rsidRPr="00490A26">
        <w:rPr>
          <w:sz w:val="24"/>
          <w:szCs w:val="24"/>
        </w:rPr>
        <w:t>reinforcement</w:t>
      </w:r>
      <w:r w:rsidR="004A5C95" w:rsidRPr="00490A26">
        <w:rPr>
          <w:sz w:val="24"/>
          <w:szCs w:val="24"/>
        </w:rPr>
        <w:t>;</w:t>
      </w:r>
      <w:r w:rsidR="002B45B8" w:rsidRPr="00490A26">
        <w:rPr>
          <w:sz w:val="24"/>
          <w:szCs w:val="24"/>
        </w:rPr>
        <w:t xml:space="preserve"> responsibilisation</w:t>
      </w:r>
      <w:r w:rsidR="004A5C95" w:rsidRPr="00490A26">
        <w:rPr>
          <w:sz w:val="24"/>
          <w:szCs w:val="24"/>
        </w:rPr>
        <w:t>;</w:t>
      </w:r>
      <w:r w:rsidR="00CA01B7" w:rsidRPr="00490A26">
        <w:rPr>
          <w:sz w:val="24"/>
          <w:szCs w:val="24"/>
        </w:rPr>
        <w:t xml:space="preserve"> and resistance. </w:t>
      </w:r>
      <w:r w:rsidR="00ED50F2" w:rsidRPr="00490A26">
        <w:rPr>
          <w:sz w:val="24"/>
          <w:szCs w:val="24"/>
        </w:rPr>
        <w:t>These themes illustrate the</w:t>
      </w:r>
      <w:r w:rsidR="00356BA1" w:rsidRPr="00490A26">
        <w:rPr>
          <w:sz w:val="24"/>
          <w:szCs w:val="24"/>
        </w:rPr>
        <w:t xml:space="preserve"> ways in which people with dementia participate in t</w:t>
      </w:r>
      <w:r w:rsidR="002E4A2E" w:rsidRPr="00490A26">
        <w:rPr>
          <w:sz w:val="24"/>
          <w:szCs w:val="24"/>
        </w:rPr>
        <w:t xml:space="preserve">heir own identity construction and, </w:t>
      </w:r>
      <w:r w:rsidR="00E348EC" w:rsidRPr="00490A26">
        <w:rPr>
          <w:sz w:val="24"/>
          <w:szCs w:val="24"/>
        </w:rPr>
        <w:t>a</w:t>
      </w:r>
      <w:r w:rsidR="00356BA1" w:rsidRPr="00490A26">
        <w:rPr>
          <w:sz w:val="24"/>
          <w:szCs w:val="24"/>
        </w:rPr>
        <w:t xml:space="preserve">s representatives of </w:t>
      </w:r>
      <w:r w:rsidR="004E0BC1" w:rsidRPr="00490A26">
        <w:rPr>
          <w:sz w:val="24"/>
          <w:szCs w:val="24"/>
        </w:rPr>
        <w:t>those living with dementia</w:t>
      </w:r>
      <w:r w:rsidR="002E4A2E" w:rsidRPr="00490A26">
        <w:rPr>
          <w:sz w:val="24"/>
          <w:szCs w:val="24"/>
        </w:rPr>
        <w:t>, they also</w:t>
      </w:r>
      <w:r w:rsidR="00356BA1" w:rsidRPr="00490A26">
        <w:rPr>
          <w:sz w:val="24"/>
          <w:szCs w:val="24"/>
        </w:rPr>
        <w:t xml:space="preserve"> </w:t>
      </w:r>
      <w:r w:rsidR="00ED50F2" w:rsidRPr="00490A26">
        <w:rPr>
          <w:sz w:val="24"/>
          <w:szCs w:val="24"/>
        </w:rPr>
        <w:t>illustrate</w:t>
      </w:r>
      <w:r w:rsidR="00356BA1" w:rsidRPr="00490A26">
        <w:rPr>
          <w:sz w:val="24"/>
          <w:szCs w:val="24"/>
        </w:rPr>
        <w:t xml:space="preserve"> the ways</w:t>
      </w:r>
      <w:r w:rsidR="00ED50F2" w:rsidRPr="00490A26">
        <w:rPr>
          <w:sz w:val="24"/>
          <w:szCs w:val="24"/>
        </w:rPr>
        <w:t xml:space="preserve"> in which illness narratives</w:t>
      </w:r>
      <w:r w:rsidR="00356BA1" w:rsidRPr="00490A26">
        <w:rPr>
          <w:sz w:val="24"/>
          <w:szCs w:val="24"/>
        </w:rPr>
        <w:t xml:space="preserve"> produce material and symbolic value.   </w:t>
      </w:r>
    </w:p>
    <w:p w14:paraId="0A3E7071" w14:textId="5B739565" w:rsidR="007475A2" w:rsidRPr="00490A26" w:rsidRDefault="007475A2" w:rsidP="00830735">
      <w:pPr>
        <w:spacing w:after="0" w:line="480" w:lineRule="auto"/>
        <w:jc w:val="both"/>
        <w:rPr>
          <w:sz w:val="24"/>
          <w:szCs w:val="24"/>
        </w:rPr>
      </w:pPr>
      <w:r w:rsidRPr="00490A26">
        <w:rPr>
          <w:sz w:val="24"/>
          <w:szCs w:val="24"/>
        </w:rPr>
        <w:t>(</w:t>
      </w:r>
      <w:r w:rsidR="00F8277A" w:rsidRPr="00490A26">
        <w:rPr>
          <w:sz w:val="24"/>
          <w:szCs w:val="24"/>
        </w:rPr>
        <w:t xml:space="preserve">Abstract: </w:t>
      </w:r>
      <w:r w:rsidRPr="00490A26">
        <w:rPr>
          <w:sz w:val="24"/>
          <w:szCs w:val="24"/>
        </w:rPr>
        <w:t>189 words)</w:t>
      </w:r>
    </w:p>
    <w:p w14:paraId="6B16EF6B" w14:textId="37F0679F" w:rsidR="006C61C2" w:rsidRPr="00490A26" w:rsidRDefault="00546D30" w:rsidP="00830735">
      <w:pPr>
        <w:spacing w:after="0" w:line="480" w:lineRule="auto"/>
        <w:jc w:val="both"/>
        <w:rPr>
          <w:sz w:val="24"/>
          <w:szCs w:val="24"/>
        </w:rPr>
      </w:pPr>
      <w:r w:rsidRPr="00490A26">
        <w:rPr>
          <w:sz w:val="24"/>
          <w:szCs w:val="24"/>
        </w:rPr>
        <w:t>(M</w:t>
      </w:r>
      <w:r w:rsidR="00F8277A" w:rsidRPr="00490A26">
        <w:rPr>
          <w:sz w:val="24"/>
          <w:szCs w:val="24"/>
        </w:rPr>
        <w:t xml:space="preserve">ain article: </w:t>
      </w:r>
      <w:r w:rsidR="009E20F0">
        <w:rPr>
          <w:sz w:val="24"/>
          <w:szCs w:val="24"/>
        </w:rPr>
        <w:t>10015</w:t>
      </w:r>
      <w:r w:rsidRPr="00490A26">
        <w:rPr>
          <w:sz w:val="24"/>
          <w:szCs w:val="24"/>
        </w:rPr>
        <w:t xml:space="preserve"> words)</w:t>
      </w:r>
    </w:p>
    <w:p w14:paraId="6108C746" w14:textId="77777777" w:rsidR="000A5F01" w:rsidRPr="00490A26" w:rsidRDefault="000A5F01" w:rsidP="00830735">
      <w:pPr>
        <w:spacing w:after="0" w:line="480" w:lineRule="auto"/>
        <w:jc w:val="both"/>
        <w:rPr>
          <w:sz w:val="24"/>
          <w:szCs w:val="24"/>
        </w:rPr>
      </w:pPr>
    </w:p>
    <w:p w14:paraId="28D1C0B1" w14:textId="0D32FEB1" w:rsidR="000A5F01" w:rsidRDefault="006C61C2" w:rsidP="00830735">
      <w:pPr>
        <w:spacing w:before="144" w:after="0" w:line="480" w:lineRule="auto"/>
        <w:jc w:val="both"/>
        <w:rPr>
          <w:rFonts w:eastAsia="Times New Roman" w:cs="Times New Roman"/>
          <w:sz w:val="24"/>
          <w:szCs w:val="24"/>
          <w:lang w:eastAsia="en-GB"/>
        </w:rPr>
      </w:pPr>
      <w:r w:rsidRPr="00490A26">
        <w:rPr>
          <w:rFonts w:eastAsia="Times New Roman" w:cs="Times New Roman"/>
          <w:b/>
          <w:sz w:val="24"/>
          <w:szCs w:val="24"/>
          <w:lang w:eastAsia="en-GB"/>
        </w:rPr>
        <w:t>Keywords:</w:t>
      </w:r>
      <w:r w:rsidRPr="00490A26">
        <w:rPr>
          <w:rFonts w:eastAsia="Times New Roman" w:cs="Times New Roman"/>
          <w:sz w:val="24"/>
          <w:szCs w:val="24"/>
          <w:lang w:eastAsia="en-GB"/>
        </w:rPr>
        <w:t xml:space="preserve"> </w:t>
      </w:r>
      <w:r w:rsidR="00E072C9" w:rsidRPr="00490A26">
        <w:rPr>
          <w:rFonts w:eastAsia="Times New Roman" w:cs="Times New Roman"/>
          <w:sz w:val="24"/>
          <w:szCs w:val="24"/>
          <w:lang w:eastAsia="en-GB"/>
        </w:rPr>
        <w:t xml:space="preserve">Advocacy; Alzheimer’s disease; </w:t>
      </w:r>
      <w:r w:rsidR="003D1E12" w:rsidRPr="00490A26">
        <w:rPr>
          <w:rFonts w:eastAsia="Times New Roman" w:cs="Times New Roman"/>
          <w:sz w:val="24"/>
          <w:szCs w:val="24"/>
          <w:lang w:eastAsia="en-GB"/>
        </w:rPr>
        <w:t xml:space="preserve">carers; </w:t>
      </w:r>
      <w:r w:rsidRPr="00490A26">
        <w:rPr>
          <w:rFonts w:eastAsia="Times New Roman" w:cs="Times New Roman"/>
          <w:sz w:val="24"/>
          <w:szCs w:val="24"/>
          <w:lang w:eastAsia="en-GB"/>
        </w:rPr>
        <w:t>illness narratives; living well; narrative econom</w:t>
      </w:r>
      <w:r w:rsidR="00273AF3" w:rsidRPr="00490A26">
        <w:rPr>
          <w:rFonts w:eastAsia="Times New Roman" w:cs="Times New Roman"/>
          <w:sz w:val="24"/>
          <w:szCs w:val="24"/>
          <w:lang w:eastAsia="en-GB"/>
        </w:rPr>
        <w:t>ies</w:t>
      </w:r>
    </w:p>
    <w:p w14:paraId="78617309" w14:textId="77777777" w:rsidR="00DA090B" w:rsidRPr="00490A26" w:rsidRDefault="00DA090B" w:rsidP="00830735">
      <w:pPr>
        <w:spacing w:before="144" w:after="0" w:line="480" w:lineRule="auto"/>
        <w:jc w:val="both"/>
        <w:rPr>
          <w:rFonts w:eastAsia="Times New Roman" w:cs="Times New Roman"/>
          <w:sz w:val="24"/>
          <w:szCs w:val="24"/>
          <w:lang w:eastAsia="en-GB"/>
        </w:rPr>
      </w:pPr>
    </w:p>
    <w:p w14:paraId="14A373D4" w14:textId="77777777" w:rsidR="00E8521F" w:rsidRPr="00490A26" w:rsidRDefault="00E8521F" w:rsidP="00830735">
      <w:pPr>
        <w:spacing w:line="480" w:lineRule="auto"/>
        <w:jc w:val="both"/>
        <w:rPr>
          <w:b/>
          <w:sz w:val="24"/>
          <w:szCs w:val="24"/>
        </w:rPr>
      </w:pPr>
      <w:r w:rsidRPr="00490A26">
        <w:rPr>
          <w:b/>
          <w:sz w:val="24"/>
          <w:szCs w:val="24"/>
        </w:rPr>
        <w:t>Introduction</w:t>
      </w:r>
    </w:p>
    <w:p w14:paraId="5850CCAF" w14:textId="02D00ABF" w:rsidR="008B44E2" w:rsidRPr="00490A26" w:rsidRDefault="007460ED" w:rsidP="00830735">
      <w:pPr>
        <w:spacing w:line="480" w:lineRule="auto"/>
        <w:jc w:val="both"/>
        <w:rPr>
          <w:sz w:val="24"/>
          <w:szCs w:val="24"/>
        </w:rPr>
      </w:pPr>
      <w:r w:rsidRPr="00490A26">
        <w:rPr>
          <w:sz w:val="24"/>
          <w:szCs w:val="24"/>
        </w:rPr>
        <w:t>Combatting the</w:t>
      </w:r>
      <w:r w:rsidR="00032D6E" w:rsidRPr="00490A26">
        <w:rPr>
          <w:sz w:val="24"/>
          <w:szCs w:val="24"/>
        </w:rPr>
        <w:t xml:space="preserve"> challenges posed by dem</w:t>
      </w:r>
      <w:r w:rsidRPr="00490A26">
        <w:rPr>
          <w:sz w:val="24"/>
          <w:szCs w:val="24"/>
        </w:rPr>
        <w:t>entia has become a</w:t>
      </w:r>
      <w:r w:rsidR="00032D6E" w:rsidRPr="00490A26">
        <w:rPr>
          <w:sz w:val="24"/>
          <w:szCs w:val="24"/>
        </w:rPr>
        <w:t xml:space="preserve"> priority</w:t>
      </w:r>
      <w:r w:rsidRPr="00490A26">
        <w:rPr>
          <w:sz w:val="24"/>
          <w:szCs w:val="24"/>
        </w:rPr>
        <w:t>,</w:t>
      </w:r>
      <w:r w:rsidR="008B44E2" w:rsidRPr="00490A26">
        <w:rPr>
          <w:sz w:val="24"/>
          <w:szCs w:val="24"/>
        </w:rPr>
        <w:t xml:space="preserve"> </w:t>
      </w:r>
      <w:r w:rsidRPr="00490A26">
        <w:rPr>
          <w:sz w:val="24"/>
          <w:szCs w:val="24"/>
        </w:rPr>
        <w:t>across nations, for</w:t>
      </w:r>
      <w:r w:rsidR="00032D6E" w:rsidRPr="00490A26">
        <w:rPr>
          <w:sz w:val="24"/>
          <w:szCs w:val="24"/>
        </w:rPr>
        <w:t xml:space="preserve"> policy makers</w:t>
      </w:r>
      <w:r w:rsidR="004E0BC1" w:rsidRPr="00490A26">
        <w:rPr>
          <w:sz w:val="24"/>
          <w:szCs w:val="24"/>
        </w:rPr>
        <w:t xml:space="preserve"> (WHO</w:t>
      </w:r>
      <w:r w:rsidR="00BA0D04" w:rsidRPr="00490A26">
        <w:rPr>
          <w:sz w:val="24"/>
          <w:szCs w:val="24"/>
        </w:rPr>
        <w:t xml:space="preserve"> 2015) </w:t>
      </w:r>
      <w:r w:rsidR="004555C6" w:rsidRPr="00490A26">
        <w:rPr>
          <w:sz w:val="24"/>
          <w:szCs w:val="24"/>
        </w:rPr>
        <w:t xml:space="preserve">and </w:t>
      </w:r>
      <w:r w:rsidR="00032D6E" w:rsidRPr="00490A26">
        <w:rPr>
          <w:sz w:val="24"/>
          <w:szCs w:val="24"/>
        </w:rPr>
        <w:t>for</w:t>
      </w:r>
      <w:r w:rsidR="004555C6" w:rsidRPr="00490A26">
        <w:rPr>
          <w:sz w:val="24"/>
          <w:szCs w:val="24"/>
        </w:rPr>
        <w:t xml:space="preserve"> </w:t>
      </w:r>
      <w:r w:rsidR="00BA0D04" w:rsidRPr="00490A26">
        <w:rPr>
          <w:sz w:val="24"/>
          <w:szCs w:val="24"/>
        </w:rPr>
        <w:t>biome</w:t>
      </w:r>
      <w:r w:rsidR="002C1DA4" w:rsidRPr="00490A26">
        <w:rPr>
          <w:sz w:val="24"/>
          <w:szCs w:val="24"/>
        </w:rPr>
        <w:t xml:space="preserve">dical science and research </w:t>
      </w:r>
      <w:r w:rsidRPr="00490A26">
        <w:rPr>
          <w:sz w:val="24"/>
          <w:szCs w:val="24"/>
        </w:rPr>
        <w:t>communities</w:t>
      </w:r>
      <w:r w:rsidR="00032D6E" w:rsidRPr="00490A26">
        <w:rPr>
          <w:sz w:val="24"/>
          <w:szCs w:val="24"/>
        </w:rPr>
        <w:t xml:space="preserve"> </w:t>
      </w:r>
      <w:r w:rsidR="004555C6" w:rsidRPr="00490A26">
        <w:rPr>
          <w:sz w:val="24"/>
          <w:szCs w:val="24"/>
        </w:rPr>
        <w:t>(</w:t>
      </w:r>
      <w:r w:rsidR="00D31DDA" w:rsidRPr="00490A26">
        <w:rPr>
          <w:sz w:val="24"/>
          <w:szCs w:val="24"/>
        </w:rPr>
        <w:t>Winbald</w:t>
      </w:r>
      <w:r w:rsidR="00AC1B57" w:rsidRPr="00490A26">
        <w:rPr>
          <w:sz w:val="24"/>
          <w:szCs w:val="24"/>
        </w:rPr>
        <w:t xml:space="preserve"> </w:t>
      </w:r>
      <w:r w:rsidR="00AC1B57" w:rsidRPr="00490A26">
        <w:rPr>
          <w:i/>
          <w:sz w:val="24"/>
          <w:szCs w:val="24"/>
        </w:rPr>
        <w:t>et al.</w:t>
      </w:r>
      <w:r w:rsidR="00AC1B57" w:rsidRPr="00490A26">
        <w:rPr>
          <w:sz w:val="24"/>
          <w:szCs w:val="24"/>
        </w:rPr>
        <w:t xml:space="preserve"> 2016</w:t>
      </w:r>
      <w:r w:rsidR="00BA0D04" w:rsidRPr="00490A26">
        <w:rPr>
          <w:sz w:val="24"/>
          <w:szCs w:val="24"/>
        </w:rPr>
        <w:t>)</w:t>
      </w:r>
      <w:r w:rsidR="004E0BC1" w:rsidRPr="00490A26">
        <w:rPr>
          <w:sz w:val="24"/>
          <w:szCs w:val="24"/>
        </w:rPr>
        <w:t xml:space="preserve">.  </w:t>
      </w:r>
      <w:r w:rsidR="00032D6E" w:rsidRPr="00490A26">
        <w:rPr>
          <w:sz w:val="24"/>
          <w:szCs w:val="24"/>
        </w:rPr>
        <w:t>Connected to this growing recognition has been an increased</w:t>
      </w:r>
      <w:r w:rsidR="00BA0D04" w:rsidRPr="00490A26">
        <w:rPr>
          <w:sz w:val="24"/>
          <w:szCs w:val="24"/>
        </w:rPr>
        <w:t xml:space="preserve"> awareness </w:t>
      </w:r>
      <w:r w:rsidR="00032D6E" w:rsidRPr="00490A26">
        <w:rPr>
          <w:sz w:val="24"/>
          <w:szCs w:val="24"/>
        </w:rPr>
        <w:t>of</w:t>
      </w:r>
      <w:r w:rsidR="009E57BE" w:rsidRPr="00490A26">
        <w:rPr>
          <w:sz w:val="24"/>
          <w:szCs w:val="24"/>
        </w:rPr>
        <w:t>,</w:t>
      </w:r>
      <w:r w:rsidR="00032D6E" w:rsidRPr="00490A26">
        <w:rPr>
          <w:sz w:val="24"/>
          <w:szCs w:val="24"/>
        </w:rPr>
        <w:t xml:space="preserve"> </w:t>
      </w:r>
      <w:r w:rsidR="00BA0D04" w:rsidRPr="00490A26">
        <w:rPr>
          <w:sz w:val="24"/>
          <w:szCs w:val="24"/>
        </w:rPr>
        <w:t>and interest in</w:t>
      </w:r>
      <w:r w:rsidR="009E57BE" w:rsidRPr="00490A26">
        <w:rPr>
          <w:sz w:val="24"/>
          <w:szCs w:val="24"/>
        </w:rPr>
        <w:t>,</w:t>
      </w:r>
      <w:r w:rsidR="00BA0D04" w:rsidRPr="00490A26">
        <w:rPr>
          <w:sz w:val="24"/>
          <w:szCs w:val="24"/>
        </w:rPr>
        <w:t xml:space="preserve"> the condition</w:t>
      </w:r>
      <w:r w:rsidR="008B44E2" w:rsidRPr="00490A26">
        <w:rPr>
          <w:sz w:val="24"/>
          <w:szCs w:val="24"/>
        </w:rPr>
        <w:t xml:space="preserve"> in the wider public (Peel 2014; </w:t>
      </w:r>
      <w:r w:rsidR="006D3F37" w:rsidRPr="00490A26">
        <w:rPr>
          <w:sz w:val="24"/>
          <w:szCs w:val="24"/>
        </w:rPr>
        <w:t xml:space="preserve">Van Gorp and Vercruysse 2012).  </w:t>
      </w:r>
      <w:r w:rsidR="008B44E2" w:rsidRPr="00490A26">
        <w:rPr>
          <w:sz w:val="24"/>
          <w:szCs w:val="24"/>
        </w:rPr>
        <w:t>Th</w:t>
      </w:r>
      <w:r w:rsidR="00032D6E" w:rsidRPr="00490A26">
        <w:rPr>
          <w:sz w:val="24"/>
          <w:szCs w:val="24"/>
        </w:rPr>
        <w:t>ese developments</w:t>
      </w:r>
      <w:r w:rsidR="00AA05C1" w:rsidRPr="00490A26">
        <w:rPr>
          <w:sz w:val="24"/>
          <w:szCs w:val="24"/>
        </w:rPr>
        <w:t xml:space="preserve"> </w:t>
      </w:r>
      <w:r w:rsidR="00032D6E" w:rsidRPr="00490A26">
        <w:rPr>
          <w:sz w:val="24"/>
          <w:szCs w:val="24"/>
        </w:rPr>
        <w:t xml:space="preserve">have </w:t>
      </w:r>
      <w:r w:rsidR="008B44E2" w:rsidRPr="00490A26">
        <w:rPr>
          <w:sz w:val="24"/>
          <w:szCs w:val="24"/>
        </w:rPr>
        <w:t xml:space="preserve">created an appetite for stories about what it is like to live with dementia, not only from the perspective of those </w:t>
      </w:r>
      <w:r w:rsidR="00C46585" w:rsidRPr="00490A26">
        <w:rPr>
          <w:sz w:val="24"/>
          <w:szCs w:val="24"/>
        </w:rPr>
        <w:t>caring for</w:t>
      </w:r>
      <w:r w:rsidR="008B44E2" w:rsidRPr="00490A26">
        <w:rPr>
          <w:sz w:val="24"/>
          <w:szCs w:val="24"/>
        </w:rPr>
        <w:t xml:space="preserve"> people w</w:t>
      </w:r>
      <w:r w:rsidR="00343450" w:rsidRPr="00490A26">
        <w:rPr>
          <w:sz w:val="24"/>
          <w:szCs w:val="24"/>
        </w:rPr>
        <w:t>ith dementia, but also,</w:t>
      </w:r>
      <w:r w:rsidR="008B44E2" w:rsidRPr="00490A26">
        <w:rPr>
          <w:sz w:val="24"/>
          <w:szCs w:val="24"/>
        </w:rPr>
        <w:t xml:space="preserve"> importantly, from people with dementia themselves.  </w:t>
      </w:r>
      <w:r w:rsidR="00343450" w:rsidRPr="00490A26">
        <w:rPr>
          <w:sz w:val="24"/>
          <w:szCs w:val="24"/>
        </w:rPr>
        <w:t>With</w:t>
      </w:r>
      <w:r w:rsidR="009E57BE" w:rsidRPr="00490A26">
        <w:rPr>
          <w:sz w:val="24"/>
          <w:szCs w:val="24"/>
        </w:rPr>
        <w:t xml:space="preserve"> medical</w:t>
      </w:r>
      <w:r w:rsidR="008B44E2" w:rsidRPr="00490A26">
        <w:rPr>
          <w:sz w:val="24"/>
          <w:szCs w:val="24"/>
        </w:rPr>
        <w:t xml:space="preserve"> and policy initiatives aligned to focussing on </w:t>
      </w:r>
      <w:r w:rsidR="00C46585" w:rsidRPr="00490A26">
        <w:rPr>
          <w:sz w:val="24"/>
          <w:szCs w:val="24"/>
        </w:rPr>
        <w:t xml:space="preserve">diagnosing </w:t>
      </w:r>
      <w:r w:rsidR="008B44E2" w:rsidRPr="00490A26">
        <w:rPr>
          <w:sz w:val="24"/>
          <w:szCs w:val="24"/>
        </w:rPr>
        <w:t>those with dementia at an earlier</w:t>
      </w:r>
      <w:r w:rsidR="00343450" w:rsidRPr="00490A26">
        <w:rPr>
          <w:sz w:val="24"/>
          <w:szCs w:val="24"/>
        </w:rPr>
        <w:t xml:space="preserve"> stage</w:t>
      </w:r>
      <w:r w:rsidR="008B44E2" w:rsidRPr="00490A26">
        <w:rPr>
          <w:sz w:val="24"/>
          <w:szCs w:val="24"/>
        </w:rPr>
        <w:t xml:space="preserve"> (DOH 2016), it has become increasingly possible to hear the </w:t>
      </w:r>
      <w:r w:rsidR="009F377A" w:rsidRPr="00490A26">
        <w:rPr>
          <w:sz w:val="24"/>
          <w:szCs w:val="24"/>
        </w:rPr>
        <w:t xml:space="preserve">previously unheard </w:t>
      </w:r>
      <w:r w:rsidR="008B44E2" w:rsidRPr="00490A26">
        <w:rPr>
          <w:sz w:val="24"/>
          <w:szCs w:val="24"/>
        </w:rPr>
        <w:t>voic</w:t>
      </w:r>
      <w:r w:rsidR="00BA0D04" w:rsidRPr="00490A26">
        <w:rPr>
          <w:sz w:val="24"/>
          <w:szCs w:val="24"/>
        </w:rPr>
        <w:t xml:space="preserve">e of </w:t>
      </w:r>
      <w:r w:rsidR="00C46585" w:rsidRPr="00490A26">
        <w:rPr>
          <w:sz w:val="24"/>
          <w:szCs w:val="24"/>
        </w:rPr>
        <w:t xml:space="preserve">people </w:t>
      </w:r>
      <w:r w:rsidR="00BA0D04" w:rsidRPr="00490A26">
        <w:rPr>
          <w:sz w:val="24"/>
          <w:szCs w:val="24"/>
        </w:rPr>
        <w:t>with</w:t>
      </w:r>
      <w:r w:rsidR="008B44E2" w:rsidRPr="00490A26">
        <w:rPr>
          <w:sz w:val="24"/>
          <w:szCs w:val="24"/>
        </w:rPr>
        <w:t xml:space="preserve"> early</w:t>
      </w:r>
      <w:r w:rsidR="00343450" w:rsidRPr="00490A26">
        <w:rPr>
          <w:sz w:val="24"/>
          <w:szCs w:val="24"/>
        </w:rPr>
        <w:t xml:space="preserve"> signs of dementia</w:t>
      </w:r>
      <w:r w:rsidRPr="00490A26">
        <w:rPr>
          <w:sz w:val="24"/>
          <w:szCs w:val="24"/>
        </w:rPr>
        <w:t xml:space="preserve"> </w:t>
      </w:r>
      <w:r w:rsidR="008B44E2" w:rsidRPr="00490A26">
        <w:rPr>
          <w:sz w:val="24"/>
          <w:szCs w:val="24"/>
        </w:rPr>
        <w:t>(Beard 2004).  We can see this manifested in many ways including depictions in mainstream press, in dementia research which increasingly includes people with dementia as co-producers of research (‘nothing about us without us’– Bryden 2015), books and collect</w:t>
      </w:r>
      <w:r w:rsidR="00312BE9" w:rsidRPr="00490A26">
        <w:rPr>
          <w:sz w:val="24"/>
          <w:szCs w:val="24"/>
        </w:rPr>
        <w:t>ions of</w:t>
      </w:r>
      <w:r w:rsidR="008B44E2" w:rsidRPr="00490A26">
        <w:rPr>
          <w:sz w:val="24"/>
          <w:szCs w:val="24"/>
        </w:rPr>
        <w:t xml:space="preserve"> personal accounts </w:t>
      </w:r>
      <w:r w:rsidR="00312BE9" w:rsidRPr="00490A26">
        <w:rPr>
          <w:sz w:val="24"/>
          <w:szCs w:val="24"/>
        </w:rPr>
        <w:t>describing</w:t>
      </w:r>
      <w:r w:rsidR="008B44E2" w:rsidRPr="00490A26">
        <w:rPr>
          <w:sz w:val="24"/>
          <w:szCs w:val="24"/>
        </w:rPr>
        <w:t xml:space="preserve"> what it</w:t>
      </w:r>
      <w:r w:rsidR="00C46585" w:rsidRPr="00490A26">
        <w:rPr>
          <w:sz w:val="24"/>
          <w:szCs w:val="24"/>
        </w:rPr>
        <w:t xml:space="preserve"> i</w:t>
      </w:r>
      <w:r w:rsidR="008B44E2" w:rsidRPr="00490A26">
        <w:rPr>
          <w:sz w:val="24"/>
          <w:szCs w:val="24"/>
        </w:rPr>
        <w:t>s like to live with dementia (such as Jennings’ 201</w:t>
      </w:r>
      <w:r w:rsidR="004F46A9" w:rsidRPr="00490A26">
        <w:rPr>
          <w:sz w:val="24"/>
          <w:szCs w:val="24"/>
        </w:rPr>
        <w:t>4</w:t>
      </w:r>
      <w:r w:rsidR="008B44E2" w:rsidRPr="00490A26">
        <w:rPr>
          <w:sz w:val="24"/>
          <w:szCs w:val="24"/>
        </w:rPr>
        <w:t xml:space="preserve"> Welcome to our World), and third sector campaigns in which the voice of those with dementia is a central focus (</w:t>
      </w:r>
      <w:r w:rsidR="001D352B" w:rsidRPr="00490A26">
        <w:rPr>
          <w:sz w:val="24"/>
          <w:szCs w:val="24"/>
        </w:rPr>
        <w:t>the</w:t>
      </w:r>
      <w:r w:rsidR="00A56E21" w:rsidRPr="00490A26">
        <w:rPr>
          <w:sz w:val="24"/>
          <w:szCs w:val="24"/>
        </w:rPr>
        <w:t xml:space="preserve"> UK</w:t>
      </w:r>
      <w:r w:rsidR="001D352B" w:rsidRPr="00490A26">
        <w:rPr>
          <w:sz w:val="24"/>
          <w:szCs w:val="24"/>
        </w:rPr>
        <w:t xml:space="preserve"> </w:t>
      </w:r>
      <w:r w:rsidR="008B44E2" w:rsidRPr="00490A26">
        <w:rPr>
          <w:sz w:val="24"/>
          <w:szCs w:val="24"/>
        </w:rPr>
        <w:t>Alzheimer’s Society recent FADE campaign</w:t>
      </w:r>
      <w:r w:rsidR="0093164A" w:rsidRPr="00490A26">
        <w:rPr>
          <w:rStyle w:val="EndnoteReference"/>
          <w:sz w:val="24"/>
          <w:szCs w:val="24"/>
        </w:rPr>
        <w:endnoteReference w:id="1"/>
      </w:r>
      <w:r w:rsidR="008B44E2" w:rsidRPr="00490A26">
        <w:rPr>
          <w:sz w:val="24"/>
          <w:szCs w:val="24"/>
        </w:rPr>
        <w:t xml:space="preserve">). </w:t>
      </w:r>
      <w:r w:rsidR="00AC35A1" w:rsidRPr="00490A26">
        <w:rPr>
          <w:sz w:val="24"/>
          <w:szCs w:val="24"/>
        </w:rPr>
        <w:t>There has also been a proliferation of a</w:t>
      </w:r>
      <w:r w:rsidR="00621AA0" w:rsidRPr="00490A26">
        <w:rPr>
          <w:sz w:val="24"/>
          <w:szCs w:val="24"/>
        </w:rPr>
        <w:t>cademic contributions</w:t>
      </w:r>
      <w:r w:rsidR="00E15C7E" w:rsidRPr="00490A26">
        <w:rPr>
          <w:sz w:val="24"/>
          <w:szCs w:val="24"/>
        </w:rPr>
        <w:t xml:space="preserve"> that have sought to represent the voices of those living with dementia, particularly since the turn of the century (see for example Beard et al 2009</w:t>
      </w:r>
      <w:r w:rsidR="00C34D0E">
        <w:rPr>
          <w:sz w:val="24"/>
          <w:szCs w:val="24"/>
        </w:rPr>
        <w:t>a</w:t>
      </w:r>
      <w:r w:rsidR="00E15C7E" w:rsidRPr="00490A26">
        <w:rPr>
          <w:sz w:val="24"/>
          <w:szCs w:val="24"/>
        </w:rPr>
        <w:t>; Moran 2001; Phinney 2002; Ryan et al 2009</w:t>
      </w:r>
      <w:r w:rsidR="001A2A79" w:rsidRPr="00490A26">
        <w:rPr>
          <w:sz w:val="24"/>
          <w:szCs w:val="24"/>
        </w:rPr>
        <w:t>; Sterin 2002</w:t>
      </w:r>
      <w:r w:rsidR="00475831" w:rsidRPr="00490A26">
        <w:rPr>
          <w:sz w:val="24"/>
          <w:szCs w:val="24"/>
        </w:rPr>
        <w:t>; Taylor 2006</w:t>
      </w:r>
      <w:r w:rsidR="00E15C7E" w:rsidRPr="00490A26">
        <w:rPr>
          <w:sz w:val="24"/>
          <w:szCs w:val="24"/>
        </w:rPr>
        <w:t>).  T</w:t>
      </w:r>
      <w:r w:rsidR="002903B4" w:rsidRPr="00490A26">
        <w:rPr>
          <w:sz w:val="24"/>
          <w:szCs w:val="24"/>
        </w:rPr>
        <w:t xml:space="preserve">he </w:t>
      </w:r>
      <w:r w:rsidR="002903B4" w:rsidRPr="00490A26">
        <w:rPr>
          <w:sz w:val="24"/>
          <w:szCs w:val="24"/>
        </w:rPr>
        <w:lastRenderedPageBreak/>
        <w:t>foundations</w:t>
      </w:r>
      <w:r w:rsidR="00E15C7E" w:rsidRPr="00490A26">
        <w:rPr>
          <w:sz w:val="24"/>
          <w:szCs w:val="24"/>
        </w:rPr>
        <w:t xml:space="preserve"> of </w:t>
      </w:r>
      <w:r w:rsidR="00EE79ED" w:rsidRPr="00490A26">
        <w:rPr>
          <w:sz w:val="24"/>
          <w:szCs w:val="24"/>
        </w:rPr>
        <w:t>this work</w:t>
      </w:r>
      <w:r w:rsidR="00E15C7E" w:rsidRPr="00490A26">
        <w:rPr>
          <w:sz w:val="24"/>
          <w:szCs w:val="24"/>
        </w:rPr>
        <w:t xml:space="preserve"> b</w:t>
      </w:r>
      <w:r w:rsidR="00EE79ED" w:rsidRPr="00490A26">
        <w:rPr>
          <w:sz w:val="24"/>
          <w:szCs w:val="24"/>
        </w:rPr>
        <w:t>egan with</w:t>
      </w:r>
      <w:r w:rsidR="00E15C7E" w:rsidRPr="00490A26">
        <w:rPr>
          <w:sz w:val="24"/>
          <w:szCs w:val="24"/>
        </w:rPr>
        <w:t xml:space="preserve"> Malcolm </w:t>
      </w:r>
      <w:r w:rsidR="00284D7F" w:rsidRPr="00490A26">
        <w:rPr>
          <w:sz w:val="24"/>
          <w:szCs w:val="24"/>
        </w:rPr>
        <w:t>Goldsmith</w:t>
      </w:r>
      <w:r w:rsidR="00EE79ED" w:rsidRPr="00490A26">
        <w:rPr>
          <w:sz w:val="24"/>
          <w:szCs w:val="24"/>
        </w:rPr>
        <w:t>’s</w:t>
      </w:r>
      <w:r w:rsidR="00E15C7E" w:rsidRPr="00490A26">
        <w:rPr>
          <w:sz w:val="24"/>
          <w:szCs w:val="24"/>
        </w:rPr>
        <w:t xml:space="preserve"> (1996)</w:t>
      </w:r>
      <w:r w:rsidR="00EE79ED" w:rsidRPr="00490A26">
        <w:rPr>
          <w:sz w:val="24"/>
          <w:szCs w:val="24"/>
        </w:rPr>
        <w:t xml:space="preserve"> book on hearing the voices of the p</w:t>
      </w:r>
      <w:r w:rsidR="00284D7F" w:rsidRPr="00490A26">
        <w:rPr>
          <w:sz w:val="24"/>
          <w:szCs w:val="24"/>
        </w:rPr>
        <w:t xml:space="preserve">eople </w:t>
      </w:r>
      <w:r w:rsidR="00EE79ED" w:rsidRPr="00490A26">
        <w:rPr>
          <w:sz w:val="24"/>
          <w:szCs w:val="24"/>
        </w:rPr>
        <w:t>with dementia</w:t>
      </w:r>
      <w:r w:rsidR="00E15C7E" w:rsidRPr="00490A26">
        <w:rPr>
          <w:sz w:val="24"/>
          <w:szCs w:val="24"/>
        </w:rPr>
        <w:t xml:space="preserve"> and </w:t>
      </w:r>
      <w:r w:rsidR="00EE79ED" w:rsidRPr="00490A26">
        <w:rPr>
          <w:sz w:val="24"/>
          <w:szCs w:val="24"/>
        </w:rPr>
        <w:t xml:space="preserve">was </w:t>
      </w:r>
      <w:r w:rsidR="00284D7F" w:rsidRPr="00490A26">
        <w:rPr>
          <w:sz w:val="24"/>
          <w:szCs w:val="24"/>
        </w:rPr>
        <w:t>further developed</w:t>
      </w:r>
      <w:r w:rsidR="00E15C7E" w:rsidRPr="00490A26">
        <w:rPr>
          <w:sz w:val="24"/>
          <w:szCs w:val="24"/>
        </w:rPr>
        <w:t xml:space="preserve"> by Tom </w:t>
      </w:r>
      <w:r w:rsidR="000D5EAD" w:rsidRPr="00490A26">
        <w:rPr>
          <w:sz w:val="24"/>
          <w:szCs w:val="24"/>
        </w:rPr>
        <w:t>Kitwood</w:t>
      </w:r>
      <w:r w:rsidR="00EE79ED" w:rsidRPr="00490A26">
        <w:rPr>
          <w:sz w:val="24"/>
          <w:szCs w:val="24"/>
        </w:rPr>
        <w:t>’s</w:t>
      </w:r>
      <w:r w:rsidR="00725509" w:rsidRPr="00490A26">
        <w:rPr>
          <w:sz w:val="24"/>
          <w:szCs w:val="24"/>
        </w:rPr>
        <w:t xml:space="preserve"> work on personhood in dementia, ideas that were drawn together in his</w:t>
      </w:r>
      <w:r w:rsidR="000D5EAD" w:rsidRPr="00490A26">
        <w:rPr>
          <w:sz w:val="24"/>
          <w:szCs w:val="24"/>
        </w:rPr>
        <w:t xml:space="preserve"> 1997</w:t>
      </w:r>
      <w:r w:rsidR="00725509" w:rsidRPr="00490A26">
        <w:rPr>
          <w:sz w:val="24"/>
          <w:szCs w:val="24"/>
        </w:rPr>
        <w:t xml:space="preserve"> book.</w:t>
      </w:r>
      <w:r w:rsidR="00EE79ED" w:rsidRPr="00490A26">
        <w:rPr>
          <w:sz w:val="24"/>
          <w:szCs w:val="24"/>
        </w:rPr>
        <w:t xml:space="preserve"> </w:t>
      </w:r>
      <w:r w:rsidR="00725509" w:rsidRPr="00490A26">
        <w:rPr>
          <w:sz w:val="24"/>
          <w:szCs w:val="24"/>
        </w:rPr>
        <w:t xml:space="preserve"> </w:t>
      </w:r>
      <w:r w:rsidR="00AC35A1" w:rsidRPr="00490A26">
        <w:rPr>
          <w:sz w:val="24"/>
          <w:szCs w:val="24"/>
        </w:rPr>
        <w:t>These dementia narratives play an important role in shaping the socio-political landscape of dementia</w:t>
      </w:r>
      <w:r w:rsidR="00950D39" w:rsidRPr="00490A26">
        <w:rPr>
          <w:sz w:val="24"/>
          <w:szCs w:val="24"/>
        </w:rPr>
        <w:t>, contributing to a reframing of</w:t>
      </w:r>
      <w:r w:rsidR="00475831" w:rsidRPr="00490A26">
        <w:rPr>
          <w:sz w:val="24"/>
          <w:szCs w:val="24"/>
        </w:rPr>
        <w:t xml:space="preserve"> dementia as a ‘manageable disability’ (Beard et al 2009</w:t>
      </w:r>
      <w:r w:rsidR="00C34D0E">
        <w:rPr>
          <w:sz w:val="24"/>
          <w:szCs w:val="24"/>
        </w:rPr>
        <w:t>a</w:t>
      </w:r>
      <w:r w:rsidR="00475831" w:rsidRPr="00490A26">
        <w:rPr>
          <w:sz w:val="24"/>
          <w:szCs w:val="24"/>
        </w:rPr>
        <w:t xml:space="preserve">).  </w:t>
      </w:r>
      <w:r w:rsidR="00AC35A1" w:rsidRPr="00490A26">
        <w:rPr>
          <w:sz w:val="24"/>
          <w:szCs w:val="24"/>
        </w:rPr>
        <w:t xml:space="preserve"> </w:t>
      </w:r>
      <w:r w:rsidR="00475831" w:rsidRPr="00490A26">
        <w:rPr>
          <w:sz w:val="24"/>
          <w:szCs w:val="24"/>
        </w:rPr>
        <w:t xml:space="preserve">These personal stories </w:t>
      </w:r>
      <w:r w:rsidR="009E57BE" w:rsidRPr="00490A26">
        <w:rPr>
          <w:sz w:val="24"/>
          <w:szCs w:val="24"/>
        </w:rPr>
        <w:t xml:space="preserve">have the potential to </w:t>
      </w:r>
      <w:r w:rsidR="00F05F9C" w:rsidRPr="00490A26">
        <w:rPr>
          <w:sz w:val="24"/>
          <w:szCs w:val="24"/>
        </w:rPr>
        <w:t>challenge traditional med</w:t>
      </w:r>
      <w:r w:rsidR="00965623" w:rsidRPr="00490A26">
        <w:rPr>
          <w:sz w:val="24"/>
          <w:szCs w:val="24"/>
        </w:rPr>
        <w:t xml:space="preserve">ia representations of dementia </w:t>
      </w:r>
      <w:r w:rsidR="00F05F9C" w:rsidRPr="00490A26">
        <w:rPr>
          <w:sz w:val="24"/>
          <w:szCs w:val="24"/>
        </w:rPr>
        <w:t>which tend to either reproduce</w:t>
      </w:r>
      <w:r w:rsidR="009E57BE" w:rsidRPr="00490A26">
        <w:rPr>
          <w:sz w:val="24"/>
          <w:szCs w:val="24"/>
        </w:rPr>
        <w:t xml:space="preserve"> panic and anxiety</w:t>
      </w:r>
      <w:r w:rsidR="00B56F09" w:rsidRPr="00490A26">
        <w:rPr>
          <w:sz w:val="24"/>
          <w:szCs w:val="24"/>
        </w:rPr>
        <w:t xml:space="preserve"> through ‘tales of tragedy’ (Basting 2009)</w:t>
      </w:r>
      <w:r w:rsidR="00693FB8" w:rsidRPr="00490A26">
        <w:rPr>
          <w:sz w:val="24"/>
          <w:szCs w:val="24"/>
        </w:rPr>
        <w:t xml:space="preserve"> </w:t>
      </w:r>
      <w:r w:rsidR="00B56F09" w:rsidRPr="00490A26">
        <w:rPr>
          <w:sz w:val="24"/>
          <w:szCs w:val="24"/>
        </w:rPr>
        <w:t xml:space="preserve">that </w:t>
      </w:r>
      <w:r w:rsidR="00F05F9C" w:rsidRPr="00490A26">
        <w:rPr>
          <w:sz w:val="24"/>
          <w:szCs w:val="24"/>
        </w:rPr>
        <w:t>describ</w:t>
      </w:r>
      <w:r w:rsidR="00B56F09" w:rsidRPr="00490A26">
        <w:rPr>
          <w:sz w:val="24"/>
          <w:szCs w:val="24"/>
        </w:rPr>
        <w:t>e</w:t>
      </w:r>
      <w:r w:rsidR="00F05F9C" w:rsidRPr="00490A26">
        <w:rPr>
          <w:sz w:val="24"/>
          <w:szCs w:val="24"/>
        </w:rPr>
        <w:t xml:space="preserve"> the condition as </w:t>
      </w:r>
      <w:r w:rsidR="00B56F09" w:rsidRPr="00490A26">
        <w:rPr>
          <w:sz w:val="24"/>
          <w:szCs w:val="24"/>
        </w:rPr>
        <w:t xml:space="preserve">a living death </w:t>
      </w:r>
      <w:r w:rsidR="00AC35A1" w:rsidRPr="00490A26">
        <w:rPr>
          <w:sz w:val="24"/>
          <w:szCs w:val="24"/>
        </w:rPr>
        <w:t>(</w:t>
      </w:r>
      <w:r w:rsidR="00B56F09" w:rsidRPr="00490A26">
        <w:rPr>
          <w:sz w:val="24"/>
          <w:szCs w:val="24"/>
        </w:rPr>
        <w:t>Behuniak 2011)</w:t>
      </w:r>
      <w:r w:rsidR="00343450" w:rsidRPr="00490A26">
        <w:rPr>
          <w:sz w:val="24"/>
          <w:szCs w:val="24"/>
        </w:rPr>
        <w:t xml:space="preserve">, or herald </w:t>
      </w:r>
      <w:r w:rsidR="00F05F9C" w:rsidRPr="00490A26">
        <w:rPr>
          <w:sz w:val="24"/>
          <w:szCs w:val="24"/>
        </w:rPr>
        <w:t>lifestyle changes or choices as being the key to avoiding or preventing dementia in the first place –a ‘panic-blame’ framework</w:t>
      </w:r>
      <w:r w:rsidR="00343450" w:rsidRPr="00490A26">
        <w:rPr>
          <w:sz w:val="24"/>
          <w:szCs w:val="24"/>
        </w:rPr>
        <w:t xml:space="preserve"> (Peel 2014)</w:t>
      </w:r>
      <w:r w:rsidR="00F05F9C" w:rsidRPr="00490A26">
        <w:rPr>
          <w:sz w:val="24"/>
          <w:szCs w:val="24"/>
        </w:rPr>
        <w:t>.</w:t>
      </w:r>
      <w:r w:rsidR="00475831" w:rsidRPr="00490A26">
        <w:rPr>
          <w:sz w:val="24"/>
          <w:szCs w:val="24"/>
        </w:rPr>
        <w:t xml:space="preserve">  </w:t>
      </w:r>
      <w:r w:rsidR="00F05F9C" w:rsidRPr="00490A26">
        <w:rPr>
          <w:sz w:val="24"/>
          <w:szCs w:val="24"/>
        </w:rPr>
        <w:t xml:space="preserve">  </w:t>
      </w:r>
    </w:p>
    <w:p w14:paraId="61FBEDF2" w14:textId="68C2B05D" w:rsidR="00F43AEE" w:rsidRPr="00490A26" w:rsidRDefault="009E57BE" w:rsidP="00830735">
      <w:pPr>
        <w:spacing w:line="480" w:lineRule="auto"/>
        <w:jc w:val="both"/>
        <w:rPr>
          <w:sz w:val="24"/>
          <w:szCs w:val="24"/>
        </w:rPr>
      </w:pPr>
      <w:r w:rsidRPr="00490A26">
        <w:rPr>
          <w:sz w:val="24"/>
          <w:szCs w:val="24"/>
        </w:rPr>
        <w:t xml:space="preserve">Our </w:t>
      </w:r>
      <w:r w:rsidR="00F05F9C" w:rsidRPr="00490A26">
        <w:rPr>
          <w:sz w:val="24"/>
          <w:szCs w:val="24"/>
        </w:rPr>
        <w:t>participants</w:t>
      </w:r>
      <w:r w:rsidRPr="00490A26">
        <w:rPr>
          <w:sz w:val="24"/>
          <w:szCs w:val="24"/>
        </w:rPr>
        <w:t>’ stories</w:t>
      </w:r>
      <w:r w:rsidR="00F05F9C" w:rsidRPr="00490A26">
        <w:rPr>
          <w:sz w:val="24"/>
          <w:szCs w:val="24"/>
        </w:rPr>
        <w:t xml:space="preserve"> are conceptualised as dementia illness narratives</w:t>
      </w:r>
      <w:r w:rsidRPr="00490A26">
        <w:rPr>
          <w:sz w:val="24"/>
          <w:szCs w:val="24"/>
        </w:rPr>
        <w:t xml:space="preserve"> and we explore these narratives through Burchardt’s (201</w:t>
      </w:r>
      <w:r w:rsidR="0057535F" w:rsidRPr="00490A26">
        <w:rPr>
          <w:sz w:val="24"/>
          <w:szCs w:val="24"/>
        </w:rPr>
        <w:t>6</w:t>
      </w:r>
      <w:r w:rsidRPr="00490A26">
        <w:rPr>
          <w:sz w:val="24"/>
          <w:szCs w:val="24"/>
        </w:rPr>
        <w:t>) concept of narrative economies</w:t>
      </w:r>
      <w:r w:rsidR="00F05F9C" w:rsidRPr="00490A26">
        <w:rPr>
          <w:sz w:val="24"/>
          <w:szCs w:val="24"/>
        </w:rPr>
        <w:t xml:space="preserve">. </w:t>
      </w:r>
      <w:r w:rsidR="008B44E2" w:rsidRPr="00490A26">
        <w:rPr>
          <w:sz w:val="24"/>
          <w:szCs w:val="24"/>
        </w:rPr>
        <w:t>Research on illness narratives has a historic and continuing influence on medical sociology’s understanding of illness (Kleinman 1988) as well as what it means to live with different diseases (</w:t>
      </w:r>
      <w:r w:rsidR="001674BF" w:rsidRPr="00490A26">
        <w:rPr>
          <w:sz w:val="24"/>
          <w:szCs w:val="24"/>
        </w:rPr>
        <w:t xml:space="preserve">Ezzy 2000; </w:t>
      </w:r>
      <w:r w:rsidR="008B44E2" w:rsidRPr="00490A26">
        <w:rPr>
          <w:sz w:val="24"/>
          <w:szCs w:val="24"/>
        </w:rPr>
        <w:t>Frank 1995</w:t>
      </w:r>
      <w:r w:rsidR="00171DA1" w:rsidRPr="00490A26">
        <w:rPr>
          <w:sz w:val="24"/>
          <w:szCs w:val="24"/>
        </w:rPr>
        <w:t xml:space="preserve">; </w:t>
      </w:r>
      <w:r w:rsidR="008B44E2" w:rsidRPr="00490A26">
        <w:rPr>
          <w:sz w:val="24"/>
          <w:szCs w:val="24"/>
        </w:rPr>
        <w:t xml:space="preserve">Hyden 1995).  This work </w:t>
      </w:r>
      <w:r w:rsidR="00171DA1" w:rsidRPr="00490A26">
        <w:rPr>
          <w:sz w:val="24"/>
          <w:szCs w:val="24"/>
        </w:rPr>
        <w:t>stresses</w:t>
      </w:r>
      <w:r w:rsidR="008B44E2" w:rsidRPr="00490A26">
        <w:rPr>
          <w:sz w:val="24"/>
          <w:szCs w:val="24"/>
        </w:rPr>
        <w:t xml:space="preserve"> the moral quality of</w:t>
      </w:r>
      <w:r w:rsidR="00171DA1" w:rsidRPr="00490A26">
        <w:rPr>
          <w:sz w:val="24"/>
          <w:szCs w:val="24"/>
        </w:rPr>
        <w:t xml:space="preserve"> illness narratives (Grey 2001) and the</w:t>
      </w:r>
      <w:r w:rsidR="008B44E2" w:rsidRPr="00490A26">
        <w:rPr>
          <w:sz w:val="24"/>
          <w:szCs w:val="24"/>
        </w:rPr>
        <w:t xml:space="preserve"> connections</w:t>
      </w:r>
      <w:r w:rsidR="00171DA1" w:rsidRPr="00490A26">
        <w:rPr>
          <w:sz w:val="24"/>
          <w:szCs w:val="24"/>
        </w:rPr>
        <w:t xml:space="preserve"> they reveal</w:t>
      </w:r>
      <w:r w:rsidR="008B44E2" w:rsidRPr="00490A26">
        <w:rPr>
          <w:sz w:val="24"/>
          <w:szCs w:val="24"/>
        </w:rPr>
        <w:t xml:space="preserve"> between individual experiences and deeper social and cultural meanings attached to illness and suffering (Bury 2001</w:t>
      </w:r>
      <w:r w:rsidR="00171DA1" w:rsidRPr="00490A26">
        <w:rPr>
          <w:sz w:val="24"/>
          <w:szCs w:val="24"/>
        </w:rPr>
        <w:t>; Hinton and Le</w:t>
      </w:r>
      <w:r w:rsidR="00E355BF" w:rsidRPr="00490A26">
        <w:rPr>
          <w:sz w:val="24"/>
          <w:szCs w:val="24"/>
        </w:rPr>
        <w:t>vkoff</w:t>
      </w:r>
      <w:r w:rsidR="00171DA1" w:rsidRPr="00490A26">
        <w:rPr>
          <w:sz w:val="24"/>
          <w:szCs w:val="24"/>
        </w:rPr>
        <w:t xml:space="preserve"> 1999</w:t>
      </w:r>
      <w:r w:rsidR="008B44E2" w:rsidRPr="00490A26">
        <w:rPr>
          <w:sz w:val="24"/>
          <w:szCs w:val="24"/>
        </w:rPr>
        <w:t xml:space="preserve">).  Illness can pose a significant threat to a person’s moral status due to its association with loss of control and competence in daily life, characteristics deeply ingrained in Western values (Becker 1997).  Dementia is </w:t>
      </w:r>
      <w:r w:rsidR="00171DA1" w:rsidRPr="00490A26">
        <w:rPr>
          <w:sz w:val="24"/>
          <w:szCs w:val="24"/>
        </w:rPr>
        <w:t xml:space="preserve">therefore </w:t>
      </w:r>
      <w:r w:rsidR="008B44E2" w:rsidRPr="00490A26">
        <w:rPr>
          <w:sz w:val="24"/>
          <w:szCs w:val="24"/>
        </w:rPr>
        <w:t>particularly troubling</w:t>
      </w:r>
      <w:r w:rsidRPr="00490A26">
        <w:rPr>
          <w:sz w:val="24"/>
          <w:szCs w:val="24"/>
        </w:rPr>
        <w:t>,</w:t>
      </w:r>
      <w:r w:rsidR="008B44E2" w:rsidRPr="00490A26">
        <w:rPr>
          <w:sz w:val="24"/>
          <w:szCs w:val="24"/>
        </w:rPr>
        <w:t xml:space="preserve"> as the illness represents a </w:t>
      </w:r>
      <w:r w:rsidR="00C46585" w:rsidRPr="00490A26">
        <w:rPr>
          <w:sz w:val="24"/>
          <w:szCs w:val="24"/>
        </w:rPr>
        <w:t xml:space="preserve">gradual but progressive </w:t>
      </w:r>
      <w:r w:rsidR="008B44E2" w:rsidRPr="00490A26">
        <w:rPr>
          <w:sz w:val="24"/>
          <w:szCs w:val="24"/>
        </w:rPr>
        <w:t xml:space="preserve">loss of precisely those characteristics. </w:t>
      </w:r>
      <w:r w:rsidR="00E30895" w:rsidRPr="00490A26">
        <w:rPr>
          <w:sz w:val="24"/>
          <w:szCs w:val="24"/>
        </w:rPr>
        <w:t>Dementia</w:t>
      </w:r>
      <w:r w:rsidR="00CD55E0" w:rsidRPr="00490A26">
        <w:rPr>
          <w:sz w:val="24"/>
          <w:szCs w:val="24"/>
        </w:rPr>
        <w:t xml:space="preserve"> illness narratives </w:t>
      </w:r>
      <w:r w:rsidR="008B44E2" w:rsidRPr="00490A26">
        <w:rPr>
          <w:sz w:val="24"/>
          <w:szCs w:val="24"/>
        </w:rPr>
        <w:t xml:space="preserve">provide the means through which the storyteller is able to present a form of coherence in the face of the disordering effects of the disease.  These self-narrations offer </w:t>
      </w:r>
      <w:r w:rsidR="00C46585" w:rsidRPr="00490A26">
        <w:rPr>
          <w:sz w:val="24"/>
          <w:szCs w:val="24"/>
        </w:rPr>
        <w:t xml:space="preserve">people </w:t>
      </w:r>
      <w:r w:rsidR="00E30895" w:rsidRPr="00490A26">
        <w:rPr>
          <w:sz w:val="24"/>
          <w:szCs w:val="24"/>
        </w:rPr>
        <w:t>the opportunity</w:t>
      </w:r>
      <w:r w:rsidR="008B44E2" w:rsidRPr="00490A26">
        <w:rPr>
          <w:sz w:val="24"/>
          <w:szCs w:val="24"/>
        </w:rPr>
        <w:t xml:space="preserve"> to interpret and appropriate their approach to living with the condition and thus to reassert their </w:t>
      </w:r>
      <w:r w:rsidR="008B44E2" w:rsidRPr="00490A26">
        <w:rPr>
          <w:sz w:val="24"/>
          <w:szCs w:val="24"/>
        </w:rPr>
        <w:lastRenderedPageBreak/>
        <w:t xml:space="preserve">moral status. </w:t>
      </w:r>
      <w:r w:rsidR="00F43AEE" w:rsidRPr="00490A26">
        <w:rPr>
          <w:sz w:val="24"/>
          <w:szCs w:val="24"/>
        </w:rPr>
        <w:t xml:space="preserve"> </w:t>
      </w:r>
      <w:r w:rsidR="008B44E2" w:rsidRPr="00490A26">
        <w:rPr>
          <w:sz w:val="24"/>
          <w:szCs w:val="24"/>
        </w:rPr>
        <w:t>Illness narratives</w:t>
      </w:r>
      <w:r w:rsidR="00F43AEE" w:rsidRPr="00490A26">
        <w:rPr>
          <w:sz w:val="24"/>
          <w:szCs w:val="24"/>
        </w:rPr>
        <w:t xml:space="preserve"> also</w:t>
      </w:r>
      <w:r w:rsidR="008B44E2" w:rsidRPr="00490A26">
        <w:rPr>
          <w:sz w:val="24"/>
          <w:szCs w:val="24"/>
        </w:rPr>
        <w:t xml:space="preserve"> help to construct a collective voice, accumulated through the telling of personal stories.  Such commonality is significant in adding potency to individual stories and</w:t>
      </w:r>
      <w:r w:rsidR="001D352B" w:rsidRPr="00490A26">
        <w:rPr>
          <w:sz w:val="24"/>
          <w:szCs w:val="24"/>
        </w:rPr>
        <w:t xml:space="preserve"> in recognising</w:t>
      </w:r>
      <w:r w:rsidR="008B44E2" w:rsidRPr="00490A26">
        <w:rPr>
          <w:sz w:val="24"/>
          <w:szCs w:val="24"/>
        </w:rPr>
        <w:t xml:space="preserve"> their implications for health and social care services, to the allocation of resources and to the wider recognition and understanding of dementia amongst communities.  </w:t>
      </w:r>
    </w:p>
    <w:p w14:paraId="40ED261D" w14:textId="68507DF3" w:rsidR="00B03349" w:rsidRPr="00490A26" w:rsidRDefault="00B03349" w:rsidP="00830735">
      <w:pPr>
        <w:spacing w:line="480" w:lineRule="auto"/>
        <w:jc w:val="both"/>
        <w:rPr>
          <w:sz w:val="24"/>
          <w:szCs w:val="24"/>
        </w:rPr>
      </w:pPr>
      <w:r w:rsidRPr="00490A26">
        <w:rPr>
          <w:sz w:val="24"/>
          <w:szCs w:val="24"/>
        </w:rPr>
        <w:t>We examine a set of interviews undertaken with people with dementia and their relatives who self-identi</w:t>
      </w:r>
      <w:r w:rsidR="009E57BE" w:rsidRPr="00490A26">
        <w:rPr>
          <w:sz w:val="24"/>
          <w:szCs w:val="24"/>
        </w:rPr>
        <w:t>fy as representatives of</w:t>
      </w:r>
      <w:r w:rsidRPr="00490A26">
        <w:rPr>
          <w:sz w:val="24"/>
          <w:szCs w:val="24"/>
        </w:rPr>
        <w:t xml:space="preserve"> those who live with the condition.  The</w:t>
      </w:r>
      <w:r w:rsidR="00492721" w:rsidRPr="00490A26">
        <w:rPr>
          <w:sz w:val="24"/>
          <w:szCs w:val="24"/>
        </w:rPr>
        <w:t>ir</w:t>
      </w:r>
      <w:r w:rsidRPr="00490A26">
        <w:rPr>
          <w:sz w:val="24"/>
          <w:szCs w:val="24"/>
        </w:rPr>
        <w:t xml:space="preserve"> accounts are </w:t>
      </w:r>
      <w:r w:rsidR="00DB6290" w:rsidRPr="00490A26">
        <w:rPr>
          <w:sz w:val="24"/>
          <w:szCs w:val="24"/>
        </w:rPr>
        <w:t>viewed as examples</w:t>
      </w:r>
      <w:r w:rsidRPr="00490A26">
        <w:rPr>
          <w:sz w:val="24"/>
          <w:szCs w:val="24"/>
        </w:rPr>
        <w:t xml:space="preserve"> of the kinds of dementia illness narratives that are increasingly being co-produced, circulated and repeated as a means of giving voice to this previously unheard community (see </w:t>
      </w:r>
      <w:r w:rsidR="001674BF" w:rsidRPr="00490A26">
        <w:rPr>
          <w:sz w:val="24"/>
          <w:szCs w:val="24"/>
        </w:rPr>
        <w:t xml:space="preserve">Bartlett 2010; </w:t>
      </w:r>
      <w:r w:rsidRPr="00490A26">
        <w:rPr>
          <w:sz w:val="24"/>
          <w:szCs w:val="24"/>
        </w:rPr>
        <w:t xml:space="preserve">Harris 2002; </w:t>
      </w:r>
      <w:r w:rsidR="001674BF" w:rsidRPr="00490A26">
        <w:rPr>
          <w:sz w:val="24"/>
          <w:szCs w:val="24"/>
        </w:rPr>
        <w:t xml:space="preserve">Hubbard et al 2003; </w:t>
      </w:r>
      <w:r w:rsidRPr="00490A26">
        <w:rPr>
          <w:sz w:val="24"/>
          <w:szCs w:val="24"/>
        </w:rPr>
        <w:t>McKeown et al 2010</w:t>
      </w:r>
      <w:r w:rsidR="00F05F9C" w:rsidRPr="00490A26">
        <w:rPr>
          <w:sz w:val="24"/>
          <w:szCs w:val="24"/>
        </w:rPr>
        <w:t>;</w:t>
      </w:r>
      <w:r w:rsidRPr="00490A26">
        <w:rPr>
          <w:sz w:val="24"/>
          <w:szCs w:val="24"/>
        </w:rPr>
        <w:t xml:space="preserve"> Nazarko 2015).  We situate these accounts in their wider context, highlighting the circulation of particular aspects of our participants’ </w:t>
      </w:r>
      <w:r w:rsidR="009E57BE" w:rsidRPr="00490A26">
        <w:rPr>
          <w:sz w:val="24"/>
          <w:szCs w:val="24"/>
        </w:rPr>
        <w:t>stories</w:t>
      </w:r>
      <w:r w:rsidRPr="00490A26">
        <w:rPr>
          <w:sz w:val="24"/>
          <w:szCs w:val="24"/>
        </w:rPr>
        <w:t xml:space="preserve"> that are shown to both reflect and contribute to a wider socio-political landscape of dementia.  In this sense, the interviews we present are both highly personal, reflecting the distinct ways in which dementia is experienced in the day to day lives of individuals, while also being socially and culturally framed by manifold meanings of dementia.  </w:t>
      </w:r>
      <w:r w:rsidR="002C7D46" w:rsidRPr="00490A26">
        <w:rPr>
          <w:sz w:val="24"/>
          <w:szCs w:val="24"/>
        </w:rPr>
        <w:t>When</w:t>
      </w:r>
      <w:r w:rsidR="00C747BD" w:rsidRPr="00490A26">
        <w:rPr>
          <w:sz w:val="24"/>
          <w:szCs w:val="24"/>
        </w:rPr>
        <w:t xml:space="preserve"> </w:t>
      </w:r>
      <w:r w:rsidR="00661EC4" w:rsidRPr="00490A26">
        <w:rPr>
          <w:sz w:val="24"/>
          <w:szCs w:val="24"/>
        </w:rPr>
        <w:t xml:space="preserve">considered </w:t>
      </w:r>
      <w:r w:rsidRPr="00490A26">
        <w:rPr>
          <w:sz w:val="24"/>
          <w:szCs w:val="24"/>
        </w:rPr>
        <w:t>in tandem with the political nature of the way in which these stories come to represent the collective experience of dementia and the accompanying imperatives for social recognition and support</w:t>
      </w:r>
      <w:r w:rsidR="002C7D46" w:rsidRPr="00490A26">
        <w:rPr>
          <w:sz w:val="24"/>
          <w:szCs w:val="24"/>
        </w:rPr>
        <w:t>, t</w:t>
      </w:r>
      <w:r w:rsidR="000345DF" w:rsidRPr="00490A26">
        <w:rPr>
          <w:sz w:val="24"/>
          <w:szCs w:val="24"/>
        </w:rPr>
        <w:t>hey relate to</w:t>
      </w:r>
      <w:r w:rsidR="00A81697" w:rsidRPr="00490A26">
        <w:rPr>
          <w:sz w:val="24"/>
          <w:szCs w:val="24"/>
        </w:rPr>
        <w:t xml:space="preserve"> personal troubles and public issues (Mills 1959).</w:t>
      </w:r>
    </w:p>
    <w:p w14:paraId="5DFDB885" w14:textId="0238FEC2" w:rsidR="0051709D" w:rsidRPr="00490A26" w:rsidRDefault="0002007D" w:rsidP="00830735">
      <w:pPr>
        <w:spacing w:line="480" w:lineRule="auto"/>
        <w:jc w:val="both"/>
        <w:rPr>
          <w:rFonts w:eastAsiaTheme="minorEastAsia"/>
          <w:color w:val="000000" w:themeColor="text1"/>
          <w:kern w:val="24"/>
          <w:sz w:val="24"/>
          <w:szCs w:val="24"/>
        </w:rPr>
      </w:pPr>
      <w:r w:rsidRPr="00490A26">
        <w:rPr>
          <w:sz w:val="24"/>
          <w:szCs w:val="24"/>
        </w:rPr>
        <w:t>Marion Bu</w:t>
      </w:r>
      <w:r w:rsidR="001E5F46" w:rsidRPr="00490A26">
        <w:rPr>
          <w:sz w:val="24"/>
          <w:szCs w:val="24"/>
        </w:rPr>
        <w:t>r</w:t>
      </w:r>
      <w:r w:rsidRPr="00490A26">
        <w:rPr>
          <w:sz w:val="24"/>
          <w:szCs w:val="24"/>
        </w:rPr>
        <w:t>chardt</w:t>
      </w:r>
      <w:r w:rsidR="000872F9" w:rsidRPr="00490A26">
        <w:rPr>
          <w:sz w:val="24"/>
          <w:szCs w:val="24"/>
        </w:rPr>
        <w:t>’s</w:t>
      </w:r>
      <w:r w:rsidRPr="00490A26">
        <w:rPr>
          <w:sz w:val="24"/>
          <w:szCs w:val="24"/>
        </w:rPr>
        <w:t xml:space="preserve"> (201</w:t>
      </w:r>
      <w:r w:rsidR="00AC35A1" w:rsidRPr="00490A26">
        <w:rPr>
          <w:sz w:val="24"/>
          <w:szCs w:val="24"/>
        </w:rPr>
        <w:t>6</w:t>
      </w:r>
      <w:r w:rsidRPr="00490A26">
        <w:rPr>
          <w:sz w:val="24"/>
          <w:szCs w:val="24"/>
        </w:rPr>
        <w:t>)</w:t>
      </w:r>
      <w:r w:rsidR="000872F9" w:rsidRPr="00490A26">
        <w:rPr>
          <w:sz w:val="24"/>
          <w:szCs w:val="24"/>
        </w:rPr>
        <w:t xml:space="preserve"> work</w:t>
      </w:r>
      <w:r w:rsidR="00207C4D" w:rsidRPr="00490A26">
        <w:rPr>
          <w:sz w:val="24"/>
          <w:szCs w:val="24"/>
        </w:rPr>
        <w:t xml:space="preserve"> </w:t>
      </w:r>
      <w:r w:rsidR="00046731" w:rsidRPr="00490A26">
        <w:rPr>
          <w:sz w:val="24"/>
          <w:szCs w:val="24"/>
        </w:rPr>
        <w:t>on narrative econ</w:t>
      </w:r>
      <w:r w:rsidR="00D31063" w:rsidRPr="00490A26">
        <w:rPr>
          <w:sz w:val="24"/>
          <w:szCs w:val="24"/>
        </w:rPr>
        <w:t>omies</w:t>
      </w:r>
      <w:r w:rsidR="000872F9" w:rsidRPr="00490A26">
        <w:rPr>
          <w:sz w:val="24"/>
          <w:szCs w:val="24"/>
        </w:rPr>
        <w:t xml:space="preserve"> provides a conceptual framework for understanding the linkages and power dynamics between HIV positive people, activism and institutions</w:t>
      </w:r>
      <w:r w:rsidR="005609DC" w:rsidRPr="00490A26">
        <w:rPr>
          <w:sz w:val="24"/>
          <w:szCs w:val="24"/>
        </w:rPr>
        <w:t xml:space="preserve"> in Africa</w:t>
      </w:r>
      <w:r w:rsidR="00693FB8" w:rsidRPr="00490A26">
        <w:rPr>
          <w:sz w:val="24"/>
          <w:szCs w:val="24"/>
        </w:rPr>
        <w:t>; this</w:t>
      </w:r>
      <w:r w:rsidR="005609DC" w:rsidRPr="00490A26">
        <w:rPr>
          <w:sz w:val="24"/>
          <w:szCs w:val="24"/>
        </w:rPr>
        <w:t xml:space="preserve"> framework provides an important bridge between institutions and narrative practices.  Although Bu</w:t>
      </w:r>
      <w:r w:rsidR="001E5F46" w:rsidRPr="00490A26">
        <w:rPr>
          <w:sz w:val="24"/>
          <w:szCs w:val="24"/>
        </w:rPr>
        <w:t>r</w:t>
      </w:r>
      <w:r w:rsidR="005609DC" w:rsidRPr="00490A26">
        <w:rPr>
          <w:sz w:val="24"/>
          <w:szCs w:val="24"/>
        </w:rPr>
        <w:t xml:space="preserve">chardt’s substantive work focusses on HIV activism in </w:t>
      </w:r>
      <w:r w:rsidR="005609DC" w:rsidRPr="00490A26">
        <w:rPr>
          <w:sz w:val="24"/>
          <w:szCs w:val="24"/>
        </w:rPr>
        <w:lastRenderedPageBreak/>
        <w:t>Africa, the concept of narrative economies is useful for understanding the ways in which illness narratives play a significant</w:t>
      </w:r>
      <w:r w:rsidR="00247A99" w:rsidRPr="00490A26">
        <w:rPr>
          <w:sz w:val="24"/>
          <w:szCs w:val="24"/>
        </w:rPr>
        <w:t xml:space="preserve"> role in shaping meanings of a</w:t>
      </w:r>
      <w:r w:rsidR="005609DC" w:rsidRPr="00490A26">
        <w:rPr>
          <w:sz w:val="24"/>
          <w:szCs w:val="24"/>
        </w:rPr>
        <w:t xml:space="preserve"> condition at individual, organ</w:t>
      </w:r>
      <w:r w:rsidR="0034776F" w:rsidRPr="00490A26">
        <w:rPr>
          <w:sz w:val="24"/>
          <w:szCs w:val="24"/>
        </w:rPr>
        <w:t>isational and societal levels. Our work</w:t>
      </w:r>
      <w:r w:rsidR="00F43AEE" w:rsidRPr="00490A26">
        <w:rPr>
          <w:sz w:val="24"/>
          <w:szCs w:val="24"/>
        </w:rPr>
        <w:t xml:space="preserve"> explore</w:t>
      </w:r>
      <w:r w:rsidR="005609DC" w:rsidRPr="00490A26">
        <w:rPr>
          <w:sz w:val="24"/>
          <w:szCs w:val="24"/>
        </w:rPr>
        <w:t>s</w:t>
      </w:r>
      <w:r w:rsidR="00915242" w:rsidRPr="00490A26">
        <w:rPr>
          <w:sz w:val="24"/>
          <w:szCs w:val="24"/>
        </w:rPr>
        <w:t xml:space="preserve"> the duality of</w:t>
      </w:r>
      <w:r w:rsidR="00D31063" w:rsidRPr="00490A26">
        <w:rPr>
          <w:sz w:val="24"/>
          <w:szCs w:val="24"/>
        </w:rPr>
        <w:t xml:space="preserve"> </w:t>
      </w:r>
      <w:r w:rsidR="00F43AEE" w:rsidRPr="00490A26">
        <w:rPr>
          <w:sz w:val="24"/>
          <w:szCs w:val="24"/>
        </w:rPr>
        <w:t>the stories told by our participants,</w:t>
      </w:r>
      <w:r w:rsidR="00D31063" w:rsidRPr="00490A26">
        <w:rPr>
          <w:sz w:val="24"/>
          <w:szCs w:val="24"/>
        </w:rPr>
        <w:t xml:space="preserve"> attend</w:t>
      </w:r>
      <w:r w:rsidR="00F43AEE" w:rsidRPr="00490A26">
        <w:rPr>
          <w:sz w:val="24"/>
          <w:szCs w:val="24"/>
        </w:rPr>
        <w:t>ing</w:t>
      </w:r>
      <w:r w:rsidR="00D31063" w:rsidRPr="00490A26">
        <w:rPr>
          <w:sz w:val="24"/>
          <w:szCs w:val="24"/>
        </w:rPr>
        <w:t xml:space="preserve"> to the specific ways in which </w:t>
      </w:r>
      <w:r w:rsidR="0034776F" w:rsidRPr="00490A26">
        <w:rPr>
          <w:sz w:val="24"/>
          <w:szCs w:val="24"/>
        </w:rPr>
        <w:t xml:space="preserve">those living with dementia in the UK </w:t>
      </w:r>
      <w:r w:rsidR="00F43AEE" w:rsidRPr="00490A26">
        <w:rPr>
          <w:sz w:val="24"/>
          <w:szCs w:val="24"/>
        </w:rPr>
        <w:t xml:space="preserve">perform their identities while also </w:t>
      </w:r>
      <w:r w:rsidR="00C24612" w:rsidRPr="00490A26">
        <w:rPr>
          <w:sz w:val="24"/>
          <w:szCs w:val="24"/>
        </w:rPr>
        <w:t>recognising the</w:t>
      </w:r>
      <w:r w:rsidR="00F43AEE" w:rsidRPr="00490A26">
        <w:rPr>
          <w:sz w:val="24"/>
          <w:szCs w:val="24"/>
        </w:rPr>
        <w:t xml:space="preserve"> ways in which these</w:t>
      </w:r>
      <w:r w:rsidR="00D31063" w:rsidRPr="00490A26">
        <w:rPr>
          <w:sz w:val="24"/>
          <w:szCs w:val="24"/>
        </w:rPr>
        <w:t xml:space="preserve"> self-narrations</w:t>
      </w:r>
      <w:r w:rsidR="00915242" w:rsidRPr="00490A26">
        <w:rPr>
          <w:sz w:val="24"/>
          <w:szCs w:val="24"/>
        </w:rPr>
        <w:t xml:space="preserve"> </w:t>
      </w:r>
      <w:r w:rsidR="005609DC" w:rsidRPr="00490A26">
        <w:rPr>
          <w:sz w:val="24"/>
          <w:szCs w:val="24"/>
        </w:rPr>
        <w:t>have the potential</w:t>
      </w:r>
      <w:r w:rsidR="00D31063" w:rsidRPr="00490A26">
        <w:rPr>
          <w:sz w:val="24"/>
          <w:szCs w:val="24"/>
        </w:rPr>
        <w:t xml:space="preserve"> to </w:t>
      </w:r>
      <w:r w:rsidR="00CC25E1" w:rsidRPr="00490A26">
        <w:rPr>
          <w:rFonts w:eastAsiaTheme="minorEastAsia"/>
          <w:color w:val="000000" w:themeColor="text1"/>
          <w:kern w:val="24"/>
          <w:sz w:val="24"/>
          <w:szCs w:val="24"/>
        </w:rPr>
        <w:t>‘</w:t>
      </w:r>
      <w:r w:rsidR="00915242" w:rsidRPr="00490A26">
        <w:rPr>
          <w:rFonts w:eastAsiaTheme="minorEastAsia"/>
          <w:color w:val="000000" w:themeColor="text1"/>
          <w:kern w:val="24"/>
          <w:sz w:val="24"/>
          <w:szCs w:val="24"/>
        </w:rPr>
        <w:t>f</w:t>
      </w:r>
      <w:r w:rsidR="00CC25E1" w:rsidRPr="00490A26">
        <w:rPr>
          <w:rFonts w:eastAsiaTheme="minorEastAsia"/>
          <w:color w:val="000000" w:themeColor="text1"/>
          <w:kern w:val="24"/>
          <w:sz w:val="24"/>
          <w:szCs w:val="24"/>
        </w:rPr>
        <w:t>acilitate access to resources, knowledge and positions and thus acquire material and symb</w:t>
      </w:r>
      <w:r w:rsidR="00A37D05" w:rsidRPr="00490A26">
        <w:rPr>
          <w:rFonts w:eastAsiaTheme="minorEastAsia"/>
          <w:color w:val="000000" w:themeColor="text1"/>
          <w:kern w:val="24"/>
          <w:sz w:val="24"/>
          <w:szCs w:val="24"/>
        </w:rPr>
        <w:t>olic currency as they circulate</w:t>
      </w:r>
      <w:r w:rsidR="00CC25E1" w:rsidRPr="00490A26">
        <w:rPr>
          <w:rFonts w:eastAsiaTheme="minorEastAsia"/>
          <w:color w:val="000000" w:themeColor="text1"/>
          <w:kern w:val="24"/>
          <w:sz w:val="24"/>
          <w:szCs w:val="24"/>
        </w:rPr>
        <w:t>’ (</w:t>
      </w:r>
      <w:r w:rsidR="005609DC" w:rsidRPr="00490A26">
        <w:rPr>
          <w:rFonts w:eastAsiaTheme="minorEastAsia"/>
          <w:color w:val="000000" w:themeColor="text1"/>
          <w:kern w:val="24"/>
          <w:sz w:val="24"/>
          <w:szCs w:val="24"/>
        </w:rPr>
        <w:t>Bu</w:t>
      </w:r>
      <w:r w:rsidR="001E5F46" w:rsidRPr="00490A26">
        <w:rPr>
          <w:rFonts w:eastAsiaTheme="minorEastAsia"/>
          <w:color w:val="000000" w:themeColor="text1"/>
          <w:kern w:val="24"/>
          <w:sz w:val="24"/>
          <w:szCs w:val="24"/>
        </w:rPr>
        <w:t>r</w:t>
      </w:r>
      <w:r w:rsidR="005609DC" w:rsidRPr="00490A26">
        <w:rPr>
          <w:rFonts w:eastAsiaTheme="minorEastAsia"/>
          <w:color w:val="000000" w:themeColor="text1"/>
          <w:kern w:val="24"/>
          <w:sz w:val="24"/>
          <w:szCs w:val="24"/>
        </w:rPr>
        <w:t xml:space="preserve">chardt </w:t>
      </w:r>
      <w:r w:rsidR="001E5F46" w:rsidRPr="00490A26">
        <w:rPr>
          <w:rFonts w:eastAsiaTheme="minorEastAsia"/>
          <w:color w:val="000000" w:themeColor="text1"/>
          <w:kern w:val="24"/>
          <w:sz w:val="24"/>
          <w:szCs w:val="24"/>
        </w:rPr>
        <w:t>2016</w:t>
      </w:r>
      <w:r w:rsidR="005609DC" w:rsidRPr="00490A26">
        <w:rPr>
          <w:rFonts w:eastAsiaTheme="minorEastAsia"/>
          <w:color w:val="000000" w:themeColor="text1"/>
          <w:kern w:val="24"/>
          <w:sz w:val="24"/>
          <w:szCs w:val="24"/>
        </w:rPr>
        <w:t xml:space="preserve">: </w:t>
      </w:r>
      <w:r w:rsidR="00CC25E1" w:rsidRPr="00490A26">
        <w:rPr>
          <w:rFonts w:eastAsiaTheme="minorEastAsia"/>
          <w:color w:val="000000" w:themeColor="text1"/>
          <w:kern w:val="24"/>
          <w:sz w:val="24"/>
          <w:szCs w:val="24"/>
        </w:rPr>
        <w:t>p. 593)</w:t>
      </w:r>
      <w:r w:rsidR="00A37D05" w:rsidRPr="00490A26">
        <w:rPr>
          <w:rFonts w:eastAsiaTheme="minorEastAsia"/>
          <w:color w:val="000000" w:themeColor="text1"/>
          <w:kern w:val="24"/>
          <w:sz w:val="24"/>
          <w:szCs w:val="24"/>
        </w:rPr>
        <w:t>.</w:t>
      </w:r>
      <w:r w:rsidR="0051709D" w:rsidRPr="00490A26">
        <w:rPr>
          <w:rFonts w:eastAsiaTheme="minorEastAsia"/>
          <w:color w:val="000000" w:themeColor="text1"/>
          <w:kern w:val="24"/>
          <w:sz w:val="24"/>
          <w:szCs w:val="24"/>
        </w:rPr>
        <w:t xml:space="preserve">  Bu</w:t>
      </w:r>
      <w:r w:rsidR="00937B35" w:rsidRPr="00490A26">
        <w:rPr>
          <w:rFonts w:eastAsiaTheme="minorEastAsia"/>
          <w:color w:val="000000" w:themeColor="text1"/>
          <w:kern w:val="24"/>
          <w:sz w:val="24"/>
          <w:szCs w:val="24"/>
        </w:rPr>
        <w:t>r</w:t>
      </w:r>
      <w:r w:rsidR="0051709D" w:rsidRPr="00490A26">
        <w:rPr>
          <w:rFonts w:eastAsiaTheme="minorEastAsia"/>
          <w:color w:val="000000" w:themeColor="text1"/>
          <w:kern w:val="24"/>
          <w:sz w:val="24"/>
          <w:szCs w:val="24"/>
        </w:rPr>
        <w:t>chardt’</w:t>
      </w:r>
      <w:r w:rsidR="0057535F" w:rsidRPr="00490A26">
        <w:rPr>
          <w:rFonts w:eastAsiaTheme="minorEastAsia"/>
          <w:color w:val="000000" w:themeColor="text1"/>
          <w:kern w:val="24"/>
          <w:sz w:val="24"/>
          <w:szCs w:val="24"/>
        </w:rPr>
        <w:t>s (2016</w:t>
      </w:r>
      <w:r w:rsidR="0051709D" w:rsidRPr="00490A26">
        <w:rPr>
          <w:rFonts w:eastAsiaTheme="minorEastAsia"/>
          <w:color w:val="000000" w:themeColor="text1"/>
          <w:kern w:val="24"/>
          <w:sz w:val="24"/>
          <w:szCs w:val="24"/>
        </w:rPr>
        <w:t xml:space="preserve">) theorisation of narrative economies has four distinct parts: firstly, that autobiographical narratives produce surplus value in institutional contexts; secondly, that </w:t>
      </w:r>
      <w:r w:rsidR="008C0C46" w:rsidRPr="00490A26">
        <w:rPr>
          <w:rFonts w:eastAsiaTheme="minorEastAsia"/>
          <w:color w:val="000000" w:themeColor="text1"/>
          <w:kern w:val="24"/>
          <w:sz w:val="24"/>
          <w:szCs w:val="24"/>
        </w:rPr>
        <w:t xml:space="preserve">stories are implicated in exchange relationships in which their value is actualised; thirdly, </w:t>
      </w:r>
      <w:r w:rsidR="00693FB8" w:rsidRPr="00490A26">
        <w:rPr>
          <w:rFonts w:eastAsiaTheme="minorEastAsia"/>
          <w:color w:val="000000" w:themeColor="text1"/>
          <w:kern w:val="24"/>
          <w:sz w:val="24"/>
          <w:szCs w:val="24"/>
        </w:rPr>
        <w:t xml:space="preserve">that </w:t>
      </w:r>
      <w:r w:rsidR="00F810BC" w:rsidRPr="00490A26">
        <w:rPr>
          <w:rFonts w:eastAsiaTheme="minorEastAsia"/>
          <w:color w:val="000000" w:themeColor="text1"/>
          <w:kern w:val="24"/>
          <w:sz w:val="24"/>
          <w:szCs w:val="24"/>
        </w:rPr>
        <w:t xml:space="preserve">the value </w:t>
      </w:r>
      <w:r w:rsidR="001E5F46" w:rsidRPr="00490A26">
        <w:rPr>
          <w:rFonts w:eastAsiaTheme="minorEastAsia"/>
          <w:color w:val="000000" w:themeColor="text1"/>
          <w:kern w:val="24"/>
          <w:sz w:val="24"/>
          <w:szCs w:val="24"/>
        </w:rPr>
        <w:t xml:space="preserve">of narrative </w:t>
      </w:r>
      <w:r w:rsidR="00F810BC" w:rsidRPr="00490A26">
        <w:rPr>
          <w:rFonts w:eastAsiaTheme="minorEastAsia"/>
          <w:color w:val="000000" w:themeColor="text1"/>
          <w:kern w:val="24"/>
          <w:sz w:val="24"/>
          <w:szCs w:val="24"/>
        </w:rPr>
        <w:t xml:space="preserve">is accrued in the process of </w:t>
      </w:r>
      <w:r w:rsidR="00D05B42" w:rsidRPr="00490A26">
        <w:rPr>
          <w:rFonts w:eastAsiaTheme="minorEastAsia"/>
          <w:color w:val="000000" w:themeColor="text1"/>
          <w:kern w:val="24"/>
          <w:sz w:val="24"/>
          <w:szCs w:val="24"/>
        </w:rPr>
        <w:t>story-</w:t>
      </w:r>
      <w:r w:rsidR="00F810BC" w:rsidRPr="00490A26">
        <w:rPr>
          <w:rFonts w:eastAsiaTheme="minorEastAsia"/>
          <w:color w:val="000000" w:themeColor="text1"/>
          <w:kern w:val="24"/>
          <w:sz w:val="24"/>
          <w:szCs w:val="24"/>
        </w:rPr>
        <w:t xml:space="preserve">telling </w:t>
      </w:r>
      <w:r w:rsidR="00693FB8" w:rsidRPr="00490A26">
        <w:rPr>
          <w:rFonts w:eastAsiaTheme="minorEastAsia"/>
          <w:color w:val="000000" w:themeColor="text1"/>
          <w:kern w:val="24"/>
          <w:sz w:val="24"/>
          <w:szCs w:val="24"/>
        </w:rPr>
        <w:t xml:space="preserve">leading to </w:t>
      </w:r>
      <w:r w:rsidR="00F810BC" w:rsidRPr="00490A26">
        <w:rPr>
          <w:rFonts w:eastAsiaTheme="minorEastAsia"/>
          <w:color w:val="000000" w:themeColor="text1"/>
          <w:kern w:val="24"/>
          <w:sz w:val="24"/>
          <w:szCs w:val="24"/>
        </w:rPr>
        <w:t xml:space="preserve"> ‘</w:t>
      </w:r>
      <w:r w:rsidR="00D05B42" w:rsidRPr="00490A26">
        <w:rPr>
          <w:rFonts w:eastAsiaTheme="minorEastAsia"/>
          <w:color w:val="000000" w:themeColor="text1"/>
          <w:kern w:val="24"/>
          <w:sz w:val="24"/>
          <w:szCs w:val="24"/>
        </w:rPr>
        <w:t>staged</w:t>
      </w:r>
      <w:r w:rsidR="00F810BC" w:rsidRPr="00490A26">
        <w:rPr>
          <w:rFonts w:eastAsiaTheme="minorEastAsia"/>
          <w:color w:val="000000" w:themeColor="text1"/>
          <w:kern w:val="24"/>
          <w:sz w:val="24"/>
          <w:szCs w:val="24"/>
        </w:rPr>
        <w:t xml:space="preserve"> performances of authenticity’; and fourth, </w:t>
      </w:r>
      <w:r w:rsidR="00693FB8" w:rsidRPr="00490A26">
        <w:rPr>
          <w:rFonts w:eastAsiaTheme="minorEastAsia"/>
          <w:color w:val="000000" w:themeColor="text1"/>
          <w:kern w:val="24"/>
          <w:sz w:val="24"/>
          <w:szCs w:val="24"/>
        </w:rPr>
        <w:t xml:space="preserve">that </w:t>
      </w:r>
      <w:r w:rsidR="00D05B42" w:rsidRPr="00490A26">
        <w:rPr>
          <w:rFonts w:eastAsiaTheme="minorEastAsia"/>
          <w:color w:val="000000" w:themeColor="text1"/>
          <w:kern w:val="24"/>
          <w:sz w:val="24"/>
          <w:szCs w:val="24"/>
        </w:rPr>
        <w:t xml:space="preserve">the </w:t>
      </w:r>
      <w:r w:rsidR="00F810BC" w:rsidRPr="00490A26">
        <w:rPr>
          <w:rFonts w:eastAsiaTheme="minorEastAsia"/>
          <w:color w:val="000000" w:themeColor="text1"/>
          <w:kern w:val="24"/>
          <w:sz w:val="24"/>
          <w:szCs w:val="24"/>
        </w:rPr>
        <w:t>re-telling of stories may produce biographical alienation (Reiter 2012) in which people become divorced from their own narrative</w:t>
      </w:r>
      <w:r w:rsidR="00693FB8" w:rsidRPr="00490A26">
        <w:rPr>
          <w:rFonts w:eastAsiaTheme="minorEastAsia"/>
          <w:color w:val="000000" w:themeColor="text1"/>
          <w:kern w:val="24"/>
          <w:sz w:val="24"/>
          <w:szCs w:val="24"/>
        </w:rPr>
        <w:t>s</w:t>
      </w:r>
      <w:r w:rsidR="00F810BC" w:rsidRPr="00490A26">
        <w:rPr>
          <w:rFonts w:eastAsiaTheme="minorEastAsia"/>
          <w:color w:val="000000" w:themeColor="text1"/>
          <w:kern w:val="24"/>
          <w:sz w:val="24"/>
          <w:szCs w:val="24"/>
        </w:rPr>
        <w:t xml:space="preserve"> (</w:t>
      </w:r>
      <w:r w:rsidR="00C34D0E">
        <w:rPr>
          <w:rFonts w:eastAsiaTheme="minorEastAsia"/>
          <w:color w:val="000000" w:themeColor="text1"/>
          <w:kern w:val="24"/>
          <w:sz w:val="24"/>
          <w:szCs w:val="24"/>
        </w:rPr>
        <w:t xml:space="preserve">Burchardt 2016; </w:t>
      </w:r>
      <w:r w:rsidR="00F810BC" w:rsidRPr="00490A26">
        <w:rPr>
          <w:rFonts w:eastAsiaTheme="minorEastAsia"/>
          <w:color w:val="000000" w:themeColor="text1"/>
          <w:kern w:val="24"/>
          <w:sz w:val="24"/>
          <w:szCs w:val="24"/>
        </w:rPr>
        <w:t>p. 596-597).</w:t>
      </w:r>
      <w:r w:rsidR="0051709D" w:rsidRPr="00490A26">
        <w:rPr>
          <w:rFonts w:eastAsiaTheme="minorEastAsia"/>
          <w:color w:val="000000" w:themeColor="text1"/>
          <w:kern w:val="24"/>
          <w:sz w:val="24"/>
          <w:szCs w:val="24"/>
        </w:rPr>
        <w:t xml:space="preserve"> </w:t>
      </w:r>
    </w:p>
    <w:p w14:paraId="6B58321D" w14:textId="77777777" w:rsidR="00937B35" w:rsidRPr="00490A26" w:rsidRDefault="00937B35" w:rsidP="00937B35">
      <w:pPr>
        <w:spacing w:line="480" w:lineRule="auto"/>
        <w:jc w:val="both"/>
        <w:rPr>
          <w:rFonts w:eastAsiaTheme="minorEastAsia"/>
          <w:color w:val="000000" w:themeColor="text1"/>
          <w:kern w:val="24"/>
          <w:sz w:val="24"/>
          <w:szCs w:val="24"/>
        </w:rPr>
      </w:pPr>
    </w:p>
    <w:p w14:paraId="726CDAF2" w14:textId="1547763C" w:rsidR="006A53FE" w:rsidRPr="00490A26" w:rsidRDefault="00937B35" w:rsidP="00830735">
      <w:pPr>
        <w:spacing w:line="480" w:lineRule="auto"/>
        <w:jc w:val="both"/>
        <w:rPr>
          <w:sz w:val="24"/>
          <w:szCs w:val="24"/>
        </w:rPr>
      </w:pPr>
      <w:r w:rsidRPr="00490A26">
        <w:rPr>
          <w:rFonts w:eastAsiaTheme="minorEastAsia"/>
          <w:color w:val="000000" w:themeColor="text1"/>
          <w:kern w:val="24"/>
          <w:sz w:val="24"/>
          <w:szCs w:val="24"/>
        </w:rPr>
        <w:t xml:space="preserve">By focussing our attention specifically on those who self-identify as representatives of the dementia community (both those with dementia and those living with and caring for those with dementia), </w:t>
      </w:r>
      <w:r w:rsidRPr="00490A26">
        <w:rPr>
          <w:sz w:val="24"/>
          <w:szCs w:val="24"/>
        </w:rPr>
        <w:t>we are able to gain insight into the kinds of dementia illness narratives of those seeking to act as representative voices</w:t>
      </w:r>
      <w:r w:rsidR="00D67E9D" w:rsidRPr="00490A26">
        <w:rPr>
          <w:sz w:val="24"/>
          <w:szCs w:val="24"/>
        </w:rPr>
        <w:t xml:space="preserve">, </w:t>
      </w:r>
      <w:r w:rsidR="00ED27AC" w:rsidRPr="00490A26">
        <w:rPr>
          <w:sz w:val="24"/>
          <w:szCs w:val="24"/>
        </w:rPr>
        <w:t>who</w:t>
      </w:r>
      <w:r w:rsidR="00D67E9D" w:rsidRPr="00490A26">
        <w:rPr>
          <w:sz w:val="24"/>
          <w:szCs w:val="24"/>
        </w:rPr>
        <w:t xml:space="preserve"> contribute</w:t>
      </w:r>
      <w:r w:rsidRPr="00490A26">
        <w:rPr>
          <w:sz w:val="24"/>
          <w:szCs w:val="24"/>
        </w:rPr>
        <w:t xml:space="preserve"> to the growing social movement of dementia activism.  These interviews also provide examples of specific instances of storytelling and </w:t>
      </w:r>
      <w:r w:rsidR="00F37009" w:rsidRPr="00490A26">
        <w:rPr>
          <w:sz w:val="24"/>
          <w:szCs w:val="24"/>
        </w:rPr>
        <w:t>‘</w:t>
      </w:r>
      <w:r w:rsidRPr="00490A26">
        <w:rPr>
          <w:sz w:val="24"/>
          <w:szCs w:val="24"/>
        </w:rPr>
        <w:t>performances of authenticity</w:t>
      </w:r>
      <w:r w:rsidR="00F37009" w:rsidRPr="00490A26">
        <w:rPr>
          <w:sz w:val="24"/>
          <w:szCs w:val="24"/>
        </w:rPr>
        <w:t>’</w:t>
      </w:r>
      <w:r w:rsidRPr="00490A26">
        <w:rPr>
          <w:sz w:val="24"/>
          <w:szCs w:val="24"/>
        </w:rPr>
        <w:t xml:space="preserve"> (Burchardt 2016). </w:t>
      </w:r>
      <w:r w:rsidR="00B47B44" w:rsidRPr="00490A26">
        <w:rPr>
          <w:sz w:val="24"/>
          <w:szCs w:val="24"/>
        </w:rPr>
        <w:t xml:space="preserve">Of course these stories travel beyond the individuals who tell them and are able to penetrate </w:t>
      </w:r>
      <w:r w:rsidR="00F37009" w:rsidRPr="00490A26">
        <w:rPr>
          <w:sz w:val="24"/>
          <w:szCs w:val="24"/>
        </w:rPr>
        <w:t>institutions</w:t>
      </w:r>
      <w:r w:rsidR="007C1E65" w:rsidRPr="00490A26">
        <w:rPr>
          <w:sz w:val="24"/>
          <w:szCs w:val="24"/>
        </w:rPr>
        <w:t xml:space="preserve"> but</w:t>
      </w:r>
      <w:r w:rsidR="00F37009" w:rsidRPr="00490A26">
        <w:rPr>
          <w:sz w:val="24"/>
          <w:szCs w:val="24"/>
        </w:rPr>
        <w:t xml:space="preserve"> this</w:t>
      </w:r>
      <w:r w:rsidR="00B47B44" w:rsidRPr="00490A26">
        <w:rPr>
          <w:sz w:val="24"/>
          <w:szCs w:val="24"/>
        </w:rPr>
        <w:t xml:space="preserve"> </w:t>
      </w:r>
      <w:r w:rsidR="00F37009" w:rsidRPr="00490A26">
        <w:rPr>
          <w:sz w:val="24"/>
          <w:szCs w:val="24"/>
        </w:rPr>
        <w:t>is not the focus of our</w:t>
      </w:r>
      <w:r w:rsidR="00B47B44" w:rsidRPr="00490A26">
        <w:rPr>
          <w:sz w:val="24"/>
          <w:szCs w:val="24"/>
        </w:rPr>
        <w:t xml:space="preserve"> article; instead, we </w:t>
      </w:r>
      <w:r w:rsidR="00F37009" w:rsidRPr="00490A26">
        <w:rPr>
          <w:sz w:val="24"/>
          <w:szCs w:val="24"/>
        </w:rPr>
        <w:t>explore</w:t>
      </w:r>
      <w:r w:rsidRPr="00490A26">
        <w:rPr>
          <w:sz w:val="24"/>
          <w:szCs w:val="24"/>
        </w:rPr>
        <w:t xml:space="preserve"> </w:t>
      </w:r>
      <w:r w:rsidR="00F37009" w:rsidRPr="00490A26">
        <w:rPr>
          <w:sz w:val="24"/>
          <w:szCs w:val="24"/>
        </w:rPr>
        <w:t xml:space="preserve">the content of </w:t>
      </w:r>
      <w:r w:rsidR="00B47B44" w:rsidRPr="00490A26">
        <w:rPr>
          <w:sz w:val="24"/>
          <w:szCs w:val="24"/>
        </w:rPr>
        <w:t xml:space="preserve">our participants’ narratives </w:t>
      </w:r>
      <w:r w:rsidR="00F37009" w:rsidRPr="00490A26">
        <w:rPr>
          <w:sz w:val="24"/>
          <w:szCs w:val="24"/>
        </w:rPr>
        <w:t xml:space="preserve">in </w:t>
      </w:r>
      <w:r w:rsidR="00F37009" w:rsidRPr="00490A26">
        <w:rPr>
          <w:sz w:val="24"/>
          <w:szCs w:val="24"/>
        </w:rPr>
        <w:lastRenderedPageBreak/>
        <w:t xml:space="preserve">the context of Burchardt’s framework, to consider </w:t>
      </w:r>
      <w:r w:rsidR="00B47B44" w:rsidRPr="00490A26">
        <w:rPr>
          <w:sz w:val="24"/>
          <w:szCs w:val="24"/>
        </w:rPr>
        <w:t xml:space="preserve">their potential implications </w:t>
      </w:r>
      <w:r w:rsidRPr="00490A26">
        <w:rPr>
          <w:sz w:val="24"/>
          <w:szCs w:val="24"/>
        </w:rPr>
        <w:t xml:space="preserve">for influencing the landscape of dementia. </w:t>
      </w:r>
    </w:p>
    <w:p w14:paraId="776CCB62" w14:textId="59194BBB" w:rsidR="00F944C4" w:rsidRPr="00490A26" w:rsidRDefault="007E0C13" w:rsidP="00830735">
      <w:pPr>
        <w:spacing w:line="480" w:lineRule="auto"/>
        <w:jc w:val="both"/>
        <w:rPr>
          <w:sz w:val="24"/>
          <w:szCs w:val="24"/>
        </w:rPr>
      </w:pPr>
      <w:r w:rsidRPr="00490A26">
        <w:rPr>
          <w:sz w:val="24"/>
          <w:szCs w:val="24"/>
        </w:rPr>
        <w:t>To summarise, this article address</w:t>
      </w:r>
      <w:r w:rsidR="004A5C95" w:rsidRPr="00490A26">
        <w:rPr>
          <w:sz w:val="24"/>
          <w:szCs w:val="24"/>
        </w:rPr>
        <w:t>es</w:t>
      </w:r>
      <w:r w:rsidRPr="00490A26">
        <w:rPr>
          <w:sz w:val="24"/>
          <w:szCs w:val="24"/>
        </w:rPr>
        <w:t xml:space="preserve"> </w:t>
      </w:r>
      <w:r w:rsidR="0020243B" w:rsidRPr="00490A26">
        <w:rPr>
          <w:sz w:val="24"/>
          <w:szCs w:val="24"/>
        </w:rPr>
        <w:t>three</w:t>
      </w:r>
      <w:r w:rsidR="004475D1" w:rsidRPr="00490A26">
        <w:rPr>
          <w:sz w:val="24"/>
          <w:szCs w:val="24"/>
        </w:rPr>
        <w:t xml:space="preserve"> </w:t>
      </w:r>
      <w:r w:rsidR="004A5C95" w:rsidRPr="00490A26">
        <w:rPr>
          <w:sz w:val="24"/>
          <w:szCs w:val="24"/>
        </w:rPr>
        <w:t>interconnected</w:t>
      </w:r>
      <w:r w:rsidRPr="00490A26">
        <w:rPr>
          <w:sz w:val="24"/>
          <w:szCs w:val="24"/>
        </w:rPr>
        <w:t xml:space="preserve"> analytical aims:</w:t>
      </w:r>
    </w:p>
    <w:p w14:paraId="690CE485" w14:textId="35D5B0B7" w:rsidR="007E0C13" w:rsidRPr="00490A26" w:rsidRDefault="007E0C13" w:rsidP="00830735">
      <w:pPr>
        <w:pStyle w:val="ListParagraph"/>
        <w:numPr>
          <w:ilvl w:val="0"/>
          <w:numId w:val="3"/>
        </w:numPr>
        <w:spacing w:line="480" w:lineRule="auto"/>
        <w:jc w:val="both"/>
        <w:rPr>
          <w:sz w:val="24"/>
          <w:szCs w:val="24"/>
        </w:rPr>
      </w:pPr>
      <w:r w:rsidRPr="00490A26">
        <w:rPr>
          <w:sz w:val="24"/>
          <w:szCs w:val="24"/>
        </w:rPr>
        <w:t>To identify the kinds of representations of dementia present in the accounts of those who speak for people with dementia.</w:t>
      </w:r>
    </w:p>
    <w:p w14:paraId="6866E0A2" w14:textId="7CB50453" w:rsidR="007E0C13" w:rsidRPr="00490A26" w:rsidRDefault="007E0C13" w:rsidP="00830735">
      <w:pPr>
        <w:pStyle w:val="ListParagraph"/>
        <w:numPr>
          <w:ilvl w:val="0"/>
          <w:numId w:val="3"/>
        </w:numPr>
        <w:spacing w:line="480" w:lineRule="auto"/>
        <w:jc w:val="both"/>
        <w:rPr>
          <w:sz w:val="24"/>
          <w:szCs w:val="24"/>
        </w:rPr>
      </w:pPr>
      <w:r w:rsidRPr="00490A26">
        <w:rPr>
          <w:sz w:val="24"/>
          <w:szCs w:val="24"/>
        </w:rPr>
        <w:t>To situate these stories within their wider social and cultural contexts</w:t>
      </w:r>
      <w:r w:rsidR="004A5C95" w:rsidRPr="00490A26">
        <w:rPr>
          <w:sz w:val="24"/>
          <w:szCs w:val="24"/>
        </w:rPr>
        <w:t>,</w:t>
      </w:r>
      <w:r w:rsidR="00B47B44" w:rsidRPr="00490A26">
        <w:rPr>
          <w:sz w:val="24"/>
          <w:szCs w:val="24"/>
        </w:rPr>
        <w:t xml:space="preserve"> to ascertain t</w:t>
      </w:r>
      <w:r w:rsidRPr="00490A26">
        <w:rPr>
          <w:sz w:val="24"/>
          <w:szCs w:val="24"/>
        </w:rPr>
        <w:t>he extent to which they reflect, contribute to or challenge existing representations of dementia.</w:t>
      </w:r>
    </w:p>
    <w:p w14:paraId="4A4BD68B" w14:textId="2DBB5272" w:rsidR="007E0C13" w:rsidRPr="00490A26" w:rsidRDefault="004A5C95" w:rsidP="00830735">
      <w:pPr>
        <w:pStyle w:val="ListParagraph"/>
        <w:numPr>
          <w:ilvl w:val="0"/>
          <w:numId w:val="3"/>
        </w:numPr>
        <w:spacing w:line="480" w:lineRule="auto"/>
        <w:jc w:val="both"/>
        <w:rPr>
          <w:sz w:val="24"/>
          <w:szCs w:val="24"/>
        </w:rPr>
      </w:pPr>
      <w:r w:rsidRPr="00490A26">
        <w:rPr>
          <w:sz w:val="24"/>
          <w:szCs w:val="24"/>
        </w:rPr>
        <w:t>To utilise</w:t>
      </w:r>
      <w:r w:rsidR="007E0C13" w:rsidRPr="00490A26">
        <w:rPr>
          <w:sz w:val="24"/>
          <w:szCs w:val="24"/>
        </w:rPr>
        <w:t xml:space="preserve"> Bu</w:t>
      </w:r>
      <w:r w:rsidR="000D43C2" w:rsidRPr="00490A26">
        <w:rPr>
          <w:sz w:val="24"/>
          <w:szCs w:val="24"/>
        </w:rPr>
        <w:t>rchardt’s work</w:t>
      </w:r>
      <w:r w:rsidR="007E0C13" w:rsidRPr="00490A26">
        <w:rPr>
          <w:sz w:val="24"/>
          <w:szCs w:val="24"/>
        </w:rPr>
        <w:t xml:space="preserve"> </w:t>
      </w:r>
      <w:r w:rsidR="000D43C2" w:rsidRPr="00490A26">
        <w:rPr>
          <w:sz w:val="24"/>
          <w:szCs w:val="24"/>
        </w:rPr>
        <w:t>(201</w:t>
      </w:r>
      <w:r w:rsidR="0057535F" w:rsidRPr="00490A26">
        <w:rPr>
          <w:sz w:val="24"/>
          <w:szCs w:val="24"/>
        </w:rPr>
        <w:t>6</w:t>
      </w:r>
      <w:r w:rsidR="000D43C2" w:rsidRPr="00490A26">
        <w:rPr>
          <w:sz w:val="24"/>
          <w:szCs w:val="24"/>
        </w:rPr>
        <w:t xml:space="preserve">) to consider what the implications might be of their circulation and accumulation in a narrative economy of dementia. </w:t>
      </w:r>
    </w:p>
    <w:p w14:paraId="6839AE10" w14:textId="77777777" w:rsidR="006A53FE" w:rsidRPr="00490A26" w:rsidRDefault="006A53FE" w:rsidP="00830735">
      <w:pPr>
        <w:pStyle w:val="ListParagraph"/>
        <w:spacing w:line="480" w:lineRule="auto"/>
        <w:jc w:val="both"/>
        <w:rPr>
          <w:sz w:val="24"/>
          <w:szCs w:val="24"/>
        </w:rPr>
      </w:pPr>
    </w:p>
    <w:p w14:paraId="23C37028" w14:textId="1BB26442" w:rsidR="00F944C4" w:rsidRPr="00490A26" w:rsidRDefault="00F944C4" w:rsidP="00830735">
      <w:pPr>
        <w:pStyle w:val="CommentText"/>
        <w:spacing w:line="480" w:lineRule="auto"/>
        <w:rPr>
          <w:b/>
          <w:sz w:val="24"/>
          <w:szCs w:val="24"/>
        </w:rPr>
      </w:pPr>
      <w:r w:rsidRPr="00490A26">
        <w:rPr>
          <w:b/>
          <w:sz w:val="24"/>
          <w:szCs w:val="24"/>
        </w:rPr>
        <w:t xml:space="preserve">The Study </w:t>
      </w:r>
    </w:p>
    <w:p w14:paraId="052A339C" w14:textId="3F0A9049" w:rsidR="00A253A9" w:rsidRPr="00490A26" w:rsidRDefault="00A253A9" w:rsidP="00830735">
      <w:pPr>
        <w:pStyle w:val="CommentText"/>
        <w:spacing w:line="480" w:lineRule="auto"/>
        <w:rPr>
          <w:i/>
          <w:sz w:val="24"/>
          <w:szCs w:val="24"/>
        </w:rPr>
      </w:pPr>
      <w:r w:rsidRPr="00490A26">
        <w:rPr>
          <w:i/>
          <w:sz w:val="24"/>
          <w:szCs w:val="24"/>
        </w:rPr>
        <w:t>Method</w:t>
      </w:r>
    </w:p>
    <w:p w14:paraId="24B085F1" w14:textId="699DAB92" w:rsidR="00A253A9" w:rsidRPr="00490A26" w:rsidRDefault="00E8521F" w:rsidP="00830735">
      <w:pPr>
        <w:pStyle w:val="CommentText"/>
        <w:spacing w:line="480" w:lineRule="auto"/>
        <w:rPr>
          <w:sz w:val="24"/>
          <w:szCs w:val="24"/>
        </w:rPr>
      </w:pPr>
      <w:r w:rsidRPr="00490A26">
        <w:rPr>
          <w:sz w:val="24"/>
          <w:szCs w:val="24"/>
        </w:rPr>
        <w:t>The material presented</w:t>
      </w:r>
      <w:r w:rsidR="00C426B8" w:rsidRPr="00490A26">
        <w:rPr>
          <w:sz w:val="24"/>
          <w:szCs w:val="24"/>
        </w:rPr>
        <w:t xml:space="preserve"> in this article</w:t>
      </w:r>
      <w:r w:rsidR="00DB5FA3" w:rsidRPr="00490A26">
        <w:rPr>
          <w:sz w:val="24"/>
          <w:szCs w:val="24"/>
        </w:rPr>
        <w:t xml:space="preserve"> is drawn from 18 </w:t>
      </w:r>
      <w:r w:rsidRPr="00490A26">
        <w:rPr>
          <w:sz w:val="24"/>
          <w:szCs w:val="24"/>
        </w:rPr>
        <w:t>qualitative interview</w:t>
      </w:r>
      <w:r w:rsidR="00DB5FA3" w:rsidRPr="00490A26">
        <w:rPr>
          <w:sz w:val="24"/>
          <w:szCs w:val="24"/>
        </w:rPr>
        <w:t>s</w:t>
      </w:r>
      <w:r w:rsidRPr="00490A26">
        <w:rPr>
          <w:sz w:val="24"/>
          <w:szCs w:val="24"/>
        </w:rPr>
        <w:t xml:space="preserve">, </w:t>
      </w:r>
      <w:r w:rsidR="0034030C" w:rsidRPr="00490A26">
        <w:rPr>
          <w:sz w:val="24"/>
          <w:szCs w:val="24"/>
        </w:rPr>
        <w:t>undertaken</w:t>
      </w:r>
      <w:r w:rsidRPr="00490A26">
        <w:rPr>
          <w:sz w:val="24"/>
          <w:szCs w:val="24"/>
        </w:rPr>
        <w:t xml:space="preserve"> as part of </w:t>
      </w:r>
      <w:r w:rsidR="00E762AF" w:rsidRPr="00490A26">
        <w:rPr>
          <w:sz w:val="24"/>
          <w:szCs w:val="24"/>
        </w:rPr>
        <w:t>the</w:t>
      </w:r>
      <w:r w:rsidR="00C747BD" w:rsidRPr="00490A26">
        <w:rPr>
          <w:sz w:val="24"/>
          <w:szCs w:val="24"/>
        </w:rPr>
        <w:t xml:space="preserve"> </w:t>
      </w:r>
      <w:r w:rsidR="00DB6290" w:rsidRPr="00490A26">
        <w:rPr>
          <w:sz w:val="24"/>
          <w:szCs w:val="24"/>
        </w:rPr>
        <w:t xml:space="preserve">XXX (details removed for author </w:t>
      </w:r>
      <w:r w:rsidR="00C747BD" w:rsidRPr="00490A26">
        <w:rPr>
          <w:sz w:val="24"/>
          <w:szCs w:val="24"/>
        </w:rPr>
        <w:t>anonymity</w:t>
      </w:r>
      <w:r w:rsidR="00DB6290" w:rsidRPr="00490A26">
        <w:rPr>
          <w:sz w:val="24"/>
          <w:szCs w:val="24"/>
        </w:rPr>
        <w:t>)</w:t>
      </w:r>
      <w:r w:rsidR="00C747BD" w:rsidRPr="00490A26">
        <w:rPr>
          <w:sz w:val="24"/>
          <w:szCs w:val="24"/>
        </w:rPr>
        <w:t xml:space="preserve"> </w:t>
      </w:r>
      <w:r w:rsidR="00E762AF" w:rsidRPr="00490A26">
        <w:rPr>
          <w:sz w:val="24"/>
          <w:szCs w:val="24"/>
        </w:rPr>
        <w:t xml:space="preserve">longitudinal cohort </w:t>
      </w:r>
      <w:r w:rsidRPr="00490A26">
        <w:rPr>
          <w:sz w:val="24"/>
          <w:szCs w:val="24"/>
        </w:rPr>
        <w:t>study</w:t>
      </w:r>
      <w:r w:rsidR="00E762AF" w:rsidRPr="00490A26">
        <w:rPr>
          <w:sz w:val="24"/>
          <w:szCs w:val="24"/>
        </w:rPr>
        <w:t xml:space="preserve"> of living well with dementia</w:t>
      </w:r>
      <w:r w:rsidRPr="00490A26">
        <w:rPr>
          <w:sz w:val="24"/>
          <w:szCs w:val="24"/>
        </w:rPr>
        <w:t xml:space="preserve">.  </w:t>
      </w:r>
    </w:p>
    <w:p w14:paraId="77C1BB62" w14:textId="77777777" w:rsidR="00F05F9C" w:rsidRPr="00490A26" w:rsidRDefault="00F05F9C" w:rsidP="00830735">
      <w:pPr>
        <w:spacing w:line="480" w:lineRule="auto"/>
        <w:jc w:val="both"/>
        <w:rPr>
          <w:rFonts w:cstheme="minorHAnsi"/>
          <w:i/>
          <w:sz w:val="24"/>
          <w:szCs w:val="24"/>
        </w:rPr>
      </w:pPr>
      <w:r w:rsidRPr="00490A26">
        <w:rPr>
          <w:rFonts w:cstheme="minorHAnsi"/>
          <w:i/>
          <w:sz w:val="24"/>
          <w:szCs w:val="24"/>
        </w:rPr>
        <w:t>Ethical approval</w:t>
      </w:r>
    </w:p>
    <w:p w14:paraId="6388F9FF" w14:textId="4C474C54" w:rsidR="002D1459" w:rsidRPr="00490A26" w:rsidRDefault="00F05F9C" w:rsidP="00AE074C">
      <w:pPr>
        <w:autoSpaceDE w:val="0"/>
        <w:autoSpaceDN w:val="0"/>
        <w:adjustRightInd w:val="0"/>
        <w:spacing w:after="0" w:line="480" w:lineRule="auto"/>
        <w:jc w:val="both"/>
        <w:rPr>
          <w:rFonts w:cstheme="minorHAnsi"/>
          <w:sz w:val="24"/>
          <w:szCs w:val="24"/>
        </w:rPr>
      </w:pPr>
      <w:r w:rsidRPr="00490A26">
        <w:rPr>
          <w:rFonts w:cstheme="minorHAnsi"/>
          <w:sz w:val="24"/>
          <w:szCs w:val="24"/>
        </w:rPr>
        <w:t>Ethical approval was obtained from the University Research Ethics Committee and the relevant NHS Local Research Ethics Committee. Written informed consent was given by all the study participants. In order to maintain confidentiality, all participants’ details were anonymised and pseudonyms were used in the transcripts of the interviews.</w:t>
      </w:r>
    </w:p>
    <w:p w14:paraId="66480EC0" w14:textId="77777777" w:rsidR="00AE074C" w:rsidRPr="00490A26" w:rsidRDefault="00AE074C" w:rsidP="00AE074C">
      <w:pPr>
        <w:autoSpaceDE w:val="0"/>
        <w:autoSpaceDN w:val="0"/>
        <w:adjustRightInd w:val="0"/>
        <w:spacing w:after="0" w:line="480" w:lineRule="auto"/>
        <w:jc w:val="both"/>
        <w:rPr>
          <w:sz w:val="24"/>
          <w:szCs w:val="24"/>
        </w:rPr>
      </w:pPr>
    </w:p>
    <w:p w14:paraId="230F4638" w14:textId="1C0599C1" w:rsidR="00A253A9" w:rsidRPr="00490A26" w:rsidRDefault="00A253A9" w:rsidP="00830735">
      <w:pPr>
        <w:pStyle w:val="CommentText"/>
        <w:spacing w:line="480" w:lineRule="auto"/>
        <w:rPr>
          <w:i/>
          <w:sz w:val="24"/>
          <w:szCs w:val="24"/>
        </w:rPr>
      </w:pPr>
      <w:r w:rsidRPr="00490A26">
        <w:rPr>
          <w:i/>
          <w:sz w:val="24"/>
          <w:szCs w:val="24"/>
        </w:rPr>
        <w:lastRenderedPageBreak/>
        <w:t>Participants</w:t>
      </w:r>
    </w:p>
    <w:p w14:paraId="682E6F82" w14:textId="06C01D75" w:rsidR="006049FA" w:rsidRPr="00490A26" w:rsidRDefault="00A253A9" w:rsidP="00830735">
      <w:pPr>
        <w:spacing w:line="480" w:lineRule="auto"/>
        <w:jc w:val="both"/>
        <w:rPr>
          <w:sz w:val="24"/>
          <w:szCs w:val="24"/>
        </w:rPr>
      </w:pPr>
      <w:r w:rsidRPr="00490A26">
        <w:rPr>
          <w:sz w:val="24"/>
          <w:szCs w:val="24"/>
        </w:rPr>
        <w:t xml:space="preserve">The participants presented in this study are people </w:t>
      </w:r>
      <w:r w:rsidR="00BE0312">
        <w:rPr>
          <w:sz w:val="24"/>
          <w:szCs w:val="24"/>
        </w:rPr>
        <w:t xml:space="preserve">living </w:t>
      </w:r>
      <w:r w:rsidRPr="00490A26">
        <w:rPr>
          <w:sz w:val="24"/>
          <w:szCs w:val="24"/>
        </w:rPr>
        <w:t>with dementia and their informal carers</w:t>
      </w:r>
      <w:r w:rsidR="00BE0312">
        <w:rPr>
          <w:sz w:val="24"/>
          <w:szCs w:val="24"/>
        </w:rPr>
        <w:t>; their names and occupations have been changed for the purposes of anonymity</w:t>
      </w:r>
      <w:r w:rsidRPr="00490A26">
        <w:rPr>
          <w:sz w:val="24"/>
          <w:szCs w:val="24"/>
        </w:rPr>
        <w:t>.  The participants were a</w:t>
      </w:r>
      <w:r w:rsidR="00060B5E" w:rsidRPr="00490A26">
        <w:rPr>
          <w:sz w:val="24"/>
          <w:szCs w:val="24"/>
        </w:rPr>
        <w:t>ccessed from an existing</w:t>
      </w:r>
      <w:r w:rsidR="003A6B9D" w:rsidRPr="00490A26">
        <w:rPr>
          <w:sz w:val="24"/>
          <w:szCs w:val="24"/>
        </w:rPr>
        <w:t xml:space="preserve"> </w:t>
      </w:r>
      <w:r w:rsidRPr="00490A26">
        <w:rPr>
          <w:sz w:val="24"/>
          <w:szCs w:val="24"/>
        </w:rPr>
        <w:t>group</w:t>
      </w:r>
      <w:r w:rsidR="003A6B9D" w:rsidRPr="00490A26">
        <w:rPr>
          <w:sz w:val="24"/>
          <w:szCs w:val="24"/>
        </w:rPr>
        <w:t xml:space="preserve"> set up to engage in advocacy and represent the views of people living with dementia</w:t>
      </w:r>
      <w:r w:rsidR="00F05F9C" w:rsidRPr="00490A26">
        <w:rPr>
          <w:sz w:val="24"/>
          <w:szCs w:val="24"/>
        </w:rPr>
        <w:t xml:space="preserve"> and </w:t>
      </w:r>
      <w:r w:rsidR="00BE0312">
        <w:rPr>
          <w:sz w:val="24"/>
          <w:szCs w:val="24"/>
        </w:rPr>
        <w:t xml:space="preserve">the group </w:t>
      </w:r>
      <w:r w:rsidR="00F05F9C" w:rsidRPr="00490A26">
        <w:rPr>
          <w:sz w:val="24"/>
          <w:szCs w:val="24"/>
        </w:rPr>
        <w:t>were involved in</w:t>
      </w:r>
      <w:r w:rsidR="00251B1C" w:rsidRPr="00490A26">
        <w:rPr>
          <w:sz w:val="24"/>
          <w:szCs w:val="24"/>
        </w:rPr>
        <w:t xml:space="preserve"> speaking</w:t>
      </w:r>
      <w:r w:rsidR="00F05F9C" w:rsidRPr="00490A26">
        <w:rPr>
          <w:sz w:val="24"/>
          <w:szCs w:val="24"/>
        </w:rPr>
        <w:t xml:space="preserve"> for people with dementia across a number of domains, including: working on community projects; advising on research; advising on care provision and policy initiatives; public speaking on the subject of living with dementia; writing about their experience; and taking part in media interviews.  The study participants included 4 couples</w:t>
      </w:r>
      <w:r w:rsidR="00EA5519" w:rsidRPr="00490A26">
        <w:rPr>
          <w:sz w:val="24"/>
          <w:szCs w:val="24"/>
        </w:rPr>
        <w:t xml:space="preserve"> and one single person</w:t>
      </w:r>
      <w:r w:rsidR="00480324" w:rsidRPr="00490A26">
        <w:rPr>
          <w:sz w:val="24"/>
          <w:szCs w:val="24"/>
        </w:rPr>
        <w:t xml:space="preserve">: Jack (59) </w:t>
      </w:r>
      <w:r w:rsidR="00883287" w:rsidRPr="00490A26">
        <w:rPr>
          <w:sz w:val="24"/>
          <w:szCs w:val="24"/>
        </w:rPr>
        <w:t>who worked in education and is</w:t>
      </w:r>
      <w:r w:rsidR="00480324" w:rsidRPr="00490A26">
        <w:rPr>
          <w:sz w:val="24"/>
          <w:szCs w:val="24"/>
        </w:rPr>
        <w:t xml:space="preserve"> living with </w:t>
      </w:r>
      <w:r w:rsidR="0038545F" w:rsidRPr="00490A26">
        <w:rPr>
          <w:sz w:val="24"/>
          <w:szCs w:val="24"/>
        </w:rPr>
        <w:t>Alzheimer’s</w:t>
      </w:r>
      <w:r w:rsidR="00480324" w:rsidRPr="00490A26">
        <w:rPr>
          <w:sz w:val="24"/>
          <w:szCs w:val="24"/>
        </w:rPr>
        <w:t xml:space="preserve"> disease and as his wife Beatrix (74); Fred (76) who</w:t>
      </w:r>
      <w:r w:rsidR="00883287" w:rsidRPr="00490A26">
        <w:rPr>
          <w:sz w:val="24"/>
          <w:szCs w:val="24"/>
        </w:rPr>
        <w:t xml:space="preserve"> worked in</w:t>
      </w:r>
      <w:r w:rsidR="00480324" w:rsidRPr="00490A26">
        <w:rPr>
          <w:sz w:val="24"/>
          <w:szCs w:val="24"/>
        </w:rPr>
        <w:t xml:space="preserve"> printing </w:t>
      </w:r>
      <w:r w:rsidR="00980303" w:rsidRPr="00490A26">
        <w:rPr>
          <w:sz w:val="24"/>
          <w:szCs w:val="24"/>
        </w:rPr>
        <w:t>who</w:t>
      </w:r>
      <w:r w:rsidR="00480324" w:rsidRPr="00490A26">
        <w:rPr>
          <w:sz w:val="24"/>
          <w:szCs w:val="24"/>
        </w:rPr>
        <w:t xml:space="preserve"> is living with vascular dementia and his wife Ethel (75); Julia (79) who</w:t>
      </w:r>
      <w:r w:rsidR="00883287" w:rsidRPr="00490A26">
        <w:rPr>
          <w:sz w:val="24"/>
          <w:szCs w:val="24"/>
        </w:rPr>
        <w:t xml:space="preserve"> was both an accountant</w:t>
      </w:r>
      <w:r w:rsidR="00EA5519" w:rsidRPr="00490A26">
        <w:rPr>
          <w:sz w:val="24"/>
          <w:szCs w:val="24"/>
        </w:rPr>
        <w:t xml:space="preserve"> and a full-time housewife and mother </w:t>
      </w:r>
      <w:r w:rsidR="00CB3223" w:rsidRPr="00490A26">
        <w:rPr>
          <w:sz w:val="24"/>
          <w:szCs w:val="24"/>
        </w:rPr>
        <w:t xml:space="preserve">and is </w:t>
      </w:r>
      <w:r w:rsidR="00D84A9A" w:rsidRPr="00490A26">
        <w:rPr>
          <w:sz w:val="24"/>
          <w:szCs w:val="24"/>
        </w:rPr>
        <w:t>now</w:t>
      </w:r>
      <w:r w:rsidR="00480324" w:rsidRPr="00490A26">
        <w:rPr>
          <w:sz w:val="24"/>
          <w:szCs w:val="24"/>
        </w:rPr>
        <w:t xml:space="preserve"> living with Alzheimer’s disease and her husband John </w:t>
      </w:r>
      <w:r w:rsidR="00EA5519" w:rsidRPr="00490A26">
        <w:rPr>
          <w:sz w:val="24"/>
          <w:szCs w:val="24"/>
        </w:rPr>
        <w:t xml:space="preserve">(77); </w:t>
      </w:r>
      <w:r w:rsidR="00480324" w:rsidRPr="00490A26">
        <w:rPr>
          <w:sz w:val="24"/>
          <w:szCs w:val="24"/>
        </w:rPr>
        <w:t>Oscar (83)</w:t>
      </w:r>
      <w:r w:rsidR="00883287" w:rsidRPr="00490A26">
        <w:rPr>
          <w:sz w:val="24"/>
          <w:szCs w:val="24"/>
        </w:rPr>
        <w:t>,</w:t>
      </w:r>
      <w:r w:rsidR="00480324" w:rsidRPr="00490A26">
        <w:rPr>
          <w:sz w:val="24"/>
          <w:szCs w:val="24"/>
        </w:rPr>
        <w:t xml:space="preserve"> </w:t>
      </w:r>
      <w:r w:rsidR="00883287" w:rsidRPr="00490A26">
        <w:rPr>
          <w:sz w:val="24"/>
          <w:szCs w:val="24"/>
        </w:rPr>
        <w:t>who worked in finance and</w:t>
      </w:r>
      <w:r w:rsidR="00EA5519" w:rsidRPr="00490A26">
        <w:rPr>
          <w:sz w:val="24"/>
          <w:szCs w:val="24"/>
        </w:rPr>
        <w:t xml:space="preserve"> </w:t>
      </w:r>
      <w:r w:rsidR="00480324" w:rsidRPr="00490A26">
        <w:rPr>
          <w:sz w:val="24"/>
          <w:szCs w:val="24"/>
        </w:rPr>
        <w:t>is living with mixed dementia and his wife Martha (71)</w:t>
      </w:r>
      <w:r w:rsidR="00EA5519" w:rsidRPr="00490A26">
        <w:rPr>
          <w:sz w:val="24"/>
          <w:szCs w:val="24"/>
        </w:rPr>
        <w:t xml:space="preserve">; and </w:t>
      </w:r>
      <w:r w:rsidR="00480324" w:rsidRPr="00490A26">
        <w:rPr>
          <w:sz w:val="24"/>
          <w:szCs w:val="24"/>
        </w:rPr>
        <w:t>Jane (49) who</w:t>
      </w:r>
      <w:r w:rsidR="00EA5519" w:rsidRPr="00490A26">
        <w:rPr>
          <w:sz w:val="24"/>
          <w:szCs w:val="24"/>
        </w:rPr>
        <w:t xml:space="preserve"> </w:t>
      </w:r>
      <w:r w:rsidR="00883287" w:rsidRPr="00490A26">
        <w:rPr>
          <w:sz w:val="24"/>
          <w:szCs w:val="24"/>
        </w:rPr>
        <w:t>was a carer and</w:t>
      </w:r>
      <w:r w:rsidR="00480324" w:rsidRPr="00490A26">
        <w:rPr>
          <w:sz w:val="24"/>
          <w:szCs w:val="24"/>
        </w:rPr>
        <w:t xml:space="preserve"> is living with vascular dementia and lives alone</w:t>
      </w:r>
      <w:r w:rsidR="00F05F9C" w:rsidRPr="00490A26">
        <w:rPr>
          <w:sz w:val="24"/>
          <w:szCs w:val="24"/>
        </w:rPr>
        <w:t xml:space="preserve"> (see table 1 below).</w:t>
      </w:r>
      <w:r w:rsidR="00E7561A" w:rsidRPr="00490A26">
        <w:rPr>
          <w:sz w:val="24"/>
          <w:szCs w:val="24"/>
        </w:rPr>
        <w:t xml:space="preserve">  Due to the opportunistic nature of the sample</w:t>
      </w:r>
      <w:r w:rsidR="00693FB8" w:rsidRPr="00490A26">
        <w:rPr>
          <w:sz w:val="24"/>
          <w:szCs w:val="24"/>
        </w:rPr>
        <w:t xml:space="preserve">, resulting from </w:t>
      </w:r>
      <w:r w:rsidR="00727F61" w:rsidRPr="00490A26">
        <w:rPr>
          <w:sz w:val="24"/>
          <w:szCs w:val="24"/>
        </w:rPr>
        <w:t>accessing an existing advocacy group</w:t>
      </w:r>
      <w:r w:rsidR="00E7561A" w:rsidRPr="00490A26">
        <w:rPr>
          <w:sz w:val="24"/>
          <w:szCs w:val="24"/>
        </w:rPr>
        <w:t xml:space="preserve">, </w:t>
      </w:r>
      <w:r w:rsidR="009D2D81" w:rsidRPr="00490A26">
        <w:rPr>
          <w:sz w:val="24"/>
          <w:szCs w:val="24"/>
        </w:rPr>
        <w:t>we were unable to sample for specific types of dementia</w:t>
      </w:r>
      <w:r w:rsidR="00717CA2" w:rsidRPr="00490A26">
        <w:rPr>
          <w:sz w:val="24"/>
          <w:szCs w:val="24"/>
        </w:rPr>
        <w:t>. H</w:t>
      </w:r>
      <w:r w:rsidR="009D2D81" w:rsidRPr="00490A26">
        <w:rPr>
          <w:sz w:val="24"/>
          <w:szCs w:val="24"/>
        </w:rPr>
        <w:t>owever</w:t>
      </w:r>
      <w:r w:rsidR="00717CA2" w:rsidRPr="00490A26">
        <w:rPr>
          <w:sz w:val="24"/>
          <w:szCs w:val="24"/>
        </w:rPr>
        <w:t>,</w:t>
      </w:r>
      <w:r w:rsidR="009D2D81" w:rsidRPr="00490A26">
        <w:rPr>
          <w:sz w:val="24"/>
          <w:szCs w:val="24"/>
        </w:rPr>
        <w:t xml:space="preserve"> our participants’ diagnoses reflected the most frequent c</w:t>
      </w:r>
      <w:r w:rsidR="00717CA2" w:rsidRPr="00490A26">
        <w:rPr>
          <w:sz w:val="24"/>
          <w:szCs w:val="24"/>
        </w:rPr>
        <w:t>auses of dementia,</w:t>
      </w:r>
      <w:r w:rsidR="009D2D81" w:rsidRPr="00490A26">
        <w:rPr>
          <w:sz w:val="24"/>
          <w:szCs w:val="24"/>
        </w:rPr>
        <w:t xml:space="preserve"> being diagnosed with either Alzheimer’s disease or vascular dementia.</w:t>
      </w:r>
      <w:r w:rsidR="00E7561A" w:rsidRPr="00490A26">
        <w:rPr>
          <w:sz w:val="24"/>
          <w:szCs w:val="24"/>
        </w:rPr>
        <w:t xml:space="preserve"> </w:t>
      </w:r>
      <w:r w:rsidR="009D2D81" w:rsidRPr="00490A26">
        <w:rPr>
          <w:sz w:val="24"/>
          <w:szCs w:val="24"/>
        </w:rPr>
        <w:t>The symptoms and challenges t</w:t>
      </w:r>
      <w:r w:rsidR="00717CA2" w:rsidRPr="00490A26">
        <w:rPr>
          <w:sz w:val="24"/>
          <w:szCs w:val="24"/>
        </w:rPr>
        <w:t xml:space="preserve">hey described experiencing were </w:t>
      </w:r>
      <w:r w:rsidR="009D2D81" w:rsidRPr="00490A26">
        <w:rPr>
          <w:sz w:val="24"/>
          <w:szCs w:val="24"/>
        </w:rPr>
        <w:t xml:space="preserve">similar, irrespective of their specific diagnosis. </w:t>
      </w:r>
      <w:r w:rsidR="00D82FB0" w:rsidRPr="00490A26">
        <w:rPr>
          <w:sz w:val="24"/>
          <w:szCs w:val="24"/>
        </w:rPr>
        <w:t>The pa</w:t>
      </w:r>
      <w:r w:rsidR="009D2D81" w:rsidRPr="00490A26">
        <w:rPr>
          <w:sz w:val="24"/>
          <w:szCs w:val="24"/>
        </w:rPr>
        <w:t>rticipants living with dementia were all able to give consent to take part in the research, they had all been living with a diagnosis for at least three years</w:t>
      </w:r>
      <w:r w:rsidR="00717CA2" w:rsidRPr="00490A26">
        <w:rPr>
          <w:sz w:val="24"/>
          <w:szCs w:val="24"/>
        </w:rPr>
        <w:t xml:space="preserve"> at the time of their interviews</w:t>
      </w:r>
      <w:r w:rsidR="00D82FB0" w:rsidRPr="00490A26">
        <w:rPr>
          <w:sz w:val="24"/>
          <w:szCs w:val="24"/>
        </w:rPr>
        <w:t xml:space="preserve"> and</w:t>
      </w:r>
      <w:r w:rsidR="009D2D81" w:rsidRPr="00490A26">
        <w:rPr>
          <w:sz w:val="24"/>
          <w:szCs w:val="24"/>
        </w:rPr>
        <w:t xml:space="preserve"> were in the early to middle stages of their dementia</w:t>
      </w:r>
      <w:r w:rsidR="00D82FB0" w:rsidRPr="00490A26">
        <w:rPr>
          <w:sz w:val="24"/>
          <w:szCs w:val="24"/>
        </w:rPr>
        <w:t xml:space="preserve">.   </w:t>
      </w:r>
      <w:r w:rsidR="00E7561A" w:rsidRPr="00490A26">
        <w:rPr>
          <w:sz w:val="24"/>
          <w:szCs w:val="24"/>
        </w:rPr>
        <w:t xml:space="preserve">  </w:t>
      </w:r>
    </w:p>
    <w:p w14:paraId="5878C6C9" w14:textId="28FD498F" w:rsidR="006049FA" w:rsidRPr="00490A26" w:rsidRDefault="00785885" w:rsidP="00830735">
      <w:pPr>
        <w:spacing w:line="480" w:lineRule="auto"/>
        <w:jc w:val="both"/>
        <w:rPr>
          <w:rFonts w:cstheme="minorHAnsi"/>
          <w:i/>
          <w:sz w:val="24"/>
          <w:szCs w:val="24"/>
        </w:rPr>
      </w:pPr>
      <w:r w:rsidRPr="00490A26">
        <w:rPr>
          <w:b/>
          <w:sz w:val="24"/>
          <w:szCs w:val="24"/>
        </w:rPr>
        <w:lastRenderedPageBreak/>
        <w:t>(</w:t>
      </w:r>
      <w:r w:rsidR="006049FA" w:rsidRPr="00490A26">
        <w:rPr>
          <w:b/>
          <w:sz w:val="24"/>
          <w:szCs w:val="24"/>
        </w:rPr>
        <w:t xml:space="preserve">Insert </w:t>
      </w:r>
      <w:r w:rsidRPr="00490A26">
        <w:rPr>
          <w:b/>
          <w:sz w:val="24"/>
          <w:szCs w:val="24"/>
        </w:rPr>
        <w:t>Table 1</w:t>
      </w:r>
      <w:r w:rsidR="006049FA" w:rsidRPr="00490A26">
        <w:rPr>
          <w:b/>
          <w:sz w:val="24"/>
          <w:szCs w:val="24"/>
        </w:rPr>
        <w:t xml:space="preserve"> here</w:t>
      </w:r>
      <w:r w:rsidRPr="00490A26">
        <w:rPr>
          <w:b/>
          <w:sz w:val="24"/>
          <w:szCs w:val="24"/>
        </w:rPr>
        <w:t>)</w:t>
      </w:r>
    </w:p>
    <w:p w14:paraId="3F6A683D" w14:textId="77777777" w:rsidR="008C1C46" w:rsidRPr="00490A26" w:rsidRDefault="008C1C46" w:rsidP="00830735">
      <w:pPr>
        <w:spacing w:line="480" w:lineRule="auto"/>
        <w:jc w:val="both"/>
        <w:rPr>
          <w:rFonts w:cstheme="minorHAnsi"/>
          <w:i/>
          <w:sz w:val="24"/>
          <w:szCs w:val="24"/>
        </w:rPr>
      </w:pPr>
      <w:r w:rsidRPr="00490A26">
        <w:rPr>
          <w:rFonts w:cstheme="minorHAnsi"/>
          <w:i/>
          <w:sz w:val="24"/>
          <w:szCs w:val="24"/>
        </w:rPr>
        <w:t xml:space="preserve">Data Collection </w:t>
      </w:r>
    </w:p>
    <w:p w14:paraId="40D3175F" w14:textId="262396B8" w:rsidR="00A253A9" w:rsidRPr="00490A26" w:rsidRDefault="00A253A9" w:rsidP="00830735">
      <w:pPr>
        <w:spacing w:line="480" w:lineRule="auto"/>
        <w:jc w:val="both"/>
        <w:rPr>
          <w:sz w:val="24"/>
          <w:szCs w:val="24"/>
        </w:rPr>
      </w:pPr>
      <w:r w:rsidRPr="00490A26">
        <w:rPr>
          <w:rFonts w:cstheme="minorHAnsi"/>
          <w:sz w:val="24"/>
          <w:szCs w:val="24"/>
        </w:rPr>
        <w:t>Participants were interviewed in their own homes</w:t>
      </w:r>
      <w:r w:rsidR="00F74805" w:rsidRPr="00490A26">
        <w:rPr>
          <w:rFonts w:cstheme="minorHAnsi"/>
          <w:sz w:val="24"/>
          <w:szCs w:val="24"/>
        </w:rPr>
        <w:t xml:space="preserve"> between </w:t>
      </w:r>
      <w:r w:rsidR="00D30F28" w:rsidRPr="00490A26">
        <w:rPr>
          <w:rFonts w:cstheme="minorHAnsi"/>
          <w:sz w:val="24"/>
          <w:szCs w:val="24"/>
        </w:rPr>
        <w:t>October 2015 and February 2016</w:t>
      </w:r>
      <w:r w:rsidRPr="00490A26">
        <w:rPr>
          <w:rFonts w:cstheme="minorHAnsi"/>
          <w:sz w:val="24"/>
          <w:szCs w:val="24"/>
        </w:rPr>
        <w:t>. The interviews followed a semi-structured interview schedule</w:t>
      </w:r>
      <w:r w:rsidR="00146A2D" w:rsidRPr="00490A26">
        <w:rPr>
          <w:rFonts w:cstheme="minorHAnsi"/>
          <w:sz w:val="24"/>
          <w:szCs w:val="24"/>
        </w:rPr>
        <w:t xml:space="preserve"> and were audio-recorded for later transcription</w:t>
      </w:r>
      <w:r w:rsidRPr="00490A26">
        <w:rPr>
          <w:rFonts w:cstheme="minorHAnsi"/>
          <w:sz w:val="24"/>
          <w:szCs w:val="24"/>
        </w:rPr>
        <w:t>. The participants</w:t>
      </w:r>
      <w:r w:rsidRPr="00490A26">
        <w:rPr>
          <w:sz w:val="24"/>
          <w:szCs w:val="24"/>
        </w:rPr>
        <w:t xml:space="preserve"> were interviewed twice, a few months apart</w:t>
      </w:r>
      <w:r w:rsidR="00146A2D" w:rsidRPr="00490A26">
        <w:rPr>
          <w:sz w:val="24"/>
          <w:szCs w:val="24"/>
        </w:rPr>
        <w:t>,</w:t>
      </w:r>
      <w:r w:rsidR="008C1C46" w:rsidRPr="00490A26">
        <w:rPr>
          <w:sz w:val="24"/>
          <w:szCs w:val="24"/>
        </w:rPr>
        <w:t xml:space="preserve"> in order to explore</w:t>
      </w:r>
      <w:r w:rsidR="003A6B9D" w:rsidRPr="00490A26">
        <w:rPr>
          <w:sz w:val="24"/>
          <w:szCs w:val="24"/>
        </w:rPr>
        <w:t xml:space="preserve"> </w:t>
      </w:r>
      <w:r w:rsidR="008C1C46" w:rsidRPr="00490A26">
        <w:rPr>
          <w:sz w:val="24"/>
          <w:szCs w:val="24"/>
        </w:rPr>
        <w:t>changes over time and how this impacted upon</w:t>
      </w:r>
      <w:r w:rsidR="003A6B9D" w:rsidRPr="00490A26">
        <w:rPr>
          <w:sz w:val="24"/>
          <w:szCs w:val="24"/>
        </w:rPr>
        <w:t xml:space="preserve"> t</w:t>
      </w:r>
      <w:r w:rsidR="008C1C46" w:rsidRPr="00490A26">
        <w:rPr>
          <w:sz w:val="24"/>
          <w:szCs w:val="24"/>
        </w:rPr>
        <w:t>heir ability to</w:t>
      </w:r>
      <w:r w:rsidR="003A6B9D" w:rsidRPr="00490A26">
        <w:rPr>
          <w:sz w:val="24"/>
          <w:szCs w:val="24"/>
        </w:rPr>
        <w:t xml:space="preserve"> live well with dementia, both personally and in the context of people with dementia as a group.</w:t>
      </w:r>
      <w:r w:rsidR="007A17AC" w:rsidRPr="00490A26">
        <w:rPr>
          <w:sz w:val="24"/>
          <w:szCs w:val="24"/>
        </w:rPr>
        <w:t xml:space="preserve">  </w:t>
      </w:r>
      <w:r w:rsidR="001E5F46" w:rsidRPr="00490A26">
        <w:rPr>
          <w:sz w:val="24"/>
          <w:szCs w:val="24"/>
        </w:rPr>
        <w:t>Part of the interest in interpreting the</w:t>
      </w:r>
      <w:r w:rsidR="007A17AC" w:rsidRPr="00490A26">
        <w:rPr>
          <w:sz w:val="24"/>
          <w:szCs w:val="24"/>
        </w:rPr>
        <w:t xml:space="preserve"> follow-</w:t>
      </w:r>
      <w:r w:rsidR="001E5F46" w:rsidRPr="00490A26">
        <w:rPr>
          <w:sz w:val="24"/>
          <w:szCs w:val="24"/>
        </w:rPr>
        <w:t>up interviews for the purposes of this article</w:t>
      </w:r>
      <w:r w:rsidR="00717CA2" w:rsidRPr="00490A26">
        <w:rPr>
          <w:sz w:val="24"/>
          <w:szCs w:val="24"/>
        </w:rPr>
        <w:t xml:space="preserve"> arose from </w:t>
      </w:r>
      <w:r w:rsidR="001E5F46" w:rsidRPr="00490A26">
        <w:rPr>
          <w:sz w:val="24"/>
          <w:szCs w:val="24"/>
        </w:rPr>
        <w:t>the</w:t>
      </w:r>
      <w:r w:rsidR="007A17AC" w:rsidRPr="00490A26">
        <w:rPr>
          <w:sz w:val="24"/>
          <w:szCs w:val="24"/>
        </w:rPr>
        <w:t xml:space="preserve"> ways in which people’s narratives and instances of </w:t>
      </w:r>
      <w:r w:rsidR="001E5F46" w:rsidRPr="00490A26">
        <w:rPr>
          <w:sz w:val="24"/>
          <w:szCs w:val="24"/>
        </w:rPr>
        <w:t>story-telling develop over time</w:t>
      </w:r>
      <w:r w:rsidR="00717CA2" w:rsidRPr="00490A26">
        <w:rPr>
          <w:sz w:val="24"/>
          <w:szCs w:val="24"/>
        </w:rPr>
        <w:t>.  In particular, through engaging with advocacy work,</w:t>
      </w:r>
      <w:r w:rsidR="001E5F46" w:rsidRPr="00490A26">
        <w:rPr>
          <w:sz w:val="24"/>
          <w:szCs w:val="24"/>
        </w:rPr>
        <w:t xml:space="preserve"> our participants</w:t>
      </w:r>
      <w:r w:rsidR="001C281C" w:rsidRPr="00490A26">
        <w:rPr>
          <w:sz w:val="24"/>
          <w:szCs w:val="24"/>
        </w:rPr>
        <w:t xml:space="preserve"> might</w:t>
      </w:r>
      <w:r w:rsidR="007A17AC" w:rsidRPr="00490A26">
        <w:rPr>
          <w:sz w:val="24"/>
          <w:szCs w:val="24"/>
        </w:rPr>
        <w:t xml:space="preserve"> </w:t>
      </w:r>
      <w:r w:rsidR="001E5F46" w:rsidRPr="00490A26">
        <w:rPr>
          <w:sz w:val="24"/>
          <w:szCs w:val="24"/>
        </w:rPr>
        <w:t>become more experienced in</w:t>
      </w:r>
      <w:r w:rsidR="007A17AC" w:rsidRPr="00490A26">
        <w:rPr>
          <w:sz w:val="24"/>
          <w:szCs w:val="24"/>
        </w:rPr>
        <w:t xml:space="preserve"> constructing and telling t</w:t>
      </w:r>
      <w:r w:rsidR="001E5F46" w:rsidRPr="00490A26">
        <w:rPr>
          <w:sz w:val="24"/>
          <w:szCs w:val="24"/>
        </w:rPr>
        <w:t>heir stories</w:t>
      </w:r>
      <w:r w:rsidR="007A17AC" w:rsidRPr="00490A26">
        <w:rPr>
          <w:sz w:val="24"/>
          <w:szCs w:val="24"/>
        </w:rPr>
        <w:t xml:space="preserve">. </w:t>
      </w:r>
      <w:r w:rsidR="003A6B9D" w:rsidRPr="00490A26">
        <w:rPr>
          <w:sz w:val="24"/>
          <w:szCs w:val="24"/>
        </w:rPr>
        <w:t xml:space="preserve"> </w:t>
      </w:r>
    </w:p>
    <w:p w14:paraId="0E7E4E98" w14:textId="0E3D3A8B" w:rsidR="006741CA" w:rsidRPr="00490A26" w:rsidRDefault="007B503F" w:rsidP="00830735">
      <w:pPr>
        <w:spacing w:line="480" w:lineRule="auto"/>
        <w:jc w:val="both"/>
        <w:rPr>
          <w:sz w:val="24"/>
          <w:szCs w:val="24"/>
        </w:rPr>
      </w:pPr>
      <w:r w:rsidRPr="00490A26">
        <w:rPr>
          <w:sz w:val="24"/>
          <w:szCs w:val="24"/>
        </w:rPr>
        <w:t>Participants reflect</w:t>
      </w:r>
      <w:r w:rsidR="00251B1C" w:rsidRPr="00490A26">
        <w:rPr>
          <w:sz w:val="24"/>
          <w:szCs w:val="24"/>
        </w:rPr>
        <w:t>ed</w:t>
      </w:r>
      <w:r w:rsidRPr="00490A26">
        <w:rPr>
          <w:sz w:val="24"/>
          <w:szCs w:val="24"/>
        </w:rPr>
        <w:t xml:space="preserve"> on </w:t>
      </w:r>
      <w:r w:rsidR="00E762AF" w:rsidRPr="00490A26">
        <w:rPr>
          <w:sz w:val="24"/>
          <w:szCs w:val="24"/>
        </w:rPr>
        <w:t>whether</w:t>
      </w:r>
      <w:r w:rsidR="00EE1E47" w:rsidRPr="00490A26">
        <w:rPr>
          <w:sz w:val="24"/>
          <w:szCs w:val="24"/>
        </w:rPr>
        <w:t>,</w:t>
      </w:r>
      <w:r w:rsidRPr="00490A26">
        <w:rPr>
          <w:sz w:val="24"/>
          <w:szCs w:val="24"/>
        </w:rPr>
        <w:t xml:space="preserve"> and how</w:t>
      </w:r>
      <w:r w:rsidR="00F054D2" w:rsidRPr="00490A26">
        <w:rPr>
          <w:sz w:val="24"/>
          <w:szCs w:val="24"/>
        </w:rPr>
        <w:t>,</w:t>
      </w:r>
      <w:r w:rsidRPr="00490A26">
        <w:rPr>
          <w:sz w:val="24"/>
          <w:szCs w:val="24"/>
        </w:rPr>
        <w:t xml:space="preserve"> their lives had changed as a result of the dementia, </w:t>
      </w:r>
      <w:r w:rsidR="00E762AF" w:rsidRPr="00490A26">
        <w:rPr>
          <w:sz w:val="24"/>
          <w:szCs w:val="24"/>
        </w:rPr>
        <w:t xml:space="preserve">on </w:t>
      </w:r>
      <w:r w:rsidRPr="00490A26">
        <w:rPr>
          <w:sz w:val="24"/>
          <w:szCs w:val="24"/>
        </w:rPr>
        <w:t>the aspects of their lives that enabled them to live well</w:t>
      </w:r>
      <w:r w:rsidR="00EE1E47" w:rsidRPr="00490A26">
        <w:rPr>
          <w:sz w:val="24"/>
          <w:szCs w:val="24"/>
        </w:rPr>
        <w:t>,</w:t>
      </w:r>
      <w:r w:rsidRPr="00490A26">
        <w:rPr>
          <w:sz w:val="24"/>
          <w:szCs w:val="24"/>
        </w:rPr>
        <w:t xml:space="preserve"> </w:t>
      </w:r>
      <w:r w:rsidR="00E762AF" w:rsidRPr="00490A26">
        <w:rPr>
          <w:sz w:val="24"/>
          <w:szCs w:val="24"/>
        </w:rPr>
        <w:t xml:space="preserve">and on </w:t>
      </w:r>
      <w:r w:rsidR="00251B1C" w:rsidRPr="00490A26">
        <w:rPr>
          <w:sz w:val="24"/>
          <w:szCs w:val="24"/>
        </w:rPr>
        <w:t>the challenges they</w:t>
      </w:r>
      <w:r w:rsidRPr="00490A26">
        <w:rPr>
          <w:sz w:val="24"/>
          <w:szCs w:val="24"/>
        </w:rPr>
        <w:t xml:space="preserve"> experienced </w:t>
      </w:r>
      <w:r w:rsidR="005315A7" w:rsidRPr="00490A26">
        <w:rPr>
          <w:sz w:val="24"/>
          <w:szCs w:val="24"/>
        </w:rPr>
        <w:t xml:space="preserve">in adapting to </w:t>
      </w:r>
      <w:r w:rsidR="00230CC4" w:rsidRPr="00490A26">
        <w:rPr>
          <w:sz w:val="24"/>
          <w:szCs w:val="24"/>
        </w:rPr>
        <w:t>changes</w:t>
      </w:r>
      <w:r w:rsidRPr="00490A26">
        <w:rPr>
          <w:sz w:val="24"/>
          <w:szCs w:val="24"/>
        </w:rPr>
        <w:t xml:space="preserve">. </w:t>
      </w:r>
      <w:r w:rsidR="009375C3" w:rsidRPr="00490A26">
        <w:rPr>
          <w:sz w:val="24"/>
          <w:szCs w:val="24"/>
        </w:rPr>
        <w:t xml:space="preserve"> </w:t>
      </w:r>
      <w:r w:rsidR="00CE0503" w:rsidRPr="00490A26">
        <w:rPr>
          <w:sz w:val="24"/>
          <w:szCs w:val="24"/>
        </w:rPr>
        <w:t xml:space="preserve">These accounts could therefore be accurately described as illness narratives; they provide subjective accounts of the ways in which dementia is perceived as well as stories of adaptation to living with the condition by </w:t>
      </w:r>
      <w:r w:rsidR="00A35A9C" w:rsidRPr="00490A26">
        <w:rPr>
          <w:sz w:val="24"/>
          <w:szCs w:val="24"/>
        </w:rPr>
        <w:t xml:space="preserve">the </w:t>
      </w:r>
      <w:r w:rsidR="00CE0503" w:rsidRPr="00490A26">
        <w:rPr>
          <w:sz w:val="24"/>
          <w:szCs w:val="24"/>
        </w:rPr>
        <w:t>person themselves and by others (Reissman 2</w:t>
      </w:r>
      <w:r w:rsidR="005315A7" w:rsidRPr="00490A26">
        <w:rPr>
          <w:sz w:val="24"/>
          <w:szCs w:val="24"/>
        </w:rPr>
        <w:t>003)</w:t>
      </w:r>
      <w:r w:rsidR="007E6C9F" w:rsidRPr="00490A26">
        <w:rPr>
          <w:sz w:val="24"/>
          <w:szCs w:val="24"/>
        </w:rPr>
        <w:t>.</w:t>
      </w:r>
      <w:r w:rsidR="00D23C49" w:rsidRPr="00490A26">
        <w:rPr>
          <w:sz w:val="24"/>
          <w:szCs w:val="24"/>
        </w:rPr>
        <w:t xml:space="preserve"> </w:t>
      </w:r>
      <w:r w:rsidR="005315A7" w:rsidRPr="00490A26">
        <w:rPr>
          <w:sz w:val="24"/>
          <w:szCs w:val="24"/>
        </w:rPr>
        <w:t xml:space="preserve"> </w:t>
      </w:r>
      <w:r w:rsidR="00060B5E" w:rsidRPr="00490A26">
        <w:rPr>
          <w:sz w:val="24"/>
          <w:szCs w:val="24"/>
        </w:rPr>
        <w:t>S</w:t>
      </w:r>
      <w:r w:rsidR="00DE5F31" w:rsidRPr="00490A26">
        <w:rPr>
          <w:sz w:val="24"/>
          <w:szCs w:val="24"/>
        </w:rPr>
        <w:t>tories are always situated</w:t>
      </w:r>
      <w:r w:rsidR="00D23C49" w:rsidRPr="00490A26">
        <w:rPr>
          <w:sz w:val="24"/>
          <w:szCs w:val="24"/>
        </w:rPr>
        <w:t xml:space="preserve"> in their social and cultural contexts</w:t>
      </w:r>
      <w:r w:rsidR="00BA184F" w:rsidRPr="00490A26">
        <w:rPr>
          <w:sz w:val="24"/>
          <w:szCs w:val="24"/>
        </w:rPr>
        <w:t xml:space="preserve"> (Coffey and Atkinson 1996)</w:t>
      </w:r>
      <w:r w:rsidR="00D23C49" w:rsidRPr="00490A26">
        <w:rPr>
          <w:sz w:val="24"/>
          <w:szCs w:val="24"/>
        </w:rPr>
        <w:t xml:space="preserve"> through the culturally informed conventions and rules of story-telling</w:t>
      </w:r>
      <w:r w:rsidR="00312BE9" w:rsidRPr="00490A26">
        <w:rPr>
          <w:sz w:val="24"/>
          <w:szCs w:val="24"/>
        </w:rPr>
        <w:t>,</w:t>
      </w:r>
      <w:r w:rsidR="00D23C49" w:rsidRPr="00490A26">
        <w:rPr>
          <w:sz w:val="24"/>
          <w:szCs w:val="24"/>
        </w:rPr>
        <w:t xml:space="preserve"> including imagery and metaphor</w:t>
      </w:r>
      <w:r w:rsidR="00060B5E" w:rsidRPr="00490A26">
        <w:rPr>
          <w:sz w:val="24"/>
          <w:szCs w:val="24"/>
        </w:rPr>
        <w:t>.  Taking a narrative approach therefore</w:t>
      </w:r>
      <w:r w:rsidR="00D23C49" w:rsidRPr="00490A26">
        <w:rPr>
          <w:sz w:val="24"/>
          <w:szCs w:val="24"/>
        </w:rPr>
        <w:t xml:space="preserve"> </w:t>
      </w:r>
      <w:r w:rsidR="00060B5E" w:rsidRPr="00490A26">
        <w:rPr>
          <w:sz w:val="24"/>
          <w:szCs w:val="24"/>
        </w:rPr>
        <w:t xml:space="preserve">attends to the ways in which </w:t>
      </w:r>
      <w:r w:rsidR="00D23C49" w:rsidRPr="00490A26">
        <w:rPr>
          <w:sz w:val="24"/>
          <w:szCs w:val="24"/>
        </w:rPr>
        <w:t>stories can be r</w:t>
      </w:r>
      <w:r w:rsidR="00A56E21" w:rsidRPr="00490A26">
        <w:rPr>
          <w:sz w:val="24"/>
          <w:szCs w:val="24"/>
        </w:rPr>
        <w:t>ei</w:t>
      </w:r>
      <w:r w:rsidR="009579DB" w:rsidRPr="00490A26">
        <w:rPr>
          <w:sz w:val="24"/>
          <w:szCs w:val="24"/>
        </w:rPr>
        <w:t>nforced</w:t>
      </w:r>
      <w:r w:rsidR="00D23C49" w:rsidRPr="00490A26">
        <w:rPr>
          <w:sz w:val="24"/>
          <w:szCs w:val="24"/>
        </w:rPr>
        <w:t>, changed or passed on to affect other stories (Frank 1995)</w:t>
      </w:r>
      <w:r w:rsidR="002E410F" w:rsidRPr="00490A26">
        <w:rPr>
          <w:sz w:val="24"/>
          <w:szCs w:val="24"/>
        </w:rPr>
        <w:t>.</w:t>
      </w:r>
      <w:r w:rsidR="00CE0503" w:rsidRPr="00490A26">
        <w:rPr>
          <w:sz w:val="24"/>
          <w:szCs w:val="24"/>
        </w:rPr>
        <w:t xml:space="preserve"> </w:t>
      </w:r>
      <w:r w:rsidR="002E410F" w:rsidRPr="00490A26">
        <w:rPr>
          <w:sz w:val="24"/>
          <w:szCs w:val="24"/>
        </w:rPr>
        <w:t xml:space="preserve"> </w:t>
      </w:r>
      <w:r w:rsidR="00060B5E" w:rsidRPr="00490A26">
        <w:rPr>
          <w:sz w:val="24"/>
          <w:szCs w:val="24"/>
        </w:rPr>
        <w:t>This is</w:t>
      </w:r>
      <w:r w:rsidR="00D23C49" w:rsidRPr="00490A26">
        <w:rPr>
          <w:sz w:val="24"/>
          <w:szCs w:val="24"/>
        </w:rPr>
        <w:t xml:space="preserve"> particularly helpful in seeking to understand the accounts of those who </w:t>
      </w:r>
      <w:r w:rsidR="002D12D7" w:rsidRPr="00490A26">
        <w:rPr>
          <w:sz w:val="24"/>
          <w:szCs w:val="24"/>
        </w:rPr>
        <w:t>wish</w:t>
      </w:r>
      <w:r w:rsidR="00D23C49" w:rsidRPr="00490A26">
        <w:rPr>
          <w:sz w:val="24"/>
          <w:szCs w:val="24"/>
        </w:rPr>
        <w:t xml:space="preserve"> to represent what it is like to live with dementia</w:t>
      </w:r>
      <w:r w:rsidR="00060B5E" w:rsidRPr="00490A26">
        <w:rPr>
          <w:sz w:val="24"/>
          <w:szCs w:val="24"/>
        </w:rPr>
        <w:t xml:space="preserve"> – not just to reflect their personal experience but to use their story as a means of affecting others</w:t>
      </w:r>
      <w:r w:rsidR="00D23C49" w:rsidRPr="00490A26">
        <w:rPr>
          <w:sz w:val="24"/>
          <w:szCs w:val="24"/>
        </w:rPr>
        <w:t xml:space="preserve">. </w:t>
      </w:r>
    </w:p>
    <w:p w14:paraId="187635DC" w14:textId="47BDCE73" w:rsidR="00FC2022" w:rsidRPr="00490A26" w:rsidRDefault="00FC2022" w:rsidP="00830735">
      <w:pPr>
        <w:spacing w:line="480" w:lineRule="auto"/>
        <w:jc w:val="both"/>
        <w:rPr>
          <w:i/>
          <w:sz w:val="24"/>
          <w:szCs w:val="24"/>
        </w:rPr>
      </w:pPr>
      <w:r w:rsidRPr="00490A26">
        <w:rPr>
          <w:i/>
          <w:sz w:val="24"/>
          <w:szCs w:val="24"/>
        </w:rPr>
        <w:lastRenderedPageBreak/>
        <w:t>Data analysis</w:t>
      </w:r>
    </w:p>
    <w:p w14:paraId="2B58AA10" w14:textId="6560FF64" w:rsidR="00322064" w:rsidRPr="00490A26" w:rsidRDefault="002F3954" w:rsidP="00830735">
      <w:pPr>
        <w:spacing w:line="480" w:lineRule="auto"/>
        <w:jc w:val="both"/>
        <w:rPr>
          <w:sz w:val="24"/>
          <w:szCs w:val="24"/>
        </w:rPr>
      </w:pPr>
      <w:r w:rsidRPr="00490A26">
        <w:rPr>
          <w:sz w:val="24"/>
          <w:szCs w:val="24"/>
        </w:rPr>
        <w:t>The anonymised interview transcripts were</w:t>
      </w:r>
      <w:r w:rsidR="00D8632C" w:rsidRPr="00490A26">
        <w:rPr>
          <w:sz w:val="24"/>
          <w:szCs w:val="24"/>
        </w:rPr>
        <w:t xml:space="preserve"> initially</w:t>
      </w:r>
      <w:r w:rsidRPr="00490A26">
        <w:rPr>
          <w:sz w:val="24"/>
          <w:szCs w:val="24"/>
        </w:rPr>
        <w:t xml:space="preserve"> analysed</w:t>
      </w:r>
      <w:r w:rsidR="00D8632C" w:rsidRPr="00490A26">
        <w:rPr>
          <w:sz w:val="24"/>
          <w:szCs w:val="24"/>
        </w:rPr>
        <w:t xml:space="preserve"> by author 1 and the generated themes were discussed and refined </w:t>
      </w:r>
      <w:r w:rsidR="00C747BD" w:rsidRPr="00490A26">
        <w:rPr>
          <w:sz w:val="24"/>
          <w:szCs w:val="24"/>
        </w:rPr>
        <w:t>with</w:t>
      </w:r>
      <w:r w:rsidR="00D8632C" w:rsidRPr="00490A26">
        <w:rPr>
          <w:sz w:val="24"/>
          <w:szCs w:val="24"/>
        </w:rPr>
        <w:t xml:space="preserve"> </w:t>
      </w:r>
      <w:r w:rsidR="00C747BD" w:rsidRPr="00490A26">
        <w:rPr>
          <w:sz w:val="24"/>
          <w:szCs w:val="24"/>
        </w:rPr>
        <w:t xml:space="preserve">the </w:t>
      </w:r>
      <w:r w:rsidR="00D8632C" w:rsidRPr="00490A26">
        <w:rPr>
          <w:sz w:val="24"/>
          <w:szCs w:val="24"/>
        </w:rPr>
        <w:t>research team.  Using</w:t>
      </w:r>
      <w:r w:rsidRPr="00490A26">
        <w:rPr>
          <w:sz w:val="24"/>
          <w:szCs w:val="24"/>
        </w:rPr>
        <w:t xml:space="preserve"> the constant comparative method (</w:t>
      </w:r>
      <w:r w:rsidR="001674BF" w:rsidRPr="00490A26">
        <w:rPr>
          <w:sz w:val="24"/>
          <w:szCs w:val="24"/>
        </w:rPr>
        <w:t xml:space="preserve">Glaser and Strauss 1967; </w:t>
      </w:r>
      <w:r w:rsidRPr="00490A26">
        <w:rPr>
          <w:sz w:val="24"/>
          <w:szCs w:val="24"/>
        </w:rPr>
        <w:t xml:space="preserve">Silverman </w:t>
      </w:r>
      <w:r w:rsidR="00E23B7D" w:rsidRPr="00490A26">
        <w:rPr>
          <w:sz w:val="24"/>
          <w:szCs w:val="24"/>
        </w:rPr>
        <w:t>1993</w:t>
      </w:r>
      <w:r w:rsidRPr="00490A26">
        <w:rPr>
          <w:sz w:val="24"/>
          <w:szCs w:val="24"/>
        </w:rPr>
        <w:t>)</w:t>
      </w:r>
      <w:r w:rsidR="00C747BD" w:rsidRPr="00490A26">
        <w:rPr>
          <w:sz w:val="24"/>
          <w:szCs w:val="24"/>
        </w:rPr>
        <w:t>,</w:t>
      </w:r>
      <w:r w:rsidRPr="00490A26">
        <w:rPr>
          <w:sz w:val="24"/>
          <w:szCs w:val="24"/>
        </w:rPr>
        <w:t xml:space="preserve"> t</w:t>
      </w:r>
      <w:r w:rsidR="00D8632C" w:rsidRPr="00490A26">
        <w:rPr>
          <w:sz w:val="24"/>
          <w:szCs w:val="24"/>
        </w:rPr>
        <w:t>he researchers</w:t>
      </w:r>
      <w:r w:rsidRPr="00490A26">
        <w:rPr>
          <w:sz w:val="24"/>
          <w:szCs w:val="24"/>
        </w:rPr>
        <w:t xml:space="preserve"> organise</w:t>
      </w:r>
      <w:r w:rsidR="00D8632C" w:rsidRPr="00490A26">
        <w:rPr>
          <w:sz w:val="24"/>
          <w:szCs w:val="24"/>
        </w:rPr>
        <w:t>d</w:t>
      </w:r>
      <w:r w:rsidRPr="00490A26">
        <w:rPr>
          <w:sz w:val="24"/>
          <w:szCs w:val="24"/>
        </w:rPr>
        <w:t xml:space="preserve"> the</w:t>
      </w:r>
      <w:r w:rsidR="00591305" w:rsidRPr="00490A26">
        <w:rPr>
          <w:sz w:val="24"/>
          <w:szCs w:val="24"/>
        </w:rPr>
        <w:t xml:space="preserve"> narrative</w:t>
      </w:r>
      <w:r w:rsidRPr="00490A26">
        <w:rPr>
          <w:sz w:val="24"/>
          <w:szCs w:val="24"/>
        </w:rPr>
        <w:t xml:space="preserve">s into over-arching themes.  </w:t>
      </w:r>
      <w:r w:rsidR="00CD4C24" w:rsidRPr="00490A26">
        <w:rPr>
          <w:sz w:val="24"/>
          <w:szCs w:val="24"/>
        </w:rPr>
        <w:t xml:space="preserve">This approach checks for the consistency of the researcher’s interpretations within individual cases and across the sample group, while allowing for the specificities of each of the stories to remain. </w:t>
      </w:r>
      <w:r w:rsidRPr="00490A26">
        <w:rPr>
          <w:sz w:val="24"/>
          <w:szCs w:val="24"/>
        </w:rPr>
        <w:t xml:space="preserve">The emerging themes were also </w:t>
      </w:r>
      <w:r w:rsidR="00F9696D" w:rsidRPr="00490A26">
        <w:rPr>
          <w:sz w:val="24"/>
          <w:szCs w:val="24"/>
        </w:rPr>
        <w:t>informed</w:t>
      </w:r>
      <w:r w:rsidR="007E6C9F" w:rsidRPr="00490A26">
        <w:rPr>
          <w:sz w:val="24"/>
          <w:szCs w:val="24"/>
        </w:rPr>
        <w:t xml:space="preserve"> </w:t>
      </w:r>
      <w:r w:rsidR="00CD4C24" w:rsidRPr="00490A26">
        <w:rPr>
          <w:sz w:val="24"/>
          <w:szCs w:val="24"/>
        </w:rPr>
        <w:t xml:space="preserve">by </w:t>
      </w:r>
      <w:r w:rsidR="00384B4F" w:rsidRPr="00490A26">
        <w:rPr>
          <w:sz w:val="24"/>
          <w:szCs w:val="24"/>
        </w:rPr>
        <w:t>considering our</w:t>
      </w:r>
      <w:r w:rsidR="00BC3CF2" w:rsidRPr="00490A26">
        <w:rPr>
          <w:sz w:val="24"/>
          <w:szCs w:val="24"/>
        </w:rPr>
        <w:t xml:space="preserve"> participants</w:t>
      </w:r>
      <w:r w:rsidR="00384B4F" w:rsidRPr="00490A26">
        <w:rPr>
          <w:sz w:val="24"/>
          <w:szCs w:val="24"/>
        </w:rPr>
        <w:t>’ narratives</w:t>
      </w:r>
      <w:r w:rsidR="00BC3CF2" w:rsidRPr="00490A26">
        <w:rPr>
          <w:sz w:val="24"/>
          <w:szCs w:val="24"/>
        </w:rPr>
        <w:t xml:space="preserve"> alongside</w:t>
      </w:r>
      <w:r w:rsidRPr="00490A26">
        <w:rPr>
          <w:sz w:val="24"/>
          <w:szCs w:val="24"/>
        </w:rPr>
        <w:t xml:space="preserve"> other stories that circulate about dementia</w:t>
      </w:r>
      <w:r w:rsidR="00384B4F" w:rsidRPr="00490A26">
        <w:rPr>
          <w:sz w:val="24"/>
          <w:szCs w:val="24"/>
        </w:rPr>
        <w:t xml:space="preserve"> (in the mainstream press for example)</w:t>
      </w:r>
      <w:r w:rsidR="00FF24A9" w:rsidRPr="00490A26">
        <w:rPr>
          <w:sz w:val="24"/>
          <w:szCs w:val="24"/>
        </w:rPr>
        <w:t>,</w:t>
      </w:r>
      <w:r w:rsidR="00807A76" w:rsidRPr="00490A26">
        <w:rPr>
          <w:sz w:val="24"/>
          <w:szCs w:val="24"/>
        </w:rPr>
        <w:t xml:space="preserve"> and</w:t>
      </w:r>
      <w:r w:rsidR="00FF24A9" w:rsidRPr="00490A26">
        <w:rPr>
          <w:sz w:val="24"/>
          <w:szCs w:val="24"/>
        </w:rPr>
        <w:t xml:space="preserve"> identifying the extent </w:t>
      </w:r>
      <w:r w:rsidR="00F3508A" w:rsidRPr="00490A26">
        <w:rPr>
          <w:sz w:val="24"/>
          <w:szCs w:val="24"/>
        </w:rPr>
        <w:t>to which our participants’ stories reflect</w:t>
      </w:r>
      <w:r w:rsidR="00D432C7" w:rsidRPr="00490A26">
        <w:rPr>
          <w:sz w:val="24"/>
          <w:szCs w:val="24"/>
        </w:rPr>
        <w:t>ed</w:t>
      </w:r>
      <w:r w:rsidR="00F3508A" w:rsidRPr="00490A26">
        <w:rPr>
          <w:sz w:val="24"/>
          <w:szCs w:val="24"/>
        </w:rPr>
        <w:t xml:space="preserve"> and or resist</w:t>
      </w:r>
      <w:r w:rsidR="00D432C7" w:rsidRPr="00490A26">
        <w:rPr>
          <w:sz w:val="24"/>
          <w:szCs w:val="24"/>
        </w:rPr>
        <w:t>ed</w:t>
      </w:r>
      <w:r w:rsidR="00F3508A" w:rsidRPr="00490A26">
        <w:rPr>
          <w:sz w:val="24"/>
          <w:szCs w:val="24"/>
        </w:rPr>
        <w:t xml:space="preserve"> </w:t>
      </w:r>
      <w:r w:rsidR="00955919" w:rsidRPr="00490A26">
        <w:rPr>
          <w:sz w:val="24"/>
          <w:szCs w:val="24"/>
        </w:rPr>
        <w:t>contemporary cultural representations</w:t>
      </w:r>
      <w:r w:rsidR="00F3508A" w:rsidRPr="00490A26">
        <w:rPr>
          <w:sz w:val="24"/>
          <w:szCs w:val="24"/>
        </w:rPr>
        <w:t xml:space="preserve"> of dementia and what it means to live with it</w:t>
      </w:r>
      <w:r w:rsidR="006049FA" w:rsidRPr="00490A26">
        <w:rPr>
          <w:sz w:val="24"/>
          <w:szCs w:val="24"/>
        </w:rPr>
        <w:t>.</w:t>
      </w:r>
      <w:r w:rsidRPr="00490A26">
        <w:rPr>
          <w:sz w:val="24"/>
          <w:szCs w:val="24"/>
        </w:rPr>
        <w:t xml:space="preserve"> </w:t>
      </w:r>
      <w:r w:rsidR="00384B4F" w:rsidRPr="00490A26">
        <w:rPr>
          <w:sz w:val="24"/>
          <w:szCs w:val="24"/>
        </w:rPr>
        <w:t>The</w:t>
      </w:r>
      <w:r w:rsidR="006049FA" w:rsidRPr="00490A26">
        <w:rPr>
          <w:sz w:val="24"/>
          <w:szCs w:val="24"/>
        </w:rPr>
        <w:t xml:space="preserve"> </w:t>
      </w:r>
      <w:r w:rsidR="00396C90" w:rsidRPr="00490A26">
        <w:rPr>
          <w:sz w:val="24"/>
          <w:szCs w:val="24"/>
        </w:rPr>
        <w:t>analysis was</w:t>
      </w:r>
      <w:r w:rsidR="00384B4F" w:rsidRPr="00490A26">
        <w:rPr>
          <w:sz w:val="24"/>
          <w:szCs w:val="24"/>
        </w:rPr>
        <w:t xml:space="preserve"> also</w:t>
      </w:r>
      <w:r w:rsidR="002E410F" w:rsidRPr="00490A26">
        <w:rPr>
          <w:sz w:val="24"/>
          <w:szCs w:val="24"/>
        </w:rPr>
        <w:t xml:space="preserve"> sensitive to the complex relationship </w:t>
      </w:r>
      <w:r w:rsidR="007E3787" w:rsidRPr="00490A26">
        <w:rPr>
          <w:sz w:val="24"/>
          <w:szCs w:val="24"/>
        </w:rPr>
        <w:t xml:space="preserve">between identity and narrative </w:t>
      </w:r>
      <w:r w:rsidR="002E410F" w:rsidRPr="00490A26">
        <w:rPr>
          <w:sz w:val="24"/>
          <w:szCs w:val="24"/>
        </w:rPr>
        <w:t xml:space="preserve">(Leiblich </w:t>
      </w:r>
      <w:r w:rsidR="002E410F" w:rsidRPr="00490A26">
        <w:rPr>
          <w:i/>
          <w:sz w:val="24"/>
          <w:szCs w:val="24"/>
        </w:rPr>
        <w:t>et al</w:t>
      </w:r>
      <w:r w:rsidR="004127E5" w:rsidRPr="00490A26">
        <w:rPr>
          <w:i/>
          <w:sz w:val="24"/>
          <w:szCs w:val="24"/>
        </w:rPr>
        <w:t>.</w:t>
      </w:r>
      <w:r w:rsidR="007E3787" w:rsidRPr="00490A26">
        <w:rPr>
          <w:sz w:val="24"/>
          <w:szCs w:val="24"/>
        </w:rPr>
        <w:t xml:space="preserve"> 1998) </w:t>
      </w:r>
      <w:r w:rsidR="00384B4F" w:rsidRPr="00490A26">
        <w:rPr>
          <w:sz w:val="24"/>
          <w:szCs w:val="24"/>
        </w:rPr>
        <w:t xml:space="preserve">helping us recognise the multiple and at times competing representations of dementia </w:t>
      </w:r>
      <w:r w:rsidR="00CD55E0" w:rsidRPr="00490A26">
        <w:rPr>
          <w:sz w:val="24"/>
          <w:szCs w:val="24"/>
        </w:rPr>
        <w:t>that</w:t>
      </w:r>
      <w:r w:rsidR="007E3787" w:rsidRPr="00490A26">
        <w:rPr>
          <w:sz w:val="24"/>
          <w:szCs w:val="24"/>
        </w:rPr>
        <w:t xml:space="preserve"> co-exist within individual </w:t>
      </w:r>
      <w:r w:rsidR="00384B4F" w:rsidRPr="00490A26">
        <w:rPr>
          <w:sz w:val="24"/>
          <w:szCs w:val="24"/>
        </w:rPr>
        <w:t>narrative</w:t>
      </w:r>
      <w:r w:rsidR="007E3787" w:rsidRPr="00490A26">
        <w:rPr>
          <w:sz w:val="24"/>
          <w:szCs w:val="24"/>
        </w:rPr>
        <w:t>s</w:t>
      </w:r>
      <w:r w:rsidR="00384B4F" w:rsidRPr="00490A26">
        <w:rPr>
          <w:sz w:val="24"/>
          <w:szCs w:val="24"/>
        </w:rPr>
        <w:t>.</w:t>
      </w:r>
      <w:r w:rsidR="002E410F" w:rsidRPr="00490A26">
        <w:rPr>
          <w:sz w:val="24"/>
          <w:szCs w:val="24"/>
        </w:rPr>
        <w:t xml:space="preserve"> </w:t>
      </w:r>
      <w:r w:rsidR="00384B4F" w:rsidRPr="00490A26">
        <w:rPr>
          <w:sz w:val="24"/>
          <w:szCs w:val="24"/>
        </w:rPr>
        <w:t xml:space="preserve"> </w:t>
      </w:r>
      <w:r w:rsidR="008E41B2" w:rsidRPr="00490A26">
        <w:rPr>
          <w:sz w:val="24"/>
          <w:szCs w:val="24"/>
        </w:rPr>
        <w:t>Early iterations of the themes were shared and discussed with our study participants</w:t>
      </w:r>
      <w:r w:rsidR="00807A76" w:rsidRPr="00490A26">
        <w:rPr>
          <w:sz w:val="24"/>
          <w:szCs w:val="24"/>
        </w:rPr>
        <w:t xml:space="preserve">, </w:t>
      </w:r>
      <w:r w:rsidR="008E41B2" w:rsidRPr="00490A26">
        <w:rPr>
          <w:sz w:val="24"/>
          <w:szCs w:val="24"/>
        </w:rPr>
        <w:t xml:space="preserve">the wider project </w:t>
      </w:r>
      <w:r w:rsidR="00807A76" w:rsidRPr="00490A26">
        <w:rPr>
          <w:sz w:val="24"/>
          <w:szCs w:val="24"/>
        </w:rPr>
        <w:t xml:space="preserve">team and the project </w:t>
      </w:r>
      <w:r w:rsidR="008E41B2" w:rsidRPr="00490A26">
        <w:rPr>
          <w:sz w:val="24"/>
          <w:szCs w:val="24"/>
        </w:rPr>
        <w:t>advisory group to ensure resonance betwe</w:t>
      </w:r>
      <w:r w:rsidR="003F67D2" w:rsidRPr="00490A26">
        <w:rPr>
          <w:sz w:val="24"/>
          <w:szCs w:val="24"/>
        </w:rPr>
        <w:t>en our interpretations and the wider experience of those who live with and speak for people with dementia</w:t>
      </w:r>
      <w:r w:rsidR="003D5738" w:rsidRPr="00490A26">
        <w:rPr>
          <w:sz w:val="24"/>
          <w:szCs w:val="24"/>
        </w:rPr>
        <w:t xml:space="preserve">.  Given the focus of our analytical work in this </w:t>
      </w:r>
      <w:r w:rsidR="006049FA" w:rsidRPr="00490A26">
        <w:rPr>
          <w:sz w:val="24"/>
          <w:szCs w:val="24"/>
        </w:rPr>
        <w:t xml:space="preserve">specific </w:t>
      </w:r>
      <w:r w:rsidR="003D5738" w:rsidRPr="00490A26">
        <w:rPr>
          <w:sz w:val="24"/>
          <w:szCs w:val="24"/>
        </w:rPr>
        <w:t>paper</w:t>
      </w:r>
      <w:r w:rsidR="008E41B2" w:rsidRPr="00490A26">
        <w:rPr>
          <w:sz w:val="24"/>
          <w:szCs w:val="24"/>
        </w:rPr>
        <w:t>, the themes of the participants’ stories were also analysed through an exploration of</w:t>
      </w:r>
      <w:r w:rsidR="00D432C7" w:rsidRPr="00490A26">
        <w:rPr>
          <w:sz w:val="24"/>
          <w:szCs w:val="24"/>
        </w:rPr>
        <w:t xml:space="preserve"> </w:t>
      </w:r>
      <w:r w:rsidRPr="00490A26">
        <w:rPr>
          <w:sz w:val="24"/>
          <w:szCs w:val="24"/>
        </w:rPr>
        <w:t xml:space="preserve">the kinds of discourses and </w:t>
      </w:r>
      <w:r w:rsidR="00591305" w:rsidRPr="00490A26">
        <w:rPr>
          <w:sz w:val="24"/>
          <w:szCs w:val="24"/>
        </w:rPr>
        <w:t xml:space="preserve">ideologies that underpin </w:t>
      </w:r>
      <w:r w:rsidR="008E41B2" w:rsidRPr="00490A26">
        <w:rPr>
          <w:sz w:val="24"/>
          <w:szCs w:val="24"/>
        </w:rPr>
        <w:t>them</w:t>
      </w:r>
      <w:r w:rsidR="00D432C7" w:rsidRPr="00490A26">
        <w:rPr>
          <w:sz w:val="24"/>
          <w:szCs w:val="24"/>
        </w:rPr>
        <w:t xml:space="preserve"> (Peel 2014) </w:t>
      </w:r>
      <w:r w:rsidR="00F3508A" w:rsidRPr="00490A26">
        <w:rPr>
          <w:sz w:val="24"/>
          <w:szCs w:val="24"/>
        </w:rPr>
        <w:t>as well as</w:t>
      </w:r>
      <w:r w:rsidR="00D432C7" w:rsidRPr="00490A26">
        <w:rPr>
          <w:sz w:val="24"/>
          <w:szCs w:val="24"/>
        </w:rPr>
        <w:t xml:space="preserve"> reflecting upon</w:t>
      </w:r>
      <w:r w:rsidR="00F3508A" w:rsidRPr="00490A26">
        <w:rPr>
          <w:sz w:val="24"/>
          <w:szCs w:val="24"/>
        </w:rPr>
        <w:t xml:space="preserve"> the</w:t>
      </w:r>
      <w:r w:rsidR="00D432C7" w:rsidRPr="00490A26">
        <w:rPr>
          <w:sz w:val="24"/>
          <w:szCs w:val="24"/>
        </w:rPr>
        <w:t xml:space="preserve"> socio-</w:t>
      </w:r>
      <w:r w:rsidR="00591305" w:rsidRPr="00490A26">
        <w:rPr>
          <w:sz w:val="24"/>
          <w:szCs w:val="24"/>
        </w:rPr>
        <w:t>political</w:t>
      </w:r>
      <w:r w:rsidR="00D432C7" w:rsidRPr="00490A26">
        <w:rPr>
          <w:sz w:val="24"/>
          <w:szCs w:val="24"/>
        </w:rPr>
        <w:t xml:space="preserve"> implications of the kinds of stories being told</w:t>
      </w:r>
      <w:r w:rsidR="00F3508A" w:rsidRPr="00490A26">
        <w:rPr>
          <w:sz w:val="24"/>
          <w:szCs w:val="24"/>
        </w:rPr>
        <w:t>.</w:t>
      </w:r>
      <w:r w:rsidR="008E41B2" w:rsidRPr="00490A26">
        <w:rPr>
          <w:sz w:val="24"/>
          <w:szCs w:val="24"/>
        </w:rPr>
        <w:t xml:space="preserve"> </w:t>
      </w:r>
    </w:p>
    <w:p w14:paraId="0380E8C8" w14:textId="77777777" w:rsidR="00322064" w:rsidRPr="00490A26" w:rsidRDefault="00322064" w:rsidP="00830735">
      <w:pPr>
        <w:spacing w:line="480" w:lineRule="auto"/>
        <w:jc w:val="both"/>
        <w:rPr>
          <w:sz w:val="24"/>
          <w:szCs w:val="24"/>
        </w:rPr>
      </w:pPr>
    </w:p>
    <w:p w14:paraId="14C327F5" w14:textId="33E00C11" w:rsidR="00EE1E47" w:rsidRPr="00490A26" w:rsidRDefault="00EE1E47" w:rsidP="00830735">
      <w:pPr>
        <w:spacing w:line="480" w:lineRule="auto"/>
        <w:jc w:val="both"/>
        <w:rPr>
          <w:b/>
          <w:sz w:val="24"/>
          <w:szCs w:val="24"/>
        </w:rPr>
      </w:pPr>
      <w:r w:rsidRPr="00490A26">
        <w:rPr>
          <w:b/>
          <w:sz w:val="24"/>
          <w:szCs w:val="24"/>
        </w:rPr>
        <w:t>Findings</w:t>
      </w:r>
    </w:p>
    <w:p w14:paraId="2F56DD72" w14:textId="2F5EEE65" w:rsidR="005724C0" w:rsidRPr="00490A26" w:rsidRDefault="00EE1E47" w:rsidP="00830735">
      <w:pPr>
        <w:spacing w:line="480" w:lineRule="auto"/>
        <w:jc w:val="both"/>
        <w:rPr>
          <w:sz w:val="24"/>
          <w:szCs w:val="24"/>
        </w:rPr>
      </w:pPr>
      <w:r w:rsidRPr="00490A26">
        <w:rPr>
          <w:sz w:val="24"/>
          <w:szCs w:val="24"/>
        </w:rPr>
        <w:lastRenderedPageBreak/>
        <w:t>Four key themes emerged from the data</w:t>
      </w:r>
      <w:r w:rsidR="00E762AF" w:rsidRPr="00490A26">
        <w:rPr>
          <w:sz w:val="24"/>
          <w:szCs w:val="24"/>
        </w:rPr>
        <w:t>.</w:t>
      </w:r>
      <w:r w:rsidRPr="00490A26">
        <w:rPr>
          <w:sz w:val="24"/>
          <w:szCs w:val="24"/>
        </w:rPr>
        <w:t xml:space="preserve"> </w:t>
      </w:r>
      <w:r w:rsidR="00E762AF" w:rsidRPr="00490A26">
        <w:rPr>
          <w:sz w:val="24"/>
          <w:szCs w:val="24"/>
        </w:rPr>
        <w:t>T</w:t>
      </w:r>
      <w:r w:rsidRPr="00490A26">
        <w:rPr>
          <w:sz w:val="24"/>
          <w:szCs w:val="24"/>
        </w:rPr>
        <w:t>hese relate</w:t>
      </w:r>
      <w:r w:rsidR="002C1A05" w:rsidRPr="00490A26">
        <w:rPr>
          <w:sz w:val="24"/>
          <w:szCs w:val="24"/>
        </w:rPr>
        <w:t xml:space="preserve"> </w:t>
      </w:r>
      <w:r w:rsidR="002F263D" w:rsidRPr="00490A26">
        <w:rPr>
          <w:sz w:val="24"/>
          <w:szCs w:val="24"/>
        </w:rPr>
        <w:t>to</w:t>
      </w:r>
      <w:r w:rsidR="005B6390" w:rsidRPr="00490A26">
        <w:rPr>
          <w:sz w:val="24"/>
          <w:szCs w:val="24"/>
        </w:rPr>
        <w:t>;</w:t>
      </w:r>
      <w:r w:rsidR="002F263D" w:rsidRPr="00490A26">
        <w:rPr>
          <w:sz w:val="24"/>
          <w:szCs w:val="24"/>
        </w:rPr>
        <w:t xml:space="preserve"> </w:t>
      </w:r>
      <w:r w:rsidR="005B6390" w:rsidRPr="00490A26">
        <w:rPr>
          <w:sz w:val="24"/>
          <w:szCs w:val="24"/>
        </w:rPr>
        <w:t xml:space="preserve">(i) </w:t>
      </w:r>
      <w:r w:rsidRPr="00490A26">
        <w:rPr>
          <w:sz w:val="24"/>
          <w:szCs w:val="24"/>
        </w:rPr>
        <w:t>the process of</w:t>
      </w:r>
      <w:r w:rsidR="002C1A05" w:rsidRPr="00490A26">
        <w:rPr>
          <w:sz w:val="24"/>
          <w:szCs w:val="24"/>
        </w:rPr>
        <w:t xml:space="preserve"> becoming a voice of </w:t>
      </w:r>
      <w:r w:rsidR="006D0B34" w:rsidRPr="00490A26">
        <w:rPr>
          <w:sz w:val="24"/>
          <w:szCs w:val="24"/>
        </w:rPr>
        <w:t xml:space="preserve">or for people with </w:t>
      </w:r>
      <w:r w:rsidR="002C1A05" w:rsidRPr="00490A26">
        <w:rPr>
          <w:sz w:val="24"/>
          <w:szCs w:val="24"/>
        </w:rPr>
        <w:t>dementia,</w:t>
      </w:r>
      <w:r w:rsidR="002F263D" w:rsidRPr="00490A26">
        <w:rPr>
          <w:sz w:val="24"/>
          <w:szCs w:val="24"/>
        </w:rPr>
        <w:t xml:space="preserve"> </w:t>
      </w:r>
      <w:r w:rsidR="005B6390" w:rsidRPr="00490A26">
        <w:rPr>
          <w:sz w:val="24"/>
          <w:szCs w:val="24"/>
        </w:rPr>
        <w:t xml:space="preserve">(ii) </w:t>
      </w:r>
      <w:r w:rsidR="002C1A05" w:rsidRPr="00490A26">
        <w:rPr>
          <w:sz w:val="24"/>
          <w:szCs w:val="24"/>
        </w:rPr>
        <w:t>biographical re</w:t>
      </w:r>
      <w:r w:rsidR="003625EE" w:rsidRPr="00490A26">
        <w:rPr>
          <w:sz w:val="24"/>
          <w:szCs w:val="24"/>
        </w:rPr>
        <w:t>inforcement</w:t>
      </w:r>
      <w:r w:rsidR="002C1A05" w:rsidRPr="00490A26">
        <w:rPr>
          <w:sz w:val="24"/>
          <w:szCs w:val="24"/>
        </w:rPr>
        <w:t xml:space="preserve"> and the problem of continuity, </w:t>
      </w:r>
      <w:r w:rsidR="005B6390" w:rsidRPr="00490A26">
        <w:rPr>
          <w:sz w:val="24"/>
          <w:szCs w:val="24"/>
        </w:rPr>
        <w:t xml:space="preserve">(iii) </w:t>
      </w:r>
      <w:r w:rsidR="002C1A05" w:rsidRPr="00490A26">
        <w:rPr>
          <w:sz w:val="24"/>
          <w:szCs w:val="24"/>
        </w:rPr>
        <w:t>responsibilisation and</w:t>
      </w:r>
      <w:r w:rsidR="00CA01B7" w:rsidRPr="00490A26">
        <w:rPr>
          <w:sz w:val="24"/>
          <w:szCs w:val="24"/>
        </w:rPr>
        <w:t xml:space="preserve"> the batt</w:t>
      </w:r>
      <w:r w:rsidR="002C1A05" w:rsidRPr="00490A26">
        <w:rPr>
          <w:sz w:val="24"/>
          <w:szCs w:val="24"/>
        </w:rPr>
        <w:t>l</w:t>
      </w:r>
      <w:r w:rsidR="00CA01B7" w:rsidRPr="00490A26">
        <w:rPr>
          <w:sz w:val="24"/>
          <w:szCs w:val="24"/>
        </w:rPr>
        <w:t>e</w:t>
      </w:r>
      <w:r w:rsidR="002C1A05" w:rsidRPr="00490A26">
        <w:rPr>
          <w:sz w:val="24"/>
          <w:szCs w:val="24"/>
        </w:rPr>
        <w:t xml:space="preserve"> plan, and </w:t>
      </w:r>
      <w:r w:rsidR="005B6390" w:rsidRPr="00490A26">
        <w:rPr>
          <w:sz w:val="24"/>
          <w:szCs w:val="24"/>
        </w:rPr>
        <w:t xml:space="preserve">(iv) </w:t>
      </w:r>
      <w:r w:rsidR="002C1A05" w:rsidRPr="00490A26">
        <w:rPr>
          <w:sz w:val="24"/>
          <w:szCs w:val="24"/>
        </w:rPr>
        <w:t xml:space="preserve">resistances and counter narratives.  </w:t>
      </w:r>
      <w:r w:rsidRPr="00490A26">
        <w:rPr>
          <w:sz w:val="24"/>
          <w:szCs w:val="24"/>
        </w:rPr>
        <w:t xml:space="preserve"> </w:t>
      </w:r>
    </w:p>
    <w:p w14:paraId="7114C001" w14:textId="63B6CC08" w:rsidR="00E164AC" w:rsidRPr="00490A26" w:rsidRDefault="00E164AC" w:rsidP="00830735">
      <w:pPr>
        <w:spacing w:line="480" w:lineRule="auto"/>
        <w:jc w:val="both"/>
        <w:rPr>
          <w:i/>
          <w:sz w:val="24"/>
          <w:szCs w:val="24"/>
        </w:rPr>
      </w:pPr>
      <w:r w:rsidRPr="00490A26">
        <w:rPr>
          <w:i/>
          <w:sz w:val="24"/>
          <w:szCs w:val="24"/>
        </w:rPr>
        <w:t xml:space="preserve">Becoming a voice of </w:t>
      </w:r>
      <w:r w:rsidR="006D0B34" w:rsidRPr="00490A26">
        <w:rPr>
          <w:i/>
          <w:sz w:val="24"/>
          <w:szCs w:val="24"/>
        </w:rPr>
        <w:t xml:space="preserve">or for people with </w:t>
      </w:r>
      <w:r w:rsidRPr="00490A26">
        <w:rPr>
          <w:i/>
          <w:sz w:val="24"/>
          <w:szCs w:val="24"/>
        </w:rPr>
        <w:t>dementia</w:t>
      </w:r>
    </w:p>
    <w:p w14:paraId="3695A34C" w14:textId="5C0D2288" w:rsidR="00EA3397" w:rsidRPr="00490A26" w:rsidRDefault="00325015" w:rsidP="00830735">
      <w:pPr>
        <w:spacing w:line="480" w:lineRule="auto"/>
        <w:jc w:val="both"/>
        <w:rPr>
          <w:sz w:val="24"/>
          <w:szCs w:val="24"/>
        </w:rPr>
      </w:pPr>
      <w:r w:rsidRPr="00490A26">
        <w:rPr>
          <w:sz w:val="24"/>
          <w:szCs w:val="24"/>
        </w:rPr>
        <w:t>N</w:t>
      </w:r>
      <w:r w:rsidR="00EA3397" w:rsidRPr="00490A26">
        <w:rPr>
          <w:sz w:val="24"/>
          <w:szCs w:val="24"/>
        </w:rPr>
        <w:t xml:space="preserve">arrative reconstruction following a diagnosis of illness can help to provide an antidote to the experience of feeling different or ‘abnormal’ that illness can create (Becker 1997).  </w:t>
      </w:r>
      <w:r w:rsidR="00853135" w:rsidRPr="00490A26">
        <w:rPr>
          <w:sz w:val="24"/>
          <w:szCs w:val="24"/>
        </w:rPr>
        <w:t xml:space="preserve">In </w:t>
      </w:r>
      <w:r w:rsidR="005B43F8" w:rsidRPr="00490A26">
        <w:rPr>
          <w:sz w:val="24"/>
          <w:szCs w:val="24"/>
        </w:rPr>
        <w:t>the process of asking our participants about their</w:t>
      </w:r>
      <w:r w:rsidR="00853135" w:rsidRPr="00490A26">
        <w:rPr>
          <w:sz w:val="24"/>
          <w:szCs w:val="24"/>
        </w:rPr>
        <w:t xml:space="preserve"> approach to living with dementia</w:t>
      </w:r>
      <w:r w:rsidR="005B43F8" w:rsidRPr="00490A26">
        <w:rPr>
          <w:sz w:val="24"/>
          <w:szCs w:val="24"/>
        </w:rPr>
        <w:t>, many</w:t>
      </w:r>
      <w:r w:rsidR="00853135" w:rsidRPr="00490A26">
        <w:rPr>
          <w:sz w:val="24"/>
          <w:szCs w:val="24"/>
        </w:rPr>
        <w:t xml:space="preserve"> described their wish to share their personal experienc</w:t>
      </w:r>
      <w:r w:rsidR="005B43F8" w:rsidRPr="00490A26">
        <w:rPr>
          <w:sz w:val="24"/>
          <w:szCs w:val="24"/>
        </w:rPr>
        <w:t>e and tell their st</w:t>
      </w:r>
      <w:r w:rsidR="00C03970" w:rsidRPr="00490A26">
        <w:rPr>
          <w:sz w:val="24"/>
          <w:szCs w:val="24"/>
        </w:rPr>
        <w:t>ory of living with dementia to</w:t>
      </w:r>
      <w:r w:rsidR="005B43F8" w:rsidRPr="00490A26">
        <w:rPr>
          <w:sz w:val="24"/>
          <w:szCs w:val="24"/>
        </w:rPr>
        <w:t xml:space="preserve"> others</w:t>
      </w:r>
      <w:r w:rsidR="00853135" w:rsidRPr="00490A26">
        <w:rPr>
          <w:sz w:val="24"/>
          <w:szCs w:val="24"/>
        </w:rPr>
        <w:t xml:space="preserve">.  </w:t>
      </w:r>
      <w:r w:rsidR="00384B4F" w:rsidRPr="00490A26">
        <w:rPr>
          <w:sz w:val="24"/>
          <w:szCs w:val="24"/>
        </w:rPr>
        <w:t>They</w:t>
      </w:r>
      <w:r w:rsidR="00FB7803" w:rsidRPr="00490A26">
        <w:rPr>
          <w:sz w:val="24"/>
          <w:szCs w:val="24"/>
        </w:rPr>
        <w:t xml:space="preserve"> sha</w:t>
      </w:r>
      <w:r w:rsidR="00384B4F" w:rsidRPr="00490A26">
        <w:rPr>
          <w:sz w:val="24"/>
          <w:szCs w:val="24"/>
        </w:rPr>
        <w:t xml:space="preserve">red a view that their story could </w:t>
      </w:r>
      <w:r w:rsidR="00FB7803" w:rsidRPr="00490A26">
        <w:rPr>
          <w:sz w:val="24"/>
          <w:szCs w:val="24"/>
        </w:rPr>
        <w:t>bring benefit</w:t>
      </w:r>
      <w:r w:rsidR="00545656" w:rsidRPr="00490A26">
        <w:rPr>
          <w:sz w:val="24"/>
          <w:szCs w:val="24"/>
        </w:rPr>
        <w:t xml:space="preserve"> and enlight</w:t>
      </w:r>
      <w:r w:rsidR="00002BCD" w:rsidRPr="00490A26">
        <w:rPr>
          <w:sz w:val="24"/>
          <w:szCs w:val="24"/>
        </w:rPr>
        <w:t>en</w:t>
      </w:r>
      <w:r w:rsidR="00545656" w:rsidRPr="00490A26">
        <w:rPr>
          <w:sz w:val="24"/>
          <w:szCs w:val="24"/>
        </w:rPr>
        <w:t>ment</w:t>
      </w:r>
      <w:r w:rsidR="00FB7803" w:rsidRPr="00490A26">
        <w:rPr>
          <w:sz w:val="24"/>
          <w:szCs w:val="24"/>
        </w:rPr>
        <w:t xml:space="preserve"> to those who hear it.  </w:t>
      </w:r>
      <w:r w:rsidR="00EA3397" w:rsidRPr="00490A26">
        <w:rPr>
          <w:sz w:val="24"/>
          <w:szCs w:val="24"/>
        </w:rPr>
        <w:t>For our participants, self-narrations of livi</w:t>
      </w:r>
      <w:r w:rsidR="00FB7803" w:rsidRPr="00490A26">
        <w:rPr>
          <w:sz w:val="24"/>
          <w:szCs w:val="24"/>
        </w:rPr>
        <w:t>ng with dementia served</w:t>
      </w:r>
      <w:r w:rsidR="00EA3397" w:rsidRPr="00490A26">
        <w:rPr>
          <w:sz w:val="24"/>
          <w:szCs w:val="24"/>
        </w:rPr>
        <w:t xml:space="preserve"> not only </w:t>
      </w:r>
      <w:r w:rsidR="00FB7803" w:rsidRPr="00490A26">
        <w:rPr>
          <w:sz w:val="24"/>
          <w:szCs w:val="24"/>
        </w:rPr>
        <w:t>to reassert</w:t>
      </w:r>
      <w:r w:rsidR="00EA3397" w:rsidRPr="00490A26">
        <w:rPr>
          <w:sz w:val="24"/>
          <w:szCs w:val="24"/>
        </w:rPr>
        <w:t xml:space="preserve"> </w:t>
      </w:r>
      <w:r w:rsidR="00FB7803" w:rsidRPr="00490A26">
        <w:rPr>
          <w:sz w:val="24"/>
          <w:szCs w:val="24"/>
        </w:rPr>
        <w:t xml:space="preserve">their </w:t>
      </w:r>
      <w:r w:rsidR="00EA3397" w:rsidRPr="00490A26">
        <w:rPr>
          <w:sz w:val="24"/>
          <w:szCs w:val="24"/>
        </w:rPr>
        <w:t>personal moral status</w:t>
      </w:r>
      <w:r w:rsidR="00FB7803" w:rsidRPr="00490A26">
        <w:rPr>
          <w:sz w:val="24"/>
          <w:szCs w:val="24"/>
        </w:rPr>
        <w:t>, but also to directly challenge the value systems that create this troubling of moral status – for all those with dementia.</w:t>
      </w:r>
      <w:r w:rsidR="00EA5519" w:rsidRPr="00490A26">
        <w:rPr>
          <w:sz w:val="24"/>
          <w:szCs w:val="24"/>
        </w:rPr>
        <w:t xml:space="preserve">  </w:t>
      </w:r>
      <w:r w:rsidR="00980303" w:rsidRPr="00490A26">
        <w:rPr>
          <w:sz w:val="24"/>
          <w:szCs w:val="24"/>
        </w:rPr>
        <w:t>In part, our participants stories are</w:t>
      </w:r>
      <w:r w:rsidR="00950D39" w:rsidRPr="00490A26">
        <w:rPr>
          <w:sz w:val="24"/>
          <w:szCs w:val="24"/>
        </w:rPr>
        <w:t xml:space="preserve"> narratives of resistance</w:t>
      </w:r>
      <w:r w:rsidR="00980303" w:rsidRPr="00490A26">
        <w:rPr>
          <w:sz w:val="24"/>
          <w:szCs w:val="24"/>
        </w:rPr>
        <w:t>:</w:t>
      </w:r>
      <w:r w:rsidR="00950D39" w:rsidRPr="00490A26">
        <w:rPr>
          <w:sz w:val="24"/>
          <w:szCs w:val="24"/>
        </w:rPr>
        <w:t xml:space="preserve"> </w:t>
      </w:r>
      <w:r w:rsidR="00980303" w:rsidRPr="00490A26">
        <w:rPr>
          <w:sz w:val="24"/>
          <w:szCs w:val="24"/>
        </w:rPr>
        <w:t>t</w:t>
      </w:r>
      <w:r w:rsidR="00950D39" w:rsidRPr="00490A26">
        <w:rPr>
          <w:sz w:val="24"/>
          <w:szCs w:val="24"/>
        </w:rPr>
        <w:t xml:space="preserve">heir </w:t>
      </w:r>
      <w:r w:rsidR="00980303" w:rsidRPr="00490A26">
        <w:rPr>
          <w:sz w:val="24"/>
          <w:szCs w:val="24"/>
        </w:rPr>
        <w:t>accounts</w:t>
      </w:r>
      <w:r w:rsidR="00EA5519" w:rsidRPr="00490A26">
        <w:rPr>
          <w:sz w:val="24"/>
          <w:szCs w:val="24"/>
        </w:rPr>
        <w:t xml:space="preserve"> seek to counter pejorative and stigmatising framings of dementia</w:t>
      </w:r>
      <w:r w:rsidR="00F56AB6" w:rsidRPr="00490A26">
        <w:rPr>
          <w:sz w:val="24"/>
          <w:szCs w:val="24"/>
        </w:rPr>
        <w:t xml:space="preserve"> </w:t>
      </w:r>
      <w:r w:rsidR="00950D39" w:rsidRPr="00490A26">
        <w:rPr>
          <w:sz w:val="24"/>
          <w:szCs w:val="24"/>
        </w:rPr>
        <w:t xml:space="preserve">through a process of re-appropriation, taking ownership over the meanings associated with dementia that move beyond what is </w:t>
      </w:r>
      <w:r w:rsidR="00980303" w:rsidRPr="00490A26">
        <w:rPr>
          <w:sz w:val="24"/>
          <w:szCs w:val="24"/>
        </w:rPr>
        <w:t>represented</w:t>
      </w:r>
      <w:r w:rsidR="00950D39" w:rsidRPr="00490A26">
        <w:rPr>
          <w:sz w:val="24"/>
          <w:szCs w:val="24"/>
        </w:rPr>
        <w:t xml:space="preserve"> through biomedicine, the media or public perceptions</w:t>
      </w:r>
      <w:r w:rsidR="00F56AB6" w:rsidRPr="00490A26">
        <w:rPr>
          <w:sz w:val="24"/>
          <w:szCs w:val="24"/>
        </w:rPr>
        <w:t xml:space="preserve">. </w:t>
      </w:r>
    </w:p>
    <w:p w14:paraId="390FB6F6" w14:textId="7CA2854F" w:rsidR="00C03A2D" w:rsidRPr="00490A26" w:rsidRDefault="009375C3" w:rsidP="00830735">
      <w:pPr>
        <w:spacing w:line="480" w:lineRule="auto"/>
        <w:jc w:val="both"/>
        <w:rPr>
          <w:sz w:val="24"/>
          <w:szCs w:val="24"/>
        </w:rPr>
      </w:pPr>
      <w:r w:rsidRPr="00490A26">
        <w:rPr>
          <w:sz w:val="24"/>
          <w:szCs w:val="24"/>
        </w:rPr>
        <w:t>In a simila</w:t>
      </w:r>
      <w:r w:rsidR="00384B4F" w:rsidRPr="00490A26">
        <w:rPr>
          <w:sz w:val="24"/>
          <w:szCs w:val="24"/>
        </w:rPr>
        <w:t>r way to</w:t>
      </w:r>
      <w:r w:rsidR="00856A45" w:rsidRPr="00490A26">
        <w:rPr>
          <w:sz w:val="24"/>
          <w:szCs w:val="24"/>
        </w:rPr>
        <w:t xml:space="preserve"> </w:t>
      </w:r>
      <w:r w:rsidR="006D0B34" w:rsidRPr="00490A26">
        <w:rPr>
          <w:sz w:val="24"/>
          <w:szCs w:val="24"/>
        </w:rPr>
        <w:t>Bur</w:t>
      </w:r>
      <w:r w:rsidR="007E6C9F" w:rsidRPr="00490A26">
        <w:rPr>
          <w:sz w:val="24"/>
          <w:szCs w:val="24"/>
        </w:rPr>
        <w:t>chard</w:t>
      </w:r>
      <w:r w:rsidR="006D0B34" w:rsidRPr="00490A26">
        <w:rPr>
          <w:sz w:val="24"/>
          <w:szCs w:val="24"/>
        </w:rPr>
        <w:t>t’s</w:t>
      </w:r>
      <w:r w:rsidR="00856A45" w:rsidRPr="00490A26">
        <w:rPr>
          <w:sz w:val="24"/>
          <w:szCs w:val="24"/>
        </w:rPr>
        <w:t xml:space="preserve"> </w:t>
      </w:r>
      <w:r w:rsidR="0094514E" w:rsidRPr="00490A26">
        <w:rPr>
          <w:sz w:val="24"/>
          <w:szCs w:val="24"/>
        </w:rPr>
        <w:t>(201</w:t>
      </w:r>
      <w:r w:rsidR="0057535F" w:rsidRPr="00490A26">
        <w:rPr>
          <w:sz w:val="24"/>
          <w:szCs w:val="24"/>
        </w:rPr>
        <w:t>6</w:t>
      </w:r>
      <w:r w:rsidR="0094514E" w:rsidRPr="00490A26">
        <w:rPr>
          <w:sz w:val="24"/>
          <w:szCs w:val="24"/>
        </w:rPr>
        <w:t xml:space="preserve">) </w:t>
      </w:r>
      <w:r w:rsidRPr="00490A26">
        <w:rPr>
          <w:sz w:val="24"/>
          <w:szCs w:val="24"/>
        </w:rPr>
        <w:t>HIV/AIDS activists</w:t>
      </w:r>
      <w:r w:rsidR="00856A45" w:rsidRPr="00490A26">
        <w:rPr>
          <w:sz w:val="24"/>
          <w:szCs w:val="24"/>
        </w:rPr>
        <w:t>, through the narrative practice of telling their stor</w:t>
      </w:r>
      <w:r w:rsidR="00AC3BDE" w:rsidRPr="00490A26">
        <w:rPr>
          <w:sz w:val="24"/>
          <w:szCs w:val="24"/>
        </w:rPr>
        <w:t>ies</w:t>
      </w:r>
      <w:r w:rsidR="00856A45" w:rsidRPr="00490A26">
        <w:rPr>
          <w:sz w:val="24"/>
          <w:szCs w:val="24"/>
        </w:rPr>
        <w:t>, our participants are able to appropriate ideas about what it means to live well</w:t>
      </w:r>
      <w:r w:rsidR="009C366D" w:rsidRPr="00490A26">
        <w:rPr>
          <w:sz w:val="24"/>
          <w:szCs w:val="24"/>
        </w:rPr>
        <w:t xml:space="preserve"> or</w:t>
      </w:r>
      <w:r w:rsidR="00856A45" w:rsidRPr="00490A26">
        <w:rPr>
          <w:sz w:val="24"/>
          <w:szCs w:val="24"/>
        </w:rPr>
        <w:t xml:space="preserve"> ‘successfully’ with dementia.</w:t>
      </w:r>
      <w:r w:rsidRPr="00490A26">
        <w:rPr>
          <w:sz w:val="24"/>
          <w:szCs w:val="24"/>
        </w:rPr>
        <w:t xml:space="preserve">   The</w:t>
      </w:r>
      <w:r w:rsidR="009C366D" w:rsidRPr="00490A26">
        <w:rPr>
          <w:sz w:val="24"/>
          <w:szCs w:val="24"/>
        </w:rPr>
        <w:t xml:space="preserve"> process of becoming </w:t>
      </w:r>
      <w:r w:rsidR="00C03970" w:rsidRPr="00490A26">
        <w:rPr>
          <w:sz w:val="24"/>
          <w:szCs w:val="24"/>
        </w:rPr>
        <w:t>a voice of</w:t>
      </w:r>
      <w:r w:rsidR="008B243F" w:rsidRPr="00490A26">
        <w:rPr>
          <w:sz w:val="24"/>
          <w:szCs w:val="24"/>
        </w:rPr>
        <w:t>,</w:t>
      </w:r>
      <w:r w:rsidR="00C03970" w:rsidRPr="00490A26">
        <w:rPr>
          <w:sz w:val="24"/>
          <w:szCs w:val="24"/>
        </w:rPr>
        <w:t xml:space="preserve"> </w:t>
      </w:r>
      <w:r w:rsidR="006D0B34" w:rsidRPr="00490A26">
        <w:rPr>
          <w:sz w:val="24"/>
          <w:szCs w:val="24"/>
        </w:rPr>
        <w:t>or for</w:t>
      </w:r>
      <w:r w:rsidR="008B243F" w:rsidRPr="00490A26">
        <w:rPr>
          <w:sz w:val="24"/>
          <w:szCs w:val="24"/>
        </w:rPr>
        <w:t>,</w:t>
      </w:r>
      <w:r w:rsidR="006D0B34" w:rsidRPr="00490A26">
        <w:rPr>
          <w:sz w:val="24"/>
          <w:szCs w:val="24"/>
        </w:rPr>
        <w:t xml:space="preserve"> people with </w:t>
      </w:r>
      <w:r w:rsidR="00C03970" w:rsidRPr="00490A26">
        <w:rPr>
          <w:sz w:val="24"/>
          <w:szCs w:val="24"/>
        </w:rPr>
        <w:t>dementia therefore involves two connected narrative practices: firstly,</w:t>
      </w:r>
      <w:r w:rsidRPr="00490A26">
        <w:rPr>
          <w:sz w:val="24"/>
          <w:szCs w:val="24"/>
        </w:rPr>
        <w:t xml:space="preserve"> </w:t>
      </w:r>
      <w:r w:rsidR="005A59B7" w:rsidRPr="00490A26">
        <w:rPr>
          <w:sz w:val="24"/>
          <w:szCs w:val="24"/>
        </w:rPr>
        <w:t>people’s</w:t>
      </w:r>
      <w:r w:rsidR="00C03970" w:rsidRPr="00490A26">
        <w:rPr>
          <w:sz w:val="24"/>
          <w:szCs w:val="24"/>
        </w:rPr>
        <w:t xml:space="preserve"> stories act as</w:t>
      </w:r>
      <w:r w:rsidR="009C366D" w:rsidRPr="00490A26">
        <w:rPr>
          <w:sz w:val="24"/>
          <w:szCs w:val="24"/>
        </w:rPr>
        <w:t xml:space="preserve"> a form of self-present</w:t>
      </w:r>
      <w:r w:rsidR="005A59B7" w:rsidRPr="00490A26">
        <w:rPr>
          <w:sz w:val="24"/>
          <w:szCs w:val="24"/>
        </w:rPr>
        <w:t xml:space="preserve">ation and identity work in which discourses of </w:t>
      </w:r>
      <w:r w:rsidR="009C366D" w:rsidRPr="00490A26">
        <w:rPr>
          <w:sz w:val="24"/>
          <w:szCs w:val="24"/>
        </w:rPr>
        <w:t>living we</w:t>
      </w:r>
      <w:r w:rsidRPr="00490A26">
        <w:rPr>
          <w:sz w:val="24"/>
          <w:szCs w:val="24"/>
        </w:rPr>
        <w:t>ll can be</w:t>
      </w:r>
      <w:r w:rsidR="005A59B7" w:rsidRPr="00490A26">
        <w:rPr>
          <w:sz w:val="24"/>
          <w:szCs w:val="24"/>
        </w:rPr>
        <w:t xml:space="preserve"> appropriated</w:t>
      </w:r>
      <w:r w:rsidR="00C03970" w:rsidRPr="00490A26">
        <w:rPr>
          <w:sz w:val="24"/>
          <w:szCs w:val="24"/>
        </w:rPr>
        <w:t>; secondly, these stories</w:t>
      </w:r>
      <w:r w:rsidR="009C366D" w:rsidRPr="00490A26">
        <w:rPr>
          <w:sz w:val="24"/>
          <w:szCs w:val="24"/>
        </w:rPr>
        <w:t xml:space="preserve"> </w:t>
      </w:r>
      <w:r w:rsidR="00C03970" w:rsidRPr="00490A26">
        <w:rPr>
          <w:sz w:val="24"/>
          <w:szCs w:val="24"/>
        </w:rPr>
        <w:t>perform a function in the contribution they make to</w:t>
      </w:r>
      <w:r w:rsidR="009C366D" w:rsidRPr="00490A26">
        <w:rPr>
          <w:sz w:val="24"/>
          <w:szCs w:val="24"/>
        </w:rPr>
        <w:t xml:space="preserve"> sha</w:t>
      </w:r>
      <w:r w:rsidR="005A59B7" w:rsidRPr="00490A26">
        <w:rPr>
          <w:sz w:val="24"/>
          <w:szCs w:val="24"/>
        </w:rPr>
        <w:t>ping wider perceptions of what it means to live with dementia</w:t>
      </w:r>
      <w:r w:rsidR="001B2BC7" w:rsidRPr="00490A26">
        <w:rPr>
          <w:sz w:val="24"/>
          <w:szCs w:val="24"/>
        </w:rPr>
        <w:t xml:space="preserve">.  </w:t>
      </w:r>
      <w:r w:rsidR="00C03A2D" w:rsidRPr="00490A26">
        <w:rPr>
          <w:sz w:val="24"/>
          <w:szCs w:val="24"/>
        </w:rPr>
        <w:t>In the extract below, Jack</w:t>
      </w:r>
      <w:r w:rsidR="0083627D" w:rsidRPr="00490A26">
        <w:rPr>
          <w:sz w:val="24"/>
          <w:szCs w:val="24"/>
        </w:rPr>
        <w:t xml:space="preserve">, </w:t>
      </w:r>
      <w:r w:rsidR="0083627D" w:rsidRPr="00490A26">
        <w:rPr>
          <w:sz w:val="24"/>
          <w:szCs w:val="24"/>
        </w:rPr>
        <w:lastRenderedPageBreak/>
        <w:t>who has early onset Alzheimer’s disease,</w:t>
      </w:r>
      <w:r w:rsidR="00C03A2D" w:rsidRPr="00490A26">
        <w:rPr>
          <w:sz w:val="24"/>
          <w:szCs w:val="24"/>
        </w:rPr>
        <w:t xml:space="preserve"> describes some of the aspects of what it means to live well from his perspective:</w:t>
      </w:r>
    </w:p>
    <w:p w14:paraId="31FB0BF5" w14:textId="37AC636D" w:rsidR="00C03A2D" w:rsidRPr="00490A26" w:rsidRDefault="00C03A2D" w:rsidP="00830735">
      <w:pPr>
        <w:tabs>
          <w:tab w:val="left" w:pos="840"/>
        </w:tabs>
        <w:spacing w:before="220" w:after="220" w:line="480" w:lineRule="auto"/>
        <w:ind w:left="1440" w:hanging="1440"/>
        <w:jc w:val="both"/>
        <w:rPr>
          <w:sz w:val="24"/>
          <w:szCs w:val="24"/>
        </w:rPr>
      </w:pPr>
      <w:r w:rsidRPr="00490A26">
        <w:rPr>
          <w:sz w:val="24"/>
          <w:szCs w:val="24"/>
        </w:rPr>
        <w:t>Jack:</w:t>
      </w:r>
      <w:r w:rsidRPr="00490A26">
        <w:rPr>
          <w:sz w:val="24"/>
          <w:szCs w:val="24"/>
        </w:rPr>
        <w:tab/>
      </w:r>
      <w:r w:rsidR="00A42F76" w:rsidRPr="00490A26">
        <w:rPr>
          <w:sz w:val="24"/>
          <w:szCs w:val="24"/>
        </w:rPr>
        <w:tab/>
      </w:r>
      <w:r w:rsidRPr="00490A26">
        <w:rPr>
          <w:sz w:val="24"/>
          <w:szCs w:val="24"/>
        </w:rPr>
        <w:t>if I retain physical health then I think that has an impact upon my mental health, erm so that again helps me as well.  If I'm busy then I'm living well, erm but not too busy that I'm you know overdoing it.</w:t>
      </w:r>
    </w:p>
    <w:p w14:paraId="070694A4" w14:textId="335FC046" w:rsidR="00C03A2D" w:rsidRPr="00490A26" w:rsidRDefault="00A42F76" w:rsidP="00830735">
      <w:pPr>
        <w:tabs>
          <w:tab w:val="left" w:pos="840"/>
        </w:tabs>
        <w:spacing w:before="220" w:after="220" w:line="480" w:lineRule="auto"/>
        <w:ind w:left="851" w:hanging="851"/>
        <w:jc w:val="both"/>
        <w:rPr>
          <w:sz w:val="24"/>
          <w:szCs w:val="24"/>
        </w:rPr>
      </w:pPr>
      <w:r w:rsidRPr="00490A26">
        <w:rPr>
          <w:sz w:val="24"/>
          <w:szCs w:val="24"/>
        </w:rPr>
        <w:t>Researcher</w:t>
      </w:r>
      <w:r w:rsidR="00C03A2D" w:rsidRPr="00490A26">
        <w:rPr>
          <w:sz w:val="24"/>
          <w:szCs w:val="24"/>
        </w:rPr>
        <w:t>:</w:t>
      </w:r>
      <w:r w:rsidR="00C03A2D" w:rsidRPr="00490A26">
        <w:rPr>
          <w:sz w:val="24"/>
          <w:szCs w:val="24"/>
        </w:rPr>
        <w:tab/>
        <w:t>Yeah.</w:t>
      </w:r>
    </w:p>
    <w:p w14:paraId="22811ADE" w14:textId="413D4584" w:rsidR="00C03A2D" w:rsidRPr="00490A26" w:rsidRDefault="00C03A2D" w:rsidP="00830735">
      <w:pPr>
        <w:tabs>
          <w:tab w:val="left" w:pos="840"/>
        </w:tabs>
        <w:spacing w:before="220" w:after="220" w:line="480" w:lineRule="auto"/>
        <w:ind w:left="1440" w:hanging="1440"/>
        <w:jc w:val="both"/>
        <w:rPr>
          <w:sz w:val="24"/>
          <w:szCs w:val="24"/>
        </w:rPr>
      </w:pPr>
      <w:r w:rsidRPr="00490A26">
        <w:rPr>
          <w:sz w:val="24"/>
          <w:szCs w:val="24"/>
        </w:rPr>
        <w:t>Jack:</w:t>
      </w:r>
      <w:r w:rsidRPr="00490A26">
        <w:rPr>
          <w:sz w:val="24"/>
          <w:szCs w:val="24"/>
        </w:rPr>
        <w:tab/>
      </w:r>
      <w:r w:rsidR="00A42F76" w:rsidRPr="00490A26">
        <w:rPr>
          <w:sz w:val="24"/>
          <w:szCs w:val="24"/>
        </w:rPr>
        <w:tab/>
      </w:r>
      <w:r w:rsidRPr="00490A26">
        <w:rPr>
          <w:sz w:val="24"/>
          <w:szCs w:val="24"/>
        </w:rPr>
        <w:t>Erm so I do say no to things and then I feel good I've said no to things and I write that down, in my calendar I've got all the things I'm doing but alongside I've got all the things I'm not doing you know.</w:t>
      </w:r>
    </w:p>
    <w:p w14:paraId="103AEC84" w14:textId="3FF43ABF" w:rsidR="00024625" w:rsidRPr="00490A26" w:rsidRDefault="00341B38" w:rsidP="00830735">
      <w:pPr>
        <w:tabs>
          <w:tab w:val="left" w:pos="840"/>
        </w:tabs>
        <w:spacing w:after="0" w:line="480" w:lineRule="auto"/>
        <w:jc w:val="both"/>
        <w:rPr>
          <w:sz w:val="24"/>
          <w:szCs w:val="24"/>
        </w:rPr>
      </w:pPr>
      <w:r w:rsidRPr="00490A26">
        <w:rPr>
          <w:sz w:val="24"/>
          <w:szCs w:val="24"/>
        </w:rPr>
        <w:t>Jack’s</w:t>
      </w:r>
      <w:r w:rsidR="00C03A2D" w:rsidRPr="00490A26">
        <w:rPr>
          <w:sz w:val="24"/>
          <w:szCs w:val="24"/>
        </w:rPr>
        <w:t xml:space="preserve"> descriptions are personal to the extent that they perform aspects of his identity as someone who remains socially engaged, but who is </w:t>
      </w:r>
      <w:r w:rsidR="00AC3BDE" w:rsidRPr="00490A26">
        <w:rPr>
          <w:sz w:val="24"/>
          <w:szCs w:val="24"/>
        </w:rPr>
        <w:t xml:space="preserve">also </w:t>
      </w:r>
      <w:r w:rsidR="00C03A2D" w:rsidRPr="00490A26">
        <w:rPr>
          <w:sz w:val="24"/>
          <w:szCs w:val="24"/>
        </w:rPr>
        <w:t>in control of that engagement</w:t>
      </w:r>
      <w:r w:rsidR="009464BB" w:rsidRPr="00490A26">
        <w:rPr>
          <w:sz w:val="24"/>
          <w:szCs w:val="24"/>
        </w:rPr>
        <w:t xml:space="preserve">, establishing a sense of order </w:t>
      </w:r>
      <w:r w:rsidR="00D35516" w:rsidRPr="00490A26">
        <w:rPr>
          <w:sz w:val="24"/>
          <w:szCs w:val="24"/>
        </w:rPr>
        <w:t xml:space="preserve">and a ‘preservation of self’ (Beard 2004), </w:t>
      </w:r>
      <w:r w:rsidR="009464BB" w:rsidRPr="00490A26">
        <w:rPr>
          <w:sz w:val="24"/>
          <w:szCs w:val="24"/>
        </w:rPr>
        <w:t>alongside the disorderin</w:t>
      </w:r>
      <w:r w:rsidR="00B03844" w:rsidRPr="00490A26">
        <w:rPr>
          <w:sz w:val="24"/>
          <w:szCs w:val="24"/>
        </w:rPr>
        <w:t>g effects of the dementia</w:t>
      </w:r>
      <w:r w:rsidR="00C03A2D" w:rsidRPr="00490A26">
        <w:rPr>
          <w:sz w:val="24"/>
          <w:szCs w:val="24"/>
        </w:rPr>
        <w:t xml:space="preserve">. </w:t>
      </w:r>
      <w:r w:rsidR="00D753FF" w:rsidRPr="00490A26">
        <w:rPr>
          <w:sz w:val="24"/>
          <w:szCs w:val="24"/>
        </w:rPr>
        <w:t xml:space="preserve"> </w:t>
      </w:r>
      <w:r w:rsidR="005D5EF9" w:rsidRPr="00490A26">
        <w:rPr>
          <w:sz w:val="24"/>
          <w:szCs w:val="24"/>
        </w:rPr>
        <w:t>Jack’s</w:t>
      </w:r>
      <w:r w:rsidR="00D753FF" w:rsidRPr="00490A26">
        <w:rPr>
          <w:sz w:val="24"/>
          <w:szCs w:val="24"/>
        </w:rPr>
        <w:t xml:space="preserve"> account</w:t>
      </w:r>
      <w:r w:rsidR="00D84A9A" w:rsidRPr="00490A26">
        <w:rPr>
          <w:sz w:val="24"/>
          <w:szCs w:val="24"/>
        </w:rPr>
        <w:t xml:space="preserve"> is</w:t>
      </w:r>
      <w:r w:rsidR="00D753FF" w:rsidRPr="00490A26">
        <w:rPr>
          <w:sz w:val="24"/>
          <w:szCs w:val="24"/>
        </w:rPr>
        <w:t xml:space="preserve"> indicative of a discourse of dementia framed as a ‘manageable disability</w:t>
      </w:r>
      <w:r w:rsidR="00F56AB6" w:rsidRPr="00490A26">
        <w:rPr>
          <w:sz w:val="24"/>
          <w:szCs w:val="24"/>
        </w:rPr>
        <w:t>’</w:t>
      </w:r>
      <w:r w:rsidR="00D753FF" w:rsidRPr="00490A26">
        <w:rPr>
          <w:sz w:val="24"/>
          <w:szCs w:val="24"/>
        </w:rPr>
        <w:t xml:space="preserve"> (</w:t>
      </w:r>
      <w:r w:rsidR="00C34D0E">
        <w:rPr>
          <w:sz w:val="24"/>
          <w:szCs w:val="24"/>
        </w:rPr>
        <w:t>Beard</w:t>
      </w:r>
      <w:r w:rsidR="00D753FF" w:rsidRPr="00490A26">
        <w:rPr>
          <w:sz w:val="24"/>
          <w:szCs w:val="24"/>
        </w:rPr>
        <w:t xml:space="preserve"> et al 2009</w:t>
      </w:r>
      <w:r w:rsidR="00C34D0E">
        <w:rPr>
          <w:sz w:val="24"/>
          <w:szCs w:val="24"/>
        </w:rPr>
        <w:t>a</w:t>
      </w:r>
      <w:r w:rsidR="00D753FF" w:rsidRPr="00490A26">
        <w:rPr>
          <w:sz w:val="24"/>
          <w:szCs w:val="24"/>
        </w:rPr>
        <w:t>).</w:t>
      </w:r>
      <w:r w:rsidR="00C03A2D" w:rsidRPr="00490A26">
        <w:rPr>
          <w:sz w:val="24"/>
          <w:szCs w:val="24"/>
        </w:rPr>
        <w:t xml:space="preserve"> </w:t>
      </w:r>
      <w:r w:rsidR="00D753FF" w:rsidRPr="00490A26">
        <w:rPr>
          <w:sz w:val="24"/>
          <w:szCs w:val="24"/>
        </w:rPr>
        <w:t xml:space="preserve"> </w:t>
      </w:r>
      <w:r w:rsidR="00C03A2D" w:rsidRPr="00490A26">
        <w:rPr>
          <w:sz w:val="24"/>
          <w:szCs w:val="24"/>
        </w:rPr>
        <w:t>It is also, however</w:t>
      </w:r>
      <w:r w:rsidR="00EA5B78" w:rsidRPr="00490A26">
        <w:rPr>
          <w:sz w:val="24"/>
          <w:szCs w:val="24"/>
        </w:rPr>
        <w:t xml:space="preserve">, </w:t>
      </w:r>
      <w:r w:rsidR="009464BB" w:rsidRPr="00490A26">
        <w:rPr>
          <w:sz w:val="24"/>
          <w:szCs w:val="24"/>
        </w:rPr>
        <w:t>an important way in</w:t>
      </w:r>
      <w:r w:rsidR="00C03A2D" w:rsidRPr="00490A26">
        <w:rPr>
          <w:sz w:val="24"/>
          <w:szCs w:val="24"/>
        </w:rPr>
        <w:t xml:space="preserve"> which living well or successfully with dementia is appropriated, setting out the</w:t>
      </w:r>
      <w:r w:rsidR="009464BB" w:rsidRPr="00490A26">
        <w:rPr>
          <w:sz w:val="24"/>
          <w:szCs w:val="24"/>
        </w:rPr>
        <w:t xml:space="preserve"> terms of what living well might mean</w:t>
      </w:r>
      <w:r w:rsidR="00C03A2D" w:rsidRPr="00490A26">
        <w:rPr>
          <w:sz w:val="24"/>
          <w:szCs w:val="24"/>
        </w:rPr>
        <w:t xml:space="preserve"> a</w:t>
      </w:r>
      <w:r w:rsidR="00EA5B78" w:rsidRPr="00490A26">
        <w:rPr>
          <w:sz w:val="24"/>
          <w:szCs w:val="24"/>
        </w:rPr>
        <w:t>nd how it might be accomplished while simultaneously identifying those strategies as key aspects of his own life.</w:t>
      </w:r>
      <w:r w:rsidR="00024625" w:rsidRPr="00490A26">
        <w:rPr>
          <w:sz w:val="24"/>
          <w:szCs w:val="24"/>
        </w:rPr>
        <w:t xml:space="preserve"> The appropriation of what it means to live well with dementia can also form a part of the stories told by those who live with and care for people with dementia, as this extract from Martha, the wife of </w:t>
      </w:r>
      <w:r w:rsidR="00C37FBA" w:rsidRPr="00490A26">
        <w:rPr>
          <w:sz w:val="24"/>
          <w:szCs w:val="24"/>
        </w:rPr>
        <w:t>Oscar</w:t>
      </w:r>
      <w:r w:rsidR="00024625" w:rsidRPr="00490A26">
        <w:rPr>
          <w:sz w:val="24"/>
          <w:szCs w:val="24"/>
        </w:rPr>
        <w:t xml:space="preserve"> who has Alzheimer’s disease, illustrates:  </w:t>
      </w:r>
    </w:p>
    <w:p w14:paraId="3F902BBE" w14:textId="77777777" w:rsidR="00024625" w:rsidRPr="00490A26" w:rsidRDefault="00024625" w:rsidP="00830735">
      <w:pPr>
        <w:tabs>
          <w:tab w:val="left" w:pos="840"/>
        </w:tabs>
        <w:spacing w:after="0" w:line="480" w:lineRule="auto"/>
        <w:jc w:val="both"/>
        <w:rPr>
          <w:sz w:val="24"/>
          <w:szCs w:val="24"/>
        </w:rPr>
      </w:pPr>
    </w:p>
    <w:p w14:paraId="18EADCCF" w14:textId="7DCA129C" w:rsidR="00024625" w:rsidRPr="00490A26" w:rsidRDefault="00024625" w:rsidP="00830735">
      <w:pPr>
        <w:tabs>
          <w:tab w:val="left" w:pos="840"/>
        </w:tabs>
        <w:spacing w:after="0" w:line="480" w:lineRule="auto"/>
        <w:ind w:left="2160" w:hanging="1440"/>
        <w:jc w:val="both"/>
        <w:rPr>
          <w:sz w:val="24"/>
          <w:szCs w:val="24"/>
        </w:rPr>
      </w:pPr>
      <w:r w:rsidRPr="00490A26">
        <w:rPr>
          <w:sz w:val="24"/>
          <w:szCs w:val="24"/>
        </w:rPr>
        <w:lastRenderedPageBreak/>
        <w:t>Martha:</w:t>
      </w:r>
      <w:r w:rsidRPr="00490A26">
        <w:rPr>
          <w:sz w:val="24"/>
          <w:szCs w:val="24"/>
        </w:rPr>
        <w:tab/>
        <w:t xml:space="preserve">Erm, but no I think flexibility, adaptability, and finding out as much as possible about what foods to eat, erm the </w:t>
      </w:r>
      <w:r w:rsidR="00AC3BDE" w:rsidRPr="00490A26">
        <w:rPr>
          <w:sz w:val="24"/>
          <w:szCs w:val="24"/>
        </w:rPr>
        <w:t>e</w:t>
      </w:r>
      <w:r w:rsidRPr="00490A26">
        <w:rPr>
          <w:sz w:val="24"/>
          <w:szCs w:val="24"/>
        </w:rPr>
        <w:t xml:space="preserve">ffect of certain medications which will have side effects.  Getting good support…and the Dementia Advocacy Group which has given him a purpose. </w:t>
      </w:r>
    </w:p>
    <w:p w14:paraId="0525C14D" w14:textId="77777777" w:rsidR="00024625" w:rsidRPr="00490A26" w:rsidRDefault="00024625" w:rsidP="00830735">
      <w:pPr>
        <w:tabs>
          <w:tab w:val="left" w:pos="840"/>
        </w:tabs>
        <w:spacing w:after="0" w:line="480" w:lineRule="auto"/>
        <w:jc w:val="both"/>
        <w:rPr>
          <w:sz w:val="24"/>
          <w:szCs w:val="24"/>
        </w:rPr>
      </w:pPr>
    </w:p>
    <w:p w14:paraId="1EC0F443" w14:textId="68E8B76B" w:rsidR="00453DC3" w:rsidRPr="00490A26" w:rsidRDefault="00FB643B" w:rsidP="00830735">
      <w:pPr>
        <w:tabs>
          <w:tab w:val="left" w:pos="840"/>
        </w:tabs>
        <w:spacing w:after="0" w:line="480" w:lineRule="auto"/>
        <w:jc w:val="both"/>
        <w:rPr>
          <w:sz w:val="24"/>
          <w:szCs w:val="24"/>
        </w:rPr>
      </w:pPr>
      <w:r w:rsidRPr="00490A26">
        <w:rPr>
          <w:sz w:val="24"/>
          <w:szCs w:val="24"/>
        </w:rPr>
        <w:t xml:space="preserve">Martha describes </w:t>
      </w:r>
      <w:r w:rsidR="00024625" w:rsidRPr="00490A26">
        <w:rPr>
          <w:sz w:val="24"/>
          <w:szCs w:val="24"/>
        </w:rPr>
        <w:t>the kinds of personal and emotional skills required</w:t>
      </w:r>
      <w:r w:rsidR="00F56AB6" w:rsidRPr="00490A26">
        <w:rPr>
          <w:sz w:val="24"/>
          <w:szCs w:val="24"/>
        </w:rPr>
        <w:t xml:space="preserve"> </w:t>
      </w:r>
      <w:r w:rsidRPr="00490A26">
        <w:rPr>
          <w:sz w:val="24"/>
          <w:szCs w:val="24"/>
        </w:rPr>
        <w:t>to live well with a person with dementia</w:t>
      </w:r>
      <w:r w:rsidR="00017396" w:rsidRPr="00490A26">
        <w:rPr>
          <w:sz w:val="24"/>
          <w:szCs w:val="24"/>
        </w:rPr>
        <w:t>,</w:t>
      </w:r>
      <w:r w:rsidRPr="00490A26">
        <w:rPr>
          <w:sz w:val="24"/>
          <w:szCs w:val="24"/>
        </w:rPr>
        <w:t xml:space="preserve"> </w:t>
      </w:r>
      <w:r w:rsidR="00024625" w:rsidRPr="00490A26">
        <w:rPr>
          <w:sz w:val="24"/>
          <w:szCs w:val="24"/>
        </w:rPr>
        <w:t xml:space="preserve">as well as </w:t>
      </w:r>
      <w:r w:rsidRPr="00490A26">
        <w:rPr>
          <w:sz w:val="24"/>
          <w:szCs w:val="24"/>
        </w:rPr>
        <w:t>exercising skills to accumulate</w:t>
      </w:r>
      <w:r w:rsidR="00A35A9C" w:rsidRPr="00490A26">
        <w:rPr>
          <w:sz w:val="24"/>
          <w:szCs w:val="24"/>
        </w:rPr>
        <w:t xml:space="preserve"> and </w:t>
      </w:r>
      <w:r w:rsidRPr="00490A26">
        <w:rPr>
          <w:sz w:val="24"/>
          <w:szCs w:val="24"/>
        </w:rPr>
        <w:t>navigate</w:t>
      </w:r>
      <w:r w:rsidR="00024625" w:rsidRPr="00490A26">
        <w:rPr>
          <w:sz w:val="24"/>
          <w:szCs w:val="24"/>
        </w:rPr>
        <w:t xml:space="preserve"> complex information</w:t>
      </w:r>
      <w:r w:rsidR="00A35A9C" w:rsidRPr="00490A26">
        <w:rPr>
          <w:sz w:val="24"/>
          <w:szCs w:val="24"/>
        </w:rPr>
        <w:t xml:space="preserve"> related to diet and medication and finally </w:t>
      </w:r>
      <w:r w:rsidRPr="00490A26">
        <w:rPr>
          <w:sz w:val="24"/>
          <w:szCs w:val="24"/>
        </w:rPr>
        <w:t>the resourcefulness to find and obtain</w:t>
      </w:r>
      <w:r w:rsidR="00A35A9C" w:rsidRPr="00490A26">
        <w:rPr>
          <w:sz w:val="24"/>
          <w:szCs w:val="24"/>
        </w:rPr>
        <w:t xml:space="preserve"> support</w:t>
      </w:r>
      <w:r w:rsidRPr="00490A26">
        <w:rPr>
          <w:sz w:val="24"/>
          <w:szCs w:val="24"/>
        </w:rPr>
        <w:t xml:space="preserve"> for the person with dementia, in particular support that provides engagement and a sense of purpose</w:t>
      </w:r>
      <w:r w:rsidR="0083627D" w:rsidRPr="00490A26">
        <w:rPr>
          <w:sz w:val="24"/>
          <w:szCs w:val="24"/>
        </w:rPr>
        <w:t>, recognising th</w:t>
      </w:r>
      <w:r w:rsidR="00B03844" w:rsidRPr="00490A26">
        <w:rPr>
          <w:sz w:val="24"/>
          <w:szCs w:val="24"/>
        </w:rPr>
        <w:t>e benefit that advocacy</w:t>
      </w:r>
      <w:r w:rsidR="0083627D" w:rsidRPr="00490A26">
        <w:rPr>
          <w:sz w:val="24"/>
          <w:szCs w:val="24"/>
        </w:rPr>
        <w:t xml:space="preserve"> brings to Oscar</w:t>
      </w:r>
      <w:r w:rsidRPr="00490A26">
        <w:rPr>
          <w:sz w:val="24"/>
          <w:szCs w:val="24"/>
        </w:rPr>
        <w:t xml:space="preserve">. </w:t>
      </w:r>
      <w:r w:rsidR="00D84A9A" w:rsidRPr="00490A26">
        <w:rPr>
          <w:sz w:val="24"/>
          <w:szCs w:val="24"/>
        </w:rPr>
        <w:t>Martha’s description</w:t>
      </w:r>
      <w:r w:rsidR="00017396" w:rsidRPr="00490A26">
        <w:rPr>
          <w:sz w:val="24"/>
          <w:szCs w:val="24"/>
        </w:rPr>
        <w:t xml:space="preserve"> is reflective of the increasingly dominant neoliberal </w:t>
      </w:r>
      <w:r w:rsidR="00612AC2" w:rsidRPr="00490A26">
        <w:rPr>
          <w:sz w:val="24"/>
          <w:szCs w:val="24"/>
        </w:rPr>
        <w:t>discourse</w:t>
      </w:r>
      <w:r w:rsidR="00017396" w:rsidRPr="00490A26">
        <w:rPr>
          <w:sz w:val="24"/>
          <w:szCs w:val="24"/>
        </w:rPr>
        <w:t xml:space="preserve"> shaping health</w:t>
      </w:r>
      <w:r w:rsidR="00D84A9A" w:rsidRPr="00490A26">
        <w:rPr>
          <w:sz w:val="24"/>
          <w:szCs w:val="24"/>
        </w:rPr>
        <w:t>care</w:t>
      </w:r>
      <w:r w:rsidR="00017396" w:rsidRPr="00490A26">
        <w:rPr>
          <w:sz w:val="24"/>
          <w:szCs w:val="24"/>
        </w:rPr>
        <w:t xml:space="preserve"> and </w:t>
      </w:r>
      <w:r w:rsidR="00D84A9A" w:rsidRPr="00490A26">
        <w:rPr>
          <w:sz w:val="24"/>
          <w:szCs w:val="24"/>
        </w:rPr>
        <w:t xml:space="preserve">what it means to live </w:t>
      </w:r>
      <w:r w:rsidR="005D5EF9" w:rsidRPr="00490A26">
        <w:rPr>
          <w:sz w:val="24"/>
          <w:szCs w:val="24"/>
        </w:rPr>
        <w:t>well, premised</w:t>
      </w:r>
      <w:r w:rsidR="00D84A9A" w:rsidRPr="00490A26">
        <w:rPr>
          <w:sz w:val="24"/>
          <w:szCs w:val="24"/>
        </w:rPr>
        <w:t xml:space="preserve"> on</w:t>
      </w:r>
      <w:r w:rsidR="00E511F9" w:rsidRPr="00490A26">
        <w:rPr>
          <w:sz w:val="24"/>
          <w:szCs w:val="24"/>
        </w:rPr>
        <w:t xml:space="preserve"> individual choice and personal</w:t>
      </w:r>
      <w:r w:rsidR="00017396" w:rsidRPr="00490A26">
        <w:rPr>
          <w:sz w:val="24"/>
          <w:szCs w:val="24"/>
        </w:rPr>
        <w:t xml:space="preserve"> responsibil</w:t>
      </w:r>
      <w:r w:rsidR="00D84A9A" w:rsidRPr="00490A26">
        <w:rPr>
          <w:sz w:val="24"/>
          <w:szCs w:val="24"/>
        </w:rPr>
        <w:t>ity</w:t>
      </w:r>
      <w:r w:rsidR="00612AC2" w:rsidRPr="00490A26">
        <w:rPr>
          <w:sz w:val="24"/>
          <w:szCs w:val="24"/>
        </w:rPr>
        <w:t xml:space="preserve"> (Bell and Green 2016)</w:t>
      </w:r>
      <w:r w:rsidR="00017396" w:rsidRPr="00490A26">
        <w:rPr>
          <w:sz w:val="24"/>
          <w:szCs w:val="24"/>
        </w:rPr>
        <w:t xml:space="preserve">.  </w:t>
      </w:r>
      <w:r w:rsidRPr="00490A26">
        <w:rPr>
          <w:sz w:val="24"/>
          <w:szCs w:val="24"/>
        </w:rPr>
        <w:t>In providing this account, Martha is not only able to contribute to understandings of what it means to live well with dementia, but also appropriates these skills and strategies for herself, becomi</w:t>
      </w:r>
      <w:r w:rsidR="005064A7" w:rsidRPr="00490A26">
        <w:rPr>
          <w:sz w:val="24"/>
          <w:szCs w:val="24"/>
        </w:rPr>
        <w:t>ng a representative voice for this particular kind of ‘success’.</w:t>
      </w:r>
    </w:p>
    <w:p w14:paraId="01E49EB0" w14:textId="77777777" w:rsidR="002D12D7" w:rsidRPr="00490A26" w:rsidRDefault="002D12D7" w:rsidP="00830735">
      <w:pPr>
        <w:tabs>
          <w:tab w:val="left" w:pos="840"/>
        </w:tabs>
        <w:spacing w:after="0" w:line="480" w:lineRule="auto"/>
        <w:jc w:val="both"/>
        <w:rPr>
          <w:sz w:val="24"/>
          <w:szCs w:val="24"/>
        </w:rPr>
      </w:pPr>
    </w:p>
    <w:p w14:paraId="4416E3F1" w14:textId="02C39053" w:rsidR="00E164AC" w:rsidRPr="00490A26" w:rsidRDefault="00D71992" w:rsidP="00830735">
      <w:pPr>
        <w:spacing w:after="0" w:line="480" w:lineRule="auto"/>
        <w:jc w:val="both"/>
        <w:rPr>
          <w:sz w:val="24"/>
          <w:szCs w:val="24"/>
        </w:rPr>
      </w:pPr>
      <w:r w:rsidRPr="00490A26">
        <w:rPr>
          <w:sz w:val="24"/>
          <w:szCs w:val="24"/>
        </w:rPr>
        <w:t xml:space="preserve">The more collective, social aspects of these personal stories and their purpose in shaping wider perspectives of dementia is reflected in </w:t>
      </w:r>
      <w:r w:rsidR="00B06A63" w:rsidRPr="00490A26">
        <w:rPr>
          <w:sz w:val="24"/>
          <w:szCs w:val="24"/>
        </w:rPr>
        <w:t xml:space="preserve">Jack’s </w:t>
      </w:r>
      <w:r w:rsidR="009C366D" w:rsidRPr="00490A26">
        <w:rPr>
          <w:sz w:val="24"/>
          <w:szCs w:val="24"/>
        </w:rPr>
        <w:t>description of speaking at a church about living well with dementia</w:t>
      </w:r>
      <w:r w:rsidR="00493797" w:rsidRPr="00490A26">
        <w:rPr>
          <w:sz w:val="24"/>
          <w:szCs w:val="24"/>
        </w:rPr>
        <w:t xml:space="preserve"> which</w:t>
      </w:r>
      <w:r w:rsidR="00B06A63" w:rsidRPr="00490A26">
        <w:rPr>
          <w:sz w:val="24"/>
          <w:szCs w:val="24"/>
        </w:rPr>
        <w:t xml:space="preserve"> </w:t>
      </w:r>
      <w:r w:rsidR="00493797" w:rsidRPr="00490A26">
        <w:rPr>
          <w:sz w:val="24"/>
          <w:szCs w:val="24"/>
        </w:rPr>
        <w:t>illustrates</w:t>
      </w:r>
      <w:r w:rsidRPr="00490A26">
        <w:rPr>
          <w:sz w:val="24"/>
          <w:szCs w:val="24"/>
        </w:rPr>
        <w:t xml:space="preserve"> these</w:t>
      </w:r>
      <w:r w:rsidR="00B06A63" w:rsidRPr="00490A26">
        <w:rPr>
          <w:sz w:val="24"/>
          <w:szCs w:val="24"/>
        </w:rPr>
        <w:t xml:space="preserve"> different but connected purposes</w:t>
      </w:r>
      <w:r w:rsidRPr="00490A26">
        <w:rPr>
          <w:sz w:val="24"/>
          <w:szCs w:val="24"/>
        </w:rPr>
        <w:t xml:space="preserve"> of dementia illness narratives</w:t>
      </w:r>
      <w:r w:rsidR="009C366D" w:rsidRPr="00490A26">
        <w:rPr>
          <w:sz w:val="24"/>
          <w:szCs w:val="24"/>
        </w:rPr>
        <w:t>:</w:t>
      </w:r>
    </w:p>
    <w:p w14:paraId="48525AC3" w14:textId="77777777" w:rsidR="002D12D7" w:rsidRPr="00490A26" w:rsidRDefault="002D12D7" w:rsidP="00830735">
      <w:pPr>
        <w:spacing w:after="0" w:line="480" w:lineRule="auto"/>
        <w:jc w:val="both"/>
        <w:rPr>
          <w:sz w:val="24"/>
          <w:szCs w:val="24"/>
        </w:rPr>
      </w:pPr>
    </w:p>
    <w:p w14:paraId="3D337EE0" w14:textId="36E64E3F" w:rsidR="004E4180" w:rsidRPr="00490A26" w:rsidRDefault="001B2BC7" w:rsidP="00830735">
      <w:pPr>
        <w:tabs>
          <w:tab w:val="left" w:pos="840"/>
        </w:tabs>
        <w:spacing w:after="0" w:line="480" w:lineRule="auto"/>
        <w:ind w:left="2160" w:hanging="1440"/>
        <w:jc w:val="both"/>
        <w:rPr>
          <w:sz w:val="24"/>
          <w:szCs w:val="24"/>
        </w:rPr>
      </w:pPr>
      <w:r w:rsidRPr="00490A26">
        <w:rPr>
          <w:sz w:val="24"/>
          <w:szCs w:val="24"/>
        </w:rPr>
        <w:t>Jack</w:t>
      </w:r>
      <w:r w:rsidR="004E4180" w:rsidRPr="00490A26">
        <w:rPr>
          <w:sz w:val="24"/>
          <w:szCs w:val="24"/>
        </w:rPr>
        <w:t>:</w:t>
      </w:r>
      <w:r w:rsidR="004E4180" w:rsidRPr="00490A26">
        <w:rPr>
          <w:sz w:val="24"/>
          <w:szCs w:val="24"/>
        </w:rPr>
        <w:tab/>
        <w:t>I actually went to church for the first time for ages, for best part of twenty years and a</w:t>
      </w:r>
      <w:r w:rsidR="009C366D" w:rsidRPr="00490A26">
        <w:rPr>
          <w:sz w:val="24"/>
          <w:szCs w:val="24"/>
        </w:rPr>
        <w:t xml:space="preserve">ctually </w:t>
      </w:r>
      <w:r w:rsidR="004E4180" w:rsidRPr="00490A26">
        <w:rPr>
          <w:sz w:val="24"/>
          <w:szCs w:val="24"/>
        </w:rPr>
        <w:t xml:space="preserve">the premise behind attending was the fact that he asked me to speak to the congregation about living well with </w:t>
      </w:r>
      <w:r w:rsidR="004E4180" w:rsidRPr="00490A26">
        <w:rPr>
          <w:sz w:val="24"/>
          <w:szCs w:val="24"/>
        </w:rPr>
        <w:lastRenderedPageBreak/>
        <w:t xml:space="preserve">dementia. Erm because there were people in the audience, he felt, who would benefit from hearing that. </w:t>
      </w:r>
    </w:p>
    <w:p w14:paraId="1480E4F8" w14:textId="77777777" w:rsidR="009E0758" w:rsidRPr="00490A26" w:rsidRDefault="009E0758" w:rsidP="00830735">
      <w:pPr>
        <w:tabs>
          <w:tab w:val="left" w:pos="840"/>
        </w:tabs>
        <w:spacing w:after="0" w:line="480" w:lineRule="auto"/>
        <w:ind w:left="2160" w:hanging="1440"/>
        <w:jc w:val="both"/>
        <w:rPr>
          <w:sz w:val="24"/>
          <w:szCs w:val="24"/>
        </w:rPr>
      </w:pPr>
    </w:p>
    <w:p w14:paraId="7B97278C" w14:textId="7478E766" w:rsidR="004E4180" w:rsidRPr="00490A26" w:rsidRDefault="00D6467B" w:rsidP="00830735">
      <w:pPr>
        <w:tabs>
          <w:tab w:val="left" w:pos="840"/>
        </w:tabs>
        <w:spacing w:after="0" w:line="480" w:lineRule="auto"/>
        <w:ind w:left="1571" w:hanging="851"/>
        <w:jc w:val="both"/>
        <w:rPr>
          <w:sz w:val="24"/>
          <w:szCs w:val="24"/>
        </w:rPr>
      </w:pPr>
      <w:r w:rsidRPr="00490A26">
        <w:rPr>
          <w:sz w:val="24"/>
          <w:szCs w:val="24"/>
        </w:rPr>
        <w:t>Researcher</w:t>
      </w:r>
      <w:r w:rsidR="004E4180" w:rsidRPr="00490A26">
        <w:rPr>
          <w:sz w:val="24"/>
          <w:szCs w:val="24"/>
        </w:rPr>
        <w:t>:</w:t>
      </w:r>
      <w:r w:rsidR="004E4180" w:rsidRPr="00490A26">
        <w:rPr>
          <w:sz w:val="24"/>
          <w:szCs w:val="24"/>
        </w:rPr>
        <w:tab/>
        <w:t xml:space="preserve">Yeah. </w:t>
      </w:r>
    </w:p>
    <w:p w14:paraId="2FDCCA26" w14:textId="77777777" w:rsidR="009E0758" w:rsidRPr="00490A26" w:rsidRDefault="009E0758" w:rsidP="00830735">
      <w:pPr>
        <w:tabs>
          <w:tab w:val="left" w:pos="840"/>
        </w:tabs>
        <w:spacing w:after="0" w:line="480" w:lineRule="auto"/>
        <w:ind w:left="1571" w:hanging="851"/>
        <w:jc w:val="both"/>
        <w:rPr>
          <w:sz w:val="24"/>
          <w:szCs w:val="24"/>
        </w:rPr>
      </w:pPr>
    </w:p>
    <w:p w14:paraId="70D50D55" w14:textId="36BF8D4F" w:rsidR="004E4180" w:rsidRPr="00490A26" w:rsidRDefault="00D6467B" w:rsidP="00830735">
      <w:pPr>
        <w:tabs>
          <w:tab w:val="left" w:pos="840"/>
        </w:tabs>
        <w:spacing w:after="0" w:line="480" w:lineRule="auto"/>
        <w:ind w:left="2160" w:hanging="1440"/>
        <w:jc w:val="both"/>
        <w:rPr>
          <w:sz w:val="24"/>
          <w:szCs w:val="24"/>
        </w:rPr>
      </w:pPr>
      <w:r w:rsidRPr="00490A26">
        <w:rPr>
          <w:sz w:val="24"/>
          <w:szCs w:val="24"/>
        </w:rPr>
        <w:t>Jack</w:t>
      </w:r>
      <w:r w:rsidR="004E4180" w:rsidRPr="00490A26">
        <w:rPr>
          <w:sz w:val="24"/>
          <w:szCs w:val="24"/>
        </w:rPr>
        <w:t>:</w:t>
      </w:r>
      <w:r w:rsidR="004E4180" w:rsidRPr="00490A26">
        <w:rPr>
          <w:sz w:val="24"/>
          <w:szCs w:val="24"/>
        </w:rPr>
        <w:tab/>
        <w:t>And that was good, that was worthwhile and afterwards there was tea and coffee and so on and a numb</w:t>
      </w:r>
      <w:r w:rsidR="00C03970" w:rsidRPr="00490A26">
        <w:rPr>
          <w:sz w:val="24"/>
          <w:szCs w:val="24"/>
        </w:rPr>
        <w:t>er of people came up to me and</w:t>
      </w:r>
      <w:r w:rsidR="004E4180" w:rsidRPr="00490A26">
        <w:rPr>
          <w:sz w:val="24"/>
          <w:szCs w:val="24"/>
        </w:rPr>
        <w:t xml:space="preserve"> commented on how helpful and interesting and uplifting the talk was but more importantly to me, on how … they were asking me questions on how their personal experience usually through a loved one, parent in most cases to be honest with you, erm was that they were … they would … their parent was dealing with dementia and by hearing me speak was helping them understand things better. </w:t>
      </w:r>
    </w:p>
    <w:p w14:paraId="3B4F4060" w14:textId="77777777" w:rsidR="00D42CDE" w:rsidRPr="00490A26" w:rsidRDefault="00D42CDE" w:rsidP="00830735">
      <w:pPr>
        <w:tabs>
          <w:tab w:val="left" w:pos="840"/>
        </w:tabs>
        <w:spacing w:after="0" w:line="480" w:lineRule="auto"/>
        <w:jc w:val="both"/>
        <w:rPr>
          <w:sz w:val="24"/>
          <w:szCs w:val="24"/>
        </w:rPr>
      </w:pPr>
    </w:p>
    <w:p w14:paraId="180DD969" w14:textId="77777777" w:rsidR="000A516F" w:rsidRPr="00490A26" w:rsidRDefault="000A516F" w:rsidP="00830735">
      <w:pPr>
        <w:tabs>
          <w:tab w:val="left" w:pos="840"/>
        </w:tabs>
        <w:spacing w:after="0" w:line="480" w:lineRule="auto"/>
        <w:jc w:val="both"/>
        <w:rPr>
          <w:sz w:val="24"/>
          <w:szCs w:val="24"/>
        </w:rPr>
      </w:pPr>
    </w:p>
    <w:p w14:paraId="6083B103" w14:textId="182E3987" w:rsidR="005D5356" w:rsidRPr="00490A26" w:rsidRDefault="00AA4CF8" w:rsidP="00830735">
      <w:pPr>
        <w:spacing w:line="480" w:lineRule="auto"/>
        <w:jc w:val="both"/>
        <w:rPr>
          <w:sz w:val="24"/>
          <w:szCs w:val="24"/>
        </w:rPr>
      </w:pPr>
      <w:r w:rsidRPr="00490A26">
        <w:rPr>
          <w:sz w:val="24"/>
          <w:szCs w:val="24"/>
        </w:rPr>
        <w:t>Alongside the practices of self-presentation and identity work that shape Jack’s story</w:t>
      </w:r>
      <w:r w:rsidR="00A56E21" w:rsidRPr="00490A26">
        <w:rPr>
          <w:sz w:val="24"/>
          <w:szCs w:val="24"/>
        </w:rPr>
        <w:t xml:space="preserve">, we can also distinguish </w:t>
      </w:r>
      <w:r w:rsidRPr="00490A26">
        <w:rPr>
          <w:sz w:val="24"/>
          <w:szCs w:val="24"/>
        </w:rPr>
        <w:t>the nature and content of his purpose</w:t>
      </w:r>
      <w:r w:rsidR="006F4A04" w:rsidRPr="00490A26">
        <w:rPr>
          <w:sz w:val="24"/>
          <w:szCs w:val="24"/>
        </w:rPr>
        <w:t xml:space="preserve">, </w:t>
      </w:r>
      <w:r w:rsidR="00C7240C" w:rsidRPr="00490A26">
        <w:rPr>
          <w:sz w:val="24"/>
          <w:szCs w:val="24"/>
        </w:rPr>
        <w:t>to raise awareness and in</w:t>
      </w:r>
      <w:r w:rsidRPr="00490A26">
        <w:rPr>
          <w:sz w:val="24"/>
          <w:szCs w:val="24"/>
        </w:rPr>
        <w:t>crease understanding of dementia, shaping</w:t>
      </w:r>
      <w:r w:rsidR="00C7240C" w:rsidRPr="00490A26">
        <w:rPr>
          <w:sz w:val="24"/>
          <w:szCs w:val="24"/>
        </w:rPr>
        <w:t xml:space="preserve"> the meanings of dementia and </w:t>
      </w:r>
      <w:r w:rsidR="00493797" w:rsidRPr="00490A26">
        <w:rPr>
          <w:sz w:val="24"/>
          <w:szCs w:val="24"/>
        </w:rPr>
        <w:t>what it is like to live with it beyond his immediate relationships</w:t>
      </w:r>
      <w:r w:rsidR="00AC3BDE" w:rsidRPr="00490A26">
        <w:rPr>
          <w:sz w:val="24"/>
          <w:szCs w:val="24"/>
        </w:rPr>
        <w:t>,</w:t>
      </w:r>
      <w:r w:rsidR="00493797" w:rsidRPr="00490A26">
        <w:rPr>
          <w:sz w:val="24"/>
          <w:szCs w:val="24"/>
        </w:rPr>
        <w:t xml:space="preserve"> and </w:t>
      </w:r>
      <w:r w:rsidR="00AC3BDE" w:rsidRPr="00490A26">
        <w:rPr>
          <w:sz w:val="24"/>
          <w:szCs w:val="24"/>
        </w:rPr>
        <w:t xml:space="preserve">to </w:t>
      </w:r>
      <w:r w:rsidR="00493797" w:rsidRPr="00490A26">
        <w:rPr>
          <w:sz w:val="24"/>
          <w:szCs w:val="24"/>
        </w:rPr>
        <w:t xml:space="preserve">extend this message to other audiences and communities. </w:t>
      </w:r>
    </w:p>
    <w:p w14:paraId="4061ACBC" w14:textId="77777777" w:rsidR="00660429" w:rsidRPr="00490A26" w:rsidRDefault="00660429" w:rsidP="00830735">
      <w:pPr>
        <w:spacing w:line="480" w:lineRule="auto"/>
        <w:jc w:val="both"/>
        <w:rPr>
          <w:sz w:val="24"/>
          <w:szCs w:val="24"/>
        </w:rPr>
      </w:pPr>
    </w:p>
    <w:p w14:paraId="38055DD9" w14:textId="44857D67" w:rsidR="00BE2D94" w:rsidRPr="00490A26" w:rsidRDefault="007B2AC0" w:rsidP="00830735">
      <w:pPr>
        <w:spacing w:line="480" w:lineRule="auto"/>
        <w:jc w:val="both"/>
        <w:rPr>
          <w:i/>
          <w:sz w:val="24"/>
          <w:szCs w:val="24"/>
        </w:rPr>
      </w:pPr>
      <w:r w:rsidRPr="00490A26">
        <w:rPr>
          <w:i/>
          <w:sz w:val="24"/>
          <w:szCs w:val="24"/>
        </w:rPr>
        <w:t>Biographical re</w:t>
      </w:r>
      <w:r w:rsidR="003625EE" w:rsidRPr="00490A26">
        <w:rPr>
          <w:i/>
          <w:sz w:val="24"/>
          <w:szCs w:val="24"/>
        </w:rPr>
        <w:t>inforcement</w:t>
      </w:r>
      <w:r w:rsidRPr="00490A26">
        <w:rPr>
          <w:i/>
          <w:sz w:val="24"/>
          <w:szCs w:val="24"/>
        </w:rPr>
        <w:t xml:space="preserve">, dementia and the problem of continuity </w:t>
      </w:r>
    </w:p>
    <w:p w14:paraId="40EE2DD1" w14:textId="177E8682" w:rsidR="00770866" w:rsidRPr="00490A26" w:rsidRDefault="008B1EA2" w:rsidP="00830735">
      <w:pPr>
        <w:spacing w:line="480" w:lineRule="auto"/>
        <w:jc w:val="both"/>
        <w:rPr>
          <w:sz w:val="24"/>
          <w:szCs w:val="24"/>
        </w:rPr>
      </w:pPr>
      <w:r w:rsidRPr="00490A26">
        <w:rPr>
          <w:sz w:val="24"/>
          <w:szCs w:val="24"/>
        </w:rPr>
        <w:lastRenderedPageBreak/>
        <w:t>A sig</w:t>
      </w:r>
      <w:r w:rsidR="009F6636" w:rsidRPr="00490A26">
        <w:rPr>
          <w:sz w:val="24"/>
          <w:szCs w:val="24"/>
        </w:rPr>
        <w:t>nificant thread running</w:t>
      </w:r>
      <w:r w:rsidR="00627B07" w:rsidRPr="00490A26">
        <w:rPr>
          <w:sz w:val="24"/>
          <w:szCs w:val="24"/>
        </w:rPr>
        <w:t xml:space="preserve"> through the</w:t>
      </w:r>
      <w:r w:rsidRPr="00490A26">
        <w:rPr>
          <w:sz w:val="24"/>
          <w:szCs w:val="24"/>
        </w:rPr>
        <w:t xml:space="preserve"> stories </w:t>
      </w:r>
      <w:r w:rsidR="000F1F46" w:rsidRPr="00490A26">
        <w:rPr>
          <w:sz w:val="24"/>
          <w:szCs w:val="24"/>
        </w:rPr>
        <w:t>told by our participants</w:t>
      </w:r>
      <w:r w:rsidR="00AC3BDE" w:rsidRPr="00490A26">
        <w:rPr>
          <w:sz w:val="24"/>
          <w:szCs w:val="24"/>
        </w:rPr>
        <w:t xml:space="preserve"> about </w:t>
      </w:r>
      <w:r w:rsidRPr="00490A26">
        <w:rPr>
          <w:sz w:val="24"/>
          <w:szCs w:val="24"/>
        </w:rPr>
        <w:t>living with dementia</w:t>
      </w:r>
      <w:r w:rsidR="00627B07" w:rsidRPr="00490A26">
        <w:rPr>
          <w:sz w:val="24"/>
          <w:szCs w:val="24"/>
        </w:rPr>
        <w:t xml:space="preserve"> </w:t>
      </w:r>
      <w:r w:rsidR="00BE5A27" w:rsidRPr="00490A26">
        <w:rPr>
          <w:sz w:val="24"/>
          <w:szCs w:val="24"/>
        </w:rPr>
        <w:t>refers to</w:t>
      </w:r>
      <w:r w:rsidR="00E164AC" w:rsidRPr="00490A26">
        <w:rPr>
          <w:sz w:val="24"/>
          <w:szCs w:val="24"/>
        </w:rPr>
        <w:t xml:space="preserve"> the ways in which</w:t>
      </w:r>
      <w:r w:rsidRPr="00490A26">
        <w:rPr>
          <w:sz w:val="24"/>
          <w:szCs w:val="24"/>
        </w:rPr>
        <w:t xml:space="preserve"> identity and selfhood remain.  </w:t>
      </w:r>
      <w:r w:rsidR="00EF5136" w:rsidRPr="00490A26">
        <w:rPr>
          <w:sz w:val="24"/>
          <w:szCs w:val="24"/>
        </w:rPr>
        <w:t>The stories describe the ways in which</w:t>
      </w:r>
      <w:r w:rsidRPr="00490A26">
        <w:rPr>
          <w:sz w:val="24"/>
          <w:szCs w:val="24"/>
        </w:rPr>
        <w:t xml:space="preserve"> the effects of dementia </w:t>
      </w:r>
      <w:r w:rsidR="00EF5136" w:rsidRPr="00490A26">
        <w:rPr>
          <w:sz w:val="24"/>
          <w:szCs w:val="24"/>
        </w:rPr>
        <w:t xml:space="preserve">become assimilated </w:t>
      </w:r>
      <w:r w:rsidRPr="00490A26">
        <w:rPr>
          <w:sz w:val="24"/>
          <w:szCs w:val="24"/>
        </w:rPr>
        <w:t>into th</w:t>
      </w:r>
      <w:r w:rsidR="00EF5136" w:rsidRPr="00490A26">
        <w:rPr>
          <w:sz w:val="24"/>
          <w:szCs w:val="24"/>
        </w:rPr>
        <w:t>eir everyday lives and</w:t>
      </w:r>
      <w:r w:rsidRPr="00490A26">
        <w:rPr>
          <w:sz w:val="24"/>
          <w:szCs w:val="24"/>
        </w:rPr>
        <w:t xml:space="preserve"> these changes</w:t>
      </w:r>
      <w:r w:rsidR="00EF5136" w:rsidRPr="00490A26">
        <w:rPr>
          <w:sz w:val="24"/>
          <w:szCs w:val="24"/>
        </w:rPr>
        <w:t xml:space="preserve"> become situated</w:t>
      </w:r>
      <w:r w:rsidR="009F6636" w:rsidRPr="00490A26">
        <w:rPr>
          <w:sz w:val="24"/>
          <w:szCs w:val="24"/>
        </w:rPr>
        <w:t xml:space="preserve"> in</w:t>
      </w:r>
      <w:r w:rsidRPr="00490A26">
        <w:rPr>
          <w:sz w:val="24"/>
          <w:szCs w:val="24"/>
        </w:rPr>
        <w:t xml:space="preserve"> an existing identity (Beard et al</w:t>
      </w:r>
      <w:r w:rsidR="00557149" w:rsidRPr="00490A26">
        <w:rPr>
          <w:sz w:val="24"/>
          <w:szCs w:val="24"/>
        </w:rPr>
        <w:t xml:space="preserve"> 2009</w:t>
      </w:r>
      <w:r w:rsidR="00C34D0E">
        <w:rPr>
          <w:sz w:val="24"/>
          <w:szCs w:val="24"/>
        </w:rPr>
        <w:t>a</w:t>
      </w:r>
      <w:r w:rsidR="00557149" w:rsidRPr="00490A26">
        <w:rPr>
          <w:sz w:val="24"/>
          <w:szCs w:val="24"/>
        </w:rPr>
        <w:t>)</w:t>
      </w:r>
      <w:r w:rsidR="00EF5136" w:rsidRPr="00490A26">
        <w:rPr>
          <w:sz w:val="24"/>
          <w:szCs w:val="24"/>
        </w:rPr>
        <w:t>.  This kind of story</w:t>
      </w:r>
      <w:r w:rsidR="00557149" w:rsidRPr="00490A26">
        <w:rPr>
          <w:sz w:val="24"/>
          <w:szCs w:val="24"/>
        </w:rPr>
        <w:t xml:space="preserve"> has two important implications: firstly, it has a performative function in helping the person with dementia to maintain a sense of continuity between </w:t>
      </w:r>
      <w:r w:rsidR="00E164AC" w:rsidRPr="00490A26">
        <w:rPr>
          <w:sz w:val="24"/>
          <w:szCs w:val="24"/>
        </w:rPr>
        <w:t>past and present self</w:t>
      </w:r>
      <w:r w:rsidR="004A0685" w:rsidRPr="00490A26">
        <w:rPr>
          <w:sz w:val="24"/>
          <w:szCs w:val="24"/>
        </w:rPr>
        <w:t>;</w:t>
      </w:r>
      <w:r w:rsidR="00557149" w:rsidRPr="00490A26">
        <w:rPr>
          <w:sz w:val="24"/>
          <w:szCs w:val="24"/>
        </w:rPr>
        <w:t xml:space="preserve"> and secondly, it helps to construct a wider, collective voice of </w:t>
      </w:r>
      <w:r w:rsidR="006D0B34" w:rsidRPr="00490A26">
        <w:rPr>
          <w:sz w:val="24"/>
          <w:szCs w:val="24"/>
        </w:rPr>
        <w:t xml:space="preserve">people with </w:t>
      </w:r>
      <w:r w:rsidR="00557149" w:rsidRPr="00490A26">
        <w:rPr>
          <w:sz w:val="24"/>
          <w:szCs w:val="24"/>
        </w:rPr>
        <w:t>dementia that counters the claim that dementia is always and only about loss and dec</w:t>
      </w:r>
      <w:r w:rsidR="00E164AC" w:rsidRPr="00490A26">
        <w:rPr>
          <w:sz w:val="24"/>
          <w:szCs w:val="24"/>
        </w:rPr>
        <w:t xml:space="preserve">line </w:t>
      </w:r>
      <w:r w:rsidR="00EF5136" w:rsidRPr="00490A26">
        <w:rPr>
          <w:sz w:val="24"/>
          <w:szCs w:val="24"/>
        </w:rPr>
        <w:t xml:space="preserve">and instead promotes notions of </w:t>
      </w:r>
      <w:r w:rsidR="00E164AC" w:rsidRPr="00490A26">
        <w:rPr>
          <w:sz w:val="24"/>
          <w:szCs w:val="24"/>
        </w:rPr>
        <w:t>change and adaptation</w:t>
      </w:r>
      <w:r w:rsidR="00ED03D6" w:rsidRPr="00490A26">
        <w:rPr>
          <w:sz w:val="24"/>
          <w:szCs w:val="24"/>
        </w:rPr>
        <w:t xml:space="preserve">.  This narrative </w:t>
      </w:r>
      <w:r w:rsidR="009459C4" w:rsidRPr="00490A26">
        <w:rPr>
          <w:sz w:val="24"/>
          <w:szCs w:val="24"/>
        </w:rPr>
        <w:t>reflects</w:t>
      </w:r>
      <w:r w:rsidR="00ED03D6" w:rsidRPr="00490A26">
        <w:rPr>
          <w:sz w:val="24"/>
          <w:szCs w:val="24"/>
        </w:rPr>
        <w:t xml:space="preserve"> </w:t>
      </w:r>
      <w:r w:rsidR="00CD55E0" w:rsidRPr="00490A26">
        <w:rPr>
          <w:sz w:val="24"/>
          <w:szCs w:val="24"/>
        </w:rPr>
        <w:t xml:space="preserve">both the </w:t>
      </w:r>
      <w:r w:rsidR="00ED03D6" w:rsidRPr="00490A26">
        <w:rPr>
          <w:sz w:val="24"/>
          <w:szCs w:val="24"/>
        </w:rPr>
        <w:t xml:space="preserve">recent </w:t>
      </w:r>
      <w:r w:rsidR="009459C4" w:rsidRPr="00490A26">
        <w:rPr>
          <w:sz w:val="24"/>
          <w:szCs w:val="24"/>
        </w:rPr>
        <w:t xml:space="preserve">developments in </w:t>
      </w:r>
      <w:r w:rsidR="009F6636" w:rsidRPr="00490A26">
        <w:rPr>
          <w:sz w:val="24"/>
          <w:szCs w:val="24"/>
        </w:rPr>
        <w:t>dementia research that focus on</w:t>
      </w:r>
      <w:r w:rsidR="00ED03D6" w:rsidRPr="00490A26">
        <w:rPr>
          <w:sz w:val="24"/>
          <w:szCs w:val="24"/>
        </w:rPr>
        <w:t xml:space="preserve"> positive approaches to living with dementia (</w:t>
      </w:r>
      <w:r w:rsidR="009459C4" w:rsidRPr="00490A26">
        <w:rPr>
          <w:sz w:val="24"/>
          <w:szCs w:val="24"/>
        </w:rPr>
        <w:t xml:space="preserve">see </w:t>
      </w:r>
      <w:r w:rsidR="00ED03D6" w:rsidRPr="00490A26">
        <w:rPr>
          <w:sz w:val="24"/>
          <w:szCs w:val="24"/>
        </w:rPr>
        <w:t>Wolverson et al 2016)</w:t>
      </w:r>
      <w:r w:rsidR="00CD55E0" w:rsidRPr="00490A26">
        <w:rPr>
          <w:sz w:val="24"/>
          <w:szCs w:val="24"/>
        </w:rPr>
        <w:t xml:space="preserve"> as well as to the conceptual development of personhood in understanding dementia care (Kitwood 1997; Sabat 1998)</w:t>
      </w:r>
      <w:r w:rsidR="00557149" w:rsidRPr="00490A26">
        <w:rPr>
          <w:sz w:val="24"/>
          <w:szCs w:val="24"/>
        </w:rPr>
        <w:t>.</w:t>
      </w:r>
      <w:r w:rsidRPr="00490A26">
        <w:rPr>
          <w:sz w:val="24"/>
          <w:szCs w:val="24"/>
        </w:rPr>
        <w:t xml:space="preserve"> </w:t>
      </w:r>
      <w:r w:rsidR="00557149" w:rsidRPr="00490A26">
        <w:rPr>
          <w:sz w:val="24"/>
          <w:szCs w:val="24"/>
        </w:rPr>
        <w:t xml:space="preserve"> </w:t>
      </w:r>
      <w:r w:rsidR="009459C4" w:rsidRPr="00490A26">
        <w:rPr>
          <w:sz w:val="24"/>
          <w:szCs w:val="24"/>
        </w:rPr>
        <w:t>D</w:t>
      </w:r>
      <w:r w:rsidR="00E164AC" w:rsidRPr="00490A26">
        <w:rPr>
          <w:sz w:val="24"/>
          <w:szCs w:val="24"/>
        </w:rPr>
        <w:t>ementia has the potential, like other f</w:t>
      </w:r>
      <w:r w:rsidR="004A0685" w:rsidRPr="00490A26">
        <w:rPr>
          <w:sz w:val="24"/>
          <w:szCs w:val="24"/>
        </w:rPr>
        <w:t>orms of illness and disability</w:t>
      </w:r>
      <w:r w:rsidR="00E164AC" w:rsidRPr="00490A26">
        <w:rPr>
          <w:sz w:val="24"/>
          <w:szCs w:val="24"/>
        </w:rPr>
        <w:t xml:space="preserve">, to challenge </w:t>
      </w:r>
      <w:r w:rsidR="00713D65" w:rsidRPr="00490A26">
        <w:rPr>
          <w:sz w:val="24"/>
          <w:szCs w:val="24"/>
        </w:rPr>
        <w:t>a</w:t>
      </w:r>
      <w:r w:rsidR="00E164AC" w:rsidRPr="00490A26">
        <w:rPr>
          <w:sz w:val="24"/>
          <w:szCs w:val="24"/>
        </w:rPr>
        <w:t xml:space="preserve"> person’s </w:t>
      </w:r>
      <w:r w:rsidR="00713D65" w:rsidRPr="00490A26">
        <w:rPr>
          <w:sz w:val="24"/>
          <w:szCs w:val="24"/>
        </w:rPr>
        <w:t xml:space="preserve">life history and </w:t>
      </w:r>
      <w:r w:rsidR="00E164AC" w:rsidRPr="00490A26">
        <w:rPr>
          <w:sz w:val="24"/>
          <w:szCs w:val="24"/>
        </w:rPr>
        <w:t>identity</w:t>
      </w:r>
      <w:r w:rsidR="009459C4" w:rsidRPr="00490A26">
        <w:rPr>
          <w:sz w:val="24"/>
          <w:szCs w:val="24"/>
        </w:rPr>
        <w:t xml:space="preserve"> (Caddell and Clare 2010)</w:t>
      </w:r>
      <w:r w:rsidR="00807A76" w:rsidRPr="00490A26">
        <w:rPr>
          <w:sz w:val="24"/>
          <w:szCs w:val="24"/>
        </w:rPr>
        <w:t xml:space="preserve"> and </w:t>
      </w:r>
      <w:r w:rsidR="00545656" w:rsidRPr="00490A26">
        <w:rPr>
          <w:sz w:val="24"/>
          <w:szCs w:val="24"/>
        </w:rPr>
        <w:t xml:space="preserve">to create </w:t>
      </w:r>
      <w:r w:rsidR="00713D65" w:rsidRPr="00490A26">
        <w:rPr>
          <w:sz w:val="24"/>
          <w:szCs w:val="24"/>
        </w:rPr>
        <w:t xml:space="preserve">a biographical disruption (Bury 1982).  </w:t>
      </w:r>
      <w:r w:rsidR="009459C4" w:rsidRPr="00490A26">
        <w:rPr>
          <w:sz w:val="24"/>
          <w:szCs w:val="24"/>
        </w:rPr>
        <w:t xml:space="preserve"> However, </w:t>
      </w:r>
      <w:r w:rsidR="009F6636" w:rsidRPr="00490A26">
        <w:rPr>
          <w:sz w:val="24"/>
          <w:szCs w:val="24"/>
        </w:rPr>
        <w:t>research shows that in the responses to this threat, it is possible to identify a</w:t>
      </w:r>
      <w:r w:rsidR="009459C4" w:rsidRPr="00490A26">
        <w:rPr>
          <w:sz w:val="24"/>
          <w:szCs w:val="24"/>
        </w:rPr>
        <w:t xml:space="preserve"> desire to maintain a sense of self in the face of such disruption (</w:t>
      </w:r>
      <w:r w:rsidR="00DC280E" w:rsidRPr="00490A26">
        <w:rPr>
          <w:sz w:val="24"/>
          <w:szCs w:val="24"/>
        </w:rPr>
        <w:t xml:space="preserve">Caddell and Clare 2011; </w:t>
      </w:r>
      <w:r w:rsidR="009459C4" w:rsidRPr="00490A26">
        <w:rPr>
          <w:sz w:val="24"/>
          <w:szCs w:val="24"/>
        </w:rPr>
        <w:t>Harman and Clare 2006</w:t>
      </w:r>
      <w:r w:rsidR="008B7B7C" w:rsidRPr="00490A26">
        <w:rPr>
          <w:sz w:val="24"/>
          <w:szCs w:val="24"/>
        </w:rPr>
        <w:t>).</w:t>
      </w:r>
      <w:r w:rsidR="009459C4" w:rsidRPr="00490A26">
        <w:rPr>
          <w:sz w:val="24"/>
          <w:szCs w:val="24"/>
        </w:rPr>
        <w:t xml:space="preserve">   </w:t>
      </w:r>
      <w:r w:rsidR="008B7B7C" w:rsidRPr="00490A26">
        <w:rPr>
          <w:sz w:val="24"/>
          <w:szCs w:val="24"/>
        </w:rPr>
        <w:t>In the case of Jack</w:t>
      </w:r>
      <w:r w:rsidR="00713D65" w:rsidRPr="00490A26">
        <w:rPr>
          <w:sz w:val="24"/>
          <w:szCs w:val="24"/>
        </w:rPr>
        <w:t>,</w:t>
      </w:r>
      <w:r w:rsidR="001069BC" w:rsidRPr="00490A26">
        <w:rPr>
          <w:sz w:val="24"/>
          <w:szCs w:val="24"/>
        </w:rPr>
        <w:t xml:space="preserve"> there are </w:t>
      </w:r>
      <w:r w:rsidR="00E164AC" w:rsidRPr="00490A26">
        <w:rPr>
          <w:sz w:val="24"/>
          <w:szCs w:val="24"/>
        </w:rPr>
        <w:t>attempts to make sense of the</w:t>
      </w:r>
      <w:r w:rsidR="00EF5136" w:rsidRPr="00490A26">
        <w:rPr>
          <w:sz w:val="24"/>
          <w:szCs w:val="24"/>
        </w:rPr>
        <w:t>se changes</w:t>
      </w:r>
      <w:r w:rsidR="001069BC" w:rsidRPr="00490A26">
        <w:rPr>
          <w:sz w:val="24"/>
          <w:szCs w:val="24"/>
        </w:rPr>
        <w:t xml:space="preserve"> through </w:t>
      </w:r>
      <w:r w:rsidR="00EF5136" w:rsidRPr="00490A26">
        <w:rPr>
          <w:sz w:val="24"/>
          <w:szCs w:val="24"/>
        </w:rPr>
        <w:t>a re-interpretation of the past that reinforces</w:t>
      </w:r>
      <w:r w:rsidR="005C5FD6" w:rsidRPr="00490A26">
        <w:rPr>
          <w:sz w:val="24"/>
          <w:szCs w:val="24"/>
        </w:rPr>
        <w:t xml:space="preserve"> componen</w:t>
      </w:r>
      <w:r w:rsidR="008B7B7C" w:rsidRPr="00490A26">
        <w:rPr>
          <w:sz w:val="24"/>
          <w:szCs w:val="24"/>
        </w:rPr>
        <w:t>ts of his</w:t>
      </w:r>
      <w:r w:rsidR="00EF5136" w:rsidRPr="00490A26">
        <w:rPr>
          <w:sz w:val="24"/>
          <w:szCs w:val="24"/>
        </w:rPr>
        <w:t xml:space="preserve"> identity or helps build</w:t>
      </w:r>
      <w:r w:rsidR="005C5FD6" w:rsidRPr="00490A26">
        <w:rPr>
          <w:sz w:val="24"/>
          <w:szCs w:val="24"/>
        </w:rPr>
        <w:t xml:space="preserve"> a sense of </w:t>
      </w:r>
      <w:r w:rsidR="00E164AC" w:rsidRPr="00490A26">
        <w:rPr>
          <w:sz w:val="24"/>
          <w:szCs w:val="24"/>
        </w:rPr>
        <w:t>continuity</w:t>
      </w:r>
      <w:r w:rsidR="00EF5136" w:rsidRPr="00490A26">
        <w:rPr>
          <w:sz w:val="24"/>
          <w:szCs w:val="24"/>
        </w:rPr>
        <w:t xml:space="preserve"> and coherence,</w:t>
      </w:r>
      <w:r w:rsidR="005C5FD6" w:rsidRPr="00490A26">
        <w:rPr>
          <w:sz w:val="24"/>
          <w:szCs w:val="24"/>
        </w:rPr>
        <w:t xml:space="preserve"> in</w:t>
      </w:r>
      <w:r w:rsidR="00EF5136" w:rsidRPr="00490A26">
        <w:rPr>
          <w:sz w:val="24"/>
          <w:szCs w:val="24"/>
        </w:rPr>
        <w:t xml:space="preserve"> the face of </w:t>
      </w:r>
      <w:r w:rsidR="008B7B7C" w:rsidRPr="00490A26">
        <w:rPr>
          <w:sz w:val="24"/>
          <w:szCs w:val="24"/>
        </w:rPr>
        <w:t xml:space="preserve">the </w:t>
      </w:r>
      <w:r w:rsidR="00EF5136" w:rsidRPr="00490A26">
        <w:rPr>
          <w:sz w:val="24"/>
          <w:szCs w:val="24"/>
        </w:rPr>
        <w:t>challenge</w:t>
      </w:r>
      <w:r w:rsidR="008B7B7C" w:rsidRPr="00490A26">
        <w:rPr>
          <w:sz w:val="24"/>
          <w:szCs w:val="24"/>
        </w:rPr>
        <w:t>s</w:t>
      </w:r>
      <w:r w:rsidR="00EF5136" w:rsidRPr="00490A26">
        <w:rPr>
          <w:sz w:val="24"/>
          <w:szCs w:val="24"/>
        </w:rPr>
        <w:t xml:space="preserve"> of cognitive decline</w:t>
      </w:r>
      <w:r w:rsidR="00E164AC" w:rsidRPr="00490A26">
        <w:rPr>
          <w:sz w:val="24"/>
          <w:szCs w:val="24"/>
        </w:rPr>
        <w:t>.</w:t>
      </w:r>
      <w:r w:rsidR="009459C4" w:rsidRPr="00490A26">
        <w:rPr>
          <w:sz w:val="24"/>
          <w:szCs w:val="24"/>
        </w:rPr>
        <w:t xml:space="preserve">  </w:t>
      </w:r>
      <w:r w:rsidR="008B7B7C" w:rsidRPr="00490A26">
        <w:rPr>
          <w:sz w:val="24"/>
          <w:szCs w:val="24"/>
        </w:rPr>
        <w:t>In this sense, his story is</w:t>
      </w:r>
      <w:r w:rsidR="00713D65" w:rsidRPr="00490A26">
        <w:rPr>
          <w:sz w:val="24"/>
          <w:szCs w:val="24"/>
        </w:rPr>
        <w:t xml:space="preserve"> akin to Carricaburu and Pierret’s (1995) concept of ‘biographical re</w:t>
      </w:r>
      <w:r w:rsidR="003625EE" w:rsidRPr="00490A26">
        <w:rPr>
          <w:sz w:val="24"/>
          <w:szCs w:val="24"/>
        </w:rPr>
        <w:t>inforcement</w:t>
      </w:r>
      <w:r w:rsidR="009F6636" w:rsidRPr="00490A26">
        <w:rPr>
          <w:sz w:val="24"/>
          <w:szCs w:val="24"/>
        </w:rPr>
        <w:t>’ as is illustrated in the following extract</w:t>
      </w:r>
      <w:r w:rsidR="00770866" w:rsidRPr="00490A26">
        <w:rPr>
          <w:sz w:val="24"/>
          <w:szCs w:val="24"/>
        </w:rPr>
        <w:t>:</w:t>
      </w:r>
    </w:p>
    <w:p w14:paraId="0C60788E" w14:textId="74AF0E14" w:rsidR="005C5FD6" w:rsidRPr="00490A26" w:rsidRDefault="00A42F76" w:rsidP="00830735">
      <w:pPr>
        <w:spacing w:line="480" w:lineRule="auto"/>
        <w:ind w:left="1440" w:hanging="720"/>
        <w:jc w:val="both"/>
        <w:rPr>
          <w:rFonts w:cstheme="minorHAnsi"/>
          <w:sz w:val="24"/>
          <w:szCs w:val="24"/>
        </w:rPr>
      </w:pPr>
      <w:r w:rsidRPr="00490A26">
        <w:rPr>
          <w:rFonts w:eastAsiaTheme="minorEastAsia" w:cstheme="minorHAnsi"/>
          <w:sz w:val="24"/>
          <w:szCs w:val="24"/>
        </w:rPr>
        <w:t>Jack:</w:t>
      </w:r>
      <w:r w:rsidRPr="00490A26">
        <w:rPr>
          <w:rFonts w:eastAsiaTheme="minorEastAsia" w:cstheme="minorHAnsi"/>
          <w:sz w:val="24"/>
          <w:szCs w:val="24"/>
        </w:rPr>
        <w:tab/>
      </w:r>
      <w:r w:rsidR="005C5FD6" w:rsidRPr="00490A26">
        <w:rPr>
          <w:rFonts w:eastAsiaTheme="minorEastAsia" w:cstheme="minorHAnsi"/>
          <w:sz w:val="24"/>
          <w:szCs w:val="24"/>
        </w:rPr>
        <w:t xml:space="preserve">to me the balance is very much different from the cognitive and the emotional where previously in my, in my working life which was let’s face it the bulk of my life, erm bulk of my day I would be presenting as someone who was </w:t>
      </w:r>
      <w:r w:rsidR="005C5FD6" w:rsidRPr="00490A26">
        <w:rPr>
          <w:rFonts w:eastAsiaTheme="minorEastAsia" w:cstheme="minorHAnsi"/>
          <w:sz w:val="24"/>
          <w:szCs w:val="24"/>
        </w:rPr>
        <w:lastRenderedPageBreak/>
        <w:t>professional, who was erm matter of fact, who was open, who was honest, who was able to listen, absorb, remember, act upon, advise.</w:t>
      </w:r>
    </w:p>
    <w:p w14:paraId="6BFD99F4" w14:textId="77777777" w:rsidR="005C5FD6" w:rsidRPr="00490A26" w:rsidRDefault="005C5FD6" w:rsidP="00830735">
      <w:pPr>
        <w:pStyle w:val="Heading2"/>
        <w:spacing w:line="480" w:lineRule="auto"/>
        <w:ind w:left="1440"/>
        <w:jc w:val="both"/>
        <w:rPr>
          <w:rFonts w:asciiTheme="minorHAnsi" w:hAnsiTheme="minorHAnsi" w:cstheme="minorHAnsi"/>
          <w:color w:val="auto"/>
          <w:sz w:val="24"/>
          <w:szCs w:val="24"/>
        </w:rPr>
      </w:pPr>
      <w:r w:rsidRPr="00490A26">
        <w:rPr>
          <w:rFonts w:asciiTheme="minorHAnsi" w:eastAsiaTheme="minorEastAsia" w:hAnsiTheme="minorHAnsi" w:cstheme="minorHAnsi"/>
          <w:color w:val="auto"/>
          <w:sz w:val="24"/>
          <w:szCs w:val="24"/>
        </w:rPr>
        <w:t>All those things and a lot of that was largely based on, on cognitive engagement you know and let’s face it, intelligence and, and, and erm abilities along the intelligence spectrum are based a lot on memory, how good a memory you’ve got and therefore how you can utilise what you’ve heard and learnt to, to do some piece of work.  Now I can’t do that as well as I used to be able to but what I do find is the emotional intelligence which was always there but was of secondary importance really to be honest with you, because I wanted to be, I wanted to be able to present fair professional engagement rather than an emotional engagement with somebody.</w:t>
      </w:r>
    </w:p>
    <w:p w14:paraId="7B081295" w14:textId="77777777" w:rsidR="005C5FD6" w:rsidRPr="00490A26" w:rsidRDefault="005C5FD6" w:rsidP="00830735">
      <w:pPr>
        <w:spacing w:line="480" w:lineRule="auto"/>
        <w:jc w:val="both"/>
        <w:rPr>
          <w:sz w:val="24"/>
          <w:szCs w:val="24"/>
        </w:rPr>
      </w:pPr>
    </w:p>
    <w:p w14:paraId="78E1E86F" w14:textId="4B579B9E" w:rsidR="006A6290" w:rsidRPr="00490A26" w:rsidRDefault="001B3AD0" w:rsidP="00830735">
      <w:pPr>
        <w:spacing w:line="480" w:lineRule="auto"/>
        <w:jc w:val="both"/>
        <w:rPr>
          <w:sz w:val="24"/>
          <w:szCs w:val="24"/>
        </w:rPr>
      </w:pPr>
      <w:r w:rsidRPr="00490A26">
        <w:rPr>
          <w:sz w:val="24"/>
          <w:szCs w:val="24"/>
        </w:rPr>
        <w:t>I</w:t>
      </w:r>
      <w:r w:rsidR="004A02D6" w:rsidRPr="00490A26">
        <w:rPr>
          <w:sz w:val="24"/>
          <w:szCs w:val="24"/>
        </w:rPr>
        <w:t>n telling this story about the shift of balance between cognitive and emotional</w:t>
      </w:r>
      <w:r w:rsidR="00A3704C" w:rsidRPr="00490A26">
        <w:rPr>
          <w:sz w:val="24"/>
          <w:szCs w:val="24"/>
        </w:rPr>
        <w:t xml:space="preserve"> responses, Jack</w:t>
      </w:r>
      <w:r w:rsidR="00E4120D" w:rsidRPr="00490A26">
        <w:rPr>
          <w:sz w:val="24"/>
          <w:szCs w:val="24"/>
        </w:rPr>
        <w:t xml:space="preserve"> is</w:t>
      </w:r>
      <w:r w:rsidR="004A02D6" w:rsidRPr="00490A26">
        <w:rPr>
          <w:sz w:val="24"/>
          <w:szCs w:val="24"/>
        </w:rPr>
        <w:t xml:space="preserve"> able to </w:t>
      </w:r>
      <w:r w:rsidR="00A3704C" w:rsidRPr="00490A26">
        <w:rPr>
          <w:sz w:val="24"/>
          <w:szCs w:val="24"/>
        </w:rPr>
        <w:t xml:space="preserve">re-asses his past self, as someone who did have emotional intelligence (albeit secondary to his cognitive intelligence) and is thus able to </w:t>
      </w:r>
      <w:r w:rsidR="004A02D6" w:rsidRPr="00490A26">
        <w:rPr>
          <w:sz w:val="24"/>
          <w:szCs w:val="24"/>
        </w:rPr>
        <w:t>maintain</w:t>
      </w:r>
      <w:r w:rsidR="005C5FD6" w:rsidRPr="00490A26">
        <w:rPr>
          <w:sz w:val="24"/>
          <w:szCs w:val="24"/>
        </w:rPr>
        <w:t xml:space="preserve"> a sense of coherence, making sense of now through a</w:t>
      </w:r>
      <w:r w:rsidR="004A02D6" w:rsidRPr="00490A26">
        <w:rPr>
          <w:sz w:val="24"/>
          <w:szCs w:val="24"/>
        </w:rPr>
        <w:t xml:space="preserve"> re-interpretation of his past</w:t>
      </w:r>
      <w:r w:rsidR="00E4120D" w:rsidRPr="00490A26">
        <w:rPr>
          <w:sz w:val="24"/>
          <w:szCs w:val="24"/>
        </w:rPr>
        <w:t xml:space="preserve"> self</w:t>
      </w:r>
      <w:r w:rsidR="004A02D6" w:rsidRPr="00490A26">
        <w:rPr>
          <w:sz w:val="24"/>
          <w:szCs w:val="24"/>
        </w:rPr>
        <w:t>.</w:t>
      </w:r>
      <w:r w:rsidR="007C2E5B" w:rsidRPr="00490A26">
        <w:rPr>
          <w:sz w:val="24"/>
          <w:szCs w:val="24"/>
        </w:rPr>
        <w:t xml:space="preserve">  </w:t>
      </w:r>
      <w:r w:rsidR="00D35516" w:rsidRPr="00490A26">
        <w:rPr>
          <w:sz w:val="24"/>
          <w:szCs w:val="24"/>
        </w:rPr>
        <w:t xml:space="preserve">Jack, as Burchardt’s (2016) work sets out, is becoming his own story as he </w:t>
      </w:r>
      <w:r w:rsidR="00660429" w:rsidRPr="00490A26">
        <w:rPr>
          <w:sz w:val="24"/>
          <w:szCs w:val="24"/>
        </w:rPr>
        <w:t>speaks it, demonstrating his</w:t>
      </w:r>
      <w:r w:rsidR="00E92BF4" w:rsidRPr="00490A26">
        <w:rPr>
          <w:sz w:val="24"/>
          <w:szCs w:val="24"/>
        </w:rPr>
        <w:t xml:space="preserve"> ability to reconceptualise and thus manage the challenges he faces</w:t>
      </w:r>
      <w:r w:rsidR="00660429" w:rsidRPr="00490A26">
        <w:rPr>
          <w:sz w:val="24"/>
          <w:szCs w:val="24"/>
        </w:rPr>
        <w:t xml:space="preserve"> as a result of his dementia</w:t>
      </w:r>
      <w:r w:rsidR="00E92BF4" w:rsidRPr="00490A26">
        <w:rPr>
          <w:sz w:val="24"/>
          <w:szCs w:val="24"/>
        </w:rPr>
        <w:t>.</w:t>
      </w:r>
      <w:r w:rsidR="00D35516" w:rsidRPr="00490A26">
        <w:rPr>
          <w:sz w:val="24"/>
          <w:szCs w:val="24"/>
        </w:rPr>
        <w:t xml:space="preserve"> </w:t>
      </w:r>
      <w:r w:rsidR="00E92BF4" w:rsidRPr="00490A26">
        <w:rPr>
          <w:sz w:val="24"/>
          <w:szCs w:val="24"/>
        </w:rPr>
        <w:t xml:space="preserve"> </w:t>
      </w:r>
      <w:r w:rsidR="007C2E5B" w:rsidRPr="00490A26">
        <w:rPr>
          <w:sz w:val="24"/>
          <w:szCs w:val="24"/>
        </w:rPr>
        <w:t>The work of talking about the past for people with dementia has increasingly been recognised as a means with which to perform important functions, including the creation and maintenance of social identities (Cheston 1996)</w:t>
      </w:r>
      <w:r w:rsidR="00404FCF" w:rsidRPr="00490A26">
        <w:rPr>
          <w:sz w:val="24"/>
          <w:szCs w:val="24"/>
        </w:rPr>
        <w:t>,</w:t>
      </w:r>
      <w:r w:rsidR="00A35489" w:rsidRPr="00490A26">
        <w:rPr>
          <w:sz w:val="24"/>
          <w:szCs w:val="24"/>
        </w:rPr>
        <w:t xml:space="preserve"> while also helping to highlight the significant role of social contexts in shaping people’s experience of their dementia (</w:t>
      </w:r>
      <w:r w:rsidR="00DB6290" w:rsidRPr="00490A26">
        <w:rPr>
          <w:sz w:val="24"/>
          <w:szCs w:val="24"/>
        </w:rPr>
        <w:t xml:space="preserve">Bender and Cheston </w:t>
      </w:r>
      <w:r w:rsidR="00A35489" w:rsidRPr="00490A26">
        <w:rPr>
          <w:sz w:val="24"/>
          <w:szCs w:val="24"/>
        </w:rPr>
        <w:t>1997)</w:t>
      </w:r>
      <w:r w:rsidR="007C2E5B" w:rsidRPr="00490A26">
        <w:rPr>
          <w:sz w:val="24"/>
          <w:szCs w:val="24"/>
        </w:rPr>
        <w:t>.</w:t>
      </w:r>
      <w:r w:rsidR="00A3704C" w:rsidRPr="00490A26">
        <w:rPr>
          <w:sz w:val="24"/>
          <w:szCs w:val="24"/>
        </w:rPr>
        <w:t xml:space="preserve">  </w:t>
      </w:r>
      <w:r w:rsidR="00342E28" w:rsidRPr="00490A26">
        <w:rPr>
          <w:sz w:val="24"/>
          <w:szCs w:val="24"/>
        </w:rPr>
        <w:t>Jack’s</w:t>
      </w:r>
      <w:r w:rsidR="00A3704C" w:rsidRPr="00490A26">
        <w:rPr>
          <w:sz w:val="24"/>
          <w:szCs w:val="24"/>
        </w:rPr>
        <w:t xml:space="preserve"> story </w:t>
      </w:r>
      <w:r w:rsidR="005724C0" w:rsidRPr="00490A26">
        <w:rPr>
          <w:sz w:val="24"/>
          <w:szCs w:val="24"/>
        </w:rPr>
        <w:t>is</w:t>
      </w:r>
      <w:r w:rsidR="0060210D" w:rsidRPr="00490A26">
        <w:rPr>
          <w:sz w:val="24"/>
          <w:szCs w:val="24"/>
        </w:rPr>
        <w:t xml:space="preserve"> a good example of this function</w:t>
      </w:r>
      <w:r w:rsidR="00A35489" w:rsidRPr="00490A26">
        <w:rPr>
          <w:sz w:val="24"/>
          <w:szCs w:val="24"/>
        </w:rPr>
        <w:t xml:space="preserve"> of dementia illness narratives</w:t>
      </w:r>
      <w:r w:rsidR="00807A76" w:rsidRPr="00490A26">
        <w:rPr>
          <w:sz w:val="24"/>
          <w:szCs w:val="24"/>
        </w:rPr>
        <w:t>;</w:t>
      </w:r>
      <w:r w:rsidR="0060210D" w:rsidRPr="00490A26">
        <w:rPr>
          <w:sz w:val="24"/>
          <w:szCs w:val="24"/>
        </w:rPr>
        <w:t xml:space="preserve"> however it is also </w:t>
      </w:r>
      <w:r w:rsidR="0060210D" w:rsidRPr="00490A26">
        <w:rPr>
          <w:sz w:val="24"/>
          <w:szCs w:val="24"/>
        </w:rPr>
        <w:lastRenderedPageBreak/>
        <w:t>indicative of</w:t>
      </w:r>
      <w:r w:rsidR="005724C0" w:rsidRPr="00490A26">
        <w:rPr>
          <w:sz w:val="24"/>
          <w:szCs w:val="24"/>
        </w:rPr>
        <w:t xml:space="preserve"> a resistance to </w:t>
      </w:r>
      <w:r w:rsidR="00342E28" w:rsidRPr="00490A26">
        <w:rPr>
          <w:sz w:val="24"/>
          <w:szCs w:val="24"/>
        </w:rPr>
        <w:t xml:space="preserve">the threat of </w:t>
      </w:r>
      <w:r w:rsidR="00D35516" w:rsidRPr="00490A26">
        <w:rPr>
          <w:sz w:val="24"/>
          <w:szCs w:val="24"/>
        </w:rPr>
        <w:t xml:space="preserve">stigma and </w:t>
      </w:r>
      <w:r w:rsidR="005724C0" w:rsidRPr="00490A26">
        <w:rPr>
          <w:sz w:val="24"/>
          <w:szCs w:val="24"/>
        </w:rPr>
        <w:t>social disenfranchisement (Bear</w:t>
      </w:r>
      <w:r w:rsidR="001D1342" w:rsidRPr="00490A26">
        <w:rPr>
          <w:sz w:val="24"/>
          <w:szCs w:val="24"/>
        </w:rPr>
        <w:t>d</w:t>
      </w:r>
      <w:r w:rsidR="005724C0" w:rsidRPr="00490A26">
        <w:rPr>
          <w:sz w:val="24"/>
          <w:szCs w:val="24"/>
        </w:rPr>
        <w:t xml:space="preserve"> and Fox 2008) </w:t>
      </w:r>
      <w:r w:rsidR="00342E28" w:rsidRPr="00490A26">
        <w:rPr>
          <w:sz w:val="24"/>
          <w:szCs w:val="24"/>
        </w:rPr>
        <w:t xml:space="preserve">that can occur as a result of the experience of dementia, </w:t>
      </w:r>
      <w:r w:rsidR="005724C0" w:rsidRPr="00490A26">
        <w:rPr>
          <w:sz w:val="24"/>
          <w:szCs w:val="24"/>
        </w:rPr>
        <w:t>by challenging</w:t>
      </w:r>
      <w:r w:rsidR="00A3704C" w:rsidRPr="00490A26">
        <w:rPr>
          <w:sz w:val="24"/>
          <w:szCs w:val="24"/>
        </w:rPr>
        <w:t xml:space="preserve"> commonly held beliefs about capabilities, capacity and intelligence.  </w:t>
      </w:r>
      <w:r w:rsidR="00713D65" w:rsidRPr="00490A26">
        <w:rPr>
          <w:sz w:val="24"/>
          <w:szCs w:val="24"/>
        </w:rPr>
        <w:t>He</w:t>
      </w:r>
      <w:r w:rsidR="00A3704C" w:rsidRPr="00490A26">
        <w:rPr>
          <w:sz w:val="24"/>
          <w:szCs w:val="24"/>
        </w:rPr>
        <w:t xml:space="preserve"> identifies the significance of emotional response</w:t>
      </w:r>
      <w:r w:rsidR="008D629F" w:rsidRPr="00490A26">
        <w:rPr>
          <w:sz w:val="24"/>
          <w:szCs w:val="24"/>
        </w:rPr>
        <w:t xml:space="preserve"> as being more important now</w:t>
      </w:r>
      <w:r w:rsidR="00980303" w:rsidRPr="00490A26">
        <w:rPr>
          <w:sz w:val="24"/>
          <w:szCs w:val="24"/>
        </w:rPr>
        <w:t>,</w:t>
      </w:r>
      <w:r w:rsidR="008D629F" w:rsidRPr="00490A26">
        <w:rPr>
          <w:sz w:val="24"/>
          <w:szCs w:val="24"/>
        </w:rPr>
        <w:t xml:space="preserve"> for his own being in the world, but also recognises</w:t>
      </w:r>
      <w:r w:rsidR="00D84A9A" w:rsidRPr="00490A26">
        <w:rPr>
          <w:sz w:val="24"/>
          <w:szCs w:val="24"/>
        </w:rPr>
        <w:t xml:space="preserve"> that this form of relating to others </w:t>
      </w:r>
      <w:r w:rsidR="00883287" w:rsidRPr="00490A26">
        <w:rPr>
          <w:sz w:val="24"/>
          <w:szCs w:val="24"/>
        </w:rPr>
        <w:t>has always</w:t>
      </w:r>
      <w:r w:rsidR="008D629F" w:rsidRPr="00490A26">
        <w:rPr>
          <w:sz w:val="24"/>
          <w:szCs w:val="24"/>
        </w:rPr>
        <w:t xml:space="preserve"> form</w:t>
      </w:r>
      <w:r w:rsidR="00D84A9A" w:rsidRPr="00490A26">
        <w:rPr>
          <w:sz w:val="24"/>
          <w:szCs w:val="24"/>
        </w:rPr>
        <w:t>ed</w:t>
      </w:r>
      <w:r w:rsidR="008D629F" w:rsidRPr="00490A26">
        <w:rPr>
          <w:sz w:val="24"/>
          <w:szCs w:val="24"/>
        </w:rPr>
        <w:t xml:space="preserve"> part of</w:t>
      </w:r>
      <w:r w:rsidR="00A3704C" w:rsidRPr="00490A26">
        <w:rPr>
          <w:sz w:val="24"/>
          <w:szCs w:val="24"/>
        </w:rPr>
        <w:t xml:space="preserve"> </w:t>
      </w:r>
      <w:r w:rsidR="008D629F" w:rsidRPr="00490A26">
        <w:rPr>
          <w:sz w:val="24"/>
          <w:szCs w:val="24"/>
        </w:rPr>
        <w:t xml:space="preserve">his </w:t>
      </w:r>
      <w:r w:rsidR="00A3704C" w:rsidRPr="00490A26">
        <w:rPr>
          <w:sz w:val="24"/>
          <w:szCs w:val="24"/>
        </w:rPr>
        <w:t>competence in social practices and interact</w:t>
      </w:r>
      <w:r w:rsidR="00E4120D" w:rsidRPr="00490A26">
        <w:rPr>
          <w:sz w:val="24"/>
          <w:szCs w:val="24"/>
        </w:rPr>
        <w:t xml:space="preserve">ions.  </w:t>
      </w:r>
      <w:r w:rsidR="00C3625E" w:rsidRPr="00490A26">
        <w:rPr>
          <w:sz w:val="24"/>
          <w:szCs w:val="24"/>
        </w:rPr>
        <w:t>Jack’s appropriation of what it means to live</w:t>
      </w:r>
      <w:r w:rsidR="00A3704C" w:rsidRPr="00490A26">
        <w:rPr>
          <w:sz w:val="24"/>
          <w:szCs w:val="24"/>
        </w:rPr>
        <w:t xml:space="preserve"> </w:t>
      </w:r>
      <w:r w:rsidR="00C3625E" w:rsidRPr="00490A26">
        <w:rPr>
          <w:sz w:val="24"/>
          <w:szCs w:val="24"/>
        </w:rPr>
        <w:t xml:space="preserve">well with dementia shifts the focus away from the cognitive </w:t>
      </w:r>
      <w:r w:rsidR="00DC280E" w:rsidRPr="00490A26">
        <w:rPr>
          <w:sz w:val="24"/>
          <w:szCs w:val="24"/>
        </w:rPr>
        <w:t>decline</w:t>
      </w:r>
      <w:r w:rsidR="00C3625E" w:rsidRPr="00490A26">
        <w:rPr>
          <w:sz w:val="24"/>
          <w:szCs w:val="24"/>
        </w:rPr>
        <w:t xml:space="preserve"> itself and instead attributes living well </w:t>
      </w:r>
      <w:r w:rsidR="00713D65" w:rsidRPr="00490A26">
        <w:rPr>
          <w:sz w:val="24"/>
          <w:szCs w:val="24"/>
        </w:rPr>
        <w:t xml:space="preserve">to </w:t>
      </w:r>
      <w:r w:rsidR="00A3704C" w:rsidRPr="00490A26">
        <w:rPr>
          <w:sz w:val="24"/>
          <w:szCs w:val="24"/>
        </w:rPr>
        <w:t>individuals</w:t>
      </w:r>
      <w:r w:rsidR="00C3625E" w:rsidRPr="00490A26">
        <w:rPr>
          <w:sz w:val="24"/>
          <w:szCs w:val="24"/>
        </w:rPr>
        <w:t>’</w:t>
      </w:r>
      <w:r w:rsidR="00A3704C" w:rsidRPr="00490A26">
        <w:rPr>
          <w:sz w:val="24"/>
          <w:szCs w:val="24"/>
        </w:rPr>
        <w:t xml:space="preserve"> and communities</w:t>
      </w:r>
      <w:r w:rsidR="00C3625E" w:rsidRPr="00490A26">
        <w:rPr>
          <w:sz w:val="24"/>
          <w:szCs w:val="24"/>
        </w:rPr>
        <w:t>’</w:t>
      </w:r>
      <w:r w:rsidR="00A3704C" w:rsidRPr="00490A26">
        <w:rPr>
          <w:sz w:val="24"/>
          <w:szCs w:val="24"/>
        </w:rPr>
        <w:t xml:space="preserve"> understanding</w:t>
      </w:r>
      <w:r w:rsidR="00342E28" w:rsidRPr="00490A26">
        <w:rPr>
          <w:sz w:val="24"/>
          <w:szCs w:val="24"/>
        </w:rPr>
        <w:t xml:space="preserve"> of</w:t>
      </w:r>
      <w:r w:rsidR="00A3704C" w:rsidRPr="00490A26">
        <w:rPr>
          <w:sz w:val="24"/>
          <w:szCs w:val="24"/>
        </w:rPr>
        <w:t xml:space="preserve"> the multiple kinds of capacities and intellige</w:t>
      </w:r>
      <w:r w:rsidR="00342E28" w:rsidRPr="00490A26">
        <w:rPr>
          <w:sz w:val="24"/>
          <w:szCs w:val="24"/>
        </w:rPr>
        <w:t>nces that enable us to relate to one another</w:t>
      </w:r>
      <w:r w:rsidR="00A3704C" w:rsidRPr="00490A26">
        <w:rPr>
          <w:sz w:val="24"/>
          <w:szCs w:val="24"/>
        </w:rPr>
        <w:t>.</w:t>
      </w:r>
      <w:r w:rsidR="005C5FD6" w:rsidRPr="00490A26">
        <w:rPr>
          <w:sz w:val="24"/>
          <w:szCs w:val="24"/>
        </w:rPr>
        <w:t xml:space="preserve"> </w:t>
      </w:r>
      <w:r w:rsidR="0060210D" w:rsidRPr="00490A26">
        <w:rPr>
          <w:sz w:val="24"/>
          <w:szCs w:val="24"/>
        </w:rPr>
        <w:t xml:space="preserve"> </w:t>
      </w:r>
      <w:r w:rsidR="005C5FD6" w:rsidRPr="00490A26">
        <w:rPr>
          <w:sz w:val="24"/>
          <w:szCs w:val="24"/>
        </w:rPr>
        <w:t>This</w:t>
      </w:r>
      <w:r w:rsidR="00791113" w:rsidRPr="00490A26">
        <w:rPr>
          <w:sz w:val="24"/>
          <w:szCs w:val="24"/>
        </w:rPr>
        <w:t xml:space="preserve"> example therefore exemplifies the </w:t>
      </w:r>
      <w:r w:rsidR="005C5FD6" w:rsidRPr="00490A26">
        <w:rPr>
          <w:sz w:val="24"/>
          <w:szCs w:val="24"/>
        </w:rPr>
        <w:t xml:space="preserve">way in which </w:t>
      </w:r>
      <w:r w:rsidR="00791113" w:rsidRPr="00490A26">
        <w:rPr>
          <w:sz w:val="24"/>
          <w:szCs w:val="24"/>
        </w:rPr>
        <w:t xml:space="preserve">Jack’s personal story is able </w:t>
      </w:r>
      <w:r w:rsidR="005C5FD6" w:rsidRPr="00490A26">
        <w:rPr>
          <w:sz w:val="24"/>
          <w:szCs w:val="24"/>
        </w:rPr>
        <w:t>to c</w:t>
      </w:r>
      <w:r w:rsidR="00791113" w:rsidRPr="00490A26">
        <w:rPr>
          <w:sz w:val="24"/>
          <w:szCs w:val="24"/>
        </w:rPr>
        <w:t>ontribute to the building of a</w:t>
      </w:r>
      <w:r w:rsidR="005C5FD6" w:rsidRPr="00490A26">
        <w:rPr>
          <w:sz w:val="24"/>
          <w:szCs w:val="24"/>
        </w:rPr>
        <w:t xml:space="preserve"> </w:t>
      </w:r>
      <w:r w:rsidR="00791113" w:rsidRPr="00490A26">
        <w:rPr>
          <w:sz w:val="24"/>
          <w:szCs w:val="24"/>
        </w:rPr>
        <w:t xml:space="preserve">collective illness identity through the narrative of enduring personhood.  </w:t>
      </w:r>
    </w:p>
    <w:p w14:paraId="33E32E51" w14:textId="7EA44ED4" w:rsidR="00355A9A" w:rsidRPr="00490A26" w:rsidRDefault="00783C18" w:rsidP="00830735">
      <w:pPr>
        <w:spacing w:line="480" w:lineRule="auto"/>
        <w:jc w:val="both"/>
        <w:rPr>
          <w:i/>
          <w:sz w:val="24"/>
          <w:szCs w:val="24"/>
        </w:rPr>
      </w:pPr>
      <w:r w:rsidRPr="00490A26">
        <w:rPr>
          <w:i/>
          <w:sz w:val="24"/>
          <w:szCs w:val="24"/>
        </w:rPr>
        <w:t>Responsibilisation and the battle plan</w:t>
      </w:r>
    </w:p>
    <w:p w14:paraId="15E46ACE" w14:textId="6BFAE9E3" w:rsidR="00366D8B" w:rsidRPr="00490A26" w:rsidRDefault="00347E6C" w:rsidP="00830735">
      <w:pPr>
        <w:spacing w:line="480" w:lineRule="auto"/>
        <w:jc w:val="both"/>
        <w:rPr>
          <w:sz w:val="24"/>
          <w:szCs w:val="24"/>
        </w:rPr>
      </w:pPr>
      <w:r w:rsidRPr="00490A26">
        <w:rPr>
          <w:sz w:val="24"/>
          <w:szCs w:val="24"/>
        </w:rPr>
        <w:t xml:space="preserve">All our </w:t>
      </w:r>
      <w:r w:rsidR="001A7167" w:rsidRPr="00490A26">
        <w:rPr>
          <w:sz w:val="24"/>
          <w:szCs w:val="24"/>
        </w:rPr>
        <w:t>participants’ stories</w:t>
      </w:r>
      <w:r w:rsidRPr="00490A26">
        <w:rPr>
          <w:sz w:val="24"/>
          <w:szCs w:val="24"/>
        </w:rPr>
        <w:t>, albeit in different ways and to a varying extent,</w:t>
      </w:r>
      <w:r w:rsidR="001A7167" w:rsidRPr="00490A26">
        <w:rPr>
          <w:sz w:val="24"/>
          <w:szCs w:val="24"/>
        </w:rPr>
        <w:t xml:space="preserve"> incorporate a particular</w:t>
      </w:r>
      <w:r w:rsidRPr="00490A26">
        <w:rPr>
          <w:sz w:val="24"/>
          <w:szCs w:val="24"/>
        </w:rPr>
        <w:t xml:space="preserve">ly prominent public discourse that associates </w:t>
      </w:r>
      <w:r w:rsidR="00612AC2" w:rsidRPr="00490A26">
        <w:rPr>
          <w:sz w:val="24"/>
          <w:szCs w:val="24"/>
        </w:rPr>
        <w:t xml:space="preserve">health </w:t>
      </w:r>
      <w:r w:rsidRPr="00490A26">
        <w:rPr>
          <w:sz w:val="24"/>
          <w:szCs w:val="24"/>
        </w:rPr>
        <w:t>with individual lifestyle choices.  This association</w:t>
      </w:r>
      <w:r w:rsidR="00D4065A" w:rsidRPr="00490A26">
        <w:rPr>
          <w:sz w:val="24"/>
          <w:szCs w:val="24"/>
        </w:rPr>
        <w:t xml:space="preserve">, a </w:t>
      </w:r>
      <w:r w:rsidR="009A0493" w:rsidRPr="00490A26">
        <w:rPr>
          <w:sz w:val="24"/>
          <w:szCs w:val="24"/>
        </w:rPr>
        <w:t>feature</w:t>
      </w:r>
      <w:r w:rsidR="00D4065A" w:rsidRPr="00490A26">
        <w:rPr>
          <w:sz w:val="24"/>
          <w:szCs w:val="24"/>
        </w:rPr>
        <w:t xml:space="preserve"> of neoliberal </w:t>
      </w:r>
      <w:r w:rsidR="00612AC2" w:rsidRPr="00490A26">
        <w:rPr>
          <w:sz w:val="24"/>
          <w:szCs w:val="24"/>
        </w:rPr>
        <w:t>discourse</w:t>
      </w:r>
      <w:r w:rsidR="00D4065A" w:rsidRPr="00490A26">
        <w:rPr>
          <w:sz w:val="24"/>
          <w:szCs w:val="24"/>
        </w:rPr>
        <w:t>,</w:t>
      </w:r>
      <w:r w:rsidRPr="00490A26">
        <w:rPr>
          <w:sz w:val="24"/>
          <w:szCs w:val="24"/>
        </w:rPr>
        <w:t xml:space="preserve"> is part of a much wider </w:t>
      </w:r>
      <w:r w:rsidR="00833CE4" w:rsidRPr="00490A26">
        <w:rPr>
          <w:sz w:val="24"/>
          <w:szCs w:val="24"/>
        </w:rPr>
        <w:t xml:space="preserve">cultural </w:t>
      </w:r>
      <w:r w:rsidRPr="00490A26">
        <w:rPr>
          <w:sz w:val="24"/>
          <w:szCs w:val="24"/>
        </w:rPr>
        <w:t>phenomenon in which</w:t>
      </w:r>
      <w:r w:rsidR="00833CE4" w:rsidRPr="00490A26">
        <w:rPr>
          <w:sz w:val="24"/>
          <w:szCs w:val="24"/>
        </w:rPr>
        <w:t xml:space="preserve"> individuals</w:t>
      </w:r>
      <w:r w:rsidR="007B00F0" w:rsidRPr="00490A26">
        <w:rPr>
          <w:sz w:val="24"/>
          <w:szCs w:val="24"/>
        </w:rPr>
        <w:t xml:space="preserve"> </w:t>
      </w:r>
      <w:r w:rsidRPr="00490A26">
        <w:rPr>
          <w:sz w:val="24"/>
          <w:szCs w:val="24"/>
        </w:rPr>
        <w:t xml:space="preserve">are increasingly </w:t>
      </w:r>
      <w:r w:rsidR="00833CE4" w:rsidRPr="00490A26">
        <w:rPr>
          <w:sz w:val="24"/>
          <w:szCs w:val="24"/>
        </w:rPr>
        <w:t xml:space="preserve">seen to be </w:t>
      </w:r>
      <w:r w:rsidRPr="00490A26">
        <w:rPr>
          <w:sz w:val="24"/>
          <w:szCs w:val="24"/>
        </w:rPr>
        <w:t>responsible for managing</w:t>
      </w:r>
      <w:r w:rsidR="00833CE4" w:rsidRPr="00490A26">
        <w:rPr>
          <w:sz w:val="24"/>
          <w:szCs w:val="24"/>
        </w:rPr>
        <w:t xml:space="preserve"> and</w:t>
      </w:r>
      <w:r w:rsidR="001A7167" w:rsidRPr="00490A26">
        <w:rPr>
          <w:sz w:val="24"/>
          <w:szCs w:val="24"/>
        </w:rPr>
        <w:t xml:space="preserve"> </w:t>
      </w:r>
      <w:r w:rsidRPr="00490A26">
        <w:rPr>
          <w:sz w:val="24"/>
          <w:szCs w:val="24"/>
        </w:rPr>
        <w:t xml:space="preserve">maintaining </w:t>
      </w:r>
      <w:r w:rsidR="001A7167" w:rsidRPr="00490A26">
        <w:rPr>
          <w:sz w:val="24"/>
          <w:szCs w:val="24"/>
        </w:rPr>
        <w:t xml:space="preserve">their </w:t>
      </w:r>
      <w:r w:rsidRPr="00490A26">
        <w:rPr>
          <w:sz w:val="24"/>
          <w:szCs w:val="24"/>
        </w:rPr>
        <w:t xml:space="preserve">own </w:t>
      </w:r>
      <w:r w:rsidR="001A7167" w:rsidRPr="00490A26">
        <w:rPr>
          <w:sz w:val="24"/>
          <w:szCs w:val="24"/>
        </w:rPr>
        <w:t>health and wellbeing</w:t>
      </w:r>
      <w:r w:rsidR="00AE292D" w:rsidRPr="00490A26">
        <w:rPr>
          <w:sz w:val="24"/>
          <w:szCs w:val="24"/>
        </w:rPr>
        <w:t xml:space="preserve"> as part of a project of ‘successful ageing’ (Beard et al 2009</w:t>
      </w:r>
      <w:r w:rsidR="00C34D0E">
        <w:rPr>
          <w:sz w:val="24"/>
          <w:szCs w:val="24"/>
        </w:rPr>
        <w:t>b</w:t>
      </w:r>
      <w:r w:rsidR="00AE292D" w:rsidRPr="00490A26">
        <w:rPr>
          <w:sz w:val="24"/>
          <w:szCs w:val="24"/>
        </w:rPr>
        <w:t>)</w:t>
      </w:r>
      <w:r w:rsidR="00D75F25" w:rsidRPr="00490A26">
        <w:rPr>
          <w:sz w:val="24"/>
          <w:szCs w:val="24"/>
        </w:rPr>
        <w:t>, something increasingly extended to brain health</w:t>
      </w:r>
      <w:r w:rsidRPr="00490A26">
        <w:rPr>
          <w:sz w:val="24"/>
          <w:szCs w:val="24"/>
        </w:rPr>
        <w:t xml:space="preserve"> (</w:t>
      </w:r>
      <w:r w:rsidR="00D75F25" w:rsidRPr="00490A26">
        <w:rPr>
          <w:sz w:val="24"/>
          <w:szCs w:val="24"/>
        </w:rPr>
        <w:t>Broer and Pickersgill 2015</w:t>
      </w:r>
      <w:r w:rsidR="00833CE4" w:rsidRPr="00490A26">
        <w:rPr>
          <w:sz w:val="24"/>
          <w:szCs w:val="24"/>
        </w:rPr>
        <w:t>)</w:t>
      </w:r>
      <w:r w:rsidR="005A0C1F" w:rsidRPr="00490A26">
        <w:rPr>
          <w:sz w:val="24"/>
          <w:szCs w:val="24"/>
        </w:rPr>
        <w:t xml:space="preserve"> and ‘staving</w:t>
      </w:r>
      <w:r w:rsidR="00833CE4" w:rsidRPr="00490A26">
        <w:rPr>
          <w:sz w:val="24"/>
          <w:szCs w:val="24"/>
        </w:rPr>
        <w:t xml:space="preserve"> off’ dementia</w:t>
      </w:r>
      <w:r w:rsidR="00AE292D" w:rsidRPr="00490A26">
        <w:rPr>
          <w:sz w:val="24"/>
          <w:szCs w:val="24"/>
        </w:rPr>
        <w:t>.</w:t>
      </w:r>
      <w:r w:rsidR="00727F61" w:rsidRPr="00490A26">
        <w:rPr>
          <w:sz w:val="24"/>
          <w:szCs w:val="24"/>
        </w:rPr>
        <w:t xml:space="preserve"> </w:t>
      </w:r>
      <w:r w:rsidR="00B63936" w:rsidRPr="00490A26">
        <w:rPr>
          <w:sz w:val="24"/>
          <w:szCs w:val="24"/>
        </w:rPr>
        <w:t xml:space="preserve">These aspects of our participants’ narratives reflect a key part of Burchardt’s (2016) concept of narrative economies: that stories, in their relationships with wider </w:t>
      </w:r>
      <w:r w:rsidR="00AE292D" w:rsidRPr="00490A26">
        <w:rPr>
          <w:sz w:val="24"/>
          <w:szCs w:val="24"/>
        </w:rPr>
        <w:t>public and institutional discourses</w:t>
      </w:r>
      <w:r w:rsidR="00B63936" w:rsidRPr="00490A26">
        <w:rPr>
          <w:sz w:val="24"/>
          <w:szCs w:val="24"/>
        </w:rPr>
        <w:t xml:space="preserve">, carry </w:t>
      </w:r>
      <w:r w:rsidR="00AE292D" w:rsidRPr="00490A26">
        <w:rPr>
          <w:sz w:val="24"/>
          <w:szCs w:val="24"/>
        </w:rPr>
        <w:t xml:space="preserve">within them </w:t>
      </w:r>
      <w:r w:rsidR="00B63936" w:rsidRPr="00490A26">
        <w:rPr>
          <w:sz w:val="24"/>
          <w:szCs w:val="24"/>
        </w:rPr>
        <w:t>an ethical guideline for how to organise the future, so that institutional or societal demands, such as the duty to li</w:t>
      </w:r>
      <w:r w:rsidR="00AE292D" w:rsidRPr="00490A26">
        <w:rPr>
          <w:sz w:val="24"/>
          <w:szCs w:val="24"/>
        </w:rPr>
        <w:t xml:space="preserve">ve well, become embedded in stories of </w:t>
      </w:r>
      <w:r w:rsidR="00B63936" w:rsidRPr="00490A26">
        <w:rPr>
          <w:sz w:val="24"/>
          <w:szCs w:val="24"/>
        </w:rPr>
        <w:t xml:space="preserve">personal aspirations, goals and routines (Burchardt 2016).  </w:t>
      </w:r>
      <w:r w:rsidR="00B0524C" w:rsidRPr="00490A26">
        <w:rPr>
          <w:sz w:val="24"/>
          <w:szCs w:val="24"/>
        </w:rPr>
        <w:lastRenderedPageBreak/>
        <w:t>Jane, for example, who is relatively young and has vascular dementia,</w:t>
      </w:r>
      <w:r w:rsidR="00366D8B" w:rsidRPr="00490A26">
        <w:rPr>
          <w:sz w:val="24"/>
          <w:szCs w:val="24"/>
        </w:rPr>
        <w:t xml:space="preserve"> </w:t>
      </w:r>
      <w:r w:rsidR="00B0524C" w:rsidRPr="00490A26">
        <w:rPr>
          <w:sz w:val="24"/>
          <w:szCs w:val="24"/>
        </w:rPr>
        <w:t>describes her motivation for the community projects she is involved with</w:t>
      </w:r>
      <w:r w:rsidR="00067474" w:rsidRPr="00490A26">
        <w:rPr>
          <w:sz w:val="24"/>
          <w:szCs w:val="24"/>
        </w:rPr>
        <w:t xml:space="preserve"> that began following her diagnosis</w:t>
      </w:r>
      <w:r w:rsidR="00366D8B" w:rsidRPr="00490A26">
        <w:rPr>
          <w:sz w:val="24"/>
          <w:szCs w:val="24"/>
        </w:rPr>
        <w:t>:</w:t>
      </w:r>
    </w:p>
    <w:p w14:paraId="20C47753" w14:textId="51AE2FAC" w:rsidR="00366D8B" w:rsidRPr="00490A26" w:rsidRDefault="00713D65" w:rsidP="00830735">
      <w:pPr>
        <w:spacing w:before="86" w:after="0" w:line="480" w:lineRule="auto"/>
        <w:ind w:left="2160" w:hanging="1440"/>
        <w:rPr>
          <w:rFonts w:eastAsiaTheme="minorEastAsia"/>
          <w:color w:val="000000" w:themeColor="text1"/>
          <w:kern w:val="24"/>
          <w:sz w:val="24"/>
          <w:szCs w:val="24"/>
          <w:lang w:eastAsia="en-GB"/>
        </w:rPr>
      </w:pPr>
      <w:r w:rsidRPr="00490A26">
        <w:rPr>
          <w:rFonts w:eastAsiaTheme="minorEastAsia"/>
          <w:color w:val="000000" w:themeColor="text1"/>
          <w:kern w:val="24"/>
          <w:sz w:val="24"/>
          <w:szCs w:val="24"/>
          <w:lang w:eastAsia="en-GB"/>
        </w:rPr>
        <w:t>Jane:</w:t>
      </w:r>
      <w:r w:rsidRPr="00490A26">
        <w:rPr>
          <w:rFonts w:eastAsiaTheme="minorEastAsia"/>
          <w:color w:val="000000" w:themeColor="text1"/>
          <w:kern w:val="24"/>
          <w:sz w:val="24"/>
          <w:szCs w:val="24"/>
          <w:lang w:eastAsia="en-GB"/>
        </w:rPr>
        <w:tab/>
      </w:r>
      <w:r w:rsidR="00366D8B" w:rsidRPr="00490A26">
        <w:rPr>
          <w:rFonts w:eastAsiaTheme="minorEastAsia"/>
          <w:color w:val="000000" w:themeColor="text1"/>
          <w:kern w:val="24"/>
          <w:sz w:val="24"/>
          <w:szCs w:val="24"/>
          <w:lang w:eastAsia="en-GB"/>
        </w:rPr>
        <w:t>I do it because I want people to understand it.  Not for my own sanity, but you know, I look after myself but I want people to understand that young people like me can get it.</w:t>
      </w:r>
    </w:p>
    <w:p w14:paraId="2C226C31" w14:textId="620C8C8A" w:rsidR="00366D8B" w:rsidRPr="00490A26" w:rsidRDefault="00B86CD1" w:rsidP="00830735">
      <w:pPr>
        <w:spacing w:before="86" w:after="0" w:line="480" w:lineRule="auto"/>
        <w:ind w:left="720"/>
        <w:rPr>
          <w:rFonts w:eastAsia="Times New Roman" w:cs="Times New Roman"/>
          <w:sz w:val="24"/>
          <w:szCs w:val="24"/>
          <w:lang w:eastAsia="en-GB"/>
        </w:rPr>
      </w:pPr>
      <w:r w:rsidRPr="00490A26">
        <w:rPr>
          <w:rFonts w:eastAsiaTheme="minorEastAsia"/>
          <w:color w:val="000000" w:themeColor="text1"/>
          <w:kern w:val="24"/>
          <w:sz w:val="24"/>
          <w:szCs w:val="24"/>
          <w:lang w:eastAsia="en-GB"/>
        </w:rPr>
        <w:t>Researcher</w:t>
      </w:r>
      <w:r w:rsidR="00366D8B" w:rsidRPr="00490A26">
        <w:rPr>
          <w:rFonts w:eastAsiaTheme="minorEastAsia"/>
          <w:color w:val="000000" w:themeColor="text1"/>
          <w:kern w:val="24"/>
          <w:sz w:val="24"/>
          <w:szCs w:val="24"/>
          <w:lang w:eastAsia="en-GB"/>
        </w:rPr>
        <w:t>:</w:t>
      </w:r>
      <w:r w:rsidR="00366D8B" w:rsidRPr="00490A26">
        <w:rPr>
          <w:rFonts w:eastAsiaTheme="minorEastAsia"/>
          <w:color w:val="000000" w:themeColor="text1"/>
          <w:kern w:val="24"/>
          <w:sz w:val="24"/>
          <w:szCs w:val="24"/>
          <w:lang w:eastAsia="en-GB"/>
        </w:rPr>
        <w:tab/>
        <w:t>Yeah.  Yeah.  So that people have more, more awareness?</w:t>
      </w:r>
    </w:p>
    <w:p w14:paraId="3F9D60C1" w14:textId="382176D0" w:rsidR="00366D8B" w:rsidRPr="00490A26" w:rsidRDefault="00366D8B" w:rsidP="00830735">
      <w:pPr>
        <w:spacing w:before="86" w:after="0" w:line="480" w:lineRule="auto"/>
        <w:ind w:left="2160" w:hanging="1440"/>
        <w:rPr>
          <w:rFonts w:eastAsia="Times New Roman" w:cs="Times New Roman"/>
          <w:sz w:val="24"/>
          <w:szCs w:val="24"/>
          <w:lang w:eastAsia="en-GB"/>
        </w:rPr>
      </w:pPr>
      <w:r w:rsidRPr="00490A26">
        <w:rPr>
          <w:rFonts w:eastAsiaTheme="minorEastAsia"/>
          <w:color w:val="000000" w:themeColor="text1"/>
          <w:kern w:val="24"/>
          <w:sz w:val="24"/>
          <w:szCs w:val="24"/>
          <w:lang w:eastAsia="en-GB"/>
        </w:rPr>
        <w:t>Jane:</w:t>
      </w:r>
      <w:r w:rsidRPr="00490A26">
        <w:rPr>
          <w:rFonts w:eastAsiaTheme="minorEastAsia"/>
          <w:color w:val="000000" w:themeColor="text1"/>
          <w:kern w:val="24"/>
          <w:sz w:val="24"/>
          <w:szCs w:val="24"/>
          <w:lang w:eastAsia="en-GB"/>
        </w:rPr>
        <w:tab/>
        <w:t>Yes.  You know, because so far years ago, it was like older people getting this memory problem and getting the Alzheimer’s and getting the dementia, Things like that.  So I think if you don’t ta</w:t>
      </w:r>
      <w:r w:rsidR="005A0C1F" w:rsidRPr="00490A26">
        <w:rPr>
          <w:rFonts w:eastAsiaTheme="minorEastAsia"/>
          <w:color w:val="000000" w:themeColor="text1"/>
          <w:kern w:val="24"/>
          <w:sz w:val="24"/>
          <w:szCs w:val="24"/>
          <w:lang w:eastAsia="en-GB"/>
        </w:rPr>
        <w:t xml:space="preserve">lk about it to, and </w:t>
      </w:r>
      <w:r w:rsidRPr="00490A26">
        <w:rPr>
          <w:rFonts w:eastAsiaTheme="minorEastAsia"/>
          <w:color w:val="000000" w:themeColor="text1"/>
          <w:kern w:val="24"/>
          <w:sz w:val="24"/>
          <w:szCs w:val="24"/>
          <w:lang w:eastAsia="en-GB"/>
        </w:rPr>
        <w:t>explain to people, and get the awareness out there, just said if you don’t look after yourself, this is what would happen …</w:t>
      </w:r>
    </w:p>
    <w:p w14:paraId="305B316E" w14:textId="0402A549" w:rsidR="00845EE5" w:rsidRPr="00490A26" w:rsidRDefault="00366D8B" w:rsidP="00830735">
      <w:pPr>
        <w:spacing w:before="240" w:line="480" w:lineRule="auto"/>
        <w:jc w:val="both"/>
        <w:rPr>
          <w:sz w:val="24"/>
          <w:szCs w:val="24"/>
        </w:rPr>
      </w:pPr>
      <w:r w:rsidRPr="00490A26">
        <w:rPr>
          <w:sz w:val="24"/>
          <w:szCs w:val="24"/>
        </w:rPr>
        <w:t>Jane’s story of her personal experience of living with young</w:t>
      </w:r>
      <w:r w:rsidR="00807A76" w:rsidRPr="00490A26">
        <w:rPr>
          <w:sz w:val="24"/>
          <w:szCs w:val="24"/>
        </w:rPr>
        <w:t>-</w:t>
      </w:r>
      <w:r w:rsidRPr="00490A26">
        <w:rPr>
          <w:sz w:val="24"/>
          <w:szCs w:val="24"/>
        </w:rPr>
        <w:t>onset vascular dementia is</w:t>
      </w:r>
      <w:r w:rsidR="00067474" w:rsidRPr="00490A26">
        <w:rPr>
          <w:sz w:val="24"/>
          <w:szCs w:val="24"/>
        </w:rPr>
        <w:t>, as she suggests,</w:t>
      </w:r>
      <w:r w:rsidRPr="00490A26">
        <w:rPr>
          <w:sz w:val="24"/>
          <w:szCs w:val="24"/>
        </w:rPr>
        <w:t xml:space="preserve"> told and re-told </w:t>
      </w:r>
      <w:r w:rsidR="00067474" w:rsidRPr="00490A26">
        <w:rPr>
          <w:sz w:val="24"/>
          <w:szCs w:val="24"/>
        </w:rPr>
        <w:t xml:space="preserve">through her volunteering work, </w:t>
      </w:r>
      <w:r w:rsidR="008D0AFC" w:rsidRPr="00490A26">
        <w:rPr>
          <w:sz w:val="24"/>
          <w:szCs w:val="24"/>
        </w:rPr>
        <w:t>as a warning to others about</w:t>
      </w:r>
      <w:r w:rsidRPr="00490A26">
        <w:rPr>
          <w:sz w:val="24"/>
          <w:szCs w:val="24"/>
        </w:rPr>
        <w:t xml:space="preserve"> the risks that dementia poses and</w:t>
      </w:r>
      <w:r w:rsidR="00B0524C" w:rsidRPr="00490A26">
        <w:rPr>
          <w:sz w:val="24"/>
          <w:szCs w:val="24"/>
        </w:rPr>
        <w:t xml:space="preserve"> to encourage</w:t>
      </w:r>
      <w:r w:rsidRPr="00490A26">
        <w:rPr>
          <w:sz w:val="24"/>
          <w:szCs w:val="24"/>
        </w:rPr>
        <w:t xml:space="preserve"> people to live healthi</w:t>
      </w:r>
      <w:r w:rsidR="0094514E" w:rsidRPr="00490A26">
        <w:rPr>
          <w:sz w:val="24"/>
          <w:szCs w:val="24"/>
        </w:rPr>
        <w:t>ly</w:t>
      </w:r>
      <w:r w:rsidRPr="00490A26">
        <w:rPr>
          <w:sz w:val="24"/>
          <w:szCs w:val="24"/>
        </w:rPr>
        <w:t xml:space="preserve">.  Jane’s narrative reflects much of the current policy drive towards risk reduction in dementia, </w:t>
      </w:r>
      <w:r w:rsidR="00F823D9" w:rsidRPr="00490A26">
        <w:rPr>
          <w:sz w:val="24"/>
          <w:szCs w:val="24"/>
        </w:rPr>
        <w:t xml:space="preserve">an internationally recognised </w:t>
      </w:r>
      <w:r w:rsidR="005A0C1F" w:rsidRPr="00490A26">
        <w:rPr>
          <w:sz w:val="24"/>
          <w:szCs w:val="24"/>
        </w:rPr>
        <w:t xml:space="preserve">commitment </w:t>
      </w:r>
      <w:r w:rsidRPr="00490A26">
        <w:rPr>
          <w:sz w:val="24"/>
          <w:szCs w:val="24"/>
        </w:rPr>
        <w:t>(</w:t>
      </w:r>
      <w:r w:rsidR="00F823D9" w:rsidRPr="00490A26">
        <w:rPr>
          <w:sz w:val="24"/>
          <w:szCs w:val="24"/>
        </w:rPr>
        <w:t>World Alzheimer’s Report 2014)</w:t>
      </w:r>
      <w:r w:rsidR="004E3B50" w:rsidRPr="00490A26">
        <w:rPr>
          <w:sz w:val="24"/>
          <w:szCs w:val="24"/>
        </w:rPr>
        <w:t xml:space="preserve">. </w:t>
      </w:r>
      <w:r w:rsidR="00833CE4" w:rsidRPr="00490A26">
        <w:rPr>
          <w:sz w:val="24"/>
          <w:szCs w:val="24"/>
        </w:rPr>
        <w:t xml:space="preserve"> </w:t>
      </w:r>
      <w:r w:rsidR="005A0C1F" w:rsidRPr="00490A26">
        <w:rPr>
          <w:sz w:val="24"/>
          <w:szCs w:val="24"/>
        </w:rPr>
        <w:t>The</w:t>
      </w:r>
      <w:r w:rsidR="0046211F" w:rsidRPr="00490A26">
        <w:rPr>
          <w:sz w:val="24"/>
          <w:szCs w:val="24"/>
        </w:rPr>
        <w:t xml:space="preserve"> discourse </w:t>
      </w:r>
      <w:r w:rsidR="00391FFB" w:rsidRPr="00490A26">
        <w:rPr>
          <w:sz w:val="24"/>
          <w:szCs w:val="24"/>
        </w:rPr>
        <w:t xml:space="preserve">of risk and prevention </w:t>
      </w:r>
      <w:r w:rsidR="005A0C1F" w:rsidRPr="00490A26">
        <w:rPr>
          <w:sz w:val="24"/>
          <w:szCs w:val="24"/>
        </w:rPr>
        <w:t>was</w:t>
      </w:r>
      <w:r w:rsidR="00713D65" w:rsidRPr="00490A26">
        <w:rPr>
          <w:sz w:val="24"/>
          <w:szCs w:val="24"/>
        </w:rPr>
        <w:t xml:space="preserve"> present alongside counter</w:t>
      </w:r>
      <w:r w:rsidR="00AC3BDE" w:rsidRPr="00490A26">
        <w:rPr>
          <w:sz w:val="24"/>
          <w:szCs w:val="24"/>
        </w:rPr>
        <w:t>-</w:t>
      </w:r>
      <w:r w:rsidR="00713D65" w:rsidRPr="00490A26">
        <w:rPr>
          <w:sz w:val="24"/>
          <w:szCs w:val="24"/>
        </w:rPr>
        <w:t>narratives and forms of resistance</w:t>
      </w:r>
      <w:r w:rsidR="005A0C1F" w:rsidRPr="00490A26">
        <w:rPr>
          <w:sz w:val="24"/>
          <w:szCs w:val="24"/>
        </w:rPr>
        <w:t>, while also including multiple and diverse meanings of both the risk itself and the processes for reducing or avoiding it</w:t>
      </w:r>
      <w:r w:rsidR="00545656" w:rsidRPr="00490A26">
        <w:rPr>
          <w:sz w:val="24"/>
          <w:szCs w:val="24"/>
        </w:rPr>
        <w:t>.  For example,</w:t>
      </w:r>
      <w:r w:rsidR="00713D65" w:rsidRPr="00490A26">
        <w:rPr>
          <w:sz w:val="24"/>
          <w:szCs w:val="24"/>
        </w:rPr>
        <w:t xml:space="preserve"> participants discussed their sense of responsibility and ob</w:t>
      </w:r>
      <w:r w:rsidR="005A0C1F" w:rsidRPr="00490A26">
        <w:rPr>
          <w:sz w:val="24"/>
          <w:szCs w:val="24"/>
        </w:rPr>
        <w:t>ligation to live well alongside</w:t>
      </w:r>
      <w:r w:rsidR="00713D65" w:rsidRPr="00490A26">
        <w:rPr>
          <w:sz w:val="24"/>
          <w:szCs w:val="24"/>
        </w:rPr>
        <w:t xml:space="preserve"> their own mechanisms for ‘staving off’ their dementia th</w:t>
      </w:r>
      <w:r w:rsidR="005A0C1F" w:rsidRPr="00490A26">
        <w:rPr>
          <w:sz w:val="24"/>
          <w:szCs w:val="24"/>
        </w:rPr>
        <w:t>at highlight</w:t>
      </w:r>
      <w:r w:rsidR="00713D65" w:rsidRPr="00490A26">
        <w:rPr>
          <w:sz w:val="24"/>
          <w:szCs w:val="24"/>
        </w:rPr>
        <w:t xml:space="preserve"> social as well as physical practices, challenging and resisting a view of dementia th</w:t>
      </w:r>
      <w:r w:rsidR="00CB1BC1" w:rsidRPr="00490A26">
        <w:rPr>
          <w:sz w:val="24"/>
          <w:szCs w:val="24"/>
        </w:rPr>
        <w:t xml:space="preserve">at is purely </w:t>
      </w:r>
      <w:r w:rsidR="00CB1BC1" w:rsidRPr="00490A26">
        <w:rPr>
          <w:sz w:val="24"/>
          <w:szCs w:val="24"/>
        </w:rPr>
        <w:lastRenderedPageBreak/>
        <w:t>somatic (Moser 2011</w:t>
      </w:r>
      <w:r w:rsidR="00713D65" w:rsidRPr="00490A26">
        <w:rPr>
          <w:sz w:val="24"/>
          <w:szCs w:val="24"/>
        </w:rPr>
        <w:t xml:space="preserve">). </w:t>
      </w:r>
      <w:r w:rsidR="00CC0D37" w:rsidRPr="00490A26">
        <w:rPr>
          <w:sz w:val="24"/>
          <w:szCs w:val="24"/>
        </w:rPr>
        <w:t xml:space="preserve"> </w:t>
      </w:r>
      <w:r w:rsidR="00545656" w:rsidRPr="00490A26">
        <w:rPr>
          <w:sz w:val="24"/>
          <w:szCs w:val="24"/>
        </w:rPr>
        <w:t xml:space="preserve">As we go on to show, </w:t>
      </w:r>
      <w:r w:rsidR="00713D65" w:rsidRPr="00490A26">
        <w:rPr>
          <w:sz w:val="24"/>
          <w:szCs w:val="24"/>
        </w:rPr>
        <w:t>some of our participants</w:t>
      </w:r>
      <w:r w:rsidR="00545656" w:rsidRPr="00490A26">
        <w:rPr>
          <w:sz w:val="24"/>
          <w:szCs w:val="24"/>
        </w:rPr>
        <w:t xml:space="preserve"> </w:t>
      </w:r>
      <w:r w:rsidR="00A42F76" w:rsidRPr="00490A26">
        <w:rPr>
          <w:sz w:val="24"/>
          <w:szCs w:val="24"/>
        </w:rPr>
        <w:t xml:space="preserve">also </w:t>
      </w:r>
      <w:r w:rsidR="00545656" w:rsidRPr="00490A26">
        <w:rPr>
          <w:sz w:val="24"/>
          <w:szCs w:val="24"/>
        </w:rPr>
        <w:t>explicitly challenged</w:t>
      </w:r>
      <w:r w:rsidR="00713D65" w:rsidRPr="00490A26">
        <w:rPr>
          <w:sz w:val="24"/>
          <w:szCs w:val="24"/>
        </w:rPr>
        <w:t xml:space="preserve"> narrative</w:t>
      </w:r>
      <w:r w:rsidR="005A0C1F" w:rsidRPr="00490A26">
        <w:rPr>
          <w:sz w:val="24"/>
          <w:szCs w:val="24"/>
        </w:rPr>
        <w:t>s</w:t>
      </w:r>
      <w:r w:rsidR="00713D65" w:rsidRPr="00490A26">
        <w:rPr>
          <w:sz w:val="24"/>
          <w:szCs w:val="24"/>
        </w:rPr>
        <w:t xml:space="preserve"> of responsibilisation</w:t>
      </w:r>
      <w:r w:rsidR="00545656" w:rsidRPr="00490A26">
        <w:rPr>
          <w:sz w:val="24"/>
          <w:szCs w:val="24"/>
        </w:rPr>
        <w:t>.</w:t>
      </w:r>
      <w:r w:rsidR="00713D65" w:rsidRPr="00490A26">
        <w:rPr>
          <w:sz w:val="24"/>
          <w:szCs w:val="24"/>
        </w:rPr>
        <w:t xml:space="preserve"> </w:t>
      </w:r>
      <w:r w:rsidR="0046211F" w:rsidRPr="00490A26">
        <w:rPr>
          <w:sz w:val="24"/>
          <w:szCs w:val="24"/>
        </w:rPr>
        <w:t xml:space="preserve"> </w:t>
      </w:r>
    </w:p>
    <w:p w14:paraId="0EB0892E" w14:textId="031D91CC" w:rsidR="00713D65" w:rsidRPr="00490A26" w:rsidRDefault="00C37FBA" w:rsidP="00830735">
      <w:pPr>
        <w:tabs>
          <w:tab w:val="left" w:pos="840"/>
        </w:tabs>
        <w:spacing w:before="220" w:after="220" w:line="480" w:lineRule="auto"/>
        <w:jc w:val="both"/>
        <w:rPr>
          <w:sz w:val="24"/>
          <w:szCs w:val="24"/>
        </w:rPr>
      </w:pPr>
      <w:r w:rsidRPr="00490A26">
        <w:rPr>
          <w:sz w:val="24"/>
          <w:szCs w:val="24"/>
        </w:rPr>
        <w:t>Oscar</w:t>
      </w:r>
      <w:r w:rsidR="00833CE4" w:rsidRPr="00490A26">
        <w:rPr>
          <w:sz w:val="24"/>
          <w:szCs w:val="24"/>
        </w:rPr>
        <w:t xml:space="preserve"> provided a detailed description of</w:t>
      </w:r>
      <w:r w:rsidR="007B00F0" w:rsidRPr="00490A26">
        <w:rPr>
          <w:sz w:val="24"/>
          <w:szCs w:val="24"/>
        </w:rPr>
        <w:t xml:space="preserve"> his ‘battle plan’ </w:t>
      </w:r>
      <w:r w:rsidR="00EE7CD2" w:rsidRPr="00490A26">
        <w:rPr>
          <w:sz w:val="24"/>
          <w:szCs w:val="24"/>
        </w:rPr>
        <w:t xml:space="preserve">for </w:t>
      </w:r>
      <w:r w:rsidR="00833CE4" w:rsidRPr="00490A26">
        <w:rPr>
          <w:sz w:val="24"/>
          <w:szCs w:val="24"/>
        </w:rPr>
        <w:t xml:space="preserve">combatting </w:t>
      </w:r>
      <w:r w:rsidR="00ED4418" w:rsidRPr="00490A26">
        <w:rPr>
          <w:sz w:val="24"/>
          <w:szCs w:val="24"/>
        </w:rPr>
        <w:t xml:space="preserve">his </w:t>
      </w:r>
      <w:r w:rsidR="00833CE4" w:rsidRPr="00490A26">
        <w:rPr>
          <w:sz w:val="24"/>
          <w:szCs w:val="24"/>
        </w:rPr>
        <w:t xml:space="preserve">dementia, if not to </w:t>
      </w:r>
      <w:r w:rsidR="00ED4418" w:rsidRPr="00490A26">
        <w:rPr>
          <w:sz w:val="24"/>
          <w:szCs w:val="24"/>
        </w:rPr>
        <w:t>‘</w:t>
      </w:r>
      <w:r w:rsidR="00833CE4" w:rsidRPr="00490A26">
        <w:rPr>
          <w:sz w:val="24"/>
          <w:szCs w:val="24"/>
        </w:rPr>
        <w:t>beat</w:t>
      </w:r>
      <w:r w:rsidR="00ED4418" w:rsidRPr="00490A26">
        <w:rPr>
          <w:sz w:val="24"/>
          <w:szCs w:val="24"/>
        </w:rPr>
        <w:t>’</w:t>
      </w:r>
      <w:r w:rsidR="00833CE4" w:rsidRPr="00490A26">
        <w:rPr>
          <w:sz w:val="24"/>
          <w:szCs w:val="24"/>
        </w:rPr>
        <w:t xml:space="preserve"> it</w:t>
      </w:r>
      <w:r w:rsidR="00713D65" w:rsidRPr="00490A26">
        <w:rPr>
          <w:sz w:val="24"/>
          <w:szCs w:val="24"/>
        </w:rPr>
        <w:t>,</w:t>
      </w:r>
      <w:r w:rsidR="00833CE4" w:rsidRPr="00490A26">
        <w:rPr>
          <w:sz w:val="24"/>
          <w:szCs w:val="24"/>
        </w:rPr>
        <w:t xml:space="preserve"> then to</w:t>
      </w:r>
      <w:r w:rsidR="00524F25" w:rsidRPr="00490A26">
        <w:rPr>
          <w:sz w:val="24"/>
          <w:szCs w:val="24"/>
        </w:rPr>
        <w:t xml:space="preserve"> </w:t>
      </w:r>
      <w:r w:rsidR="005666DC" w:rsidRPr="00490A26">
        <w:rPr>
          <w:sz w:val="24"/>
          <w:szCs w:val="24"/>
        </w:rPr>
        <w:t xml:space="preserve">alleviate its symptoms and </w:t>
      </w:r>
      <w:r w:rsidR="00524F25" w:rsidRPr="00490A26">
        <w:rPr>
          <w:sz w:val="24"/>
          <w:szCs w:val="24"/>
        </w:rPr>
        <w:t>hold off</w:t>
      </w:r>
      <w:r w:rsidR="00EE7CD2" w:rsidRPr="00490A26">
        <w:rPr>
          <w:sz w:val="24"/>
          <w:szCs w:val="24"/>
        </w:rPr>
        <w:t xml:space="preserve"> it</w:t>
      </w:r>
      <w:r w:rsidR="00524F25" w:rsidRPr="00490A26">
        <w:rPr>
          <w:sz w:val="24"/>
          <w:szCs w:val="24"/>
        </w:rPr>
        <w:t>s progression:</w:t>
      </w:r>
    </w:p>
    <w:p w14:paraId="27CB73D2" w14:textId="22AD3CF3" w:rsidR="00524F25" w:rsidRPr="00490A26" w:rsidRDefault="00C37FBA" w:rsidP="00830735">
      <w:pPr>
        <w:tabs>
          <w:tab w:val="left" w:pos="840"/>
        </w:tabs>
        <w:spacing w:before="220" w:after="220" w:line="480" w:lineRule="auto"/>
        <w:ind w:left="2160" w:hanging="1440"/>
        <w:jc w:val="both"/>
        <w:rPr>
          <w:sz w:val="24"/>
          <w:szCs w:val="24"/>
        </w:rPr>
      </w:pPr>
      <w:r w:rsidRPr="00490A26">
        <w:rPr>
          <w:sz w:val="24"/>
          <w:szCs w:val="24"/>
        </w:rPr>
        <w:t>Oscar</w:t>
      </w:r>
      <w:r w:rsidR="00524F25" w:rsidRPr="00490A26">
        <w:rPr>
          <w:sz w:val="24"/>
          <w:szCs w:val="24"/>
        </w:rPr>
        <w:t>:</w:t>
      </w:r>
      <w:r w:rsidR="00524F25" w:rsidRPr="00490A26">
        <w:rPr>
          <w:sz w:val="24"/>
          <w:szCs w:val="24"/>
        </w:rPr>
        <w:tab/>
        <w:t xml:space="preserve">Well, basically erm, I … I have put down in the … in my battle plan what I … what I’m doing, which keeps me going, and it’s all … it’s all in here, but I’ve got more to add now, but it’s too late now.  I’ve got what food to have, because there’s certain food that you should have, which the brain wants and needs, and I’ve got a book full of stuff here somewhere.  Er, and I adhere to that as much as I can.  </w:t>
      </w:r>
    </w:p>
    <w:p w14:paraId="48D19426" w14:textId="18A50DE2" w:rsidR="005A0C1F" w:rsidRPr="00490A26" w:rsidRDefault="00325015" w:rsidP="00830735">
      <w:pPr>
        <w:tabs>
          <w:tab w:val="left" w:pos="840"/>
        </w:tabs>
        <w:spacing w:before="220" w:after="220" w:line="480" w:lineRule="auto"/>
        <w:jc w:val="both"/>
        <w:rPr>
          <w:sz w:val="24"/>
          <w:szCs w:val="24"/>
        </w:rPr>
      </w:pPr>
      <w:r w:rsidRPr="00490A26">
        <w:rPr>
          <w:sz w:val="24"/>
          <w:szCs w:val="24"/>
        </w:rPr>
        <w:tab/>
      </w:r>
      <w:r w:rsidRPr="00490A26">
        <w:rPr>
          <w:sz w:val="24"/>
          <w:szCs w:val="24"/>
        </w:rPr>
        <w:tab/>
      </w:r>
      <w:r w:rsidR="00524F25" w:rsidRPr="00490A26">
        <w:rPr>
          <w:sz w:val="24"/>
          <w:szCs w:val="24"/>
        </w:rPr>
        <w:tab/>
        <w:t xml:space="preserve">And I’ve … I’m eating vegetables and things which I haven’t touched </w:t>
      </w:r>
    </w:p>
    <w:p w14:paraId="2280BFC6" w14:textId="242B3690" w:rsidR="00A37B57" w:rsidRPr="00490A26" w:rsidRDefault="00620DEA" w:rsidP="00830735">
      <w:pPr>
        <w:spacing w:line="480" w:lineRule="auto"/>
        <w:jc w:val="both"/>
        <w:rPr>
          <w:sz w:val="24"/>
          <w:szCs w:val="24"/>
        </w:rPr>
      </w:pPr>
      <w:r w:rsidRPr="00490A26">
        <w:rPr>
          <w:sz w:val="24"/>
          <w:szCs w:val="24"/>
        </w:rPr>
        <w:t xml:space="preserve">Oscar’s </w:t>
      </w:r>
      <w:r w:rsidR="0004680F" w:rsidRPr="00490A26">
        <w:rPr>
          <w:sz w:val="24"/>
          <w:szCs w:val="24"/>
        </w:rPr>
        <w:t>battle</w:t>
      </w:r>
      <w:r w:rsidR="00AE292D" w:rsidRPr="00490A26">
        <w:rPr>
          <w:sz w:val="24"/>
          <w:szCs w:val="24"/>
        </w:rPr>
        <w:t xml:space="preserve"> plan analogy</w:t>
      </w:r>
      <w:r w:rsidRPr="00490A26">
        <w:rPr>
          <w:sz w:val="24"/>
          <w:szCs w:val="24"/>
        </w:rPr>
        <w:t xml:space="preserve"> exemplifie</w:t>
      </w:r>
      <w:r w:rsidR="00AE292D" w:rsidRPr="00490A26">
        <w:rPr>
          <w:sz w:val="24"/>
          <w:szCs w:val="24"/>
        </w:rPr>
        <w:t>s</w:t>
      </w:r>
      <w:r w:rsidRPr="00490A26">
        <w:rPr>
          <w:sz w:val="24"/>
          <w:szCs w:val="24"/>
        </w:rPr>
        <w:t xml:space="preserve"> the power of metaphor (Sontag 1978) </w:t>
      </w:r>
      <w:r w:rsidR="00ED5905" w:rsidRPr="00490A26">
        <w:rPr>
          <w:sz w:val="24"/>
          <w:szCs w:val="24"/>
        </w:rPr>
        <w:t xml:space="preserve">in </w:t>
      </w:r>
      <w:r w:rsidR="00AE292D" w:rsidRPr="00490A26">
        <w:rPr>
          <w:sz w:val="24"/>
          <w:szCs w:val="24"/>
        </w:rPr>
        <w:t>ascrib</w:t>
      </w:r>
      <w:r w:rsidR="00ED5905" w:rsidRPr="00490A26">
        <w:rPr>
          <w:sz w:val="24"/>
          <w:szCs w:val="24"/>
        </w:rPr>
        <w:t xml:space="preserve">ing </w:t>
      </w:r>
      <w:r w:rsidR="00AE292D" w:rsidRPr="00490A26">
        <w:rPr>
          <w:sz w:val="24"/>
          <w:szCs w:val="24"/>
        </w:rPr>
        <w:t>meaning to the experience of illness</w:t>
      </w:r>
      <w:r w:rsidRPr="00490A26">
        <w:rPr>
          <w:sz w:val="24"/>
          <w:szCs w:val="24"/>
        </w:rPr>
        <w:t>.  The battle</w:t>
      </w:r>
      <w:r w:rsidR="00ED5905" w:rsidRPr="00490A26">
        <w:rPr>
          <w:sz w:val="24"/>
          <w:szCs w:val="24"/>
        </w:rPr>
        <w:t>,</w:t>
      </w:r>
      <w:r w:rsidR="0004680F" w:rsidRPr="00490A26">
        <w:rPr>
          <w:sz w:val="24"/>
          <w:szCs w:val="24"/>
        </w:rPr>
        <w:t xml:space="preserve"> often situa</w:t>
      </w:r>
      <w:r w:rsidR="007150B8" w:rsidRPr="00490A26">
        <w:rPr>
          <w:sz w:val="24"/>
          <w:szCs w:val="24"/>
        </w:rPr>
        <w:t>ted within a wider metaphor of</w:t>
      </w:r>
      <w:r w:rsidR="0004680F" w:rsidRPr="00490A26">
        <w:rPr>
          <w:sz w:val="24"/>
          <w:szCs w:val="24"/>
        </w:rPr>
        <w:t xml:space="preserve"> war with the disease constituted as the enemy, has a long standing history in accounts of living with and treating cancer (Reisfield and Wilson 2004), where there is ‘formidable chemical, biological and nuclear weaponry’ (p.4025). </w:t>
      </w:r>
      <w:r w:rsidR="00EE7CD2" w:rsidRPr="00490A26">
        <w:rPr>
          <w:sz w:val="24"/>
          <w:szCs w:val="24"/>
        </w:rPr>
        <w:t xml:space="preserve">The vast arsenal </w:t>
      </w:r>
      <w:r w:rsidR="00C37FBA" w:rsidRPr="00490A26">
        <w:rPr>
          <w:sz w:val="24"/>
          <w:szCs w:val="24"/>
        </w:rPr>
        <w:t>required for Oscar</w:t>
      </w:r>
      <w:r w:rsidR="00524F25" w:rsidRPr="00490A26">
        <w:rPr>
          <w:sz w:val="24"/>
          <w:szCs w:val="24"/>
        </w:rPr>
        <w:t xml:space="preserve">’s </w:t>
      </w:r>
      <w:r w:rsidR="00EE7CD2" w:rsidRPr="00490A26">
        <w:rPr>
          <w:sz w:val="24"/>
          <w:szCs w:val="24"/>
        </w:rPr>
        <w:t>battle plan</w:t>
      </w:r>
      <w:r w:rsidR="007A47C9" w:rsidRPr="00490A26">
        <w:rPr>
          <w:sz w:val="24"/>
          <w:szCs w:val="24"/>
        </w:rPr>
        <w:t xml:space="preserve"> include</w:t>
      </w:r>
      <w:r w:rsidR="00833CE4" w:rsidRPr="00490A26">
        <w:rPr>
          <w:sz w:val="24"/>
          <w:szCs w:val="24"/>
        </w:rPr>
        <w:t>s</w:t>
      </w:r>
      <w:r w:rsidR="007B00F0" w:rsidRPr="00490A26">
        <w:rPr>
          <w:sz w:val="24"/>
          <w:szCs w:val="24"/>
        </w:rPr>
        <w:t xml:space="preserve"> everything from li</w:t>
      </w:r>
      <w:r w:rsidR="00EE7CD2" w:rsidRPr="00490A26">
        <w:rPr>
          <w:sz w:val="24"/>
          <w:szCs w:val="24"/>
        </w:rPr>
        <w:t>stening to classical music, changes</w:t>
      </w:r>
      <w:r w:rsidR="007A47C9" w:rsidRPr="00490A26">
        <w:rPr>
          <w:sz w:val="24"/>
          <w:szCs w:val="24"/>
        </w:rPr>
        <w:t xml:space="preserve"> to his diet</w:t>
      </w:r>
      <w:r w:rsidR="00833CE4" w:rsidRPr="00490A26">
        <w:rPr>
          <w:sz w:val="24"/>
          <w:szCs w:val="24"/>
        </w:rPr>
        <w:t xml:space="preserve"> -</w:t>
      </w:r>
      <w:r w:rsidR="00EE7CD2" w:rsidRPr="00490A26">
        <w:rPr>
          <w:sz w:val="24"/>
          <w:szCs w:val="24"/>
        </w:rPr>
        <w:t xml:space="preserve"> including a daily intake of</w:t>
      </w:r>
      <w:r w:rsidR="007A47C9" w:rsidRPr="00490A26">
        <w:rPr>
          <w:sz w:val="24"/>
          <w:szCs w:val="24"/>
        </w:rPr>
        <w:t xml:space="preserve"> coconut oil</w:t>
      </w:r>
      <w:r w:rsidR="00ED5905" w:rsidRPr="00490A26">
        <w:rPr>
          <w:sz w:val="24"/>
          <w:szCs w:val="24"/>
        </w:rPr>
        <w:t xml:space="preserve">, </w:t>
      </w:r>
      <w:r w:rsidR="00745ACF" w:rsidRPr="00490A26">
        <w:rPr>
          <w:sz w:val="24"/>
          <w:szCs w:val="24"/>
        </w:rPr>
        <w:t>restricting what he eats</w:t>
      </w:r>
      <w:r w:rsidR="00EE7CD2" w:rsidRPr="00490A26">
        <w:rPr>
          <w:sz w:val="24"/>
          <w:szCs w:val="24"/>
        </w:rPr>
        <w:t xml:space="preserve"> according</w:t>
      </w:r>
      <w:r w:rsidR="007A47C9" w:rsidRPr="00490A26">
        <w:rPr>
          <w:sz w:val="24"/>
          <w:szCs w:val="24"/>
        </w:rPr>
        <w:t xml:space="preserve"> to his</w:t>
      </w:r>
      <w:r w:rsidR="007B00F0" w:rsidRPr="00490A26">
        <w:rPr>
          <w:sz w:val="24"/>
          <w:szCs w:val="24"/>
        </w:rPr>
        <w:t xml:space="preserve"> blood type</w:t>
      </w:r>
      <w:r w:rsidR="00727F61" w:rsidRPr="00490A26">
        <w:rPr>
          <w:sz w:val="24"/>
          <w:szCs w:val="24"/>
        </w:rPr>
        <w:t xml:space="preserve">, </w:t>
      </w:r>
      <w:r w:rsidR="00ED5905" w:rsidRPr="00490A26">
        <w:rPr>
          <w:sz w:val="24"/>
          <w:szCs w:val="24"/>
        </w:rPr>
        <w:t xml:space="preserve">and </w:t>
      </w:r>
      <w:r w:rsidR="00727F61" w:rsidRPr="00490A26">
        <w:rPr>
          <w:sz w:val="24"/>
          <w:szCs w:val="24"/>
        </w:rPr>
        <w:t>eating vegetables that he hasn’t touched before</w:t>
      </w:r>
      <w:r w:rsidR="00741377" w:rsidRPr="00490A26">
        <w:rPr>
          <w:sz w:val="24"/>
          <w:szCs w:val="24"/>
        </w:rPr>
        <w:t>,</w:t>
      </w:r>
      <w:r w:rsidR="00727F61" w:rsidRPr="00490A26">
        <w:rPr>
          <w:sz w:val="24"/>
          <w:szCs w:val="24"/>
        </w:rPr>
        <w:t xml:space="preserve"> as he describes</w:t>
      </w:r>
      <w:r w:rsidR="00833CE4" w:rsidRPr="00490A26">
        <w:rPr>
          <w:sz w:val="24"/>
          <w:szCs w:val="24"/>
        </w:rPr>
        <w:t xml:space="preserve"> -</w:t>
      </w:r>
      <w:r w:rsidR="007B00F0" w:rsidRPr="00490A26">
        <w:rPr>
          <w:sz w:val="24"/>
          <w:szCs w:val="24"/>
        </w:rPr>
        <w:t xml:space="preserve"> as well </w:t>
      </w:r>
      <w:r w:rsidR="000F1F46" w:rsidRPr="00490A26">
        <w:rPr>
          <w:sz w:val="24"/>
          <w:szCs w:val="24"/>
        </w:rPr>
        <w:t xml:space="preserve">as </w:t>
      </w:r>
      <w:r w:rsidR="007B00F0" w:rsidRPr="00490A26">
        <w:rPr>
          <w:sz w:val="24"/>
          <w:szCs w:val="24"/>
        </w:rPr>
        <w:t>Chinese and herbal med</w:t>
      </w:r>
      <w:r w:rsidR="00D67EEB" w:rsidRPr="00490A26">
        <w:rPr>
          <w:sz w:val="24"/>
          <w:szCs w:val="24"/>
        </w:rPr>
        <w:t>icines, daily exercise</w:t>
      </w:r>
      <w:r w:rsidR="00EE7CD2" w:rsidRPr="00490A26">
        <w:rPr>
          <w:sz w:val="24"/>
          <w:szCs w:val="24"/>
        </w:rPr>
        <w:t xml:space="preserve">s and </w:t>
      </w:r>
      <w:r w:rsidR="00833CE4" w:rsidRPr="00490A26">
        <w:rPr>
          <w:sz w:val="24"/>
          <w:szCs w:val="24"/>
        </w:rPr>
        <w:t>finally acupressure</w:t>
      </w:r>
      <w:r w:rsidR="00013F8D" w:rsidRPr="00490A26">
        <w:rPr>
          <w:sz w:val="24"/>
          <w:szCs w:val="24"/>
        </w:rPr>
        <w:t xml:space="preserve"> for the brain.</w:t>
      </w:r>
      <w:r w:rsidR="00A37B57" w:rsidRPr="00490A26">
        <w:rPr>
          <w:sz w:val="24"/>
          <w:szCs w:val="24"/>
        </w:rPr>
        <w:t xml:space="preserve"> </w:t>
      </w:r>
    </w:p>
    <w:p w14:paraId="634EE303" w14:textId="113BA040" w:rsidR="00C93F9E" w:rsidRPr="00490A26" w:rsidRDefault="007150B8" w:rsidP="00830735">
      <w:pPr>
        <w:spacing w:line="480" w:lineRule="auto"/>
        <w:jc w:val="both"/>
        <w:rPr>
          <w:sz w:val="24"/>
          <w:szCs w:val="24"/>
        </w:rPr>
      </w:pPr>
      <w:r w:rsidRPr="00490A26">
        <w:rPr>
          <w:sz w:val="24"/>
          <w:szCs w:val="24"/>
        </w:rPr>
        <w:t xml:space="preserve">The battle plan and its developing strategy is formulated through </w:t>
      </w:r>
      <w:r w:rsidR="00ED5905" w:rsidRPr="00490A26">
        <w:rPr>
          <w:sz w:val="24"/>
          <w:szCs w:val="24"/>
        </w:rPr>
        <w:t xml:space="preserve">the </w:t>
      </w:r>
      <w:r w:rsidRPr="00490A26">
        <w:rPr>
          <w:sz w:val="24"/>
          <w:szCs w:val="24"/>
        </w:rPr>
        <w:t xml:space="preserve">analysis and evaluation </w:t>
      </w:r>
      <w:r w:rsidR="00ED5905" w:rsidRPr="00490A26">
        <w:rPr>
          <w:sz w:val="24"/>
          <w:szCs w:val="24"/>
        </w:rPr>
        <w:t xml:space="preserve">that Oscar and </w:t>
      </w:r>
      <w:r w:rsidR="002A5787" w:rsidRPr="00490A26">
        <w:rPr>
          <w:sz w:val="24"/>
          <w:szCs w:val="24"/>
        </w:rPr>
        <w:t xml:space="preserve">his wife </w:t>
      </w:r>
      <w:r w:rsidR="00ED5905" w:rsidRPr="00490A26">
        <w:rPr>
          <w:sz w:val="24"/>
          <w:szCs w:val="24"/>
        </w:rPr>
        <w:t xml:space="preserve">Martha make </w:t>
      </w:r>
      <w:r w:rsidRPr="00490A26">
        <w:rPr>
          <w:sz w:val="24"/>
          <w:szCs w:val="24"/>
        </w:rPr>
        <w:t xml:space="preserve">of various sources of evidence and information available </w:t>
      </w:r>
      <w:r w:rsidRPr="00490A26">
        <w:rPr>
          <w:sz w:val="24"/>
          <w:szCs w:val="24"/>
        </w:rPr>
        <w:lastRenderedPageBreak/>
        <w:t>to them.  It is this that helps them to find their own approach</w:t>
      </w:r>
      <w:r w:rsidR="007420EA" w:rsidRPr="00490A26">
        <w:rPr>
          <w:sz w:val="24"/>
          <w:szCs w:val="24"/>
        </w:rPr>
        <w:t>, which</w:t>
      </w:r>
      <w:r w:rsidR="00B52504" w:rsidRPr="00490A26">
        <w:rPr>
          <w:sz w:val="24"/>
          <w:szCs w:val="24"/>
        </w:rPr>
        <w:t xml:space="preserve"> incorporates some</w:t>
      </w:r>
      <w:r w:rsidR="00745ACF" w:rsidRPr="00490A26">
        <w:rPr>
          <w:sz w:val="24"/>
          <w:szCs w:val="24"/>
        </w:rPr>
        <w:t>,</w:t>
      </w:r>
      <w:r w:rsidR="00B52504" w:rsidRPr="00490A26">
        <w:rPr>
          <w:sz w:val="24"/>
          <w:szCs w:val="24"/>
        </w:rPr>
        <w:t xml:space="preserve"> while rejecting other</w:t>
      </w:r>
      <w:r w:rsidR="007420EA" w:rsidRPr="00490A26">
        <w:rPr>
          <w:sz w:val="24"/>
          <w:szCs w:val="24"/>
        </w:rPr>
        <w:t>, approaches to alleviating</w:t>
      </w:r>
      <w:r w:rsidR="00B0524C" w:rsidRPr="00490A26">
        <w:rPr>
          <w:sz w:val="24"/>
          <w:szCs w:val="24"/>
        </w:rPr>
        <w:t xml:space="preserve"> and managing</w:t>
      </w:r>
      <w:r w:rsidR="007A47C9" w:rsidRPr="00490A26">
        <w:rPr>
          <w:sz w:val="24"/>
          <w:szCs w:val="24"/>
        </w:rPr>
        <w:t xml:space="preserve"> the symptoms of the condition</w:t>
      </w:r>
      <w:r w:rsidRPr="00490A26">
        <w:rPr>
          <w:sz w:val="24"/>
          <w:szCs w:val="24"/>
        </w:rPr>
        <w:t>, as</w:t>
      </w:r>
      <w:r w:rsidR="00354188" w:rsidRPr="00490A26">
        <w:rPr>
          <w:sz w:val="24"/>
          <w:szCs w:val="24"/>
        </w:rPr>
        <w:t xml:space="preserve"> Martha </w:t>
      </w:r>
      <w:r w:rsidR="007420EA" w:rsidRPr="00490A26">
        <w:rPr>
          <w:sz w:val="24"/>
          <w:szCs w:val="24"/>
        </w:rPr>
        <w:t>explains</w:t>
      </w:r>
      <w:r w:rsidR="007A47C9" w:rsidRPr="00490A26">
        <w:rPr>
          <w:sz w:val="24"/>
          <w:szCs w:val="24"/>
        </w:rPr>
        <w:t>:</w:t>
      </w:r>
      <w:r w:rsidR="00B52504" w:rsidRPr="00490A26">
        <w:rPr>
          <w:sz w:val="24"/>
          <w:szCs w:val="24"/>
        </w:rPr>
        <w:t xml:space="preserve">  </w:t>
      </w:r>
      <w:r w:rsidR="007A47C9" w:rsidRPr="00490A26">
        <w:rPr>
          <w:sz w:val="24"/>
          <w:szCs w:val="24"/>
        </w:rPr>
        <w:t xml:space="preserve"> </w:t>
      </w:r>
    </w:p>
    <w:p w14:paraId="00A85B87" w14:textId="6F73AD75" w:rsidR="00FB2AB4" w:rsidRPr="00490A26" w:rsidRDefault="00A42F76" w:rsidP="00830735">
      <w:pPr>
        <w:tabs>
          <w:tab w:val="left" w:pos="840"/>
        </w:tabs>
        <w:spacing w:before="220" w:after="220" w:line="480" w:lineRule="auto"/>
        <w:ind w:left="2160" w:hanging="1440"/>
        <w:jc w:val="both"/>
        <w:rPr>
          <w:sz w:val="24"/>
          <w:szCs w:val="24"/>
        </w:rPr>
      </w:pPr>
      <w:r w:rsidRPr="00490A26">
        <w:rPr>
          <w:sz w:val="24"/>
          <w:szCs w:val="24"/>
        </w:rPr>
        <w:t>Martha</w:t>
      </w:r>
      <w:r w:rsidR="007420EA" w:rsidRPr="00490A26">
        <w:rPr>
          <w:sz w:val="24"/>
          <w:szCs w:val="24"/>
        </w:rPr>
        <w:t>:</w:t>
      </w:r>
      <w:r w:rsidR="00FB2AB4" w:rsidRPr="00490A26">
        <w:rPr>
          <w:sz w:val="24"/>
          <w:szCs w:val="24"/>
        </w:rPr>
        <w:tab/>
      </w:r>
      <w:r w:rsidR="00C93F9E" w:rsidRPr="00490A26">
        <w:rPr>
          <w:sz w:val="24"/>
          <w:szCs w:val="24"/>
        </w:rPr>
        <w:t>I suppose the conclusion we have come to is it's impo</w:t>
      </w:r>
      <w:r w:rsidR="007420EA" w:rsidRPr="00490A26">
        <w:rPr>
          <w:sz w:val="24"/>
          <w:szCs w:val="24"/>
        </w:rPr>
        <w:t xml:space="preserve">rtant to be holistic </w:t>
      </w:r>
      <w:r w:rsidR="00C93F9E" w:rsidRPr="00490A26">
        <w:rPr>
          <w:sz w:val="24"/>
          <w:szCs w:val="24"/>
        </w:rPr>
        <w:t xml:space="preserve">... because it's not just your physical wellbeing, your mental wellbeing, it's also your emotional wellbeing, and your whole lifestyle and you need to look at the whole package. </w:t>
      </w:r>
    </w:p>
    <w:p w14:paraId="55CBF5BA" w14:textId="78CFF73B" w:rsidR="00FB2AB4" w:rsidRPr="00490A26" w:rsidRDefault="004B3621" w:rsidP="00830735">
      <w:pPr>
        <w:tabs>
          <w:tab w:val="left" w:pos="840"/>
        </w:tabs>
        <w:spacing w:before="220" w:after="220" w:line="480" w:lineRule="auto"/>
        <w:ind w:left="1572" w:hanging="852"/>
        <w:jc w:val="both"/>
        <w:rPr>
          <w:sz w:val="24"/>
          <w:szCs w:val="24"/>
        </w:rPr>
      </w:pPr>
      <w:r w:rsidRPr="00490A26">
        <w:rPr>
          <w:sz w:val="24"/>
          <w:szCs w:val="24"/>
        </w:rPr>
        <w:tab/>
      </w:r>
      <w:r w:rsidR="00FB2AB4" w:rsidRPr="00490A26">
        <w:rPr>
          <w:sz w:val="24"/>
          <w:szCs w:val="24"/>
        </w:rPr>
        <w:tab/>
      </w:r>
      <w:r w:rsidR="00713D65" w:rsidRPr="00490A26">
        <w:rPr>
          <w:sz w:val="24"/>
          <w:szCs w:val="24"/>
        </w:rPr>
        <w:tab/>
      </w:r>
      <w:r w:rsidR="00FB2AB4" w:rsidRPr="00490A26">
        <w:rPr>
          <w:sz w:val="24"/>
          <w:szCs w:val="24"/>
        </w:rPr>
        <w:t>Because he probably showed you Bruce Fife's coconut oil diet</w:t>
      </w:r>
    </w:p>
    <w:p w14:paraId="0C9EB671" w14:textId="5760C08B" w:rsidR="00FB2AB4" w:rsidRPr="00490A26" w:rsidRDefault="00A42F76" w:rsidP="00830735">
      <w:pPr>
        <w:tabs>
          <w:tab w:val="left" w:pos="840"/>
        </w:tabs>
        <w:spacing w:before="220" w:after="220" w:line="480" w:lineRule="auto"/>
        <w:ind w:left="1572" w:hanging="852"/>
        <w:jc w:val="both"/>
        <w:rPr>
          <w:sz w:val="24"/>
          <w:szCs w:val="24"/>
        </w:rPr>
      </w:pPr>
      <w:r w:rsidRPr="00490A26">
        <w:rPr>
          <w:sz w:val="24"/>
          <w:szCs w:val="24"/>
        </w:rPr>
        <w:t>Researcher</w:t>
      </w:r>
      <w:r w:rsidR="00FB2AB4" w:rsidRPr="00490A26">
        <w:rPr>
          <w:sz w:val="24"/>
          <w:szCs w:val="24"/>
        </w:rPr>
        <w:t>:</w:t>
      </w:r>
      <w:r w:rsidR="00FB2AB4" w:rsidRPr="00490A26">
        <w:rPr>
          <w:sz w:val="24"/>
          <w:szCs w:val="24"/>
        </w:rPr>
        <w:tab/>
        <w:t xml:space="preserve">Yes, yeah. </w:t>
      </w:r>
    </w:p>
    <w:p w14:paraId="60BC962D" w14:textId="71CCC2F9" w:rsidR="00DE7D10" w:rsidRPr="00490A26" w:rsidRDefault="00A42F76" w:rsidP="00830735">
      <w:pPr>
        <w:tabs>
          <w:tab w:val="left" w:pos="840"/>
        </w:tabs>
        <w:spacing w:before="220" w:after="220" w:line="480" w:lineRule="auto"/>
        <w:ind w:left="2160" w:hanging="1440"/>
        <w:jc w:val="both"/>
        <w:rPr>
          <w:sz w:val="24"/>
          <w:szCs w:val="24"/>
        </w:rPr>
      </w:pPr>
      <w:r w:rsidRPr="00490A26">
        <w:rPr>
          <w:sz w:val="24"/>
          <w:szCs w:val="24"/>
        </w:rPr>
        <w:t>Martha</w:t>
      </w:r>
      <w:r w:rsidR="00FB2AB4" w:rsidRPr="00490A26">
        <w:rPr>
          <w:sz w:val="24"/>
          <w:szCs w:val="24"/>
        </w:rPr>
        <w:t>:</w:t>
      </w:r>
      <w:r w:rsidR="00FB2AB4" w:rsidRPr="00490A26">
        <w:rPr>
          <w:sz w:val="24"/>
          <w:szCs w:val="24"/>
        </w:rPr>
        <w:tab/>
        <w:t xml:space="preserve">Which again he launched himself into, erm, and that was, I think partially responsible for the kidney problem because he wasn’t eating properly, he was having too much coconut oil, as I've subsequently found out for his ... erm he follows, or we follow a diet called eat right for your blood group type.  I started it when my diabetes was diagnosed and they're simple recommendations that improve your health and wellbeing.  </w:t>
      </w:r>
    </w:p>
    <w:p w14:paraId="7122E52D" w14:textId="11A0DFC4" w:rsidR="007150B8" w:rsidRPr="00490A26" w:rsidRDefault="007150B8" w:rsidP="00830735">
      <w:pPr>
        <w:spacing w:line="480" w:lineRule="auto"/>
        <w:jc w:val="both"/>
        <w:rPr>
          <w:sz w:val="24"/>
          <w:szCs w:val="24"/>
        </w:rPr>
      </w:pPr>
      <w:r w:rsidRPr="00490A26">
        <w:rPr>
          <w:sz w:val="24"/>
          <w:szCs w:val="24"/>
        </w:rPr>
        <w:t xml:space="preserve">Discourses </w:t>
      </w:r>
      <w:r w:rsidR="00386E2C" w:rsidRPr="00490A26">
        <w:rPr>
          <w:sz w:val="24"/>
          <w:szCs w:val="24"/>
        </w:rPr>
        <w:t>of responsibil</w:t>
      </w:r>
      <w:r w:rsidR="003F22C7" w:rsidRPr="00490A26">
        <w:rPr>
          <w:sz w:val="24"/>
          <w:szCs w:val="24"/>
        </w:rPr>
        <w:t>i</w:t>
      </w:r>
      <w:r w:rsidR="00386E2C" w:rsidRPr="00490A26">
        <w:rPr>
          <w:sz w:val="24"/>
          <w:szCs w:val="24"/>
        </w:rPr>
        <w:t>sation</w:t>
      </w:r>
      <w:r w:rsidR="00534F49" w:rsidRPr="00490A26">
        <w:rPr>
          <w:sz w:val="24"/>
          <w:szCs w:val="24"/>
        </w:rPr>
        <w:t xml:space="preserve"> </w:t>
      </w:r>
      <w:r w:rsidR="00745ACF" w:rsidRPr="00490A26">
        <w:rPr>
          <w:sz w:val="24"/>
          <w:szCs w:val="24"/>
        </w:rPr>
        <w:t>form a central part of the story</w:t>
      </w:r>
      <w:r w:rsidR="00386E2C" w:rsidRPr="00490A26">
        <w:rPr>
          <w:sz w:val="24"/>
          <w:szCs w:val="24"/>
        </w:rPr>
        <w:t xml:space="preserve"> of living with dementia</w:t>
      </w:r>
      <w:r w:rsidR="00521EA6" w:rsidRPr="00490A26">
        <w:rPr>
          <w:sz w:val="24"/>
          <w:szCs w:val="24"/>
        </w:rPr>
        <w:t xml:space="preserve"> and for </w:t>
      </w:r>
      <w:r w:rsidR="00C37FBA" w:rsidRPr="00490A26">
        <w:rPr>
          <w:sz w:val="24"/>
          <w:szCs w:val="24"/>
        </w:rPr>
        <w:t xml:space="preserve">Oscar </w:t>
      </w:r>
      <w:r w:rsidR="003C4CF1" w:rsidRPr="00490A26">
        <w:rPr>
          <w:sz w:val="24"/>
          <w:szCs w:val="24"/>
        </w:rPr>
        <w:t>and Martha</w:t>
      </w:r>
      <w:r w:rsidR="00521EA6" w:rsidRPr="00490A26">
        <w:rPr>
          <w:sz w:val="24"/>
          <w:szCs w:val="24"/>
        </w:rPr>
        <w:t xml:space="preserve"> t</w:t>
      </w:r>
      <w:r w:rsidR="00B0524C" w:rsidRPr="00490A26">
        <w:rPr>
          <w:sz w:val="24"/>
          <w:szCs w:val="24"/>
        </w:rPr>
        <w:t xml:space="preserve">his was at the core of what it means to live well with </w:t>
      </w:r>
      <w:r w:rsidR="009E0758" w:rsidRPr="00490A26">
        <w:rPr>
          <w:sz w:val="24"/>
          <w:szCs w:val="24"/>
        </w:rPr>
        <w:t xml:space="preserve">the </w:t>
      </w:r>
      <w:r w:rsidR="00B0524C" w:rsidRPr="00490A26">
        <w:rPr>
          <w:sz w:val="24"/>
          <w:szCs w:val="24"/>
        </w:rPr>
        <w:t>condition</w:t>
      </w:r>
      <w:r w:rsidR="00386E2C" w:rsidRPr="00490A26">
        <w:rPr>
          <w:sz w:val="24"/>
          <w:szCs w:val="24"/>
        </w:rPr>
        <w:t xml:space="preserve">.  </w:t>
      </w:r>
      <w:r w:rsidRPr="00490A26">
        <w:rPr>
          <w:sz w:val="24"/>
          <w:szCs w:val="24"/>
        </w:rPr>
        <w:t>Developing their own tailored</w:t>
      </w:r>
      <w:r w:rsidR="00713D65" w:rsidRPr="00490A26">
        <w:rPr>
          <w:sz w:val="24"/>
          <w:szCs w:val="24"/>
        </w:rPr>
        <w:t xml:space="preserve"> approach</w:t>
      </w:r>
      <w:r w:rsidRPr="00490A26">
        <w:rPr>
          <w:sz w:val="24"/>
          <w:szCs w:val="24"/>
        </w:rPr>
        <w:t xml:space="preserve"> to</w:t>
      </w:r>
      <w:r w:rsidR="00A01F09" w:rsidRPr="00490A26">
        <w:rPr>
          <w:sz w:val="24"/>
          <w:szCs w:val="24"/>
        </w:rPr>
        <w:t xml:space="preserve"> strategies for ‘living well’,</w:t>
      </w:r>
      <w:r w:rsidRPr="00490A26">
        <w:rPr>
          <w:sz w:val="24"/>
          <w:szCs w:val="24"/>
        </w:rPr>
        <w:t xml:space="preserve"> focussed on their own individual choices and lifestyles,</w:t>
      </w:r>
      <w:r w:rsidR="00713D65" w:rsidRPr="00490A26">
        <w:rPr>
          <w:sz w:val="24"/>
          <w:szCs w:val="24"/>
        </w:rPr>
        <w:t xml:space="preserve"> provided the means with which </w:t>
      </w:r>
      <w:r w:rsidR="00C37FBA" w:rsidRPr="00490A26">
        <w:rPr>
          <w:sz w:val="24"/>
          <w:szCs w:val="24"/>
        </w:rPr>
        <w:t>Oscar</w:t>
      </w:r>
      <w:r w:rsidR="00713D65" w:rsidRPr="00490A26">
        <w:rPr>
          <w:sz w:val="24"/>
          <w:szCs w:val="24"/>
        </w:rPr>
        <w:t xml:space="preserve"> and Martha </w:t>
      </w:r>
      <w:r w:rsidR="00545656" w:rsidRPr="00490A26">
        <w:rPr>
          <w:sz w:val="24"/>
          <w:szCs w:val="24"/>
        </w:rPr>
        <w:t xml:space="preserve">are able to </w:t>
      </w:r>
      <w:r w:rsidR="00713D65" w:rsidRPr="00490A26">
        <w:rPr>
          <w:sz w:val="24"/>
          <w:szCs w:val="24"/>
        </w:rPr>
        <w:t xml:space="preserve">gain a sense of control </w:t>
      </w:r>
      <w:r w:rsidR="00545656" w:rsidRPr="00490A26">
        <w:rPr>
          <w:sz w:val="24"/>
          <w:szCs w:val="24"/>
        </w:rPr>
        <w:t xml:space="preserve">and </w:t>
      </w:r>
      <w:r w:rsidR="0090521B" w:rsidRPr="00490A26">
        <w:rPr>
          <w:sz w:val="24"/>
          <w:szCs w:val="24"/>
        </w:rPr>
        <w:t xml:space="preserve">order </w:t>
      </w:r>
      <w:r w:rsidR="00713D65" w:rsidRPr="00490A26">
        <w:rPr>
          <w:sz w:val="24"/>
          <w:szCs w:val="24"/>
        </w:rPr>
        <w:t xml:space="preserve">over the </w:t>
      </w:r>
      <w:r w:rsidR="0090521B" w:rsidRPr="00490A26">
        <w:rPr>
          <w:sz w:val="24"/>
          <w:szCs w:val="24"/>
        </w:rPr>
        <w:t xml:space="preserve">disordering </w:t>
      </w:r>
      <w:r w:rsidR="00713D65" w:rsidRPr="00490A26">
        <w:rPr>
          <w:sz w:val="24"/>
          <w:szCs w:val="24"/>
        </w:rPr>
        <w:t>experience</w:t>
      </w:r>
      <w:r w:rsidR="0090521B" w:rsidRPr="00490A26">
        <w:rPr>
          <w:sz w:val="24"/>
          <w:szCs w:val="24"/>
        </w:rPr>
        <w:t xml:space="preserve">s of </w:t>
      </w:r>
      <w:r w:rsidR="00C37FBA" w:rsidRPr="00490A26">
        <w:rPr>
          <w:sz w:val="24"/>
          <w:szCs w:val="24"/>
        </w:rPr>
        <w:t>Oscar</w:t>
      </w:r>
      <w:r w:rsidR="0090521B" w:rsidRPr="00490A26">
        <w:rPr>
          <w:sz w:val="24"/>
          <w:szCs w:val="24"/>
        </w:rPr>
        <w:t>’s dementia</w:t>
      </w:r>
      <w:r w:rsidR="00713D65" w:rsidRPr="00490A26">
        <w:rPr>
          <w:sz w:val="24"/>
          <w:szCs w:val="24"/>
        </w:rPr>
        <w:t>.</w:t>
      </w:r>
      <w:r w:rsidR="0090521B" w:rsidRPr="00490A26">
        <w:rPr>
          <w:sz w:val="24"/>
          <w:szCs w:val="24"/>
        </w:rPr>
        <w:t xml:space="preserve">  The narrative of responsibil</w:t>
      </w:r>
      <w:r w:rsidR="00DA25E1" w:rsidRPr="00490A26">
        <w:rPr>
          <w:sz w:val="24"/>
          <w:szCs w:val="24"/>
        </w:rPr>
        <w:t>i</w:t>
      </w:r>
      <w:r w:rsidRPr="00490A26">
        <w:rPr>
          <w:sz w:val="24"/>
          <w:szCs w:val="24"/>
        </w:rPr>
        <w:t>sation</w:t>
      </w:r>
      <w:r w:rsidR="003C4CF1" w:rsidRPr="00490A26">
        <w:rPr>
          <w:sz w:val="24"/>
          <w:szCs w:val="24"/>
        </w:rPr>
        <w:t xml:space="preserve"> is also </w:t>
      </w:r>
      <w:r w:rsidRPr="00490A26">
        <w:rPr>
          <w:sz w:val="24"/>
          <w:szCs w:val="24"/>
        </w:rPr>
        <w:t xml:space="preserve">nuanced by a connected </w:t>
      </w:r>
      <w:r w:rsidR="003C4CF1" w:rsidRPr="00490A26">
        <w:rPr>
          <w:sz w:val="24"/>
          <w:szCs w:val="24"/>
        </w:rPr>
        <w:t xml:space="preserve">and </w:t>
      </w:r>
      <w:r w:rsidRPr="00490A26">
        <w:rPr>
          <w:sz w:val="24"/>
          <w:szCs w:val="24"/>
        </w:rPr>
        <w:t>somewhat</w:t>
      </w:r>
      <w:r w:rsidR="003C4CF1" w:rsidRPr="00490A26">
        <w:rPr>
          <w:sz w:val="24"/>
          <w:szCs w:val="24"/>
        </w:rPr>
        <w:t xml:space="preserve"> more</w:t>
      </w:r>
      <w:r w:rsidRPr="00490A26">
        <w:rPr>
          <w:sz w:val="24"/>
          <w:szCs w:val="24"/>
        </w:rPr>
        <w:t xml:space="preserve"> </w:t>
      </w:r>
      <w:r w:rsidR="0090521B" w:rsidRPr="00490A26">
        <w:rPr>
          <w:sz w:val="24"/>
          <w:szCs w:val="24"/>
        </w:rPr>
        <w:lastRenderedPageBreak/>
        <w:t>resistant narrative in which</w:t>
      </w:r>
      <w:r w:rsidRPr="00490A26">
        <w:rPr>
          <w:sz w:val="24"/>
          <w:szCs w:val="24"/>
        </w:rPr>
        <w:t xml:space="preserve"> strategies for living with</w:t>
      </w:r>
      <w:r w:rsidR="00DA25E1" w:rsidRPr="00490A26">
        <w:rPr>
          <w:sz w:val="24"/>
          <w:szCs w:val="24"/>
        </w:rPr>
        <w:t xml:space="preserve"> </w:t>
      </w:r>
      <w:r w:rsidRPr="00490A26">
        <w:rPr>
          <w:sz w:val="24"/>
          <w:szCs w:val="24"/>
        </w:rPr>
        <w:t>dementia</w:t>
      </w:r>
      <w:r w:rsidR="0090521B" w:rsidRPr="00490A26">
        <w:rPr>
          <w:sz w:val="24"/>
          <w:szCs w:val="24"/>
        </w:rPr>
        <w:t xml:space="preserve"> extend beyond the physical body</w:t>
      </w:r>
      <w:r w:rsidR="00312BE9" w:rsidRPr="00490A26">
        <w:rPr>
          <w:sz w:val="24"/>
          <w:szCs w:val="24"/>
        </w:rPr>
        <w:t xml:space="preserve">; this is </w:t>
      </w:r>
      <w:r w:rsidRPr="00490A26">
        <w:rPr>
          <w:sz w:val="24"/>
          <w:szCs w:val="24"/>
        </w:rPr>
        <w:t>reflect</w:t>
      </w:r>
      <w:r w:rsidR="00312BE9" w:rsidRPr="00490A26">
        <w:rPr>
          <w:sz w:val="24"/>
          <w:szCs w:val="24"/>
        </w:rPr>
        <w:t>ed in</w:t>
      </w:r>
      <w:r w:rsidRPr="00490A26">
        <w:rPr>
          <w:sz w:val="24"/>
          <w:szCs w:val="24"/>
        </w:rPr>
        <w:t xml:space="preserve"> the inclusion of art, music, spirituality and purpose as part of Oscar’s battle plan</w:t>
      </w:r>
      <w:r w:rsidR="0090521B" w:rsidRPr="00490A26">
        <w:rPr>
          <w:sz w:val="24"/>
          <w:szCs w:val="24"/>
        </w:rPr>
        <w:t xml:space="preserve">. </w:t>
      </w:r>
      <w:r w:rsidRPr="00490A26">
        <w:rPr>
          <w:sz w:val="24"/>
          <w:szCs w:val="24"/>
        </w:rPr>
        <w:t xml:space="preserve"> </w:t>
      </w:r>
    </w:p>
    <w:p w14:paraId="58E63E07" w14:textId="08BA458C" w:rsidR="00134569" w:rsidRPr="00490A26" w:rsidRDefault="009279C3" w:rsidP="00830735">
      <w:pPr>
        <w:spacing w:line="480" w:lineRule="auto"/>
        <w:jc w:val="both"/>
        <w:rPr>
          <w:sz w:val="24"/>
          <w:szCs w:val="24"/>
        </w:rPr>
      </w:pPr>
      <w:r w:rsidRPr="00490A26">
        <w:rPr>
          <w:sz w:val="24"/>
          <w:szCs w:val="24"/>
        </w:rPr>
        <w:t>T</w:t>
      </w:r>
      <w:r w:rsidR="00386E2C" w:rsidRPr="00490A26">
        <w:rPr>
          <w:sz w:val="24"/>
          <w:szCs w:val="24"/>
        </w:rPr>
        <w:t>he circulation of stories</w:t>
      </w:r>
      <w:r w:rsidR="0090521B" w:rsidRPr="00490A26">
        <w:rPr>
          <w:sz w:val="24"/>
          <w:szCs w:val="24"/>
        </w:rPr>
        <w:t xml:space="preserve"> of responsibilisation</w:t>
      </w:r>
      <w:r w:rsidR="00BA372B" w:rsidRPr="00490A26">
        <w:rPr>
          <w:sz w:val="24"/>
          <w:szCs w:val="24"/>
        </w:rPr>
        <w:t>, particularly amongst those who speak both as and for those with dementia,</w:t>
      </w:r>
      <w:r w:rsidR="00534F49" w:rsidRPr="00490A26">
        <w:rPr>
          <w:sz w:val="24"/>
          <w:szCs w:val="24"/>
        </w:rPr>
        <w:t xml:space="preserve"> is somewhat problemat</w:t>
      </w:r>
      <w:r w:rsidR="00BA372B" w:rsidRPr="00490A26">
        <w:rPr>
          <w:sz w:val="24"/>
          <w:szCs w:val="24"/>
        </w:rPr>
        <w:t>ic</w:t>
      </w:r>
      <w:r w:rsidR="00745ACF" w:rsidRPr="00490A26">
        <w:rPr>
          <w:sz w:val="24"/>
          <w:szCs w:val="24"/>
        </w:rPr>
        <w:t>.  Such narratives can contribute to the perception</w:t>
      </w:r>
      <w:r w:rsidR="00BA372B" w:rsidRPr="00490A26">
        <w:rPr>
          <w:sz w:val="24"/>
          <w:szCs w:val="24"/>
        </w:rPr>
        <w:t xml:space="preserve"> that</w:t>
      </w:r>
      <w:r w:rsidR="00534F49" w:rsidRPr="00490A26">
        <w:rPr>
          <w:sz w:val="24"/>
          <w:szCs w:val="24"/>
        </w:rPr>
        <w:t xml:space="preserve"> dementia </w:t>
      </w:r>
      <w:r w:rsidR="003C4CF1" w:rsidRPr="00490A26">
        <w:rPr>
          <w:sz w:val="24"/>
          <w:szCs w:val="24"/>
        </w:rPr>
        <w:t>is always amenable</w:t>
      </w:r>
      <w:r w:rsidR="00713D65" w:rsidRPr="00490A26">
        <w:rPr>
          <w:sz w:val="24"/>
          <w:szCs w:val="24"/>
        </w:rPr>
        <w:t xml:space="preserve"> </w:t>
      </w:r>
      <w:r w:rsidR="003C4CF1" w:rsidRPr="00490A26">
        <w:rPr>
          <w:sz w:val="24"/>
          <w:szCs w:val="24"/>
        </w:rPr>
        <w:t>to individual</w:t>
      </w:r>
      <w:r w:rsidR="00534F49" w:rsidRPr="00490A26">
        <w:rPr>
          <w:sz w:val="24"/>
          <w:szCs w:val="24"/>
        </w:rPr>
        <w:t xml:space="preserve"> modifications to lifestyle</w:t>
      </w:r>
      <w:r w:rsidR="001420AD" w:rsidRPr="00490A26">
        <w:rPr>
          <w:sz w:val="24"/>
          <w:szCs w:val="24"/>
        </w:rPr>
        <w:t xml:space="preserve">, individualising the responsibility for its development and </w:t>
      </w:r>
      <w:r w:rsidR="00745ACF" w:rsidRPr="00490A26">
        <w:rPr>
          <w:sz w:val="24"/>
          <w:szCs w:val="24"/>
        </w:rPr>
        <w:t xml:space="preserve">its </w:t>
      </w:r>
      <w:r w:rsidR="001420AD" w:rsidRPr="00490A26">
        <w:rPr>
          <w:sz w:val="24"/>
          <w:szCs w:val="24"/>
        </w:rPr>
        <w:t xml:space="preserve">progression.  </w:t>
      </w:r>
      <w:r w:rsidR="00FA2A7E" w:rsidRPr="00490A26">
        <w:rPr>
          <w:sz w:val="24"/>
          <w:szCs w:val="24"/>
        </w:rPr>
        <w:t xml:space="preserve"> </w:t>
      </w:r>
      <w:r w:rsidR="001420AD" w:rsidRPr="00490A26">
        <w:rPr>
          <w:sz w:val="24"/>
          <w:szCs w:val="24"/>
        </w:rPr>
        <w:t>Some have suggested that the</w:t>
      </w:r>
      <w:r w:rsidR="00DA64AF" w:rsidRPr="00490A26">
        <w:rPr>
          <w:sz w:val="24"/>
          <w:szCs w:val="24"/>
        </w:rPr>
        <w:t xml:space="preserve"> use of the term</w:t>
      </w:r>
      <w:r w:rsidR="001420AD" w:rsidRPr="00490A26">
        <w:rPr>
          <w:sz w:val="24"/>
          <w:szCs w:val="24"/>
        </w:rPr>
        <w:t xml:space="preserve"> ‘living well’ in public policy (Department of Health 2009)</w:t>
      </w:r>
      <w:r w:rsidR="00DA64AF" w:rsidRPr="00490A26">
        <w:rPr>
          <w:sz w:val="24"/>
          <w:szCs w:val="24"/>
        </w:rPr>
        <w:t xml:space="preserve"> and within public health agendas more broadly,</w:t>
      </w:r>
      <w:r w:rsidR="001420AD" w:rsidRPr="00490A26">
        <w:rPr>
          <w:sz w:val="24"/>
          <w:szCs w:val="24"/>
        </w:rPr>
        <w:t xml:space="preserve"> may be a further means with which to individualise </w:t>
      </w:r>
      <w:r w:rsidR="00DA64AF" w:rsidRPr="00490A26">
        <w:rPr>
          <w:sz w:val="24"/>
          <w:szCs w:val="24"/>
        </w:rPr>
        <w:t xml:space="preserve">both </w:t>
      </w:r>
      <w:r w:rsidR="001420AD" w:rsidRPr="00490A26">
        <w:rPr>
          <w:sz w:val="24"/>
          <w:szCs w:val="24"/>
        </w:rPr>
        <w:t>the proble</w:t>
      </w:r>
      <w:r w:rsidR="00BA372B" w:rsidRPr="00490A26">
        <w:rPr>
          <w:sz w:val="24"/>
          <w:szCs w:val="24"/>
        </w:rPr>
        <w:t>ms and solutions</w:t>
      </w:r>
      <w:r w:rsidR="001420AD" w:rsidRPr="00490A26">
        <w:rPr>
          <w:sz w:val="24"/>
          <w:szCs w:val="24"/>
        </w:rPr>
        <w:t xml:space="preserve"> associated with dementia</w:t>
      </w:r>
      <w:r w:rsidR="002D034A" w:rsidRPr="00490A26">
        <w:rPr>
          <w:sz w:val="24"/>
          <w:szCs w:val="24"/>
        </w:rPr>
        <w:t xml:space="preserve"> (Peel 2014</w:t>
      </w:r>
      <w:r w:rsidR="00DE61F9" w:rsidRPr="00490A26">
        <w:rPr>
          <w:sz w:val="24"/>
          <w:szCs w:val="24"/>
        </w:rPr>
        <w:t>)</w:t>
      </w:r>
      <w:r w:rsidR="001420AD" w:rsidRPr="00490A26">
        <w:rPr>
          <w:sz w:val="24"/>
          <w:szCs w:val="24"/>
        </w:rPr>
        <w:t>.</w:t>
      </w:r>
      <w:r w:rsidR="0090521B" w:rsidRPr="00490A26">
        <w:rPr>
          <w:sz w:val="24"/>
          <w:szCs w:val="24"/>
        </w:rPr>
        <w:t xml:space="preserve">   I</w:t>
      </w:r>
      <w:r w:rsidR="003C4CF1" w:rsidRPr="00490A26">
        <w:rPr>
          <w:sz w:val="24"/>
          <w:szCs w:val="24"/>
        </w:rPr>
        <w:t>n the case of our participants, it is</w:t>
      </w:r>
      <w:r w:rsidR="0090521B" w:rsidRPr="00490A26">
        <w:rPr>
          <w:sz w:val="24"/>
          <w:szCs w:val="24"/>
        </w:rPr>
        <w:t xml:space="preserve"> important to recognise the multiple, and at times conflicting, narratives that coexist in people’s stories.  For </w:t>
      </w:r>
      <w:r w:rsidR="00C37FBA" w:rsidRPr="00490A26">
        <w:rPr>
          <w:sz w:val="24"/>
          <w:szCs w:val="24"/>
        </w:rPr>
        <w:t xml:space="preserve">Oscar </w:t>
      </w:r>
      <w:r w:rsidR="0090521B" w:rsidRPr="00490A26">
        <w:rPr>
          <w:sz w:val="24"/>
          <w:szCs w:val="24"/>
        </w:rPr>
        <w:t xml:space="preserve">and Martha, </w:t>
      </w:r>
      <w:r w:rsidR="00785500" w:rsidRPr="00490A26">
        <w:rPr>
          <w:sz w:val="24"/>
          <w:szCs w:val="24"/>
        </w:rPr>
        <w:t>the sense of</w:t>
      </w:r>
      <w:r w:rsidR="00983269" w:rsidRPr="00490A26">
        <w:rPr>
          <w:sz w:val="24"/>
          <w:szCs w:val="24"/>
        </w:rPr>
        <w:t xml:space="preserve"> burden in their descriptions of ‘battling’ dementia</w:t>
      </w:r>
      <w:r w:rsidR="009F4670" w:rsidRPr="00490A26">
        <w:rPr>
          <w:sz w:val="24"/>
          <w:szCs w:val="24"/>
        </w:rPr>
        <w:t xml:space="preserve"> is a p</w:t>
      </w:r>
      <w:r w:rsidRPr="00490A26">
        <w:rPr>
          <w:sz w:val="24"/>
          <w:szCs w:val="24"/>
        </w:rPr>
        <w:t>resence throughout</w:t>
      </w:r>
      <w:r w:rsidR="00DA25E1" w:rsidRPr="00490A26">
        <w:rPr>
          <w:sz w:val="24"/>
          <w:szCs w:val="24"/>
        </w:rPr>
        <w:t>;</w:t>
      </w:r>
      <w:r w:rsidR="00983269" w:rsidRPr="00490A26">
        <w:rPr>
          <w:sz w:val="24"/>
          <w:szCs w:val="24"/>
        </w:rPr>
        <w:t xml:space="preserve"> however, like Jack and Fred, who we go on to discuss, there is also a sense of </w:t>
      </w:r>
      <w:r w:rsidR="009F4670" w:rsidRPr="00490A26">
        <w:rPr>
          <w:sz w:val="24"/>
          <w:szCs w:val="24"/>
        </w:rPr>
        <w:t xml:space="preserve">empowerment and </w:t>
      </w:r>
      <w:r w:rsidR="00983269" w:rsidRPr="00490A26">
        <w:rPr>
          <w:sz w:val="24"/>
          <w:szCs w:val="24"/>
        </w:rPr>
        <w:t xml:space="preserve">resistance in </w:t>
      </w:r>
      <w:r w:rsidR="009F4670" w:rsidRPr="00490A26">
        <w:rPr>
          <w:sz w:val="24"/>
          <w:szCs w:val="24"/>
        </w:rPr>
        <w:t xml:space="preserve">their accounts, of </w:t>
      </w:r>
      <w:r w:rsidR="00983269" w:rsidRPr="00490A26">
        <w:rPr>
          <w:sz w:val="24"/>
          <w:szCs w:val="24"/>
        </w:rPr>
        <w:t>countering the view that dementia’s path is biologically fixed.</w:t>
      </w:r>
      <w:r w:rsidR="00DA64AF" w:rsidRPr="00490A26">
        <w:rPr>
          <w:sz w:val="24"/>
          <w:szCs w:val="24"/>
        </w:rPr>
        <w:t xml:space="preserve">  Our participants were cautious in their descriptions of living well, understanding that a discourse of living well can imply that there are ways to live poorly and that this can produce a sense of blame, particularly for </w:t>
      </w:r>
      <w:r w:rsidR="00E511F9" w:rsidRPr="00490A26">
        <w:rPr>
          <w:sz w:val="24"/>
          <w:szCs w:val="24"/>
        </w:rPr>
        <w:t>those living with a dementia diagnosis</w:t>
      </w:r>
      <w:r w:rsidR="00DA64AF" w:rsidRPr="00490A26">
        <w:rPr>
          <w:sz w:val="24"/>
          <w:szCs w:val="24"/>
        </w:rPr>
        <w:t xml:space="preserve"> (Beard et al 2009</w:t>
      </w:r>
      <w:r w:rsidR="005E4EB2" w:rsidRPr="00490A26">
        <w:rPr>
          <w:sz w:val="24"/>
          <w:szCs w:val="24"/>
        </w:rPr>
        <w:t>b</w:t>
      </w:r>
      <w:r w:rsidR="00DA64AF" w:rsidRPr="00490A26">
        <w:rPr>
          <w:sz w:val="24"/>
          <w:szCs w:val="24"/>
        </w:rPr>
        <w:t xml:space="preserve">).   </w:t>
      </w:r>
      <w:r w:rsidR="00983269" w:rsidRPr="00490A26">
        <w:rPr>
          <w:sz w:val="24"/>
          <w:szCs w:val="24"/>
        </w:rPr>
        <w:t xml:space="preserve">  </w:t>
      </w:r>
      <w:r w:rsidR="00DE61F9" w:rsidRPr="00490A26">
        <w:rPr>
          <w:sz w:val="24"/>
          <w:szCs w:val="24"/>
        </w:rPr>
        <w:t xml:space="preserve">  </w:t>
      </w:r>
    </w:p>
    <w:p w14:paraId="21CD3E48" w14:textId="4C8E337B" w:rsidR="002256C9" w:rsidRPr="00490A26" w:rsidRDefault="002256C9" w:rsidP="00830735">
      <w:pPr>
        <w:spacing w:line="480" w:lineRule="auto"/>
        <w:jc w:val="both"/>
        <w:rPr>
          <w:i/>
          <w:sz w:val="24"/>
          <w:szCs w:val="24"/>
        </w:rPr>
      </w:pPr>
      <w:r w:rsidRPr="00490A26">
        <w:rPr>
          <w:i/>
          <w:sz w:val="24"/>
          <w:szCs w:val="24"/>
        </w:rPr>
        <w:t>Resistances and counter narratives</w:t>
      </w:r>
      <w:r w:rsidR="00BE2D94" w:rsidRPr="00490A26">
        <w:rPr>
          <w:i/>
          <w:sz w:val="24"/>
          <w:szCs w:val="24"/>
        </w:rPr>
        <w:t xml:space="preserve"> </w:t>
      </w:r>
    </w:p>
    <w:p w14:paraId="18528089" w14:textId="13EBA04E" w:rsidR="00AE292D" w:rsidRPr="00490A26" w:rsidRDefault="00664D29" w:rsidP="00830735">
      <w:pPr>
        <w:spacing w:line="480" w:lineRule="auto"/>
        <w:jc w:val="both"/>
        <w:rPr>
          <w:sz w:val="24"/>
          <w:szCs w:val="24"/>
        </w:rPr>
      </w:pPr>
      <w:r w:rsidRPr="00490A26">
        <w:rPr>
          <w:sz w:val="24"/>
          <w:szCs w:val="24"/>
        </w:rPr>
        <w:t>An</w:t>
      </w:r>
      <w:r w:rsidR="00745ACF" w:rsidRPr="00490A26">
        <w:rPr>
          <w:sz w:val="24"/>
          <w:szCs w:val="24"/>
        </w:rPr>
        <w:t xml:space="preserve"> unease regarding the moral imperatives that are implicit in some of the rhetoric surrounding what it means to ‘live well’</w:t>
      </w:r>
      <w:r w:rsidR="007F4497" w:rsidRPr="00490A26">
        <w:rPr>
          <w:sz w:val="24"/>
          <w:szCs w:val="24"/>
        </w:rPr>
        <w:t xml:space="preserve"> with dementia </w:t>
      </w:r>
      <w:r w:rsidR="00727F61" w:rsidRPr="00490A26">
        <w:rPr>
          <w:sz w:val="24"/>
          <w:szCs w:val="24"/>
        </w:rPr>
        <w:t>or to age ‘successfully’ (Beard et al 2009</w:t>
      </w:r>
      <w:r w:rsidR="00C34D0E">
        <w:rPr>
          <w:sz w:val="24"/>
          <w:szCs w:val="24"/>
        </w:rPr>
        <w:t>b</w:t>
      </w:r>
      <w:r w:rsidR="00727F61" w:rsidRPr="00490A26">
        <w:rPr>
          <w:sz w:val="24"/>
          <w:szCs w:val="24"/>
        </w:rPr>
        <w:t>)</w:t>
      </w:r>
      <w:r w:rsidR="00AE292D" w:rsidRPr="00490A26">
        <w:rPr>
          <w:sz w:val="24"/>
          <w:szCs w:val="24"/>
        </w:rPr>
        <w:t>,</w:t>
      </w:r>
      <w:r w:rsidR="00727F61" w:rsidRPr="00490A26">
        <w:rPr>
          <w:sz w:val="24"/>
          <w:szCs w:val="24"/>
        </w:rPr>
        <w:t xml:space="preserve"> </w:t>
      </w:r>
      <w:r w:rsidR="007F4497" w:rsidRPr="00490A26">
        <w:rPr>
          <w:sz w:val="24"/>
          <w:szCs w:val="24"/>
        </w:rPr>
        <w:t>was</w:t>
      </w:r>
      <w:r w:rsidR="00745ACF" w:rsidRPr="00490A26">
        <w:rPr>
          <w:sz w:val="24"/>
          <w:szCs w:val="24"/>
        </w:rPr>
        <w:t xml:space="preserve"> shared by some of our participants.  Jack, for example, directly challenged the concept of ‘living well’ for precisely these reasons, suggesting that ‘it should be okay to not </w:t>
      </w:r>
      <w:r w:rsidR="00745ACF" w:rsidRPr="00490A26">
        <w:rPr>
          <w:sz w:val="24"/>
          <w:szCs w:val="24"/>
        </w:rPr>
        <w:lastRenderedPageBreak/>
        <w:t>live well’ and that the term infers a sense of responsibility or fault with the person with dementia if and when, as he puts it</w:t>
      </w:r>
      <w:r w:rsidR="002A5787" w:rsidRPr="00490A26">
        <w:rPr>
          <w:sz w:val="24"/>
          <w:szCs w:val="24"/>
        </w:rPr>
        <w:t>,</w:t>
      </w:r>
      <w:r w:rsidR="00745ACF" w:rsidRPr="00490A26">
        <w:rPr>
          <w:sz w:val="24"/>
          <w:szCs w:val="24"/>
        </w:rPr>
        <w:t xml:space="preserve"> they have days that are ‘quite frankly rubbish’.</w:t>
      </w:r>
      <w:r w:rsidR="00BA748C" w:rsidRPr="00490A26">
        <w:rPr>
          <w:sz w:val="24"/>
          <w:szCs w:val="24"/>
        </w:rPr>
        <w:t xml:space="preserve"> </w:t>
      </w:r>
      <w:r w:rsidR="00745ACF" w:rsidRPr="00490A26">
        <w:rPr>
          <w:sz w:val="24"/>
          <w:szCs w:val="24"/>
        </w:rPr>
        <w:t xml:space="preserve">  </w:t>
      </w:r>
      <w:r w:rsidR="00780903" w:rsidRPr="00490A26">
        <w:rPr>
          <w:sz w:val="24"/>
          <w:szCs w:val="24"/>
        </w:rPr>
        <w:t xml:space="preserve">Jack’s personal view is </w:t>
      </w:r>
      <w:r w:rsidR="00713DEF" w:rsidRPr="00490A26">
        <w:rPr>
          <w:sz w:val="24"/>
          <w:szCs w:val="24"/>
        </w:rPr>
        <w:t xml:space="preserve">also </w:t>
      </w:r>
      <w:r w:rsidR="00780903" w:rsidRPr="00490A26">
        <w:rPr>
          <w:sz w:val="24"/>
          <w:szCs w:val="24"/>
        </w:rPr>
        <w:t>beginning to be reflected in dementia research</w:t>
      </w:r>
      <w:r w:rsidR="00713DEF" w:rsidRPr="00490A26">
        <w:rPr>
          <w:sz w:val="24"/>
          <w:szCs w:val="24"/>
        </w:rPr>
        <w:t>,</w:t>
      </w:r>
      <w:r w:rsidR="00780903" w:rsidRPr="00490A26">
        <w:rPr>
          <w:sz w:val="24"/>
          <w:szCs w:val="24"/>
        </w:rPr>
        <w:t xml:space="preserve"> where attempts are being made to </w:t>
      </w:r>
      <w:r w:rsidR="006725B3" w:rsidRPr="00490A26">
        <w:rPr>
          <w:sz w:val="24"/>
          <w:szCs w:val="24"/>
        </w:rPr>
        <w:t xml:space="preserve">redress the balance between </w:t>
      </w:r>
      <w:r w:rsidR="00780903" w:rsidRPr="00490A26">
        <w:rPr>
          <w:sz w:val="24"/>
          <w:szCs w:val="24"/>
        </w:rPr>
        <w:t>recognis</w:t>
      </w:r>
      <w:r w:rsidR="00104D18" w:rsidRPr="00490A26">
        <w:rPr>
          <w:sz w:val="24"/>
          <w:szCs w:val="24"/>
        </w:rPr>
        <w:t>ing</w:t>
      </w:r>
      <w:r w:rsidR="00780903" w:rsidRPr="00490A26">
        <w:rPr>
          <w:sz w:val="24"/>
          <w:szCs w:val="24"/>
        </w:rPr>
        <w:t xml:space="preserve"> the suffering that comes with living with dementia </w:t>
      </w:r>
      <w:r w:rsidR="006725B3" w:rsidRPr="00490A26">
        <w:rPr>
          <w:sz w:val="24"/>
          <w:szCs w:val="24"/>
        </w:rPr>
        <w:t xml:space="preserve">alongside the possibilities for living well </w:t>
      </w:r>
      <w:r w:rsidR="00780903" w:rsidRPr="00490A26">
        <w:rPr>
          <w:sz w:val="24"/>
          <w:szCs w:val="24"/>
        </w:rPr>
        <w:t xml:space="preserve">(Bartlett et al 2017).  </w:t>
      </w:r>
      <w:r w:rsidR="00CE78D0" w:rsidRPr="00490A26">
        <w:rPr>
          <w:sz w:val="24"/>
          <w:szCs w:val="24"/>
        </w:rPr>
        <w:t>This challenge</w:t>
      </w:r>
      <w:r w:rsidR="000E0F11" w:rsidRPr="00490A26">
        <w:rPr>
          <w:sz w:val="24"/>
          <w:szCs w:val="24"/>
        </w:rPr>
        <w:t xml:space="preserve"> to the living well concept</w:t>
      </w:r>
      <w:r w:rsidR="00CE78D0" w:rsidRPr="00490A26">
        <w:rPr>
          <w:sz w:val="24"/>
          <w:szCs w:val="24"/>
        </w:rPr>
        <w:t xml:space="preserve"> mirrors some of the personal challenges of speaking as and for people living with dementia, in that efforts to represent oneself as a person living and coping with the condition can result in ‘dementia-related fatigue’ (Bartlett 20</w:t>
      </w:r>
      <w:r w:rsidR="00F25315" w:rsidRPr="00490A26">
        <w:rPr>
          <w:sz w:val="24"/>
          <w:szCs w:val="24"/>
        </w:rPr>
        <w:t>14) akin to similar</w:t>
      </w:r>
      <w:r w:rsidR="00CE78D0" w:rsidRPr="00490A26">
        <w:rPr>
          <w:sz w:val="24"/>
          <w:szCs w:val="24"/>
        </w:rPr>
        <w:t xml:space="preserve"> </w:t>
      </w:r>
      <w:r w:rsidR="000E0F11" w:rsidRPr="00490A26">
        <w:rPr>
          <w:sz w:val="24"/>
          <w:szCs w:val="24"/>
        </w:rPr>
        <w:t xml:space="preserve">experiences of exhaustion for those </w:t>
      </w:r>
      <w:r w:rsidR="00ED5905" w:rsidRPr="00490A26">
        <w:rPr>
          <w:sz w:val="24"/>
          <w:szCs w:val="24"/>
        </w:rPr>
        <w:t xml:space="preserve">with other conditions </w:t>
      </w:r>
      <w:r w:rsidR="000E0F11" w:rsidRPr="00490A26">
        <w:rPr>
          <w:sz w:val="24"/>
          <w:szCs w:val="24"/>
        </w:rPr>
        <w:t>participating in health activism</w:t>
      </w:r>
      <w:r w:rsidR="00F25315" w:rsidRPr="00490A26">
        <w:rPr>
          <w:sz w:val="24"/>
          <w:szCs w:val="24"/>
        </w:rPr>
        <w:t xml:space="preserve"> (see for example Earnshaw et al</w:t>
      </w:r>
      <w:r w:rsidR="000E0F11" w:rsidRPr="00490A26">
        <w:rPr>
          <w:sz w:val="24"/>
          <w:szCs w:val="24"/>
        </w:rPr>
        <w:t>.</w:t>
      </w:r>
      <w:r w:rsidR="00F25315" w:rsidRPr="00490A26">
        <w:rPr>
          <w:sz w:val="24"/>
          <w:szCs w:val="24"/>
        </w:rPr>
        <w:t xml:space="preserve"> 2016</w:t>
      </w:r>
      <w:r w:rsidR="000E0F11" w:rsidRPr="00490A26">
        <w:rPr>
          <w:sz w:val="24"/>
          <w:szCs w:val="24"/>
        </w:rPr>
        <w:t xml:space="preserve"> account of people living with HIV</w:t>
      </w:r>
      <w:r w:rsidR="00F25315" w:rsidRPr="00490A26">
        <w:rPr>
          <w:sz w:val="24"/>
          <w:szCs w:val="24"/>
        </w:rPr>
        <w:t>)</w:t>
      </w:r>
      <w:r w:rsidR="000E0F11" w:rsidRPr="00490A26">
        <w:rPr>
          <w:sz w:val="24"/>
          <w:szCs w:val="24"/>
        </w:rPr>
        <w:t xml:space="preserve">. </w:t>
      </w:r>
    </w:p>
    <w:p w14:paraId="68C933AF" w14:textId="77777777" w:rsidR="00AE292D" w:rsidRPr="00490A26" w:rsidRDefault="00AE292D" w:rsidP="00830735">
      <w:pPr>
        <w:spacing w:line="480" w:lineRule="auto"/>
        <w:jc w:val="both"/>
        <w:rPr>
          <w:sz w:val="24"/>
          <w:szCs w:val="24"/>
        </w:rPr>
      </w:pPr>
    </w:p>
    <w:p w14:paraId="460F8285" w14:textId="2D4DFD55" w:rsidR="002256C9" w:rsidRPr="00490A26" w:rsidRDefault="00CE78D0" w:rsidP="00830735">
      <w:pPr>
        <w:spacing w:line="480" w:lineRule="auto"/>
        <w:jc w:val="both"/>
        <w:rPr>
          <w:sz w:val="24"/>
          <w:szCs w:val="24"/>
        </w:rPr>
      </w:pPr>
      <w:r w:rsidRPr="00490A26">
        <w:rPr>
          <w:sz w:val="24"/>
          <w:szCs w:val="24"/>
        </w:rPr>
        <w:t xml:space="preserve"> </w:t>
      </w:r>
      <w:r w:rsidR="009125AD" w:rsidRPr="00490A26">
        <w:rPr>
          <w:sz w:val="24"/>
          <w:szCs w:val="24"/>
        </w:rPr>
        <w:t xml:space="preserve">A central component to </w:t>
      </w:r>
      <w:r w:rsidR="00D000B8" w:rsidRPr="00490A26">
        <w:rPr>
          <w:sz w:val="24"/>
          <w:szCs w:val="24"/>
        </w:rPr>
        <w:t>Jack’s story</w:t>
      </w:r>
      <w:r w:rsidR="00F822C7" w:rsidRPr="00490A26">
        <w:rPr>
          <w:sz w:val="24"/>
          <w:szCs w:val="24"/>
        </w:rPr>
        <w:t>, as outlined earlier,</w:t>
      </w:r>
      <w:r w:rsidR="00D000B8" w:rsidRPr="00490A26">
        <w:rPr>
          <w:sz w:val="24"/>
          <w:szCs w:val="24"/>
        </w:rPr>
        <w:t xml:space="preserve"> was to shift perceptions of dementia, to understand and accept the changes that occur as </w:t>
      </w:r>
      <w:r w:rsidR="002A5787" w:rsidRPr="00490A26">
        <w:rPr>
          <w:sz w:val="24"/>
          <w:szCs w:val="24"/>
        </w:rPr>
        <w:t xml:space="preserve">a </w:t>
      </w:r>
      <w:r w:rsidR="00D000B8" w:rsidRPr="00490A26">
        <w:rPr>
          <w:sz w:val="24"/>
          <w:szCs w:val="24"/>
        </w:rPr>
        <w:t xml:space="preserve">result of dementia and to incorporate these into his everyday life, </w:t>
      </w:r>
      <w:r w:rsidR="00F822C7" w:rsidRPr="00490A26">
        <w:rPr>
          <w:sz w:val="24"/>
          <w:szCs w:val="24"/>
        </w:rPr>
        <w:t>maintaining a sense of</w:t>
      </w:r>
      <w:r w:rsidR="00D000B8" w:rsidRPr="00490A26">
        <w:rPr>
          <w:sz w:val="24"/>
          <w:szCs w:val="24"/>
        </w:rPr>
        <w:t xml:space="preserve"> identity and </w:t>
      </w:r>
      <w:r w:rsidR="00762CCD" w:rsidRPr="00490A26">
        <w:rPr>
          <w:sz w:val="24"/>
          <w:szCs w:val="24"/>
        </w:rPr>
        <w:t>self-worth</w:t>
      </w:r>
      <w:r w:rsidR="00D000B8" w:rsidRPr="00490A26">
        <w:rPr>
          <w:sz w:val="24"/>
          <w:szCs w:val="24"/>
        </w:rPr>
        <w:t xml:space="preserve">.  </w:t>
      </w:r>
      <w:r w:rsidR="00762CCD" w:rsidRPr="00490A26">
        <w:rPr>
          <w:sz w:val="24"/>
          <w:szCs w:val="24"/>
        </w:rPr>
        <w:t xml:space="preserve">Similarly, Fred’s story reflected </w:t>
      </w:r>
      <w:r w:rsidR="00F822C7" w:rsidRPr="00490A26">
        <w:rPr>
          <w:sz w:val="24"/>
          <w:szCs w:val="24"/>
        </w:rPr>
        <w:t>his</w:t>
      </w:r>
      <w:r w:rsidR="00762CCD" w:rsidRPr="00490A26">
        <w:rPr>
          <w:sz w:val="24"/>
          <w:szCs w:val="24"/>
        </w:rPr>
        <w:t xml:space="preserve"> desire to </w:t>
      </w:r>
      <w:r w:rsidR="00F822C7" w:rsidRPr="00490A26">
        <w:rPr>
          <w:sz w:val="24"/>
          <w:szCs w:val="24"/>
        </w:rPr>
        <w:t>increase awareness of dementia, not as a potential future threat to protect against, but to encourage an</w:t>
      </w:r>
      <w:r w:rsidR="00762CCD" w:rsidRPr="00490A26">
        <w:rPr>
          <w:sz w:val="24"/>
          <w:szCs w:val="24"/>
        </w:rPr>
        <w:t xml:space="preserve"> open</w:t>
      </w:r>
      <w:r w:rsidR="00F822C7" w:rsidRPr="00490A26">
        <w:rPr>
          <w:sz w:val="24"/>
          <w:szCs w:val="24"/>
        </w:rPr>
        <w:t>ness</w:t>
      </w:r>
      <w:r w:rsidR="00762CCD" w:rsidRPr="00490A26">
        <w:rPr>
          <w:sz w:val="24"/>
          <w:szCs w:val="24"/>
        </w:rPr>
        <w:t xml:space="preserve"> about dementia</w:t>
      </w:r>
      <w:r w:rsidR="00F822C7" w:rsidRPr="00490A26">
        <w:rPr>
          <w:sz w:val="24"/>
          <w:szCs w:val="24"/>
        </w:rPr>
        <w:t xml:space="preserve"> that enables people to talk about their experience and to alleviate some of the</w:t>
      </w:r>
      <w:r w:rsidR="00762CCD" w:rsidRPr="00490A26">
        <w:rPr>
          <w:sz w:val="24"/>
          <w:szCs w:val="24"/>
        </w:rPr>
        <w:t xml:space="preserve"> </w:t>
      </w:r>
      <w:r w:rsidR="00F822C7" w:rsidRPr="00490A26">
        <w:rPr>
          <w:sz w:val="24"/>
          <w:szCs w:val="24"/>
        </w:rPr>
        <w:t>fear associated with it</w:t>
      </w:r>
      <w:r w:rsidR="002D7B38" w:rsidRPr="00490A26">
        <w:rPr>
          <w:sz w:val="24"/>
          <w:szCs w:val="24"/>
        </w:rPr>
        <w:t>,</w:t>
      </w:r>
      <w:r w:rsidR="00F822C7" w:rsidRPr="00490A26">
        <w:rPr>
          <w:sz w:val="24"/>
          <w:szCs w:val="24"/>
        </w:rPr>
        <w:t xml:space="preserve"> a fear that can prevent people from interacting and engaging with those with dementia:</w:t>
      </w:r>
      <w:r w:rsidR="002D7B38" w:rsidRPr="00490A26">
        <w:rPr>
          <w:sz w:val="24"/>
          <w:szCs w:val="24"/>
        </w:rPr>
        <w:t xml:space="preserve"> </w:t>
      </w:r>
    </w:p>
    <w:p w14:paraId="5C0EF305" w14:textId="77777777" w:rsidR="002256C9" w:rsidRPr="00490A26" w:rsidRDefault="002256C9" w:rsidP="00830735">
      <w:pPr>
        <w:spacing w:line="480" w:lineRule="auto"/>
        <w:jc w:val="both"/>
        <w:rPr>
          <w:b/>
          <w:sz w:val="24"/>
          <w:szCs w:val="24"/>
        </w:rPr>
      </w:pPr>
    </w:p>
    <w:p w14:paraId="448DE454" w14:textId="09062352" w:rsidR="002256C9" w:rsidRPr="00490A26" w:rsidRDefault="00DB777E" w:rsidP="00830735">
      <w:pPr>
        <w:tabs>
          <w:tab w:val="left" w:pos="840"/>
        </w:tabs>
        <w:spacing w:before="220" w:after="220" w:line="480" w:lineRule="auto"/>
        <w:ind w:left="2160" w:hanging="1440"/>
        <w:jc w:val="both"/>
        <w:rPr>
          <w:sz w:val="24"/>
          <w:szCs w:val="24"/>
        </w:rPr>
      </w:pPr>
      <w:r w:rsidRPr="00490A26">
        <w:rPr>
          <w:sz w:val="24"/>
          <w:szCs w:val="24"/>
        </w:rPr>
        <w:t>Fred</w:t>
      </w:r>
      <w:r w:rsidR="002256C9" w:rsidRPr="00490A26">
        <w:rPr>
          <w:sz w:val="24"/>
          <w:szCs w:val="24"/>
        </w:rPr>
        <w:t>:</w:t>
      </w:r>
      <w:r w:rsidR="002256C9" w:rsidRPr="00490A26">
        <w:rPr>
          <w:sz w:val="24"/>
          <w:szCs w:val="24"/>
        </w:rPr>
        <w:tab/>
        <w:t xml:space="preserve">It's sad sometimes when you look at it and think to yourself no one's taking no notice of the old lady in the house, you know, they're not getting ... she's not coming out or anything.  And you think to yourself well surely she's got neighbours that could have a chat, they don't have </w:t>
      </w:r>
      <w:r w:rsidR="002256C9" w:rsidRPr="00490A26">
        <w:rPr>
          <w:sz w:val="24"/>
          <w:szCs w:val="24"/>
        </w:rPr>
        <w:lastRenderedPageBreak/>
        <w:t xml:space="preserve">to come out, they can have a chat, but I think it's a stigma sometimes.  You could be talking about dementia and you can see in other people's faces that they want to get away.  </w:t>
      </w:r>
    </w:p>
    <w:p w14:paraId="68E83D6C" w14:textId="23FC6771" w:rsidR="002256C9" w:rsidRPr="00490A26" w:rsidRDefault="002256C9" w:rsidP="00830735">
      <w:pPr>
        <w:spacing w:line="480" w:lineRule="auto"/>
        <w:ind w:left="2157" w:hanging="1425"/>
        <w:jc w:val="both"/>
        <w:rPr>
          <w:b/>
          <w:sz w:val="24"/>
          <w:szCs w:val="24"/>
        </w:rPr>
      </w:pPr>
      <w:r w:rsidRPr="00490A26">
        <w:rPr>
          <w:sz w:val="24"/>
          <w:szCs w:val="24"/>
        </w:rPr>
        <w:tab/>
      </w:r>
      <w:r w:rsidR="00716AB1" w:rsidRPr="00490A26">
        <w:rPr>
          <w:sz w:val="24"/>
          <w:szCs w:val="24"/>
        </w:rPr>
        <w:tab/>
      </w:r>
      <w:r w:rsidRPr="00490A26">
        <w:rPr>
          <w:sz w:val="24"/>
          <w:szCs w:val="24"/>
        </w:rPr>
        <w:t>They're under the impression that it's going to jump out of my body and go into their body</w:t>
      </w:r>
      <w:r w:rsidR="002A5787" w:rsidRPr="00490A26">
        <w:rPr>
          <w:sz w:val="24"/>
          <w:szCs w:val="24"/>
        </w:rPr>
        <w:t>.</w:t>
      </w:r>
    </w:p>
    <w:p w14:paraId="4A774038" w14:textId="77777777" w:rsidR="002256C9" w:rsidRPr="00490A26" w:rsidRDefault="002256C9" w:rsidP="00830735">
      <w:pPr>
        <w:spacing w:line="480" w:lineRule="auto"/>
        <w:jc w:val="both"/>
        <w:rPr>
          <w:sz w:val="24"/>
          <w:szCs w:val="24"/>
        </w:rPr>
      </w:pPr>
    </w:p>
    <w:p w14:paraId="69A21BFF" w14:textId="6824D766" w:rsidR="00D175C4" w:rsidRPr="00490A26" w:rsidRDefault="00DB777E" w:rsidP="00830735">
      <w:pPr>
        <w:spacing w:line="480" w:lineRule="auto"/>
        <w:jc w:val="both"/>
        <w:rPr>
          <w:sz w:val="24"/>
          <w:szCs w:val="24"/>
        </w:rPr>
      </w:pPr>
      <w:r w:rsidRPr="00490A26">
        <w:rPr>
          <w:sz w:val="24"/>
          <w:szCs w:val="24"/>
        </w:rPr>
        <w:t xml:space="preserve">Fred’s </w:t>
      </w:r>
      <w:r w:rsidR="00D175C4" w:rsidRPr="00490A26">
        <w:rPr>
          <w:sz w:val="24"/>
          <w:szCs w:val="24"/>
        </w:rPr>
        <w:t xml:space="preserve">account </w:t>
      </w:r>
      <w:r w:rsidRPr="00490A26">
        <w:rPr>
          <w:sz w:val="24"/>
          <w:szCs w:val="24"/>
        </w:rPr>
        <w:t>shows a direct awareness of the stigma associated with dementia and the ways in which stories like his abo</w:t>
      </w:r>
      <w:r w:rsidR="00D175C4" w:rsidRPr="00490A26">
        <w:rPr>
          <w:sz w:val="24"/>
          <w:szCs w:val="24"/>
        </w:rPr>
        <w:t>ut living with the condition may</w:t>
      </w:r>
      <w:r w:rsidRPr="00490A26">
        <w:rPr>
          <w:sz w:val="24"/>
          <w:szCs w:val="24"/>
        </w:rPr>
        <w:t xml:space="preserve"> help to shift public perceptions and help prevent feelings of isolation and marginalisation</w:t>
      </w:r>
      <w:r w:rsidR="00C2723B" w:rsidRPr="00490A26">
        <w:rPr>
          <w:sz w:val="24"/>
          <w:szCs w:val="24"/>
        </w:rPr>
        <w:t>.</w:t>
      </w:r>
      <w:r w:rsidR="00D175C4" w:rsidRPr="00490A26">
        <w:rPr>
          <w:sz w:val="24"/>
          <w:szCs w:val="24"/>
        </w:rPr>
        <w:t xml:space="preserve">  </w:t>
      </w:r>
      <w:r w:rsidR="006725B3" w:rsidRPr="00490A26">
        <w:rPr>
          <w:sz w:val="24"/>
          <w:szCs w:val="24"/>
        </w:rPr>
        <w:t>Illness</w:t>
      </w:r>
      <w:r w:rsidR="00D175C4" w:rsidRPr="00490A26">
        <w:rPr>
          <w:sz w:val="24"/>
          <w:szCs w:val="24"/>
        </w:rPr>
        <w:t xml:space="preserve"> narratives are a means with which to navigate and negotiate the problematic moral st</w:t>
      </w:r>
      <w:r w:rsidR="00797D22" w:rsidRPr="00490A26">
        <w:rPr>
          <w:sz w:val="24"/>
          <w:szCs w:val="24"/>
        </w:rPr>
        <w:t>atus that arises from illness</w:t>
      </w:r>
      <w:r w:rsidR="006725B3" w:rsidRPr="00490A26">
        <w:rPr>
          <w:sz w:val="24"/>
          <w:szCs w:val="24"/>
        </w:rPr>
        <w:t>;</w:t>
      </w:r>
      <w:r w:rsidR="00797D22" w:rsidRPr="00490A26">
        <w:rPr>
          <w:sz w:val="24"/>
          <w:szCs w:val="24"/>
        </w:rPr>
        <w:t xml:space="preserve"> </w:t>
      </w:r>
      <w:r w:rsidR="006725B3" w:rsidRPr="00490A26">
        <w:rPr>
          <w:sz w:val="24"/>
          <w:szCs w:val="24"/>
        </w:rPr>
        <w:t>f</w:t>
      </w:r>
      <w:r w:rsidR="00797D22" w:rsidRPr="00490A26">
        <w:rPr>
          <w:sz w:val="24"/>
          <w:szCs w:val="24"/>
        </w:rPr>
        <w:t xml:space="preserve">or our participants, there is an added awareness and sensitivity to the meanings attached to dementia through the stories that they tell – attending not just to their own moral status but to the value and worth attributed to all those </w:t>
      </w:r>
      <w:r w:rsidR="006725B3" w:rsidRPr="00490A26">
        <w:rPr>
          <w:sz w:val="24"/>
          <w:szCs w:val="24"/>
        </w:rPr>
        <w:t xml:space="preserve">living </w:t>
      </w:r>
      <w:r w:rsidR="00797D22" w:rsidRPr="00490A26">
        <w:rPr>
          <w:sz w:val="24"/>
          <w:szCs w:val="24"/>
        </w:rPr>
        <w:t>with dementia.</w:t>
      </w:r>
      <w:r w:rsidR="00A74BD3" w:rsidRPr="00490A26">
        <w:rPr>
          <w:sz w:val="24"/>
          <w:szCs w:val="24"/>
        </w:rPr>
        <w:t xml:space="preserve">  </w:t>
      </w:r>
      <w:r w:rsidR="005A5F41" w:rsidRPr="00490A26">
        <w:rPr>
          <w:sz w:val="24"/>
          <w:szCs w:val="24"/>
        </w:rPr>
        <w:t xml:space="preserve">This aspect of our participants stories reflects what </w:t>
      </w:r>
      <w:r w:rsidR="00A74BD3" w:rsidRPr="00490A26">
        <w:rPr>
          <w:sz w:val="24"/>
          <w:szCs w:val="24"/>
        </w:rPr>
        <w:t xml:space="preserve">Brown et al (2004) have </w:t>
      </w:r>
      <w:r w:rsidR="00980303" w:rsidRPr="00490A26">
        <w:rPr>
          <w:sz w:val="24"/>
          <w:szCs w:val="24"/>
        </w:rPr>
        <w:t>describe</w:t>
      </w:r>
      <w:r w:rsidR="005A5F41" w:rsidRPr="00490A26">
        <w:rPr>
          <w:sz w:val="24"/>
          <w:szCs w:val="24"/>
        </w:rPr>
        <w:t>d</w:t>
      </w:r>
      <w:r w:rsidR="00980303" w:rsidRPr="00490A26">
        <w:rPr>
          <w:sz w:val="24"/>
          <w:szCs w:val="24"/>
        </w:rPr>
        <w:t xml:space="preserve"> </w:t>
      </w:r>
      <w:r w:rsidR="005A5F41" w:rsidRPr="00490A26">
        <w:rPr>
          <w:sz w:val="24"/>
          <w:szCs w:val="24"/>
        </w:rPr>
        <w:t xml:space="preserve">as a central component </w:t>
      </w:r>
      <w:r w:rsidR="00980303" w:rsidRPr="00490A26">
        <w:rPr>
          <w:sz w:val="24"/>
          <w:szCs w:val="24"/>
        </w:rPr>
        <w:t>of</w:t>
      </w:r>
      <w:r w:rsidR="00A74BD3" w:rsidRPr="00490A26">
        <w:rPr>
          <w:sz w:val="24"/>
          <w:szCs w:val="24"/>
        </w:rPr>
        <w:t xml:space="preserve"> embodied health movements, which is a sense of solidarity and a collective will for a re-appropriation of what it means to live with dementia.</w:t>
      </w:r>
      <w:r w:rsidR="00797D22" w:rsidRPr="00490A26">
        <w:rPr>
          <w:sz w:val="24"/>
          <w:szCs w:val="24"/>
        </w:rPr>
        <w:t xml:space="preserve"> </w:t>
      </w:r>
    </w:p>
    <w:p w14:paraId="5BE78C6B" w14:textId="114BEA1D" w:rsidR="009125AD" w:rsidRPr="00490A26" w:rsidRDefault="00981715" w:rsidP="00830735">
      <w:pPr>
        <w:spacing w:line="480" w:lineRule="auto"/>
        <w:jc w:val="both"/>
        <w:rPr>
          <w:sz w:val="24"/>
          <w:szCs w:val="24"/>
        </w:rPr>
      </w:pPr>
      <w:r w:rsidRPr="00490A26">
        <w:rPr>
          <w:sz w:val="24"/>
          <w:szCs w:val="24"/>
        </w:rPr>
        <w:t>In the following</w:t>
      </w:r>
      <w:r w:rsidR="003F40B0" w:rsidRPr="00490A26">
        <w:rPr>
          <w:sz w:val="24"/>
          <w:szCs w:val="24"/>
        </w:rPr>
        <w:t xml:space="preserve"> extract, Jack </w:t>
      </w:r>
      <w:r w:rsidRPr="00490A26">
        <w:rPr>
          <w:sz w:val="24"/>
          <w:szCs w:val="24"/>
        </w:rPr>
        <w:t>explicitly</w:t>
      </w:r>
      <w:r w:rsidR="003F40B0" w:rsidRPr="00490A26">
        <w:rPr>
          <w:sz w:val="24"/>
          <w:szCs w:val="24"/>
        </w:rPr>
        <w:t xml:space="preserve"> attends to the problem of circulating stories of dementia and </w:t>
      </w:r>
      <w:r w:rsidRPr="00490A26">
        <w:rPr>
          <w:sz w:val="24"/>
          <w:szCs w:val="24"/>
        </w:rPr>
        <w:t xml:space="preserve">sets out </w:t>
      </w:r>
      <w:r w:rsidR="003F40B0" w:rsidRPr="00490A26">
        <w:rPr>
          <w:sz w:val="24"/>
          <w:szCs w:val="24"/>
        </w:rPr>
        <w:t>his purpos</w:t>
      </w:r>
      <w:r w:rsidRPr="00490A26">
        <w:rPr>
          <w:sz w:val="24"/>
          <w:szCs w:val="24"/>
        </w:rPr>
        <w:t xml:space="preserve">e in trying </w:t>
      </w:r>
      <w:r w:rsidR="001C2905" w:rsidRPr="00490A26">
        <w:rPr>
          <w:sz w:val="24"/>
          <w:szCs w:val="24"/>
        </w:rPr>
        <w:t xml:space="preserve">to </w:t>
      </w:r>
      <w:r w:rsidRPr="00490A26">
        <w:rPr>
          <w:sz w:val="24"/>
          <w:szCs w:val="24"/>
        </w:rPr>
        <w:t>counter</w:t>
      </w:r>
      <w:r w:rsidR="006725B3" w:rsidRPr="00490A26">
        <w:rPr>
          <w:sz w:val="24"/>
          <w:szCs w:val="24"/>
        </w:rPr>
        <w:t xml:space="preserve"> sad</w:t>
      </w:r>
      <w:r w:rsidR="003F40B0" w:rsidRPr="00490A26">
        <w:rPr>
          <w:sz w:val="24"/>
          <w:szCs w:val="24"/>
        </w:rPr>
        <w:t xml:space="preserve"> stories</w:t>
      </w:r>
      <w:r w:rsidRPr="00490A26">
        <w:rPr>
          <w:sz w:val="24"/>
          <w:szCs w:val="24"/>
        </w:rPr>
        <w:t xml:space="preserve"> of loss </w:t>
      </w:r>
      <w:r w:rsidR="00713D65" w:rsidRPr="00490A26">
        <w:rPr>
          <w:sz w:val="24"/>
          <w:szCs w:val="24"/>
        </w:rPr>
        <w:t xml:space="preserve">and </w:t>
      </w:r>
      <w:r w:rsidRPr="00490A26">
        <w:rPr>
          <w:sz w:val="24"/>
          <w:szCs w:val="24"/>
        </w:rPr>
        <w:t>decline with ones that</w:t>
      </w:r>
      <w:r w:rsidR="003F40B0" w:rsidRPr="00490A26">
        <w:rPr>
          <w:sz w:val="24"/>
          <w:szCs w:val="24"/>
        </w:rPr>
        <w:t xml:space="preserve"> highlight how you can live with the disease:</w:t>
      </w:r>
      <w:r w:rsidR="00DB777E" w:rsidRPr="00490A26">
        <w:rPr>
          <w:sz w:val="24"/>
          <w:szCs w:val="24"/>
        </w:rPr>
        <w:t xml:space="preserve"> </w:t>
      </w:r>
    </w:p>
    <w:p w14:paraId="5D02CA2C" w14:textId="77777777" w:rsidR="009125AD" w:rsidRPr="00490A26" w:rsidRDefault="009125AD" w:rsidP="00830735">
      <w:pPr>
        <w:pStyle w:val="NormalWeb"/>
        <w:spacing w:before="120" w:beforeAutospacing="0" w:after="0" w:afterAutospacing="0" w:line="480" w:lineRule="auto"/>
        <w:jc w:val="both"/>
        <w:rPr>
          <w:rFonts w:asciiTheme="minorHAnsi" w:hAnsiTheme="minorHAnsi"/>
        </w:rPr>
      </w:pPr>
    </w:p>
    <w:p w14:paraId="0114523F" w14:textId="77777777" w:rsidR="00DB6290" w:rsidRPr="00490A26" w:rsidRDefault="00776875" w:rsidP="00830735">
      <w:pPr>
        <w:pStyle w:val="NormalWeb"/>
        <w:spacing w:before="120" w:beforeAutospacing="0" w:after="0" w:afterAutospacing="0" w:line="480" w:lineRule="auto"/>
        <w:ind w:left="1440" w:hanging="720"/>
        <w:jc w:val="both"/>
        <w:rPr>
          <w:rFonts w:asciiTheme="minorHAnsi" w:hAnsiTheme="minorHAnsi"/>
        </w:rPr>
      </w:pPr>
      <w:r w:rsidRPr="00490A26">
        <w:rPr>
          <w:rFonts w:asciiTheme="minorHAnsi" w:eastAsiaTheme="minorEastAsia" w:hAnsiTheme="minorHAnsi" w:cstheme="minorBidi"/>
          <w:color w:val="000000" w:themeColor="text1"/>
          <w:kern w:val="24"/>
        </w:rPr>
        <w:t>J</w:t>
      </w:r>
      <w:r w:rsidR="00BB19C8" w:rsidRPr="00490A26">
        <w:rPr>
          <w:rFonts w:asciiTheme="minorHAnsi" w:eastAsiaTheme="minorEastAsia" w:hAnsiTheme="minorHAnsi" w:cstheme="minorBidi"/>
          <w:color w:val="000000" w:themeColor="text1"/>
          <w:kern w:val="24"/>
        </w:rPr>
        <w:t>ack</w:t>
      </w:r>
      <w:r w:rsidRPr="00490A26">
        <w:rPr>
          <w:rFonts w:asciiTheme="minorHAnsi" w:eastAsiaTheme="minorEastAsia" w:hAnsiTheme="minorHAnsi" w:cstheme="minorBidi"/>
          <w:color w:val="000000" w:themeColor="text1"/>
          <w:kern w:val="24"/>
        </w:rPr>
        <w:t>:</w:t>
      </w:r>
      <w:r w:rsidRPr="00490A26">
        <w:rPr>
          <w:rFonts w:asciiTheme="minorHAnsi" w:eastAsiaTheme="minorEastAsia" w:hAnsiTheme="minorHAnsi" w:cstheme="minorBidi"/>
          <w:color w:val="000000" w:themeColor="text1"/>
          <w:kern w:val="24"/>
        </w:rPr>
        <w:tab/>
      </w:r>
      <w:r w:rsidR="00DB6290" w:rsidRPr="00490A26">
        <w:rPr>
          <w:rFonts w:asciiTheme="minorHAnsi" w:eastAsiaTheme="minorEastAsia" w:hAnsiTheme="minorHAnsi" w:cstheme="minorBidi"/>
          <w:color w:val="000000" w:themeColor="text1"/>
          <w:kern w:val="24"/>
        </w:rPr>
        <w:t xml:space="preserve">erm this was an article </w:t>
      </w:r>
      <w:r w:rsidR="00DB6290" w:rsidRPr="00490A26">
        <w:rPr>
          <w:rFonts w:asciiTheme="minorHAnsi" w:eastAsiaTheme="minorEastAsia" w:hAnsiTheme="minorHAnsi" w:cstheme="minorBidi"/>
          <w:i/>
          <w:color w:val="000000" w:themeColor="text1"/>
          <w:kern w:val="24"/>
        </w:rPr>
        <w:t>(details removed)</w:t>
      </w:r>
      <w:r w:rsidR="00DB6290" w:rsidRPr="00490A26">
        <w:rPr>
          <w:rFonts w:asciiTheme="minorHAnsi" w:eastAsiaTheme="minorEastAsia" w:hAnsiTheme="minorHAnsi" w:cstheme="minorBidi"/>
          <w:color w:val="000000" w:themeColor="text1"/>
          <w:kern w:val="24"/>
        </w:rPr>
        <w:t xml:space="preserve"> written because somebody had committed suicide...</w:t>
      </w:r>
    </w:p>
    <w:p w14:paraId="23A7F10C" w14:textId="3DBB02A4" w:rsidR="009125AD" w:rsidRPr="00490A26" w:rsidRDefault="00DB6290" w:rsidP="00830735">
      <w:pPr>
        <w:pStyle w:val="NormalWeb"/>
        <w:spacing w:before="120" w:beforeAutospacing="0" w:after="0" w:afterAutospacing="0" w:line="480" w:lineRule="auto"/>
        <w:ind w:left="1440"/>
        <w:jc w:val="both"/>
        <w:rPr>
          <w:rFonts w:asciiTheme="minorHAnsi" w:hAnsiTheme="minorHAnsi"/>
        </w:rPr>
      </w:pPr>
      <w:r w:rsidRPr="00490A26">
        <w:rPr>
          <w:rFonts w:asciiTheme="minorHAnsi" w:eastAsiaTheme="minorEastAsia" w:hAnsiTheme="minorHAnsi" w:cstheme="minorBidi"/>
          <w:color w:val="000000" w:themeColor="text1"/>
          <w:kern w:val="24"/>
        </w:rPr>
        <w:lastRenderedPageBreak/>
        <w:t>Erm and so the [national newspaper] wanted to run a counter story which was giving a more upbeat… that it is possible to live with this wretched disease….  But the point of the article is very positive so I don’t have a problem with it, if it was a negative article I really would’ve had a problem.</w:t>
      </w:r>
    </w:p>
    <w:p w14:paraId="7CD7142D" w14:textId="77777777" w:rsidR="009125AD" w:rsidRPr="00490A26" w:rsidRDefault="009125AD" w:rsidP="00830735">
      <w:pPr>
        <w:spacing w:line="480" w:lineRule="auto"/>
        <w:jc w:val="both"/>
        <w:rPr>
          <w:sz w:val="24"/>
          <w:szCs w:val="24"/>
        </w:rPr>
      </w:pPr>
    </w:p>
    <w:p w14:paraId="28005FA7" w14:textId="633BCB95" w:rsidR="00F57246" w:rsidRPr="00490A26" w:rsidRDefault="006725B3" w:rsidP="00830735">
      <w:pPr>
        <w:spacing w:line="480" w:lineRule="auto"/>
        <w:jc w:val="both"/>
        <w:rPr>
          <w:sz w:val="24"/>
          <w:szCs w:val="24"/>
        </w:rPr>
      </w:pPr>
      <w:r w:rsidRPr="00490A26">
        <w:rPr>
          <w:sz w:val="24"/>
          <w:szCs w:val="24"/>
        </w:rPr>
        <w:t xml:space="preserve">Jack’s account </w:t>
      </w:r>
      <w:r w:rsidR="009B67D9" w:rsidRPr="00490A26">
        <w:rPr>
          <w:sz w:val="24"/>
          <w:szCs w:val="24"/>
        </w:rPr>
        <w:t xml:space="preserve">illustrates most explicitly the duality of meaning in the stories told by </w:t>
      </w:r>
      <w:r w:rsidR="003D3F19" w:rsidRPr="00490A26">
        <w:rPr>
          <w:sz w:val="24"/>
          <w:szCs w:val="24"/>
        </w:rPr>
        <w:t>our participants</w:t>
      </w:r>
      <w:r w:rsidR="009125AD" w:rsidRPr="00490A26">
        <w:rPr>
          <w:sz w:val="24"/>
          <w:szCs w:val="24"/>
        </w:rPr>
        <w:t xml:space="preserve">.  </w:t>
      </w:r>
      <w:r w:rsidRPr="00490A26">
        <w:rPr>
          <w:sz w:val="24"/>
          <w:szCs w:val="24"/>
        </w:rPr>
        <w:t>His</w:t>
      </w:r>
      <w:r w:rsidR="009B67D9" w:rsidRPr="00490A26">
        <w:rPr>
          <w:sz w:val="24"/>
          <w:szCs w:val="24"/>
        </w:rPr>
        <w:t xml:space="preserve"> personal story becomes intertwined with his</w:t>
      </w:r>
      <w:r w:rsidR="001160AB" w:rsidRPr="00490A26">
        <w:rPr>
          <w:sz w:val="24"/>
          <w:szCs w:val="24"/>
        </w:rPr>
        <w:t xml:space="preserve"> sense of respons</w:t>
      </w:r>
      <w:r w:rsidR="009B67D9" w:rsidRPr="00490A26">
        <w:rPr>
          <w:sz w:val="24"/>
          <w:szCs w:val="24"/>
        </w:rPr>
        <w:t>ibility and awarenes</w:t>
      </w:r>
      <w:r w:rsidRPr="00490A26">
        <w:rPr>
          <w:sz w:val="24"/>
          <w:szCs w:val="24"/>
        </w:rPr>
        <w:t>s that stories get retold and circul</w:t>
      </w:r>
      <w:r w:rsidR="003D3F19" w:rsidRPr="00490A26">
        <w:rPr>
          <w:sz w:val="24"/>
          <w:szCs w:val="24"/>
        </w:rPr>
        <w:t>ate and subsequently accumulate different forms of value (Bu</w:t>
      </w:r>
      <w:r w:rsidR="00104D18" w:rsidRPr="00490A26">
        <w:rPr>
          <w:sz w:val="24"/>
          <w:szCs w:val="24"/>
        </w:rPr>
        <w:t>r</w:t>
      </w:r>
      <w:r w:rsidR="003D3F19" w:rsidRPr="00490A26">
        <w:rPr>
          <w:sz w:val="24"/>
          <w:szCs w:val="24"/>
        </w:rPr>
        <w:t>chardt</w:t>
      </w:r>
      <w:r w:rsidR="00104D18" w:rsidRPr="00490A26">
        <w:rPr>
          <w:sz w:val="24"/>
          <w:szCs w:val="24"/>
        </w:rPr>
        <w:t xml:space="preserve"> 201</w:t>
      </w:r>
      <w:r w:rsidR="0057535F" w:rsidRPr="00490A26">
        <w:rPr>
          <w:sz w:val="24"/>
          <w:szCs w:val="24"/>
        </w:rPr>
        <w:t>6</w:t>
      </w:r>
      <w:r w:rsidR="003D3F19" w:rsidRPr="00490A26">
        <w:rPr>
          <w:sz w:val="24"/>
          <w:szCs w:val="24"/>
        </w:rPr>
        <w:t>)</w:t>
      </w:r>
      <w:r w:rsidRPr="00490A26">
        <w:rPr>
          <w:sz w:val="24"/>
          <w:szCs w:val="24"/>
        </w:rPr>
        <w:t xml:space="preserve">. </w:t>
      </w:r>
      <w:r w:rsidR="003D3F19" w:rsidRPr="00490A26">
        <w:rPr>
          <w:sz w:val="24"/>
          <w:szCs w:val="24"/>
        </w:rPr>
        <w:t xml:space="preserve"> </w:t>
      </w:r>
      <w:r w:rsidRPr="00490A26">
        <w:rPr>
          <w:sz w:val="24"/>
          <w:szCs w:val="24"/>
        </w:rPr>
        <w:t>H</w:t>
      </w:r>
      <w:r w:rsidR="009B67D9" w:rsidRPr="00490A26">
        <w:rPr>
          <w:sz w:val="24"/>
          <w:szCs w:val="24"/>
        </w:rPr>
        <w:t>is story</w:t>
      </w:r>
      <w:r w:rsidR="003D3F19" w:rsidRPr="00490A26">
        <w:rPr>
          <w:sz w:val="24"/>
          <w:szCs w:val="24"/>
        </w:rPr>
        <w:t>,</w:t>
      </w:r>
      <w:r w:rsidR="009B67D9" w:rsidRPr="00490A26">
        <w:rPr>
          <w:sz w:val="24"/>
          <w:szCs w:val="24"/>
        </w:rPr>
        <w:t xml:space="preserve"> and those from others lik</w:t>
      </w:r>
      <w:r w:rsidRPr="00490A26">
        <w:rPr>
          <w:sz w:val="24"/>
          <w:szCs w:val="24"/>
        </w:rPr>
        <w:t>e him</w:t>
      </w:r>
      <w:r w:rsidR="003D3F19" w:rsidRPr="00490A26">
        <w:rPr>
          <w:sz w:val="24"/>
          <w:szCs w:val="24"/>
        </w:rPr>
        <w:t>,</w:t>
      </w:r>
      <w:r w:rsidR="009B67D9" w:rsidRPr="00490A26">
        <w:rPr>
          <w:sz w:val="24"/>
          <w:szCs w:val="24"/>
        </w:rPr>
        <w:t xml:space="preserve"> </w:t>
      </w:r>
      <w:r w:rsidR="003003A8" w:rsidRPr="00490A26">
        <w:rPr>
          <w:sz w:val="24"/>
          <w:szCs w:val="24"/>
        </w:rPr>
        <w:t xml:space="preserve">play an important role in </w:t>
      </w:r>
      <w:r w:rsidR="009B67D9" w:rsidRPr="00490A26">
        <w:rPr>
          <w:sz w:val="24"/>
          <w:szCs w:val="24"/>
        </w:rPr>
        <w:t xml:space="preserve">either solidifying or </w:t>
      </w:r>
      <w:r w:rsidR="003003A8" w:rsidRPr="00490A26">
        <w:rPr>
          <w:sz w:val="24"/>
          <w:szCs w:val="24"/>
        </w:rPr>
        <w:t>challenging the stigma and fear associated with dementia (Devlin et al 2007).</w:t>
      </w:r>
      <w:r w:rsidR="00741377" w:rsidRPr="00490A26">
        <w:rPr>
          <w:sz w:val="24"/>
          <w:szCs w:val="24"/>
        </w:rPr>
        <w:t xml:space="preserve">  </w:t>
      </w:r>
      <w:r w:rsidR="00AE292D" w:rsidRPr="00490A26">
        <w:rPr>
          <w:sz w:val="24"/>
          <w:szCs w:val="24"/>
        </w:rPr>
        <w:t xml:space="preserve">Jack’s reflections on his relationship with the press in this case </w:t>
      </w:r>
      <w:r w:rsidR="00FC2938" w:rsidRPr="00490A26">
        <w:rPr>
          <w:sz w:val="24"/>
          <w:szCs w:val="24"/>
        </w:rPr>
        <w:t>is</w:t>
      </w:r>
      <w:r w:rsidR="00AE292D" w:rsidRPr="00490A26">
        <w:rPr>
          <w:sz w:val="24"/>
          <w:szCs w:val="24"/>
        </w:rPr>
        <w:t xml:space="preserve"> also </w:t>
      </w:r>
      <w:r w:rsidR="00741377" w:rsidRPr="00490A26">
        <w:rPr>
          <w:sz w:val="24"/>
          <w:szCs w:val="24"/>
        </w:rPr>
        <w:t xml:space="preserve">an illustration of the risks </w:t>
      </w:r>
      <w:r w:rsidR="00AE292D" w:rsidRPr="00490A26">
        <w:rPr>
          <w:sz w:val="24"/>
          <w:szCs w:val="24"/>
        </w:rPr>
        <w:t xml:space="preserve">Burchardt (2016) identifies as being </w:t>
      </w:r>
      <w:r w:rsidR="00FC2938" w:rsidRPr="00490A26">
        <w:rPr>
          <w:sz w:val="24"/>
          <w:szCs w:val="24"/>
        </w:rPr>
        <w:t>inhere</w:t>
      </w:r>
      <w:r w:rsidR="00BE7475" w:rsidRPr="00490A26">
        <w:rPr>
          <w:sz w:val="24"/>
          <w:szCs w:val="24"/>
        </w:rPr>
        <w:t>nt in a person’s telling of their</w:t>
      </w:r>
      <w:r w:rsidR="00741377" w:rsidRPr="00490A26">
        <w:rPr>
          <w:sz w:val="24"/>
          <w:szCs w:val="24"/>
        </w:rPr>
        <w:t xml:space="preserve"> story</w:t>
      </w:r>
      <w:r w:rsidR="00AE292D" w:rsidRPr="00490A26">
        <w:rPr>
          <w:sz w:val="24"/>
          <w:szCs w:val="24"/>
        </w:rPr>
        <w:t xml:space="preserve">.  The more a story is told, and the </w:t>
      </w:r>
      <w:r w:rsidR="00ED5905" w:rsidRPr="00490A26">
        <w:rPr>
          <w:sz w:val="24"/>
          <w:szCs w:val="24"/>
        </w:rPr>
        <w:t xml:space="preserve">more </w:t>
      </w:r>
      <w:r w:rsidR="00AE292D" w:rsidRPr="00490A26">
        <w:rPr>
          <w:sz w:val="24"/>
          <w:szCs w:val="24"/>
        </w:rPr>
        <w:t>wide</w:t>
      </w:r>
      <w:r w:rsidR="00ED5905" w:rsidRPr="00490A26">
        <w:rPr>
          <w:sz w:val="24"/>
          <w:szCs w:val="24"/>
        </w:rPr>
        <w:t>ly</w:t>
      </w:r>
      <w:r w:rsidR="00AE292D" w:rsidRPr="00490A26">
        <w:rPr>
          <w:sz w:val="24"/>
          <w:szCs w:val="24"/>
        </w:rPr>
        <w:t xml:space="preserve"> it circulates, the greater the potential for the story to become detached </w:t>
      </w:r>
      <w:r w:rsidR="00BE7475" w:rsidRPr="00490A26">
        <w:rPr>
          <w:sz w:val="24"/>
          <w:szCs w:val="24"/>
        </w:rPr>
        <w:t>from that</w:t>
      </w:r>
      <w:r w:rsidR="00AE292D" w:rsidRPr="00490A26">
        <w:rPr>
          <w:sz w:val="24"/>
          <w:szCs w:val="24"/>
        </w:rPr>
        <w:t xml:space="preserve"> person’s</w:t>
      </w:r>
      <w:r w:rsidR="00741377" w:rsidRPr="00490A26">
        <w:rPr>
          <w:sz w:val="24"/>
          <w:szCs w:val="24"/>
        </w:rPr>
        <w:t xml:space="preserve"> </w:t>
      </w:r>
      <w:r w:rsidR="00AE292D" w:rsidRPr="00490A26">
        <w:rPr>
          <w:sz w:val="24"/>
          <w:szCs w:val="24"/>
        </w:rPr>
        <w:t>own experience.</w:t>
      </w:r>
      <w:r w:rsidR="00741377" w:rsidRPr="00490A26">
        <w:rPr>
          <w:sz w:val="24"/>
          <w:szCs w:val="24"/>
        </w:rPr>
        <w:t xml:space="preserve">   </w:t>
      </w:r>
      <w:r w:rsidR="003003A8" w:rsidRPr="00490A26">
        <w:rPr>
          <w:sz w:val="24"/>
          <w:szCs w:val="24"/>
        </w:rPr>
        <w:t xml:space="preserve"> </w:t>
      </w:r>
    </w:p>
    <w:p w14:paraId="25F36F42" w14:textId="5671D9D9" w:rsidR="000871B8" w:rsidRPr="00490A26" w:rsidRDefault="00620F70" w:rsidP="00830735">
      <w:pPr>
        <w:spacing w:line="480" w:lineRule="auto"/>
        <w:jc w:val="both"/>
        <w:rPr>
          <w:sz w:val="24"/>
          <w:szCs w:val="24"/>
        </w:rPr>
      </w:pPr>
      <w:r w:rsidRPr="00490A26">
        <w:rPr>
          <w:sz w:val="24"/>
          <w:szCs w:val="24"/>
        </w:rPr>
        <w:t xml:space="preserve">Supporting </w:t>
      </w:r>
      <w:r w:rsidR="00A74BD3" w:rsidRPr="00490A26">
        <w:rPr>
          <w:sz w:val="24"/>
          <w:szCs w:val="24"/>
        </w:rPr>
        <w:t xml:space="preserve">substantial </w:t>
      </w:r>
      <w:r w:rsidRPr="00490A26">
        <w:rPr>
          <w:sz w:val="24"/>
          <w:szCs w:val="24"/>
        </w:rPr>
        <w:t xml:space="preserve">qualitative research </w:t>
      </w:r>
      <w:r w:rsidR="00ED5905" w:rsidRPr="00490A26">
        <w:rPr>
          <w:sz w:val="24"/>
          <w:szCs w:val="24"/>
        </w:rPr>
        <w:t xml:space="preserve">on </w:t>
      </w:r>
      <w:r w:rsidRPr="00490A26">
        <w:rPr>
          <w:sz w:val="24"/>
          <w:szCs w:val="24"/>
        </w:rPr>
        <w:t>the experiences of people with dementia (</w:t>
      </w:r>
      <w:r w:rsidR="00C81029" w:rsidRPr="00490A26">
        <w:rPr>
          <w:sz w:val="24"/>
          <w:szCs w:val="24"/>
        </w:rPr>
        <w:t xml:space="preserve">Beard 2016; </w:t>
      </w:r>
      <w:r w:rsidR="00DC280E" w:rsidRPr="00490A26">
        <w:rPr>
          <w:sz w:val="24"/>
          <w:szCs w:val="24"/>
        </w:rPr>
        <w:t xml:space="preserve">Basting 2006; de Medeiros </w:t>
      </w:r>
      <w:r w:rsidR="00AB5DBD" w:rsidRPr="00490A26">
        <w:rPr>
          <w:sz w:val="24"/>
          <w:szCs w:val="24"/>
        </w:rPr>
        <w:t xml:space="preserve">and Doyle </w:t>
      </w:r>
      <w:r w:rsidR="00DC280E" w:rsidRPr="00490A26">
        <w:rPr>
          <w:sz w:val="24"/>
          <w:szCs w:val="24"/>
        </w:rPr>
        <w:t xml:space="preserve">2013; </w:t>
      </w:r>
      <w:r w:rsidRPr="00490A26">
        <w:rPr>
          <w:sz w:val="24"/>
          <w:szCs w:val="24"/>
        </w:rPr>
        <w:t>Harman and Clare 2006</w:t>
      </w:r>
      <w:r w:rsidR="00727F61" w:rsidRPr="00490A26">
        <w:rPr>
          <w:sz w:val="24"/>
          <w:szCs w:val="24"/>
        </w:rPr>
        <w:t xml:space="preserve">; </w:t>
      </w:r>
      <w:r w:rsidR="002D4131" w:rsidRPr="00490A26">
        <w:rPr>
          <w:sz w:val="24"/>
          <w:szCs w:val="24"/>
        </w:rPr>
        <w:t xml:space="preserve">Pearce et al 2002; </w:t>
      </w:r>
      <w:r w:rsidR="00943D1F" w:rsidRPr="00490A26">
        <w:rPr>
          <w:sz w:val="24"/>
          <w:szCs w:val="24"/>
        </w:rPr>
        <w:t>Sabat et al 2004</w:t>
      </w:r>
      <w:r w:rsidRPr="00490A26">
        <w:rPr>
          <w:sz w:val="24"/>
          <w:szCs w:val="24"/>
        </w:rPr>
        <w:t>),</w:t>
      </w:r>
      <w:r w:rsidR="00221302" w:rsidRPr="00490A26">
        <w:rPr>
          <w:sz w:val="24"/>
          <w:szCs w:val="24"/>
        </w:rPr>
        <w:t xml:space="preserve"> our participants spoke against a singula</w:t>
      </w:r>
      <w:r w:rsidR="006725B3" w:rsidRPr="00490A26">
        <w:rPr>
          <w:sz w:val="24"/>
          <w:szCs w:val="24"/>
        </w:rPr>
        <w:t>rly biomedical view of dementia</w:t>
      </w:r>
      <w:r w:rsidR="00221302" w:rsidRPr="00490A26">
        <w:rPr>
          <w:sz w:val="24"/>
          <w:szCs w:val="24"/>
        </w:rPr>
        <w:t xml:space="preserve">.  </w:t>
      </w:r>
      <w:r w:rsidR="00596EB7" w:rsidRPr="00490A26">
        <w:rPr>
          <w:sz w:val="24"/>
          <w:szCs w:val="24"/>
        </w:rPr>
        <w:t>Narratives of dementia</w:t>
      </w:r>
      <w:r w:rsidR="005053B1" w:rsidRPr="00490A26">
        <w:rPr>
          <w:sz w:val="24"/>
          <w:szCs w:val="24"/>
        </w:rPr>
        <w:t xml:space="preserve"> </w:t>
      </w:r>
      <w:r w:rsidR="00596EB7" w:rsidRPr="00490A26">
        <w:rPr>
          <w:sz w:val="24"/>
          <w:szCs w:val="24"/>
        </w:rPr>
        <w:t xml:space="preserve">that reach </w:t>
      </w:r>
      <w:r w:rsidR="005053B1" w:rsidRPr="00490A26">
        <w:rPr>
          <w:sz w:val="24"/>
          <w:szCs w:val="24"/>
        </w:rPr>
        <w:t xml:space="preserve">beyond </w:t>
      </w:r>
      <w:r w:rsidR="005C224B" w:rsidRPr="00490A26">
        <w:rPr>
          <w:sz w:val="24"/>
          <w:szCs w:val="24"/>
        </w:rPr>
        <w:t>biomedical</w:t>
      </w:r>
      <w:r w:rsidR="005053B1" w:rsidRPr="00490A26">
        <w:rPr>
          <w:sz w:val="24"/>
          <w:szCs w:val="24"/>
        </w:rPr>
        <w:t xml:space="preserve"> explanations are</w:t>
      </w:r>
      <w:r w:rsidR="005C224B" w:rsidRPr="00490A26">
        <w:rPr>
          <w:sz w:val="24"/>
          <w:szCs w:val="24"/>
        </w:rPr>
        <w:t xml:space="preserve"> not restricted to those who seek to speak </w:t>
      </w:r>
      <w:r w:rsidR="00596EB7" w:rsidRPr="00490A26">
        <w:rPr>
          <w:sz w:val="24"/>
          <w:szCs w:val="24"/>
        </w:rPr>
        <w:t>as representative voices</w:t>
      </w:r>
      <w:r w:rsidR="009E75B5" w:rsidRPr="00490A26">
        <w:rPr>
          <w:sz w:val="24"/>
          <w:szCs w:val="24"/>
        </w:rPr>
        <w:t xml:space="preserve"> of living with dementia</w:t>
      </w:r>
      <w:r w:rsidR="005053B1" w:rsidRPr="00490A26">
        <w:rPr>
          <w:sz w:val="24"/>
          <w:szCs w:val="24"/>
        </w:rPr>
        <w:t>; identif</w:t>
      </w:r>
      <w:r w:rsidR="009E75B5" w:rsidRPr="00490A26">
        <w:rPr>
          <w:sz w:val="24"/>
          <w:szCs w:val="24"/>
        </w:rPr>
        <w:t>ying the experiences</w:t>
      </w:r>
      <w:r w:rsidR="005053B1" w:rsidRPr="00490A26">
        <w:rPr>
          <w:sz w:val="24"/>
          <w:szCs w:val="24"/>
        </w:rPr>
        <w:t xml:space="preserve"> as</w:t>
      </w:r>
      <w:r w:rsidR="005C224B" w:rsidRPr="00490A26">
        <w:rPr>
          <w:sz w:val="24"/>
          <w:szCs w:val="24"/>
        </w:rPr>
        <w:t xml:space="preserve"> a </w:t>
      </w:r>
      <w:r w:rsidR="005053B1" w:rsidRPr="00490A26">
        <w:rPr>
          <w:sz w:val="24"/>
          <w:szCs w:val="24"/>
        </w:rPr>
        <w:t>‘</w:t>
      </w:r>
      <w:r w:rsidR="005C224B" w:rsidRPr="00490A26">
        <w:rPr>
          <w:sz w:val="24"/>
          <w:szCs w:val="24"/>
        </w:rPr>
        <w:t>natural</w:t>
      </w:r>
      <w:r w:rsidR="005053B1" w:rsidRPr="00490A26">
        <w:rPr>
          <w:sz w:val="24"/>
          <w:szCs w:val="24"/>
        </w:rPr>
        <w:t>’</w:t>
      </w:r>
      <w:r w:rsidR="005C224B" w:rsidRPr="00490A26">
        <w:rPr>
          <w:sz w:val="24"/>
          <w:szCs w:val="24"/>
        </w:rPr>
        <w:t xml:space="preserve"> part of </w:t>
      </w:r>
      <w:r w:rsidR="005053B1" w:rsidRPr="00490A26">
        <w:rPr>
          <w:sz w:val="24"/>
          <w:szCs w:val="24"/>
        </w:rPr>
        <w:t xml:space="preserve">the </w:t>
      </w:r>
      <w:r w:rsidR="005C224B" w:rsidRPr="00490A26">
        <w:rPr>
          <w:sz w:val="24"/>
          <w:szCs w:val="24"/>
        </w:rPr>
        <w:t>ageing</w:t>
      </w:r>
      <w:r w:rsidR="00596EB7" w:rsidRPr="00490A26">
        <w:rPr>
          <w:sz w:val="24"/>
          <w:szCs w:val="24"/>
        </w:rPr>
        <w:t xml:space="preserve"> process</w:t>
      </w:r>
      <w:r w:rsidR="008D04A4" w:rsidRPr="00490A26">
        <w:rPr>
          <w:sz w:val="24"/>
          <w:szCs w:val="24"/>
        </w:rPr>
        <w:t xml:space="preserve"> </w:t>
      </w:r>
      <w:r w:rsidR="005C224B" w:rsidRPr="00490A26">
        <w:rPr>
          <w:sz w:val="24"/>
          <w:szCs w:val="24"/>
        </w:rPr>
        <w:t>is one example in which ‘o</w:t>
      </w:r>
      <w:r w:rsidR="005053B1" w:rsidRPr="00490A26">
        <w:rPr>
          <w:sz w:val="24"/>
          <w:szCs w:val="24"/>
        </w:rPr>
        <w:t>rdinary’ people with dementia tell st</w:t>
      </w:r>
      <w:r w:rsidR="00596EB7" w:rsidRPr="00490A26">
        <w:rPr>
          <w:sz w:val="24"/>
          <w:szCs w:val="24"/>
        </w:rPr>
        <w:t xml:space="preserve">ories that </w:t>
      </w:r>
      <w:r w:rsidR="005053B1" w:rsidRPr="00490A26">
        <w:rPr>
          <w:sz w:val="24"/>
          <w:szCs w:val="24"/>
        </w:rPr>
        <w:t>si</w:t>
      </w:r>
      <w:r w:rsidR="00596EB7" w:rsidRPr="00490A26">
        <w:rPr>
          <w:sz w:val="24"/>
          <w:szCs w:val="24"/>
        </w:rPr>
        <w:t>tuate</w:t>
      </w:r>
      <w:r w:rsidR="003D3F19" w:rsidRPr="00490A26">
        <w:rPr>
          <w:sz w:val="24"/>
          <w:szCs w:val="24"/>
        </w:rPr>
        <w:t xml:space="preserve"> their</w:t>
      </w:r>
      <w:r w:rsidR="00596EB7" w:rsidRPr="00490A26">
        <w:rPr>
          <w:sz w:val="24"/>
          <w:szCs w:val="24"/>
        </w:rPr>
        <w:t xml:space="preserve"> dementia</w:t>
      </w:r>
      <w:r w:rsidR="005053B1" w:rsidRPr="00490A26">
        <w:rPr>
          <w:sz w:val="24"/>
          <w:szCs w:val="24"/>
        </w:rPr>
        <w:t xml:space="preserve"> outside a biomedical framework</w:t>
      </w:r>
      <w:r w:rsidR="008D04A4" w:rsidRPr="00490A26">
        <w:rPr>
          <w:sz w:val="24"/>
          <w:szCs w:val="24"/>
        </w:rPr>
        <w:t xml:space="preserve"> (Gillies 2010; MacRae 2008)</w:t>
      </w:r>
      <w:r w:rsidR="005C224B" w:rsidRPr="00490A26">
        <w:rPr>
          <w:sz w:val="24"/>
          <w:szCs w:val="24"/>
        </w:rPr>
        <w:t xml:space="preserve">. However, in our participants’ stories, the alternatives to a biomedical </w:t>
      </w:r>
      <w:r w:rsidR="00596EB7" w:rsidRPr="00490A26">
        <w:rPr>
          <w:sz w:val="24"/>
          <w:szCs w:val="24"/>
        </w:rPr>
        <w:t xml:space="preserve">view are </w:t>
      </w:r>
      <w:r w:rsidR="00312BE9" w:rsidRPr="00490A26">
        <w:rPr>
          <w:sz w:val="24"/>
          <w:szCs w:val="24"/>
        </w:rPr>
        <w:t xml:space="preserve">not only </w:t>
      </w:r>
      <w:r w:rsidR="00596EB7" w:rsidRPr="00490A26">
        <w:rPr>
          <w:sz w:val="24"/>
          <w:szCs w:val="24"/>
        </w:rPr>
        <w:t xml:space="preserve">presented as </w:t>
      </w:r>
      <w:r w:rsidR="003D3F19" w:rsidRPr="00490A26">
        <w:rPr>
          <w:sz w:val="24"/>
          <w:szCs w:val="24"/>
        </w:rPr>
        <w:t xml:space="preserve">a personal means of understanding what is </w:t>
      </w:r>
      <w:r w:rsidR="003D3F19" w:rsidRPr="00490A26">
        <w:rPr>
          <w:sz w:val="24"/>
          <w:szCs w:val="24"/>
        </w:rPr>
        <w:lastRenderedPageBreak/>
        <w:t>happening to them</w:t>
      </w:r>
      <w:r w:rsidR="005C224B" w:rsidRPr="00490A26">
        <w:rPr>
          <w:sz w:val="24"/>
          <w:szCs w:val="24"/>
        </w:rPr>
        <w:t xml:space="preserve">, but </w:t>
      </w:r>
      <w:r w:rsidR="00EC06DA" w:rsidRPr="00490A26">
        <w:rPr>
          <w:sz w:val="24"/>
          <w:szCs w:val="24"/>
        </w:rPr>
        <w:t>also</w:t>
      </w:r>
      <w:r w:rsidR="00312BE9" w:rsidRPr="00490A26">
        <w:rPr>
          <w:sz w:val="24"/>
          <w:szCs w:val="24"/>
        </w:rPr>
        <w:t xml:space="preserve"> constitute</w:t>
      </w:r>
      <w:r w:rsidR="00EC06DA" w:rsidRPr="00490A26">
        <w:rPr>
          <w:sz w:val="24"/>
          <w:szCs w:val="24"/>
        </w:rPr>
        <w:t xml:space="preserve"> a</w:t>
      </w:r>
      <w:r w:rsidR="00596EB7" w:rsidRPr="00490A26">
        <w:rPr>
          <w:sz w:val="24"/>
          <w:szCs w:val="24"/>
        </w:rPr>
        <w:t xml:space="preserve"> str</w:t>
      </w:r>
      <w:r w:rsidR="003D3F19" w:rsidRPr="00490A26">
        <w:rPr>
          <w:sz w:val="24"/>
          <w:szCs w:val="24"/>
        </w:rPr>
        <w:t>ategy through which to shape wider</w:t>
      </w:r>
      <w:r w:rsidR="00596EB7" w:rsidRPr="00490A26">
        <w:rPr>
          <w:sz w:val="24"/>
          <w:szCs w:val="24"/>
        </w:rPr>
        <w:t xml:space="preserve"> discourse</w:t>
      </w:r>
      <w:r w:rsidR="003D3F19" w:rsidRPr="00490A26">
        <w:rPr>
          <w:sz w:val="24"/>
          <w:szCs w:val="24"/>
        </w:rPr>
        <w:t>s</w:t>
      </w:r>
      <w:r w:rsidR="00596EB7" w:rsidRPr="00490A26">
        <w:rPr>
          <w:sz w:val="24"/>
          <w:szCs w:val="24"/>
        </w:rPr>
        <w:t xml:space="preserve"> about</w:t>
      </w:r>
      <w:r w:rsidR="005C224B" w:rsidRPr="00490A26">
        <w:rPr>
          <w:sz w:val="24"/>
          <w:szCs w:val="24"/>
        </w:rPr>
        <w:t xml:space="preserve"> dementia</w:t>
      </w:r>
      <w:r w:rsidR="00596EB7" w:rsidRPr="00490A26">
        <w:rPr>
          <w:sz w:val="24"/>
          <w:szCs w:val="24"/>
        </w:rPr>
        <w:t xml:space="preserve"> and</w:t>
      </w:r>
      <w:r w:rsidR="005C224B" w:rsidRPr="00490A26">
        <w:rPr>
          <w:sz w:val="24"/>
          <w:szCs w:val="24"/>
        </w:rPr>
        <w:t xml:space="preserve"> </w:t>
      </w:r>
      <w:r w:rsidR="00596EB7" w:rsidRPr="00490A26">
        <w:rPr>
          <w:sz w:val="24"/>
          <w:szCs w:val="24"/>
        </w:rPr>
        <w:t>what it means to live</w:t>
      </w:r>
      <w:r w:rsidR="003D3F19" w:rsidRPr="00490A26">
        <w:rPr>
          <w:sz w:val="24"/>
          <w:szCs w:val="24"/>
        </w:rPr>
        <w:t xml:space="preserve"> with it</w:t>
      </w:r>
      <w:r w:rsidR="00A71563" w:rsidRPr="00490A26">
        <w:rPr>
          <w:sz w:val="24"/>
          <w:szCs w:val="24"/>
        </w:rPr>
        <w:t>.  In a similar vein to Burchardt’s (2016) case o</w:t>
      </w:r>
      <w:r w:rsidR="000871B8" w:rsidRPr="00490A26">
        <w:rPr>
          <w:sz w:val="24"/>
          <w:szCs w:val="24"/>
        </w:rPr>
        <w:t>f HIV activists, this aspect of our participants’</w:t>
      </w:r>
      <w:r w:rsidR="00A71563" w:rsidRPr="00490A26">
        <w:rPr>
          <w:sz w:val="24"/>
          <w:szCs w:val="24"/>
        </w:rPr>
        <w:t xml:space="preserve"> storytelling shifts the diagnosis of dementia from a medical one to a social one</w:t>
      </w:r>
      <w:r w:rsidR="00596EB7" w:rsidRPr="00490A26">
        <w:rPr>
          <w:sz w:val="24"/>
          <w:szCs w:val="24"/>
        </w:rPr>
        <w:t>.</w:t>
      </w:r>
      <w:r w:rsidR="00221302" w:rsidRPr="00490A26">
        <w:rPr>
          <w:sz w:val="24"/>
          <w:szCs w:val="24"/>
        </w:rPr>
        <w:t xml:space="preserve"> </w:t>
      </w:r>
      <w:r w:rsidR="00596EB7" w:rsidRPr="00490A26">
        <w:rPr>
          <w:sz w:val="24"/>
          <w:szCs w:val="24"/>
        </w:rPr>
        <w:t xml:space="preserve"> </w:t>
      </w:r>
    </w:p>
    <w:p w14:paraId="57E2ECCB" w14:textId="06FFEF67" w:rsidR="00221302" w:rsidRPr="00490A26" w:rsidRDefault="00C161D7" w:rsidP="00830735">
      <w:pPr>
        <w:spacing w:line="480" w:lineRule="auto"/>
        <w:jc w:val="both"/>
        <w:rPr>
          <w:sz w:val="24"/>
          <w:szCs w:val="24"/>
        </w:rPr>
      </w:pPr>
      <w:r w:rsidRPr="00490A26">
        <w:rPr>
          <w:sz w:val="24"/>
          <w:szCs w:val="24"/>
        </w:rPr>
        <w:t>John</w:t>
      </w:r>
      <w:r w:rsidR="00713D65" w:rsidRPr="00490A26">
        <w:rPr>
          <w:sz w:val="24"/>
          <w:szCs w:val="24"/>
        </w:rPr>
        <w:t>, who is married to Julie who has Alzheimer’s disease</w:t>
      </w:r>
      <w:r w:rsidR="00DA36A3" w:rsidRPr="00490A26">
        <w:rPr>
          <w:sz w:val="24"/>
          <w:szCs w:val="24"/>
        </w:rPr>
        <w:t>, describes</w:t>
      </w:r>
      <w:r w:rsidRPr="00490A26">
        <w:rPr>
          <w:sz w:val="24"/>
          <w:szCs w:val="24"/>
        </w:rPr>
        <w:t xml:space="preserve"> </w:t>
      </w:r>
      <w:r w:rsidR="00745EF3" w:rsidRPr="00490A26">
        <w:rPr>
          <w:sz w:val="24"/>
          <w:szCs w:val="24"/>
        </w:rPr>
        <w:t xml:space="preserve">his response to a psychiatrist involved in his wife’s care: </w:t>
      </w:r>
    </w:p>
    <w:p w14:paraId="24799BF4" w14:textId="3A9DB8CE" w:rsidR="001069BC" w:rsidRPr="00490A26" w:rsidRDefault="00BB19C8" w:rsidP="00830735">
      <w:pPr>
        <w:spacing w:line="480" w:lineRule="auto"/>
        <w:ind w:left="1440" w:hanging="720"/>
        <w:jc w:val="both"/>
        <w:rPr>
          <w:i/>
          <w:sz w:val="24"/>
          <w:szCs w:val="24"/>
        </w:rPr>
      </w:pPr>
      <w:r w:rsidRPr="00490A26">
        <w:rPr>
          <w:sz w:val="24"/>
          <w:szCs w:val="24"/>
        </w:rPr>
        <w:t xml:space="preserve">John: </w:t>
      </w:r>
      <w:r w:rsidRPr="00490A26">
        <w:rPr>
          <w:sz w:val="24"/>
          <w:szCs w:val="24"/>
        </w:rPr>
        <w:tab/>
      </w:r>
      <w:r w:rsidR="006F3931" w:rsidRPr="00490A26">
        <w:rPr>
          <w:sz w:val="24"/>
          <w:szCs w:val="24"/>
        </w:rPr>
        <w:t>I think your only solution for dementia is love.  None of the … none of the pharmaceutical products work at all.  I mean I said to the psychiatrist, err, you know, slightly aggressively, you don’t do anything, you can’t do anything and she had a student in and I told the student do something else.  She’s not bad, it’s not that bad, but I … I said to her in the hall you … you can’t do anything for these people.  She made a very profound reply.  She said we try to help the families</w:t>
      </w:r>
      <w:r w:rsidR="006F3931" w:rsidRPr="00490A26">
        <w:rPr>
          <w:i/>
          <w:sz w:val="24"/>
          <w:szCs w:val="24"/>
        </w:rPr>
        <w:t>.</w:t>
      </w:r>
    </w:p>
    <w:p w14:paraId="37A53D67" w14:textId="21A67A9D" w:rsidR="00DB6700" w:rsidRPr="00490A26" w:rsidRDefault="00596EB7" w:rsidP="00830735">
      <w:pPr>
        <w:spacing w:line="480" w:lineRule="auto"/>
        <w:jc w:val="both"/>
        <w:rPr>
          <w:sz w:val="24"/>
          <w:szCs w:val="24"/>
        </w:rPr>
      </w:pPr>
      <w:r w:rsidRPr="00490A26">
        <w:rPr>
          <w:sz w:val="24"/>
          <w:szCs w:val="24"/>
        </w:rPr>
        <w:t>John’s story reflects a particular kind of</w:t>
      </w:r>
      <w:r w:rsidR="00DB6700" w:rsidRPr="00490A26">
        <w:rPr>
          <w:sz w:val="24"/>
          <w:szCs w:val="24"/>
        </w:rPr>
        <w:t xml:space="preserve"> expec</w:t>
      </w:r>
      <w:r w:rsidRPr="00490A26">
        <w:rPr>
          <w:sz w:val="24"/>
          <w:szCs w:val="24"/>
        </w:rPr>
        <w:t>tation placed upon</w:t>
      </w:r>
      <w:r w:rsidR="00DB6700" w:rsidRPr="00490A26">
        <w:rPr>
          <w:sz w:val="24"/>
          <w:szCs w:val="24"/>
        </w:rPr>
        <w:t xml:space="preserve"> clinicians who care for people with dementia.  John’s frustration over what this psychiatrist is and is not able to do is perhaps in</w:t>
      </w:r>
      <w:r w:rsidR="009D4D06" w:rsidRPr="00490A26">
        <w:rPr>
          <w:sz w:val="24"/>
          <w:szCs w:val="24"/>
        </w:rPr>
        <w:t xml:space="preserve">dicative of an over-emphasis on pharmacological interventions for the treatment and cure of dementia, something mirrored in the </w:t>
      </w:r>
      <w:r w:rsidRPr="00490A26">
        <w:rPr>
          <w:sz w:val="24"/>
          <w:szCs w:val="24"/>
        </w:rPr>
        <w:t xml:space="preserve">historical </w:t>
      </w:r>
      <w:r w:rsidR="009D4D06" w:rsidRPr="00490A26">
        <w:rPr>
          <w:sz w:val="24"/>
          <w:szCs w:val="24"/>
        </w:rPr>
        <w:t xml:space="preserve">allocation of research funding </w:t>
      </w:r>
      <w:r w:rsidRPr="00490A26">
        <w:rPr>
          <w:sz w:val="24"/>
          <w:szCs w:val="24"/>
        </w:rPr>
        <w:t xml:space="preserve">in the field </w:t>
      </w:r>
      <w:r w:rsidR="009D4D06" w:rsidRPr="00490A26">
        <w:rPr>
          <w:sz w:val="24"/>
          <w:szCs w:val="24"/>
        </w:rPr>
        <w:t>(Cohe</w:t>
      </w:r>
      <w:r w:rsidR="008B1B24" w:rsidRPr="00490A26">
        <w:rPr>
          <w:sz w:val="24"/>
          <w:szCs w:val="24"/>
        </w:rPr>
        <w:t xml:space="preserve">n-Mansfield and Mintzer 2005).  </w:t>
      </w:r>
      <w:r w:rsidR="009D4D06" w:rsidRPr="00490A26">
        <w:rPr>
          <w:sz w:val="24"/>
          <w:szCs w:val="24"/>
        </w:rPr>
        <w:t xml:space="preserve">Such an emphasis </w:t>
      </w:r>
      <w:r w:rsidR="003D3F19" w:rsidRPr="00490A26">
        <w:rPr>
          <w:sz w:val="24"/>
          <w:szCs w:val="24"/>
        </w:rPr>
        <w:t>may</w:t>
      </w:r>
      <w:r w:rsidR="00182AAA" w:rsidRPr="00490A26">
        <w:rPr>
          <w:sz w:val="24"/>
          <w:szCs w:val="24"/>
        </w:rPr>
        <w:t xml:space="preserve"> </w:t>
      </w:r>
      <w:r w:rsidR="003D3F19" w:rsidRPr="00490A26">
        <w:rPr>
          <w:sz w:val="24"/>
          <w:szCs w:val="24"/>
        </w:rPr>
        <w:t xml:space="preserve">threaten recognition of the benefits of </w:t>
      </w:r>
      <w:r w:rsidR="009D4D06" w:rsidRPr="00490A26">
        <w:rPr>
          <w:sz w:val="24"/>
          <w:szCs w:val="24"/>
        </w:rPr>
        <w:t>social and psych</w:t>
      </w:r>
      <w:r w:rsidR="005D4FDE" w:rsidRPr="00490A26">
        <w:rPr>
          <w:sz w:val="24"/>
          <w:szCs w:val="24"/>
        </w:rPr>
        <w:t>ological interventions</w:t>
      </w:r>
      <w:r w:rsidR="009D4D06" w:rsidRPr="00490A26">
        <w:rPr>
          <w:sz w:val="24"/>
          <w:szCs w:val="24"/>
        </w:rPr>
        <w:t xml:space="preserve"> and support </w:t>
      </w:r>
      <w:r w:rsidR="005D4FDE" w:rsidRPr="00490A26">
        <w:rPr>
          <w:sz w:val="24"/>
          <w:szCs w:val="24"/>
        </w:rPr>
        <w:t xml:space="preserve">for </w:t>
      </w:r>
      <w:r w:rsidR="009D4D06" w:rsidRPr="00490A26">
        <w:rPr>
          <w:sz w:val="24"/>
          <w:szCs w:val="24"/>
        </w:rPr>
        <w:t>people living with dementia.</w:t>
      </w:r>
      <w:r w:rsidR="00182AAA" w:rsidRPr="00490A26">
        <w:rPr>
          <w:sz w:val="24"/>
          <w:szCs w:val="24"/>
        </w:rPr>
        <w:t xml:space="preserve">  In pointing out what John sees as the inability of clinicians to </w:t>
      </w:r>
      <w:r w:rsidR="005D4FDE" w:rsidRPr="00490A26">
        <w:rPr>
          <w:sz w:val="24"/>
          <w:szCs w:val="24"/>
        </w:rPr>
        <w:t>provide this particular kind of</w:t>
      </w:r>
      <w:r w:rsidR="00182AAA" w:rsidRPr="00490A26">
        <w:rPr>
          <w:sz w:val="24"/>
          <w:szCs w:val="24"/>
        </w:rPr>
        <w:t xml:space="preserve"> help</w:t>
      </w:r>
      <w:r w:rsidR="00DB6700" w:rsidRPr="00490A26">
        <w:rPr>
          <w:sz w:val="24"/>
          <w:szCs w:val="24"/>
        </w:rPr>
        <w:t>, John accounts for what can be done to c</w:t>
      </w:r>
      <w:r w:rsidR="004B60DE" w:rsidRPr="00490A26">
        <w:rPr>
          <w:sz w:val="24"/>
          <w:szCs w:val="24"/>
        </w:rPr>
        <w:t>are for people with dementia</w:t>
      </w:r>
      <w:r w:rsidR="005D4FDE" w:rsidRPr="00490A26">
        <w:rPr>
          <w:sz w:val="24"/>
          <w:szCs w:val="24"/>
        </w:rPr>
        <w:t xml:space="preserve"> </w:t>
      </w:r>
      <w:r w:rsidR="003D3F19" w:rsidRPr="00490A26">
        <w:rPr>
          <w:sz w:val="24"/>
          <w:szCs w:val="24"/>
        </w:rPr>
        <w:t>as something distinct from professional</w:t>
      </w:r>
      <w:r w:rsidR="005D4FDE" w:rsidRPr="00490A26">
        <w:rPr>
          <w:sz w:val="24"/>
          <w:szCs w:val="24"/>
        </w:rPr>
        <w:t xml:space="preserve"> care</w:t>
      </w:r>
      <w:r w:rsidR="00860C6E" w:rsidRPr="00490A26">
        <w:rPr>
          <w:sz w:val="24"/>
          <w:szCs w:val="24"/>
        </w:rPr>
        <w:t xml:space="preserve"> as he sees it</w:t>
      </w:r>
      <w:r w:rsidR="004B60DE" w:rsidRPr="00490A26">
        <w:rPr>
          <w:sz w:val="24"/>
          <w:szCs w:val="24"/>
        </w:rPr>
        <w:t xml:space="preserve">.  In particular, </w:t>
      </w:r>
      <w:r w:rsidR="00860C6E" w:rsidRPr="00490A26">
        <w:rPr>
          <w:sz w:val="24"/>
          <w:szCs w:val="24"/>
        </w:rPr>
        <w:t>he</w:t>
      </w:r>
      <w:r w:rsidR="004B60DE" w:rsidRPr="00490A26">
        <w:rPr>
          <w:sz w:val="24"/>
          <w:szCs w:val="24"/>
        </w:rPr>
        <w:t xml:space="preserve"> advocat</w:t>
      </w:r>
      <w:r w:rsidR="00437E51" w:rsidRPr="00490A26">
        <w:rPr>
          <w:sz w:val="24"/>
          <w:szCs w:val="24"/>
        </w:rPr>
        <w:t>es</w:t>
      </w:r>
      <w:r w:rsidR="004B60DE" w:rsidRPr="00490A26">
        <w:rPr>
          <w:sz w:val="24"/>
          <w:szCs w:val="24"/>
        </w:rPr>
        <w:t xml:space="preserve"> love, </w:t>
      </w:r>
      <w:r w:rsidR="00860C6E" w:rsidRPr="00490A26">
        <w:rPr>
          <w:sz w:val="24"/>
          <w:szCs w:val="24"/>
        </w:rPr>
        <w:t xml:space="preserve">which </w:t>
      </w:r>
      <w:r w:rsidR="004B60DE" w:rsidRPr="00490A26">
        <w:rPr>
          <w:sz w:val="24"/>
          <w:szCs w:val="24"/>
        </w:rPr>
        <w:lastRenderedPageBreak/>
        <w:t>he s</w:t>
      </w:r>
      <w:r w:rsidR="00437E51" w:rsidRPr="00490A26">
        <w:rPr>
          <w:sz w:val="24"/>
          <w:szCs w:val="24"/>
        </w:rPr>
        <w:t xml:space="preserve">ees as being separate to the offerings of </w:t>
      </w:r>
      <w:r w:rsidR="0038545F" w:rsidRPr="00490A26">
        <w:rPr>
          <w:sz w:val="24"/>
          <w:szCs w:val="24"/>
        </w:rPr>
        <w:t>professionals and</w:t>
      </w:r>
      <w:r w:rsidR="00437E51" w:rsidRPr="00490A26">
        <w:rPr>
          <w:sz w:val="24"/>
          <w:szCs w:val="24"/>
        </w:rPr>
        <w:t xml:space="preserve"> instead </w:t>
      </w:r>
      <w:r w:rsidR="00E511F9" w:rsidRPr="00490A26">
        <w:rPr>
          <w:sz w:val="24"/>
          <w:szCs w:val="24"/>
        </w:rPr>
        <w:t xml:space="preserve">situates this support </w:t>
      </w:r>
      <w:r w:rsidR="004B60DE" w:rsidRPr="00490A26">
        <w:rPr>
          <w:sz w:val="24"/>
          <w:szCs w:val="24"/>
        </w:rPr>
        <w:t>within</w:t>
      </w:r>
      <w:r w:rsidR="00DB6700" w:rsidRPr="00490A26">
        <w:rPr>
          <w:sz w:val="24"/>
          <w:szCs w:val="24"/>
        </w:rPr>
        <w:t xml:space="preserve"> </w:t>
      </w:r>
      <w:r w:rsidR="005D4FDE" w:rsidRPr="00490A26">
        <w:rPr>
          <w:sz w:val="24"/>
          <w:szCs w:val="24"/>
        </w:rPr>
        <w:t xml:space="preserve">the realm of </w:t>
      </w:r>
      <w:r w:rsidR="00DB6700" w:rsidRPr="00490A26">
        <w:rPr>
          <w:sz w:val="24"/>
          <w:szCs w:val="24"/>
        </w:rPr>
        <w:t xml:space="preserve">personal relationships and </w:t>
      </w:r>
      <w:r w:rsidR="004B60DE" w:rsidRPr="00490A26">
        <w:rPr>
          <w:sz w:val="24"/>
          <w:szCs w:val="24"/>
        </w:rPr>
        <w:t xml:space="preserve">the </w:t>
      </w:r>
      <w:r w:rsidR="005D4FDE" w:rsidRPr="00490A26">
        <w:rPr>
          <w:sz w:val="24"/>
          <w:szCs w:val="24"/>
        </w:rPr>
        <w:t>support networks of</w:t>
      </w:r>
      <w:r w:rsidR="004B60DE" w:rsidRPr="00490A26">
        <w:rPr>
          <w:sz w:val="24"/>
          <w:szCs w:val="24"/>
        </w:rPr>
        <w:t xml:space="preserve"> </w:t>
      </w:r>
      <w:r w:rsidR="00DB6700" w:rsidRPr="00490A26">
        <w:rPr>
          <w:sz w:val="24"/>
          <w:szCs w:val="24"/>
        </w:rPr>
        <w:t>family</w:t>
      </w:r>
      <w:r w:rsidR="005D4FDE" w:rsidRPr="00490A26">
        <w:rPr>
          <w:sz w:val="24"/>
          <w:szCs w:val="24"/>
        </w:rPr>
        <w:t xml:space="preserve"> and friends</w:t>
      </w:r>
      <w:r w:rsidR="00DB6700" w:rsidRPr="00490A26">
        <w:rPr>
          <w:sz w:val="24"/>
          <w:szCs w:val="24"/>
        </w:rPr>
        <w:t xml:space="preserve">. </w:t>
      </w:r>
    </w:p>
    <w:p w14:paraId="6860B847" w14:textId="4F54E9F6" w:rsidR="001069BC" w:rsidRPr="00490A26" w:rsidRDefault="004924DF" w:rsidP="00830735">
      <w:pPr>
        <w:spacing w:line="480" w:lineRule="auto"/>
        <w:jc w:val="both"/>
        <w:rPr>
          <w:sz w:val="24"/>
          <w:szCs w:val="24"/>
        </w:rPr>
      </w:pPr>
      <w:r w:rsidRPr="00490A26">
        <w:rPr>
          <w:sz w:val="24"/>
          <w:szCs w:val="24"/>
        </w:rPr>
        <w:t>This</w:t>
      </w:r>
      <w:r w:rsidR="005C054A" w:rsidRPr="00490A26">
        <w:rPr>
          <w:sz w:val="24"/>
          <w:szCs w:val="24"/>
        </w:rPr>
        <w:t xml:space="preserve"> challenge</w:t>
      </w:r>
      <w:r w:rsidRPr="00490A26">
        <w:rPr>
          <w:sz w:val="24"/>
          <w:szCs w:val="24"/>
        </w:rPr>
        <w:t xml:space="preserve"> to</w:t>
      </w:r>
      <w:r w:rsidR="005C054A" w:rsidRPr="00490A26">
        <w:rPr>
          <w:sz w:val="24"/>
          <w:szCs w:val="24"/>
        </w:rPr>
        <w:t xml:space="preserve"> a purely</w:t>
      </w:r>
      <w:r w:rsidR="00745EF3" w:rsidRPr="00490A26">
        <w:rPr>
          <w:sz w:val="24"/>
          <w:szCs w:val="24"/>
        </w:rPr>
        <w:t xml:space="preserve"> </w:t>
      </w:r>
      <w:r w:rsidR="008640FC" w:rsidRPr="00490A26">
        <w:rPr>
          <w:sz w:val="24"/>
          <w:szCs w:val="24"/>
        </w:rPr>
        <w:t>bio</w:t>
      </w:r>
      <w:r w:rsidR="006064B6" w:rsidRPr="00490A26">
        <w:rPr>
          <w:sz w:val="24"/>
          <w:szCs w:val="24"/>
        </w:rPr>
        <w:t>medical model</w:t>
      </w:r>
      <w:r w:rsidRPr="00490A26">
        <w:rPr>
          <w:sz w:val="24"/>
          <w:szCs w:val="24"/>
        </w:rPr>
        <w:t xml:space="preserve"> for understanding what dementia is and how to live with it highlights</w:t>
      </w:r>
      <w:r w:rsidR="008640FC" w:rsidRPr="00490A26">
        <w:rPr>
          <w:sz w:val="24"/>
          <w:szCs w:val="24"/>
        </w:rPr>
        <w:t xml:space="preserve"> </w:t>
      </w:r>
      <w:r w:rsidR="006064B6" w:rsidRPr="00490A26">
        <w:rPr>
          <w:sz w:val="24"/>
          <w:szCs w:val="24"/>
        </w:rPr>
        <w:t xml:space="preserve">a </w:t>
      </w:r>
      <w:r w:rsidRPr="00490A26">
        <w:rPr>
          <w:sz w:val="24"/>
          <w:szCs w:val="24"/>
        </w:rPr>
        <w:t>more</w:t>
      </w:r>
      <w:r w:rsidR="006064B6" w:rsidRPr="00490A26">
        <w:rPr>
          <w:sz w:val="24"/>
          <w:szCs w:val="24"/>
        </w:rPr>
        <w:t xml:space="preserve"> nuanced account</w:t>
      </w:r>
      <w:r w:rsidR="008640FC" w:rsidRPr="00490A26">
        <w:rPr>
          <w:sz w:val="24"/>
          <w:szCs w:val="24"/>
        </w:rPr>
        <w:t xml:space="preserve"> that draw</w:t>
      </w:r>
      <w:r w:rsidR="006064B6" w:rsidRPr="00490A26">
        <w:rPr>
          <w:sz w:val="24"/>
          <w:szCs w:val="24"/>
        </w:rPr>
        <w:t>s on</w:t>
      </w:r>
      <w:r w:rsidR="008640FC" w:rsidRPr="00490A26">
        <w:rPr>
          <w:sz w:val="24"/>
          <w:szCs w:val="24"/>
        </w:rPr>
        <w:t xml:space="preserve"> embodied, relational and – in the case of the extract above</w:t>
      </w:r>
      <w:r w:rsidR="004A740C" w:rsidRPr="00490A26">
        <w:rPr>
          <w:sz w:val="24"/>
          <w:szCs w:val="24"/>
        </w:rPr>
        <w:t xml:space="preserve"> -</w:t>
      </w:r>
      <w:r w:rsidR="008640FC" w:rsidRPr="00490A26">
        <w:rPr>
          <w:sz w:val="24"/>
          <w:szCs w:val="24"/>
        </w:rPr>
        <w:t xml:space="preserve"> emotional and spiritual understanding</w:t>
      </w:r>
      <w:r w:rsidR="00673640" w:rsidRPr="00490A26">
        <w:rPr>
          <w:sz w:val="24"/>
          <w:szCs w:val="24"/>
        </w:rPr>
        <w:t>s of the e</w:t>
      </w:r>
      <w:r w:rsidR="006064B6" w:rsidRPr="00490A26">
        <w:rPr>
          <w:sz w:val="24"/>
          <w:szCs w:val="24"/>
        </w:rPr>
        <w:t>ffects of dementia and how to live with its challenges</w:t>
      </w:r>
      <w:r w:rsidR="0089072A" w:rsidRPr="00490A26">
        <w:rPr>
          <w:sz w:val="24"/>
          <w:szCs w:val="24"/>
        </w:rPr>
        <w:t xml:space="preserve">.  </w:t>
      </w:r>
      <w:r w:rsidR="00D53C30" w:rsidRPr="00490A26">
        <w:rPr>
          <w:sz w:val="24"/>
          <w:szCs w:val="24"/>
        </w:rPr>
        <w:t xml:space="preserve">According to our participants, and </w:t>
      </w:r>
      <w:r w:rsidRPr="00490A26">
        <w:rPr>
          <w:sz w:val="24"/>
          <w:szCs w:val="24"/>
        </w:rPr>
        <w:t>building upon one of the founding</w:t>
      </w:r>
      <w:r w:rsidR="00D53C30" w:rsidRPr="00490A26">
        <w:rPr>
          <w:sz w:val="24"/>
          <w:szCs w:val="24"/>
        </w:rPr>
        <w:t xml:space="preserve"> premises of the</w:t>
      </w:r>
      <w:r w:rsidR="00CC2B1A" w:rsidRPr="00490A26">
        <w:rPr>
          <w:sz w:val="24"/>
          <w:szCs w:val="24"/>
        </w:rPr>
        <w:t xml:space="preserve"> </w:t>
      </w:r>
      <w:r w:rsidR="00DB6290" w:rsidRPr="00490A26">
        <w:rPr>
          <w:sz w:val="24"/>
          <w:szCs w:val="24"/>
        </w:rPr>
        <w:t>XXX</w:t>
      </w:r>
      <w:r w:rsidR="00D53C30" w:rsidRPr="00490A26">
        <w:rPr>
          <w:sz w:val="24"/>
          <w:szCs w:val="24"/>
        </w:rPr>
        <w:t xml:space="preserve"> study</w:t>
      </w:r>
      <w:r w:rsidR="00DB6290" w:rsidRPr="00490A26">
        <w:rPr>
          <w:sz w:val="24"/>
          <w:szCs w:val="24"/>
        </w:rPr>
        <w:t xml:space="preserve"> (details removed for author anonymity)</w:t>
      </w:r>
      <w:r w:rsidR="00D53C30" w:rsidRPr="00490A26">
        <w:rPr>
          <w:sz w:val="24"/>
          <w:szCs w:val="24"/>
        </w:rPr>
        <w:t>,</w:t>
      </w:r>
      <w:r w:rsidR="00745EF3" w:rsidRPr="00490A26">
        <w:rPr>
          <w:sz w:val="24"/>
          <w:szCs w:val="24"/>
        </w:rPr>
        <w:t xml:space="preserve"> l</w:t>
      </w:r>
      <w:r w:rsidR="00D53C30" w:rsidRPr="00490A26">
        <w:rPr>
          <w:sz w:val="24"/>
          <w:szCs w:val="24"/>
        </w:rPr>
        <w:t>iving with dementia</w:t>
      </w:r>
      <w:r w:rsidR="0089072A" w:rsidRPr="00490A26">
        <w:rPr>
          <w:sz w:val="24"/>
          <w:szCs w:val="24"/>
        </w:rPr>
        <w:t xml:space="preserve"> attends more to the social aspects of life and far less to biological functions, as this extract</w:t>
      </w:r>
      <w:r w:rsidR="00745EF3" w:rsidRPr="00490A26">
        <w:rPr>
          <w:sz w:val="24"/>
          <w:szCs w:val="24"/>
        </w:rPr>
        <w:t>, also</w:t>
      </w:r>
      <w:r w:rsidR="0089072A" w:rsidRPr="00490A26">
        <w:rPr>
          <w:sz w:val="24"/>
          <w:szCs w:val="24"/>
        </w:rPr>
        <w:t xml:space="preserve"> from </w:t>
      </w:r>
      <w:r w:rsidR="00C161D7" w:rsidRPr="00490A26">
        <w:rPr>
          <w:sz w:val="24"/>
          <w:szCs w:val="24"/>
        </w:rPr>
        <w:t>John</w:t>
      </w:r>
      <w:r w:rsidR="00745EF3" w:rsidRPr="00490A26">
        <w:rPr>
          <w:sz w:val="24"/>
          <w:szCs w:val="24"/>
        </w:rPr>
        <w:t>,</w:t>
      </w:r>
      <w:r w:rsidR="0089072A" w:rsidRPr="00490A26">
        <w:rPr>
          <w:sz w:val="24"/>
          <w:szCs w:val="24"/>
        </w:rPr>
        <w:t xml:space="preserve"> describes:</w:t>
      </w:r>
    </w:p>
    <w:p w14:paraId="0C8C7DD1" w14:textId="5F2863FD" w:rsidR="00C32518" w:rsidRPr="00490A26" w:rsidRDefault="00C32518" w:rsidP="00830735">
      <w:pPr>
        <w:tabs>
          <w:tab w:val="left" w:pos="840"/>
        </w:tabs>
        <w:spacing w:before="220" w:after="220" w:line="480" w:lineRule="auto"/>
        <w:ind w:left="1440" w:hanging="1451"/>
        <w:jc w:val="both"/>
        <w:rPr>
          <w:rFonts w:cstheme="minorHAnsi"/>
          <w:sz w:val="24"/>
          <w:szCs w:val="24"/>
        </w:rPr>
      </w:pPr>
      <w:r w:rsidRPr="00490A26">
        <w:rPr>
          <w:sz w:val="24"/>
          <w:szCs w:val="24"/>
        </w:rPr>
        <w:tab/>
      </w:r>
      <w:r w:rsidR="00BB19C8" w:rsidRPr="00490A26">
        <w:rPr>
          <w:sz w:val="24"/>
          <w:szCs w:val="24"/>
        </w:rPr>
        <w:t>John:</w:t>
      </w:r>
      <w:r w:rsidR="00BB19C8" w:rsidRPr="00490A26">
        <w:rPr>
          <w:sz w:val="24"/>
          <w:szCs w:val="24"/>
        </w:rPr>
        <w:tab/>
      </w:r>
      <w:r w:rsidRPr="00490A26">
        <w:rPr>
          <w:rFonts w:cstheme="minorHAnsi"/>
          <w:sz w:val="24"/>
          <w:szCs w:val="24"/>
        </w:rPr>
        <w:t xml:space="preserve">So we have somebody coming in twice a week, 2 hours a week now.  And then we’re looking at a care home … a care … a care activity centre for 1 day a week.  And then we go to Tai Chi and then </w:t>
      </w:r>
      <w:r w:rsidR="00713D65" w:rsidRPr="00490A26">
        <w:rPr>
          <w:rFonts w:cstheme="minorHAnsi"/>
          <w:sz w:val="24"/>
          <w:szCs w:val="24"/>
        </w:rPr>
        <w:t>Julie</w:t>
      </w:r>
      <w:r w:rsidRPr="00490A26">
        <w:rPr>
          <w:rFonts w:cstheme="minorHAnsi"/>
          <w:sz w:val="24"/>
          <w:szCs w:val="24"/>
        </w:rPr>
        <w:t>’s studying, um, piano lessons.  So I mean, for example, now she would get quite upset that she wasn’t doing something now.  She’d get confused.  But she’s now starting to watch much much more good straightforward television.  Not films, she can’t cope with more than an hour even.  Half an hour’s probably better and she can’t follow a plot very well, err, but if … but I think you need to have activities, whatever the level of the person.</w:t>
      </w:r>
    </w:p>
    <w:p w14:paraId="3354868D" w14:textId="6AFF7A7C" w:rsidR="0089072A" w:rsidRPr="00490A26" w:rsidRDefault="004924DF" w:rsidP="00830735">
      <w:pPr>
        <w:tabs>
          <w:tab w:val="left" w:pos="0"/>
        </w:tabs>
        <w:spacing w:before="220" w:after="220" w:line="480" w:lineRule="auto"/>
        <w:ind w:hanging="11"/>
        <w:jc w:val="both"/>
        <w:rPr>
          <w:rFonts w:cstheme="minorHAnsi"/>
          <w:sz w:val="24"/>
          <w:szCs w:val="24"/>
        </w:rPr>
      </w:pPr>
      <w:r w:rsidRPr="00490A26">
        <w:rPr>
          <w:rFonts w:cstheme="minorHAnsi"/>
          <w:sz w:val="24"/>
          <w:szCs w:val="24"/>
        </w:rPr>
        <w:t>Focussing on</w:t>
      </w:r>
      <w:r w:rsidR="0089072A" w:rsidRPr="00490A26">
        <w:rPr>
          <w:rFonts w:cstheme="minorHAnsi"/>
          <w:sz w:val="24"/>
          <w:szCs w:val="24"/>
        </w:rPr>
        <w:t xml:space="preserve"> activities</w:t>
      </w:r>
      <w:r w:rsidRPr="00490A26">
        <w:rPr>
          <w:rFonts w:cstheme="minorHAnsi"/>
          <w:sz w:val="24"/>
          <w:szCs w:val="24"/>
        </w:rPr>
        <w:t>,</w:t>
      </w:r>
      <w:r w:rsidR="0089072A" w:rsidRPr="00490A26">
        <w:rPr>
          <w:rFonts w:cstheme="minorHAnsi"/>
          <w:sz w:val="24"/>
          <w:szCs w:val="24"/>
        </w:rPr>
        <w:t xml:space="preserve"> the social engagement and purpose that they offer</w:t>
      </w:r>
      <w:r w:rsidR="005E17FA" w:rsidRPr="00490A26">
        <w:rPr>
          <w:rFonts w:cstheme="minorHAnsi"/>
          <w:sz w:val="24"/>
          <w:szCs w:val="24"/>
        </w:rPr>
        <w:t>,</w:t>
      </w:r>
      <w:r w:rsidR="0089072A" w:rsidRPr="00490A26">
        <w:rPr>
          <w:rFonts w:cstheme="minorHAnsi"/>
          <w:sz w:val="24"/>
          <w:szCs w:val="24"/>
        </w:rPr>
        <w:t xml:space="preserve"> is indicative of the kinds of counter</w:t>
      </w:r>
      <w:r w:rsidR="004A740C" w:rsidRPr="00490A26">
        <w:rPr>
          <w:rFonts w:cstheme="minorHAnsi"/>
          <w:sz w:val="24"/>
          <w:szCs w:val="24"/>
        </w:rPr>
        <w:t>-</w:t>
      </w:r>
      <w:r w:rsidR="0089072A" w:rsidRPr="00490A26">
        <w:rPr>
          <w:rFonts w:cstheme="minorHAnsi"/>
          <w:sz w:val="24"/>
          <w:szCs w:val="24"/>
        </w:rPr>
        <w:t xml:space="preserve">narratives our participants </w:t>
      </w:r>
      <w:r w:rsidR="005E17FA" w:rsidRPr="00490A26">
        <w:rPr>
          <w:rFonts w:cstheme="minorHAnsi"/>
          <w:sz w:val="24"/>
          <w:szCs w:val="24"/>
        </w:rPr>
        <w:t xml:space="preserve">proposed </w:t>
      </w:r>
      <w:r w:rsidR="0089072A" w:rsidRPr="00490A26">
        <w:rPr>
          <w:rFonts w:cstheme="minorHAnsi"/>
          <w:sz w:val="24"/>
          <w:szCs w:val="24"/>
        </w:rPr>
        <w:t>in relation to liv</w:t>
      </w:r>
      <w:r w:rsidR="005E17FA" w:rsidRPr="00490A26">
        <w:rPr>
          <w:rFonts w:cstheme="minorHAnsi"/>
          <w:sz w:val="24"/>
          <w:szCs w:val="24"/>
        </w:rPr>
        <w:t xml:space="preserve">ing with dementia. </w:t>
      </w:r>
      <w:r w:rsidR="007D010F" w:rsidRPr="00490A26">
        <w:rPr>
          <w:rFonts w:cstheme="minorHAnsi"/>
          <w:sz w:val="24"/>
          <w:szCs w:val="24"/>
        </w:rPr>
        <w:t xml:space="preserve">Accounts </w:t>
      </w:r>
      <w:r w:rsidR="005E17FA" w:rsidRPr="00490A26">
        <w:rPr>
          <w:rFonts w:cstheme="minorHAnsi"/>
          <w:sz w:val="24"/>
          <w:szCs w:val="24"/>
        </w:rPr>
        <w:t xml:space="preserve">that enable and support people to maintain a sense of identity </w:t>
      </w:r>
      <w:r w:rsidR="00745EF3" w:rsidRPr="00490A26">
        <w:rPr>
          <w:rFonts w:cstheme="minorHAnsi"/>
          <w:sz w:val="24"/>
          <w:szCs w:val="24"/>
        </w:rPr>
        <w:t xml:space="preserve">and self-worth while </w:t>
      </w:r>
      <w:r w:rsidRPr="00490A26">
        <w:rPr>
          <w:rFonts w:cstheme="minorHAnsi"/>
          <w:sz w:val="24"/>
          <w:szCs w:val="24"/>
        </w:rPr>
        <w:t xml:space="preserve">also </w:t>
      </w:r>
      <w:r w:rsidR="00745EF3" w:rsidRPr="00490A26">
        <w:rPr>
          <w:rFonts w:cstheme="minorHAnsi"/>
          <w:sz w:val="24"/>
          <w:szCs w:val="24"/>
        </w:rPr>
        <w:t xml:space="preserve">experiencing </w:t>
      </w:r>
      <w:r w:rsidR="005E17FA" w:rsidRPr="00490A26">
        <w:rPr>
          <w:rFonts w:cstheme="minorHAnsi"/>
          <w:sz w:val="24"/>
          <w:szCs w:val="24"/>
        </w:rPr>
        <w:t>loss of memory</w:t>
      </w:r>
      <w:r w:rsidRPr="00490A26">
        <w:rPr>
          <w:rFonts w:cstheme="minorHAnsi"/>
          <w:sz w:val="24"/>
          <w:szCs w:val="24"/>
        </w:rPr>
        <w:t xml:space="preserve"> or other symptoms of dementia</w:t>
      </w:r>
      <w:r w:rsidR="007D010F" w:rsidRPr="00490A26">
        <w:rPr>
          <w:rFonts w:cstheme="minorHAnsi"/>
          <w:sz w:val="24"/>
          <w:szCs w:val="24"/>
        </w:rPr>
        <w:t xml:space="preserve"> (Latimer 2013)</w:t>
      </w:r>
      <w:r w:rsidR="005E17FA" w:rsidRPr="00490A26">
        <w:rPr>
          <w:rFonts w:cstheme="minorHAnsi"/>
          <w:sz w:val="24"/>
          <w:szCs w:val="24"/>
        </w:rPr>
        <w:t xml:space="preserve">.  This continued activity and sense of purpose was very much echoed in the story told by </w:t>
      </w:r>
      <w:r w:rsidR="009279C3" w:rsidRPr="00490A26">
        <w:rPr>
          <w:rFonts w:cstheme="minorHAnsi"/>
          <w:sz w:val="24"/>
          <w:szCs w:val="24"/>
        </w:rPr>
        <w:t xml:space="preserve">Julie </w:t>
      </w:r>
      <w:r w:rsidR="009279C3" w:rsidRPr="00490A26">
        <w:rPr>
          <w:rFonts w:cstheme="minorHAnsi"/>
          <w:sz w:val="24"/>
          <w:szCs w:val="24"/>
        </w:rPr>
        <w:lastRenderedPageBreak/>
        <w:t>herself</w:t>
      </w:r>
      <w:r w:rsidRPr="00490A26">
        <w:rPr>
          <w:rFonts w:cstheme="minorHAnsi"/>
          <w:sz w:val="24"/>
          <w:szCs w:val="24"/>
        </w:rPr>
        <w:t>,</w:t>
      </w:r>
      <w:r w:rsidR="005E17FA" w:rsidRPr="00490A26">
        <w:rPr>
          <w:rFonts w:cstheme="minorHAnsi"/>
          <w:sz w:val="24"/>
          <w:szCs w:val="24"/>
        </w:rPr>
        <w:t xml:space="preserve"> who also described helping those within her church on </w:t>
      </w:r>
      <w:r w:rsidR="00A523EE" w:rsidRPr="00490A26">
        <w:rPr>
          <w:rFonts w:cstheme="minorHAnsi"/>
          <w:sz w:val="24"/>
          <w:szCs w:val="24"/>
        </w:rPr>
        <w:t>financial</w:t>
      </w:r>
      <w:r w:rsidR="00437E51" w:rsidRPr="00490A26">
        <w:rPr>
          <w:rFonts w:cstheme="minorHAnsi"/>
          <w:sz w:val="24"/>
          <w:szCs w:val="24"/>
        </w:rPr>
        <w:t xml:space="preserve"> </w:t>
      </w:r>
      <w:r w:rsidR="005E17FA" w:rsidRPr="00490A26">
        <w:rPr>
          <w:rFonts w:cstheme="minorHAnsi"/>
          <w:sz w:val="24"/>
          <w:szCs w:val="24"/>
        </w:rPr>
        <w:t xml:space="preserve">matters (after retiring from her </w:t>
      </w:r>
      <w:r w:rsidR="00A523EE" w:rsidRPr="00490A26">
        <w:rPr>
          <w:rFonts w:cstheme="minorHAnsi"/>
          <w:sz w:val="24"/>
          <w:szCs w:val="24"/>
        </w:rPr>
        <w:t>accountancy</w:t>
      </w:r>
      <w:r w:rsidR="00104D18" w:rsidRPr="00490A26">
        <w:rPr>
          <w:rFonts w:cstheme="minorHAnsi"/>
          <w:sz w:val="24"/>
          <w:szCs w:val="24"/>
        </w:rPr>
        <w:t xml:space="preserve"> </w:t>
      </w:r>
      <w:r w:rsidR="005E17FA" w:rsidRPr="00490A26">
        <w:rPr>
          <w:rFonts w:cstheme="minorHAnsi"/>
          <w:sz w:val="24"/>
          <w:szCs w:val="24"/>
        </w:rPr>
        <w:t>career):</w:t>
      </w:r>
    </w:p>
    <w:p w14:paraId="3FE6145F" w14:textId="7B2918AE" w:rsidR="00DD1229" w:rsidRPr="00490A26" w:rsidRDefault="00713D65" w:rsidP="00830735">
      <w:pPr>
        <w:tabs>
          <w:tab w:val="left" w:pos="840"/>
        </w:tabs>
        <w:spacing w:after="0" w:line="480" w:lineRule="auto"/>
        <w:ind w:left="2160" w:hanging="2124"/>
        <w:rPr>
          <w:sz w:val="24"/>
          <w:szCs w:val="24"/>
        </w:rPr>
      </w:pPr>
      <w:r w:rsidRPr="00490A26">
        <w:rPr>
          <w:sz w:val="24"/>
          <w:szCs w:val="24"/>
        </w:rPr>
        <w:tab/>
        <w:t>Julie</w:t>
      </w:r>
      <w:r w:rsidR="00DD1229" w:rsidRPr="00490A26">
        <w:rPr>
          <w:sz w:val="24"/>
          <w:szCs w:val="24"/>
        </w:rPr>
        <w:t>:</w:t>
      </w:r>
      <w:r w:rsidR="00DD1229" w:rsidRPr="00490A26">
        <w:rPr>
          <w:sz w:val="24"/>
          <w:szCs w:val="24"/>
        </w:rPr>
        <w:tab/>
        <w:t>And, em, er, and there was plenty of things I could do at church too, you know, because …… they, they want certain things doing.</w:t>
      </w:r>
      <w:r w:rsidRPr="00490A26">
        <w:rPr>
          <w:sz w:val="24"/>
          <w:szCs w:val="24"/>
        </w:rPr>
        <w:t xml:space="preserve"> </w:t>
      </w:r>
      <w:r w:rsidR="00DD1229" w:rsidRPr="00490A26">
        <w:rPr>
          <w:sz w:val="24"/>
          <w:szCs w:val="24"/>
        </w:rPr>
        <w:t>And, and, you don’t lose all the, the information that you have</w:t>
      </w:r>
      <w:r w:rsidR="00013F8D" w:rsidRPr="00490A26">
        <w:rPr>
          <w:sz w:val="24"/>
          <w:szCs w:val="24"/>
        </w:rPr>
        <w:t>….</w:t>
      </w:r>
      <w:r w:rsidR="00DD1229" w:rsidRPr="00490A26">
        <w:rPr>
          <w:sz w:val="24"/>
          <w:szCs w:val="24"/>
        </w:rPr>
        <w:t>And so somebody comes in with a question and you can answer it, you can answer it.  Em, so.</w:t>
      </w:r>
    </w:p>
    <w:p w14:paraId="74C85428" w14:textId="367B7A7F" w:rsidR="00221302" w:rsidRPr="00490A26" w:rsidRDefault="00221302" w:rsidP="00830735">
      <w:pPr>
        <w:tabs>
          <w:tab w:val="left" w:pos="840"/>
        </w:tabs>
        <w:spacing w:after="0" w:line="480" w:lineRule="auto"/>
        <w:rPr>
          <w:sz w:val="24"/>
          <w:szCs w:val="24"/>
        </w:rPr>
      </w:pPr>
    </w:p>
    <w:p w14:paraId="0E3D94E5" w14:textId="77777777" w:rsidR="00312BE9" w:rsidRPr="00490A26" w:rsidRDefault="00312BE9" w:rsidP="00830735">
      <w:pPr>
        <w:spacing w:line="480" w:lineRule="auto"/>
        <w:jc w:val="both"/>
        <w:rPr>
          <w:b/>
          <w:sz w:val="24"/>
          <w:szCs w:val="24"/>
        </w:rPr>
      </w:pPr>
    </w:p>
    <w:p w14:paraId="45060280" w14:textId="4C3D3B8F" w:rsidR="00437E51" w:rsidRPr="00490A26" w:rsidRDefault="001F652C" w:rsidP="00830735">
      <w:pPr>
        <w:spacing w:line="480" w:lineRule="auto"/>
        <w:jc w:val="both"/>
        <w:rPr>
          <w:sz w:val="24"/>
          <w:szCs w:val="24"/>
        </w:rPr>
      </w:pPr>
      <w:r w:rsidRPr="00490A26">
        <w:rPr>
          <w:sz w:val="24"/>
          <w:szCs w:val="24"/>
        </w:rPr>
        <w:t xml:space="preserve">Julie’s account of her </w:t>
      </w:r>
      <w:r w:rsidR="007B5394" w:rsidRPr="00490A26">
        <w:rPr>
          <w:sz w:val="24"/>
          <w:szCs w:val="24"/>
        </w:rPr>
        <w:t xml:space="preserve">engagement with her </w:t>
      </w:r>
      <w:r w:rsidRPr="00490A26">
        <w:rPr>
          <w:sz w:val="24"/>
          <w:szCs w:val="24"/>
        </w:rPr>
        <w:t>church cont</w:t>
      </w:r>
      <w:r w:rsidR="00E11106" w:rsidRPr="00490A26">
        <w:rPr>
          <w:sz w:val="24"/>
          <w:szCs w:val="24"/>
        </w:rPr>
        <w:t xml:space="preserve">ributes to a picture of continuity in </w:t>
      </w:r>
      <w:r w:rsidR="0078364D" w:rsidRPr="00490A26">
        <w:rPr>
          <w:sz w:val="24"/>
          <w:szCs w:val="24"/>
        </w:rPr>
        <w:t xml:space="preserve">the lives of </w:t>
      </w:r>
      <w:r w:rsidR="00E11106" w:rsidRPr="00490A26">
        <w:rPr>
          <w:sz w:val="24"/>
          <w:szCs w:val="24"/>
        </w:rPr>
        <w:t>people liv</w:t>
      </w:r>
      <w:r w:rsidR="0078364D" w:rsidRPr="00490A26">
        <w:rPr>
          <w:sz w:val="24"/>
          <w:szCs w:val="24"/>
        </w:rPr>
        <w:t>ing with dementia,</w:t>
      </w:r>
      <w:r w:rsidR="00E11106" w:rsidRPr="00490A26">
        <w:rPr>
          <w:sz w:val="24"/>
          <w:szCs w:val="24"/>
        </w:rPr>
        <w:t xml:space="preserve"> in which purpose and activity can remain, even alongside the challenges that </w:t>
      </w:r>
      <w:r w:rsidR="0078364D" w:rsidRPr="00490A26">
        <w:rPr>
          <w:sz w:val="24"/>
          <w:szCs w:val="24"/>
        </w:rPr>
        <w:t>the condition</w:t>
      </w:r>
      <w:r w:rsidR="00E11106" w:rsidRPr="00490A26">
        <w:rPr>
          <w:sz w:val="24"/>
          <w:szCs w:val="24"/>
        </w:rPr>
        <w:t xml:space="preserve"> </w:t>
      </w:r>
      <w:r w:rsidR="00390B2F" w:rsidRPr="00490A26">
        <w:rPr>
          <w:sz w:val="24"/>
          <w:szCs w:val="24"/>
        </w:rPr>
        <w:t>can create</w:t>
      </w:r>
      <w:r w:rsidR="007B5394" w:rsidRPr="00490A26">
        <w:rPr>
          <w:sz w:val="24"/>
          <w:szCs w:val="24"/>
        </w:rPr>
        <w:t>.</w:t>
      </w:r>
      <w:r w:rsidRPr="00490A26">
        <w:rPr>
          <w:sz w:val="24"/>
          <w:szCs w:val="24"/>
        </w:rPr>
        <w:t xml:space="preserve"> </w:t>
      </w:r>
    </w:p>
    <w:p w14:paraId="618A776C" w14:textId="77777777" w:rsidR="00A37B57" w:rsidRPr="00490A26" w:rsidRDefault="00A37B57" w:rsidP="00830735">
      <w:pPr>
        <w:spacing w:line="480" w:lineRule="auto"/>
        <w:jc w:val="both"/>
        <w:rPr>
          <w:b/>
          <w:sz w:val="24"/>
          <w:szCs w:val="24"/>
        </w:rPr>
      </w:pPr>
      <w:r w:rsidRPr="00490A26">
        <w:rPr>
          <w:b/>
          <w:sz w:val="24"/>
          <w:szCs w:val="24"/>
        </w:rPr>
        <w:t>Discussion</w:t>
      </w:r>
    </w:p>
    <w:p w14:paraId="6D75663B" w14:textId="6D1EF624" w:rsidR="00104D18" w:rsidRPr="00490A26" w:rsidRDefault="00247A99" w:rsidP="00830735">
      <w:pPr>
        <w:spacing w:after="0" w:line="480" w:lineRule="auto"/>
        <w:contextualSpacing/>
        <w:jc w:val="both"/>
        <w:rPr>
          <w:rFonts w:eastAsiaTheme="minorEastAsia"/>
          <w:color w:val="000000" w:themeColor="text1"/>
          <w:kern w:val="24"/>
          <w:sz w:val="24"/>
          <w:szCs w:val="24"/>
          <w:lang w:eastAsia="en-GB"/>
        </w:rPr>
      </w:pPr>
      <w:r w:rsidRPr="00490A26">
        <w:rPr>
          <w:sz w:val="24"/>
          <w:szCs w:val="24"/>
        </w:rPr>
        <w:t>The voices of people with dementia are increasingly being recognised in both policy and research.  Our purpose in this article has been to reflect on one group of people who seek to contribute to this growing social movement and to consider their stories - not only as personal accounts that carry experient</w:t>
      </w:r>
      <w:r w:rsidR="00CA5B93" w:rsidRPr="00490A26">
        <w:rPr>
          <w:sz w:val="24"/>
          <w:szCs w:val="24"/>
        </w:rPr>
        <w:t>ial authenticity - but also as narrative resources, available as currency in a narrative economy of dementia</w:t>
      </w:r>
      <w:r w:rsidRPr="00490A26">
        <w:rPr>
          <w:sz w:val="24"/>
          <w:szCs w:val="24"/>
        </w:rPr>
        <w:t>. A</w:t>
      </w:r>
      <w:r w:rsidR="007E6C9F" w:rsidRPr="00490A26">
        <w:rPr>
          <w:sz w:val="24"/>
          <w:szCs w:val="24"/>
        </w:rPr>
        <w:t xml:space="preserve">lthough </w:t>
      </w:r>
      <w:r w:rsidR="00104D18" w:rsidRPr="00490A26">
        <w:rPr>
          <w:sz w:val="24"/>
          <w:szCs w:val="24"/>
        </w:rPr>
        <w:t xml:space="preserve">our </w:t>
      </w:r>
      <w:r w:rsidR="007E6C9F" w:rsidRPr="00490A26">
        <w:rPr>
          <w:sz w:val="24"/>
          <w:szCs w:val="24"/>
        </w:rPr>
        <w:t>interviews were not directly focussed on our participants’ roles as spokespeople for dementia, the</w:t>
      </w:r>
      <w:r w:rsidR="00312BE9" w:rsidRPr="00490A26">
        <w:rPr>
          <w:sz w:val="24"/>
          <w:szCs w:val="24"/>
        </w:rPr>
        <w:t xml:space="preserve"> participants</w:t>
      </w:r>
      <w:r w:rsidR="007E6C9F" w:rsidRPr="00490A26">
        <w:rPr>
          <w:sz w:val="24"/>
          <w:szCs w:val="24"/>
        </w:rPr>
        <w:t xml:space="preserve"> all spoke about sharing their story as an important part of living well with dementia and finding meaning and purpose in contributing to a greater understanding of dementia amongst researchers, policy makers, practitioners and in the wider communities in which they live. </w:t>
      </w:r>
      <w:r w:rsidR="009A2E1E" w:rsidRPr="00490A26">
        <w:rPr>
          <w:sz w:val="24"/>
          <w:szCs w:val="24"/>
        </w:rPr>
        <w:t xml:space="preserve"> Such accounts are unsurprising, given that our participants were already keenly involved in </w:t>
      </w:r>
      <w:r w:rsidR="009A2E1E" w:rsidRPr="00490A26">
        <w:rPr>
          <w:sz w:val="24"/>
          <w:szCs w:val="24"/>
        </w:rPr>
        <w:lastRenderedPageBreak/>
        <w:t>such activities</w:t>
      </w:r>
      <w:r w:rsidR="00ED5905" w:rsidRPr="00490A26">
        <w:rPr>
          <w:sz w:val="24"/>
          <w:szCs w:val="24"/>
        </w:rPr>
        <w:t>. This</w:t>
      </w:r>
      <w:r w:rsidR="009A2E1E" w:rsidRPr="00490A26">
        <w:rPr>
          <w:sz w:val="24"/>
          <w:szCs w:val="24"/>
        </w:rPr>
        <w:t xml:space="preserve"> is an important aspect of the duality of their illness narratives</w:t>
      </w:r>
      <w:r w:rsidR="008F0678" w:rsidRPr="00490A26">
        <w:rPr>
          <w:sz w:val="24"/>
          <w:szCs w:val="24"/>
        </w:rPr>
        <w:t>,</w:t>
      </w:r>
      <w:r w:rsidR="009A2E1E" w:rsidRPr="00490A26">
        <w:rPr>
          <w:sz w:val="24"/>
          <w:szCs w:val="24"/>
        </w:rPr>
        <w:t xml:space="preserve"> </w:t>
      </w:r>
      <w:r w:rsidR="00ED5905" w:rsidRPr="00490A26">
        <w:rPr>
          <w:sz w:val="24"/>
          <w:szCs w:val="24"/>
        </w:rPr>
        <w:t xml:space="preserve">which </w:t>
      </w:r>
      <w:r w:rsidR="009A2E1E" w:rsidRPr="00490A26">
        <w:rPr>
          <w:sz w:val="24"/>
          <w:szCs w:val="24"/>
        </w:rPr>
        <w:t xml:space="preserve">seek to connect </w:t>
      </w:r>
      <w:r w:rsidRPr="00490A26">
        <w:rPr>
          <w:sz w:val="24"/>
          <w:szCs w:val="24"/>
        </w:rPr>
        <w:t>their own experiences to wider representations</w:t>
      </w:r>
      <w:r w:rsidR="009A2E1E" w:rsidRPr="00490A26">
        <w:rPr>
          <w:sz w:val="24"/>
          <w:szCs w:val="24"/>
        </w:rPr>
        <w:t xml:space="preserve"> of what it is like to live with dementia.</w:t>
      </w:r>
      <w:r w:rsidR="007E6C9F" w:rsidRPr="00490A26">
        <w:rPr>
          <w:sz w:val="24"/>
          <w:szCs w:val="24"/>
        </w:rPr>
        <w:t xml:space="preserve"> </w:t>
      </w:r>
      <w:r w:rsidR="009A2E1E" w:rsidRPr="00490A26">
        <w:rPr>
          <w:sz w:val="24"/>
          <w:szCs w:val="24"/>
        </w:rPr>
        <w:t xml:space="preserve"> </w:t>
      </w:r>
      <w:r w:rsidR="007E6C9F" w:rsidRPr="00490A26">
        <w:rPr>
          <w:sz w:val="24"/>
          <w:szCs w:val="24"/>
        </w:rPr>
        <w:t>The interviews therefore reflected an intertwining of personal stories with their broader implications for living with dementia.</w:t>
      </w:r>
      <w:r w:rsidR="00104D18" w:rsidRPr="00490A26">
        <w:rPr>
          <w:sz w:val="24"/>
          <w:szCs w:val="24"/>
        </w:rPr>
        <w:t xml:space="preserve">  </w:t>
      </w:r>
      <w:r w:rsidR="00355EE3" w:rsidRPr="00490A26">
        <w:rPr>
          <w:rFonts w:eastAsiaTheme="minorEastAsia"/>
          <w:color w:val="000000" w:themeColor="text1"/>
          <w:kern w:val="24"/>
          <w:sz w:val="24"/>
          <w:szCs w:val="24"/>
          <w:lang w:eastAsia="en-GB"/>
        </w:rPr>
        <w:t>Our participants’</w:t>
      </w:r>
      <w:r w:rsidR="00A934C4" w:rsidRPr="00490A26">
        <w:rPr>
          <w:rFonts w:eastAsiaTheme="minorEastAsia"/>
          <w:color w:val="000000" w:themeColor="text1"/>
          <w:kern w:val="24"/>
          <w:sz w:val="24"/>
          <w:szCs w:val="24"/>
          <w:lang w:eastAsia="en-GB"/>
        </w:rPr>
        <w:t xml:space="preserve"> stories provide an important </w:t>
      </w:r>
      <w:r w:rsidR="009465B9" w:rsidRPr="00490A26">
        <w:rPr>
          <w:rFonts w:eastAsiaTheme="minorEastAsia"/>
          <w:color w:val="000000" w:themeColor="text1"/>
          <w:kern w:val="24"/>
          <w:sz w:val="24"/>
          <w:szCs w:val="24"/>
          <w:lang w:eastAsia="en-GB"/>
        </w:rPr>
        <w:t>insig</w:t>
      </w:r>
      <w:r w:rsidR="00A934C4" w:rsidRPr="00490A26">
        <w:rPr>
          <w:rFonts w:eastAsiaTheme="minorEastAsia"/>
          <w:color w:val="000000" w:themeColor="text1"/>
          <w:kern w:val="24"/>
          <w:sz w:val="24"/>
          <w:szCs w:val="24"/>
          <w:lang w:eastAsia="en-GB"/>
        </w:rPr>
        <w:t>ht into the duality of dementia illness</w:t>
      </w:r>
      <w:r w:rsidR="009465B9" w:rsidRPr="00490A26">
        <w:rPr>
          <w:rFonts w:eastAsiaTheme="minorEastAsia"/>
          <w:color w:val="000000" w:themeColor="text1"/>
          <w:kern w:val="24"/>
          <w:sz w:val="24"/>
          <w:szCs w:val="24"/>
          <w:lang w:eastAsia="en-GB"/>
        </w:rPr>
        <w:t xml:space="preserve"> narratives</w:t>
      </w:r>
      <w:r w:rsidR="004A740C" w:rsidRPr="00490A26">
        <w:rPr>
          <w:rFonts w:eastAsiaTheme="minorEastAsia"/>
          <w:color w:val="000000" w:themeColor="text1"/>
          <w:kern w:val="24"/>
          <w:sz w:val="24"/>
          <w:szCs w:val="24"/>
          <w:lang w:eastAsia="en-GB"/>
        </w:rPr>
        <w:t>,</w:t>
      </w:r>
      <w:r w:rsidR="00EC369F" w:rsidRPr="00490A26">
        <w:rPr>
          <w:rFonts w:eastAsiaTheme="minorEastAsia"/>
          <w:color w:val="000000" w:themeColor="text1"/>
          <w:kern w:val="24"/>
          <w:sz w:val="24"/>
          <w:szCs w:val="24"/>
          <w:lang w:eastAsia="en-GB"/>
        </w:rPr>
        <w:t xml:space="preserve"> highlighting both the personal nature of their contents as well as their wider social, cultural and political framing.  </w:t>
      </w:r>
      <w:r w:rsidR="005F6E54" w:rsidRPr="00490A26">
        <w:rPr>
          <w:rFonts w:eastAsiaTheme="minorEastAsia"/>
          <w:color w:val="000000" w:themeColor="text1"/>
          <w:kern w:val="24"/>
          <w:sz w:val="24"/>
          <w:szCs w:val="24"/>
          <w:lang w:eastAsia="en-GB"/>
        </w:rPr>
        <w:t xml:space="preserve">This duality is a necessary component of what gives these stories their value – they must be simultaneously distinct, embodied and ‘authentic’ while also operating on </w:t>
      </w:r>
      <w:r w:rsidR="00A934C4" w:rsidRPr="00490A26">
        <w:rPr>
          <w:rFonts w:eastAsiaTheme="minorEastAsia"/>
          <w:color w:val="000000" w:themeColor="text1"/>
          <w:kern w:val="24"/>
          <w:sz w:val="24"/>
          <w:szCs w:val="24"/>
          <w:lang w:eastAsia="en-GB"/>
        </w:rPr>
        <w:t>a communal level, reflecting</w:t>
      </w:r>
      <w:r w:rsidR="005F6E54" w:rsidRPr="00490A26">
        <w:rPr>
          <w:rFonts w:eastAsiaTheme="minorEastAsia"/>
          <w:color w:val="000000" w:themeColor="text1"/>
          <w:kern w:val="24"/>
          <w:sz w:val="24"/>
          <w:szCs w:val="24"/>
          <w:lang w:eastAsia="en-GB"/>
        </w:rPr>
        <w:t xml:space="preserve"> a shared experie</w:t>
      </w:r>
      <w:r w:rsidR="0068589C" w:rsidRPr="00490A26">
        <w:rPr>
          <w:rFonts w:eastAsiaTheme="minorEastAsia"/>
          <w:color w:val="000000" w:themeColor="text1"/>
          <w:kern w:val="24"/>
          <w:sz w:val="24"/>
          <w:szCs w:val="24"/>
          <w:lang w:eastAsia="en-GB"/>
        </w:rPr>
        <w:t>nce of living with dementia (Maza</w:t>
      </w:r>
      <w:r w:rsidR="005F6E54" w:rsidRPr="00490A26">
        <w:rPr>
          <w:rFonts w:eastAsiaTheme="minorEastAsia"/>
          <w:color w:val="000000" w:themeColor="text1"/>
          <w:kern w:val="24"/>
          <w:sz w:val="24"/>
          <w:szCs w:val="24"/>
          <w:lang w:eastAsia="en-GB"/>
        </w:rPr>
        <w:t xml:space="preserve">nderani et al 2013).  </w:t>
      </w:r>
      <w:r w:rsidR="00A934C4" w:rsidRPr="00490A26">
        <w:rPr>
          <w:rFonts w:eastAsiaTheme="minorEastAsia"/>
          <w:color w:val="000000" w:themeColor="text1"/>
          <w:kern w:val="24"/>
          <w:sz w:val="24"/>
          <w:szCs w:val="24"/>
          <w:lang w:eastAsia="en-GB"/>
        </w:rPr>
        <w:t xml:space="preserve"> </w:t>
      </w:r>
      <w:r w:rsidR="00FB41A6" w:rsidRPr="00490A26">
        <w:rPr>
          <w:rFonts w:eastAsiaTheme="minorEastAsia"/>
          <w:color w:val="000000" w:themeColor="text1"/>
          <w:kern w:val="24"/>
          <w:sz w:val="24"/>
          <w:szCs w:val="24"/>
          <w:lang w:eastAsia="en-GB"/>
        </w:rPr>
        <w:t xml:space="preserve">Part of our </w:t>
      </w:r>
      <w:r w:rsidR="00035BC1" w:rsidRPr="00490A26">
        <w:rPr>
          <w:rFonts w:eastAsiaTheme="minorEastAsia"/>
          <w:color w:val="000000" w:themeColor="text1"/>
          <w:kern w:val="24"/>
          <w:sz w:val="24"/>
          <w:szCs w:val="24"/>
          <w:lang w:eastAsia="en-GB"/>
        </w:rPr>
        <w:t>pr</w:t>
      </w:r>
      <w:r w:rsidR="00FB41A6" w:rsidRPr="00490A26">
        <w:rPr>
          <w:rFonts w:eastAsiaTheme="minorEastAsia"/>
          <w:color w:val="000000" w:themeColor="text1"/>
          <w:kern w:val="24"/>
          <w:sz w:val="24"/>
          <w:szCs w:val="24"/>
          <w:lang w:eastAsia="en-GB"/>
        </w:rPr>
        <w:t xml:space="preserve">oject in this paper has </w:t>
      </w:r>
      <w:r w:rsidR="00035BC1" w:rsidRPr="00490A26">
        <w:rPr>
          <w:rFonts w:eastAsiaTheme="minorEastAsia"/>
          <w:color w:val="000000" w:themeColor="text1"/>
          <w:kern w:val="24"/>
          <w:sz w:val="24"/>
          <w:szCs w:val="24"/>
          <w:lang w:eastAsia="en-GB"/>
        </w:rPr>
        <w:t xml:space="preserve">been to </w:t>
      </w:r>
      <w:r w:rsidR="00422B73" w:rsidRPr="00490A26">
        <w:rPr>
          <w:rFonts w:eastAsiaTheme="minorEastAsia"/>
          <w:color w:val="000000" w:themeColor="text1"/>
          <w:kern w:val="24"/>
          <w:sz w:val="24"/>
          <w:szCs w:val="24"/>
          <w:lang w:eastAsia="en-GB"/>
        </w:rPr>
        <w:t xml:space="preserve">develop </w:t>
      </w:r>
      <w:r w:rsidR="00035BC1" w:rsidRPr="00490A26">
        <w:rPr>
          <w:rFonts w:eastAsiaTheme="minorEastAsia"/>
          <w:color w:val="000000" w:themeColor="text1"/>
          <w:kern w:val="24"/>
          <w:sz w:val="24"/>
          <w:szCs w:val="24"/>
          <w:lang w:eastAsia="en-GB"/>
        </w:rPr>
        <w:t xml:space="preserve">a process of linking up the personal and the political in the narrative accounts of those </w:t>
      </w:r>
      <w:r w:rsidR="00FB41A6" w:rsidRPr="00490A26">
        <w:rPr>
          <w:rFonts w:eastAsiaTheme="minorEastAsia"/>
          <w:color w:val="000000" w:themeColor="text1"/>
          <w:kern w:val="24"/>
          <w:sz w:val="24"/>
          <w:szCs w:val="24"/>
          <w:lang w:eastAsia="en-GB"/>
        </w:rPr>
        <w:t>who seek to speak for what it is like to live</w:t>
      </w:r>
      <w:r w:rsidR="00035BC1" w:rsidRPr="00490A26">
        <w:rPr>
          <w:rFonts w:eastAsiaTheme="minorEastAsia"/>
          <w:color w:val="000000" w:themeColor="text1"/>
          <w:kern w:val="24"/>
          <w:sz w:val="24"/>
          <w:szCs w:val="24"/>
          <w:lang w:eastAsia="en-GB"/>
        </w:rPr>
        <w:t xml:space="preserve"> with dementia</w:t>
      </w:r>
      <w:r w:rsidR="00422B73" w:rsidRPr="00490A26">
        <w:rPr>
          <w:rFonts w:eastAsiaTheme="minorEastAsia"/>
          <w:color w:val="000000" w:themeColor="text1"/>
          <w:kern w:val="24"/>
          <w:sz w:val="24"/>
          <w:szCs w:val="24"/>
          <w:lang w:eastAsia="en-GB"/>
        </w:rPr>
        <w:t xml:space="preserve">, contributing to what </w:t>
      </w:r>
      <w:r w:rsidR="00035BC1" w:rsidRPr="00490A26">
        <w:rPr>
          <w:rFonts w:eastAsiaTheme="minorEastAsia"/>
          <w:color w:val="000000" w:themeColor="text1"/>
          <w:kern w:val="24"/>
          <w:sz w:val="24"/>
          <w:szCs w:val="24"/>
          <w:lang w:eastAsia="en-GB"/>
        </w:rPr>
        <w:t xml:space="preserve">Baldwin </w:t>
      </w:r>
      <w:r w:rsidR="00422B73" w:rsidRPr="00490A26">
        <w:rPr>
          <w:rFonts w:eastAsiaTheme="minorEastAsia"/>
          <w:color w:val="000000" w:themeColor="text1"/>
          <w:kern w:val="24"/>
          <w:sz w:val="24"/>
          <w:szCs w:val="24"/>
          <w:lang w:eastAsia="en-GB"/>
        </w:rPr>
        <w:t>(</w:t>
      </w:r>
      <w:r w:rsidR="00035BC1" w:rsidRPr="00490A26">
        <w:rPr>
          <w:rFonts w:eastAsiaTheme="minorEastAsia"/>
          <w:color w:val="000000" w:themeColor="text1"/>
          <w:kern w:val="24"/>
          <w:sz w:val="24"/>
          <w:szCs w:val="24"/>
          <w:lang w:eastAsia="en-GB"/>
        </w:rPr>
        <w:t>2008)</w:t>
      </w:r>
      <w:r w:rsidR="00422B73" w:rsidRPr="00490A26">
        <w:rPr>
          <w:rFonts w:eastAsiaTheme="minorEastAsia"/>
          <w:color w:val="000000" w:themeColor="text1"/>
          <w:kern w:val="24"/>
          <w:sz w:val="24"/>
          <w:szCs w:val="24"/>
          <w:lang w:eastAsia="en-GB"/>
        </w:rPr>
        <w:t xml:space="preserve"> describes as a form of narrative citizenship</w:t>
      </w:r>
      <w:r w:rsidR="00035BC1" w:rsidRPr="00490A26">
        <w:rPr>
          <w:rFonts w:eastAsiaTheme="minorEastAsia"/>
          <w:color w:val="000000" w:themeColor="text1"/>
          <w:kern w:val="24"/>
          <w:sz w:val="24"/>
          <w:szCs w:val="24"/>
          <w:lang w:eastAsia="en-GB"/>
        </w:rPr>
        <w:t xml:space="preserve">.  </w:t>
      </w:r>
      <w:r w:rsidR="00494289" w:rsidRPr="00490A26">
        <w:rPr>
          <w:rFonts w:eastAsiaTheme="minorEastAsia"/>
          <w:color w:val="000000" w:themeColor="text1"/>
          <w:kern w:val="24"/>
          <w:sz w:val="24"/>
          <w:szCs w:val="24"/>
          <w:lang w:eastAsia="en-GB"/>
        </w:rPr>
        <w:t>As a means of contributing to this project</w:t>
      </w:r>
      <w:r w:rsidR="00FB41A6" w:rsidRPr="00490A26">
        <w:rPr>
          <w:rFonts w:eastAsiaTheme="minorEastAsia"/>
          <w:color w:val="000000" w:themeColor="text1"/>
          <w:kern w:val="24"/>
          <w:sz w:val="24"/>
          <w:szCs w:val="24"/>
          <w:lang w:eastAsia="en-GB"/>
        </w:rPr>
        <w:t>, we show how an</w:t>
      </w:r>
      <w:r w:rsidR="00A626D3" w:rsidRPr="00490A26">
        <w:rPr>
          <w:rFonts w:eastAsiaTheme="minorEastAsia"/>
          <w:color w:val="000000" w:themeColor="text1"/>
          <w:kern w:val="24"/>
          <w:sz w:val="24"/>
          <w:szCs w:val="24"/>
          <w:lang w:eastAsia="en-GB"/>
        </w:rPr>
        <w:t xml:space="preserve"> impo</w:t>
      </w:r>
      <w:r w:rsidR="002206B4" w:rsidRPr="00490A26">
        <w:rPr>
          <w:rFonts w:eastAsiaTheme="minorEastAsia"/>
          <w:color w:val="000000" w:themeColor="text1"/>
          <w:kern w:val="24"/>
          <w:sz w:val="24"/>
          <w:szCs w:val="24"/>
          <w:lang w:eastAsia="en-GB"/>
        </w:rPr>
        <w:t>rtant first stage of making this</w:t>
      </w:r>
      <w:r w:rsidR="00A626D3" w:rsidRPr="00490A26">
        <w:rPr>
          <w:rFonts w:eastAsiaTheme="minorEastAsia"/>
          <w:color w:val="000000" w:themeColor="text1"/>
          <w:kern w:val="24"/>
          <w:sz w:val="24"/>
          <w:szCs w:val="24"/>
          <w:lang w:eastAsia="en-GB"/>
        </w:rPr>
        <w:t xml:space="preserve"> co</w:t>
      </w:r>
      <w:r w:rsidR="002206B4" w:rsidRPr="00490A26">
        <w:rPr>
          <w:rFonts w:eastAsiaTheme="minorEastAsia"/>
          <w:color w:val="000000" w:themeColor="text1"/>
          <w:kern w:val="24"/>
          <w:sz w:val="24"/>
          <w:szCs w:val="24"/>
          <w:lang w:eastAsia="en-GB"/>
        </w:rPr>
        <w:t>nnection</w:t>
      </w:r>
      <w:r w:rsidR="00A626D3" w:rsidRPr="00490A26">
        <w:rPr>
          <w:rFonts w:eastAsiaTheme="minorEastAsia"/>
          <w:color w:val="000000" w:themeColor="text1"/>
          <w:kern w:val="24"/>
          <w:sz w:val="24"/>
          <w:szCs w:val="24"/>
          <w:lang w:eastAsia="en-GB"/>
        </w:rPr>
        <w:t xml:space="preserve"> is to appropriate</w:t>
      </w:r>
      <w:r w:rsidR="00304E72" w:rsidRPr="00490A26">
        <w:rPr>
          <w:rFonts w:eastAsiaTheme="minorEastAsia"/>
          <w:color w:val="000000" w:themeColor="text1"/>
          <w:kern w:val="24"/>
          <w:sz w:val="24"/>
          <w:szCs w:val="24"/>
          <w:lang w:eastAsia="en-GB"/>
        </w:rPr>
        <w:t xml:space="preserve"> the very strategies and attributes that </w:t>
      </w:r>
      <w:r w:rsidR="00A626D3" w:rsidRPr="00490A26">
        <w:rPr>
          <w:rFonts w:eastAsiaTheme="minorEastAsia"/>
          <w:color w:val="000000" w:themeColor="text1"/>
          <w:kern w:val="24"/>
          <w:sz w:val="24"/>
          <w:szCs w:val="24"/>
          <w:lang w:eastAsia="en-GB"/>
        </w:rPr>
        <w:t xml:space="preserve">are </w:t>
      </w:r>
      <w:r w:rsidR="00304E72" w:rsidRPr="00490A26">
        <w:rPr>
          <w:rFonts w:eastAsiaTheme="minorEastAsia"/>
          <w:color w:val="000000" w:themeColor="text1"/>
          <w:kern w:val="24"/>
          <w:sz w:val="24"/>
          <w:szCs w:val="24"/>
          <w:lang w:eastAsia="en-GB"/>
        </w:rPr>
        <w:t>described a</w:t>
      </w:r>
      <w:r w:rsidR="00A626D3" w:rsidRPr="00490A26">
        <w:rPr>
          <w:rFonts w:eastAsiaTheme="minorEastAsia"/>
          <w:color w:val="000000" w:themeColor="text1"/>
          <w:kern w:val="24"/>
          <w:sz w:val="24"/>
          <w:szCs w:val="24"/>
          <w:lang w:eastAsia="en-GB"/>
        </w:rPr>
        <w:t>s</w:t>
      </w:r>
      <w:r w:rsidR="00304E72" w:rsidRPr="00490A26">
        <w:rPr>
          <w:rFonts w:eastAsiaTheme="minorEastAsia"/>
          <w:color w:val="000000" w:themeColor="text1"/>
          <w:kern w:val="24"/>
          <w:sz w:val="24"/>
          <w:szCs w:val="24"/>
          <w:lang w:eastAsia="en-GB"/>
        </w:rPr>
        <w:t xml:space="preserve"> what it means</w:t>
      </w:r>
      <w:r w:rsidR="00A626D3" w:rsidRPr="00490A26">
        <w:rPr>
          <w:rFonts w:eastAsiaTheme="minorEastAsia"/>
          <w:color w:val="000000" w:themeColor="text1"/>
          <w:kern w:val="24"/>
          <w:sz w:val="24"/>
          <w:szCs w:val="24"/>
          <w:lang w:eastAsia="en-GB"/>
        </w:rPr>
        <w:t xml:space="preserve"> to live well with dementia.  </w:t>
      </w:r>
    </w:p>
    <w:p w14:paraId="641836F6" w14:textId="77777777" w:rsidR="00104D18" w:rsidRPr="00490A26" w:rsidRDefault="00104D18" w:rsidP="00830735">
      <w:pPr>
        <w:spacing w:after="0" w:line="480" w:lineRule="auto"/>
        <w:contextualSpacing/>
        <w:jc w:val="both"/>
        <w:rPr>
          <w:rFonts w:eastAsiaTheme="minorEastAsia"/>
          <w:color w:val="000000" w:themeColor="text1"/>
          <w:kern w:val="24"/>
          <w:sz w:val="24"/>
          <w:szCs w:val="24"/>
          <w:lang w:eastAsia="en-GB"/>
        </w:rPr>
      </w:pPr>
    </w:p>
    <w:p w14:paraId="7D6B7B0C" w14:textId="3BD9B18D" w:rsidR="001279B4" w:rsidRPr="00490A26" w:rsidRDefault="00104D18" w:rsidP="00830735">
      <w:pPr>
        <w:spacing w:after="0" w:line="480" w:lineRule="auto"/>
        <w:contextualSpacing/>
        <w:jc w:val="both"/>
        <w:rPr>
          <w:rFonts w:eastAsiaTheme="minorEastAsia"/>
          <w:color w:val="000000" w:themeColor="text1"/>
          <w:kern w:val="24"/>
          <w:sz w:val="24"/>
          <w:szCs w:val="24"/>
          <w:lang w:eastAsia="en-GB"/>
        </w:rPr>
      </w:pPr>
      <w:r w:rsidRPr="00490A26">
        <w:rPr>
          <w:rFonts w:eastAsiaTheme="minorEastAsia"/>
          <w:color w:val="000000" w:themeColor="text1"/>
          <w:kern w:val="24"/>
          <w:sz w:val="24"/>
          <w:szCs w:val="24"/>
          <w:lang w:eastAsia="en-GB"/>
        </w:rPr>
        <w:t>T</w:t>
      </w:r>
      <w:r w:rsidR="00A626D3" w:rsidRPr="00490A26">
        <w:rPr>
          <w:rFonts w:eastAsiaTheme="minorEastAsia"/>
          <w:color w:val="000000" w:themeColor="text1"/>
          <w:kern w:val="24"/>
          <w:sz w:val="24"/>
          <w:szCs w:val="24"/>
          <w:lang w:eastAsia="en-GB"/>
        </w:rPr>
        <w:t xml:space="preserve">he moral quest in illness narratives (Hyden </w:t>
      </w:r>
      <w:r w:rsidR="00F744CB" w:rsidRPr="00490A26">
        <w:rPr>
          <w:rFonts w:eastAsiaTheme="minorEastAsia"/>
          <w:color w:val="000000" w:themeColor="text1"/>
          <w:kern w:val="24"/>
          <w:sz w:val="24"/>
          <w:szCs w:val="24"/>
          <w:lang w:eastAsia="en-GB"/>
        </w:rPr>
        <w:t>and Orulv 2009</w:t>
      </w:r>
      <w:r w:rsidR="00A626D3" w:rsidRPr="00490A26">
        <w:rPr>
          <w:rFonts w:eastAsiaTheme="minorEastAsia"/>
          <w:color w:val="000000" w:themeColor="text1"/>
          <w:kern w:val="24"/>
          <w:sz w:val="24"/>
          <w:szCs w:val="24"/>
          <w:lang w:eastAsia="en-GB"/>
        </w:rPr>
        <w:t>) is identified through our participants</w:t>
      </w:r>
      <w:r w:rsidR="00BB19C8" w:rsidRPr="00490A26">
        <w:rPr>
          <w:rFonts w:eastAsiaTheme="minorEastAsia"/>
          <w:color w:val="000000" w:themeColor="text1"/>
          <w:kern w:val="24"/>
          <w:sz w:val="24"/>
          <w:szCs w:val="24"/>
          <w:lang w:eastAsia="en-GB"/>
        </w:rPr>
        <w:t>’</w:t>
      </w:r>
      <w:r w:rsidR="00A626D3" w:rsidRPr="00490A26">
        <w:rPr>
          <w:rFonts w:eastAsiaTheme="minorEastAsia"/>
          <w:color w:val="000000" w:themeColor="text1"/>
          <w:kern w:val="24"/>
          <w:sz w:val="24"/>
          <w:szCs w:val="24"/>
          <w:lang w:eastAsia="en-GB"/>
        </w:rPr>
        <w:t xml:space="preserve"> stories, particularly in practices of biographical r</w:t>
      </w:r>
      <w:r w:rsidR="003625EE" w:rsidRPr="00490A26">
        <w:rPr>
          <w:rFonts w:eastAsiaTheme="minorEastAsia"/>
          <w:color w:val="000000" w:themeColor="text1"/>
          <w:kern w:val="24"/>
          <w:sz w:val="24"/>
          <w:szCs w:val="24"/>
          <w:lang w:eastAsia="en-GB"/>
        </w:rPr>
        <w:t>einforcement</w:t>
      </w:r>
      <w:r w:rsidR="00A626D3" w:rsidRPr="00490A26">
        <w:rPr>
          <w:rFonts w:eastAsiaTheme="minorEastAsia"/>
          <w:color w:val="000000" w:themeColor="text1"/>
          <w:kern w:val="24"/>
          <w:sz w:val="24"/>
          <w:szCs w:val="24"/>
          <w:lang w:eastAsia="en-GB"/>
        </w:rPr>
        <w:t xml:space="preserve"> whereby aspects of the condition that could threaten moral status are re-interpreted.  </w:t>
      </w:r>
      <w:r w:rsidR="00494289" w:rsidRPr="00490A26">
        <w:rPr>
          <w:rFonts w:eastAsiaTheme="minorEastAsia"/>
          <w:color w:val="000000" w:themeColor="text1"/>
          <w:kern w:val="24"/>
          <w:sz w:val="24"/>
          <w:szCs w:val="24"/>
          <w:lang w:eastAsia="en-GB"/>
        </w:rPr>
        <w:t>While recognising this identity work,</w:t>
      </w:r>
      <w:r w:rsidR="00A626D3" w:rsidRPr="00490A26">
        <w:rPr>
          <w:rFonts w:eastAsiaTheme="minorEastAsia"/>
          <w:color w:val="000000" w:themeColor="text1"/>
          <w:kern w:val="24"/>
          <w:sz w:val="24"/>
          <w:szCs w:val="24"/>
          <w:lang w:eastAsia="en-GB"/>
        </w:rPr>
        <w:t xml:space="preserve"> we</w:t>
      </w:r>
      <w:r w:rsidR="00494289" w:rsidRPr="00490A26">
        <w:rPr>
          <w:rFonts w:eastAsiaTheme="minorEastAsia"/>
          <w:color w:val="000000" w:themeColor="text1"/>
          <w:kern w:val="24"/>
          <w:sz w:val="24"/>
          <w:szCs w:val="24"/>
          <w:lang w:eastAsia="en-GB"/>
        </w:rPr>
        <w:t xml:space="preserve"> also</w:t>
      </w:r>
      <w:r w:rsidR="00A626D3" w:rsidRPr="00490A26">
        <w:rPr>
          <w:rFonts w:eastAsiaTheme="minorEastAsia"/>
          <w:color w:val="000000" w:themeColor="text1"/>
          <w:kern w:val="24"/>
          <w:sz w:val="24"/>
          <w:szCs w:val="24"/>
          <w:lang w:eastAsia="en-GB"/>
        </w:rPr>
        <w:t xml:space="preserve"> show how this </w:t>
      </w:r>
      <w:r w:rsidR="00A01E8F" w:rsidRPr="00490A26">
        <w:rPr>
          <w:rFonts w:eastAsiaTheme="minorEastAsia"/>
          <w:color w:val="000000" w:themeColor="text1"/>
          <w:kern w:val="24"/>
          <w:sz w:val="24"/>
          <w:szCs w:val="24"/>
          <w:lang w:eastAsia="en-GB"/>
        </w:rPr>
        <w:t>attention to m</w:t>
      </w:r>
      <w:r w:rsidR="00494289" w:rsidRPr="00490A26">
        <w:rPr>
          <w:rFonts w:eastAsiaTheme="minorEastAsia"/>
          <w:color w:val="000000" w:themeColor="text1"/>
          <w:kern w:val="24"/>
          <w:sz w:val="24"/>
          <w:szCs w:val="24"/>
          <w:lang w:eastAsia="en-GB"/>
        </w:rPr>
        <w:t xml:space="preserve">oral status incorporates </w:t>
      </w:r>
      <w:r w:rsidR="00020A84" w:rsidRPr="00490A26">
        <w:rPr>
          <w:rFonts w:eastAsiaTheme="minorEastAsia"/>
          <w:color w:val="000000" w:themeColor="text1"/>
          <w:kern w:val="24"/>
          <w:sz w:val="24"/>
          <w:szCs w:val="24"/>
          <w:lang w:eastAsia="en-GB"/>
        </w:rPr>
        <w:t>strategies for producing collective representations</w:t>
      </w:r>
      <w:r w:rsidR="00A626D3" w:rsidRPr="00490A26">
        <w:rPr>
          <w:rFonts w:eastAsiaTheme="minorEastAsia"/>
          <w:color w:val="000000" w:themeColor="text1"/>
          <w:kern w:val="24"/>
          <w:sz w:val="24"/>
          <w:szCs w:val="24"/>
          <w:lang w:eastAsia="en-GB"/>
        </w:rPr>
        <w:t xml:space="preserve"> of dementia and even </w:t>
      </w:r>
      <w:r w:rsidR="00610183" w:rsidRPr="00490A26">
        <w:rPr>
          <w:rFonts w:eastAsiaTheme="minorEastAsia"/>
          <w:color w:val="000000" w:themeColor="text1"/>
          <w:kern w:val="24"/>
          <w:sz w:val="24"/>
          <w:szCs w:val="24"/>
          <w:lang w:eastAsia="en-GB"/>
        </w:rPr>
        <w:t>challenge</w:t>
      </w:r>
      <w:r w:rsidR="00312BE9" w:rsidRPr="00490A26">
        <w:rPr>
          <w:rFonts w:eastAsiaTheme="minorEastAsia"/>
          <w:color w:val="000000" w:themeColor="text1"/>
          <w:kern w:val="24"/>
          <w:sz w:val="24"/>
          <w:szCs w:val="24"/>
          <w:lang w:eastAsia="en-GB"/>
        </w:rPr>
        <w:t>s</w:t>
      </w:r>
      <w:r w:rsidR="00341780" w:rsidRPr="00490A26">
        <w:rPr>
          <w:rFonts w:eastAsiaTheme="minorEastAsia"/>
          <w:color w:val="000000" w:themeColor="text1"/>
          <w:kern w:val="24"/>
          <w:sz w:val="24"/>
          <w:szCs w:val="24"/>
          <w:lang w:eastAsia="en-GB"/>
        </w:rPr>
        <w:t xml:space="preserve"> the </w:t>
      </w:r>
      <w:r w:rsidR="00A626D3" w:rsidRPr="00490A26">
        <w:rPr>
          <w:rFonts w:eastAsiaTheme="minorEastAsia"/>
          <w:color w:val="000000" w:themeColor="text1"/>
          <w:kern w:val="24"/>
          <w:sz w:val="24"/>
          <w:szCs w:val="24"/>
          <w:lang w:eastAsia="en-GB"/>
        </w:rPr>
        <w:t xml:space="preserve">values that </w:t>
      </w:r>
      <w:r w:rsidR="00341780" w:rsidRPr="00490A26">
        <w:rPr>
          <w:rFonts w:eastAsiaTheme="minorEastAsia"/>
          <w:color w:val="000000" w:themeColor="text1"/>
          <w:kern w:val="24"/>
          <w:sz w:val="24"/>
          <w:szCs w:val="24"/>
          <w:lang w:eastAsia="en-GB"/>
        </w:rPr>
        <w:t>underpin thi</w:t>
      </w:r>
      <w:r w:rsidR="00A01F09" w:rsidRPr="00490A26">
        <w:rPr>
          <w:rFonts w:eastAsiaTheme="minorEastAsia"/>
          <w:color w:val="000000" w:themeColor="text1"/>
          <w:kern w:val="24"/>
          <w:sz w:val="24"/>
          <w:szCs w:val="24"/>
          <w:lang w:eastAsia="en-GB"/>
        </w:rPr>
        <w:t>s threat to people’s</w:t>
      </w:r>
      <w:r w:rsidR="00A01E8F" w:rsidRPr="00490A26">
        <w:rPr>
          <w:rFonts w:eastAsiaTheme="minorEastAsia"/>
          <w:color w:val="000000" w:themeColor="text1"/>
          <w:kern w:val="24"/>
          <w:sz w:val="24"/>
          <w:szCs w:val="24"/>
          <w:lang w:eastAsia="en-GB"/>
        </w:rPr>
        <w:t xml:space="preserve"> v</w:t>
      </w:r>
      <w:r w:rsidR="00341780" w:rsidRPr="00490A26">
        <w:rPr>
          <w:rFonts w:eastAsiaTheme="minorEastAsia"/>
          <w:color w:val="000000" w:themeColor="text1"/>
          <w:kern w:val="24"/>
          <w:sz w:val="24"/>
          <w:szCs w:val="24"/>
          <w:lang w:eastAsia="en-GB"/>
        </w:rPr>
        <w:t xml:space="preserve">alue and moral status.  In identifying the dramaturgy of responsibilisation we </w:t>
      </w:r>
      <w:r w:rsidR="009465B9" w:rsidRPr="00490A26">
        <w:rPr>
          <w:rFonts w:eastAsiaTheme="minorEastAsia"/>
          <w:color w:val="000000" w:themeColor="text1"/>
          <w:kern w:val="24"/>
          <w:sz w:val="24"/>
          <w:szCs w:val="24"/>
          <w:lang w:eastAsia="en-GB"/>
        </w:rPr>
        <w:t xml:space="preserve">have </w:t>
      </w:r>
      <w:r w:rsidR="00341780" w:rsidRPr="00490A26">
        <w:rPr>
          <w:rFonts w:eastAsiaTheme="minorEastAsia"/>
          <w:color w:val="000000" w:themeColor="text1"/>
          <w:kern w:val="24"/>
          <w:sz w:val="24"/>
          <w:szCs w:val="24"/>
          <w:lang w:eastAsia="en-GB"/>
        </w:rPr>
        <w:t xml:space="preserve">shown the connections </w:t>
      </w:r>
      <w:r w:rsidR="009465B9" w:rsidRPr="00490A26">
        <w:rPr>
          <w:rFonts w:eastAsiaTheme="minorEastAsia"/>
          <w:color w:val="000000" w:themeColor="text1"/>
          <w:kern w:val="24"/>
          <w:sz w:val="24"/>
          <w:szCs w:val="24"/>
          <w:lang w:eastAsia="en-GB"/>
        </w:rPr>
        <w:t xml:space="preserve">with, </w:t>
      </w:r>
      <w:r w:rsidR="00341780" w:rsidRPr="00490A26">
        <w:rPr>
          <w:rFonts w:eastAsiaTheme="minorEastAsia"/>
          <w:color w:val="000000" w:themeColor="text1"/>
          <w:kern w:val="24"/>
          <w:sz w:val="24"/>
          <w:szCs w:val="24"/>
          <w:lang w:eastAsia="en-GB"/>
        </w:rPr>
        <w:t>and circulation of</w:t>
      </w:r>
      <w:r w:rsidR="009465B9" w:rsidRPr="00490A26">
        <w:rPr>
          <w:rFonts w:eastAsiaTheme="minorEastAsia"/>
          <w:color w:val="000000" w:themeColor="text1"/>
          <w:kern w:val="24"/>
          <w:sz w:val="24"/>
          <w:szCs w:val="24"/>
          <w:lang w:eastAsia="en-GB"/>
        </w:rPr>
        <w:t>,</w:t>
      </w:r>
      <w:r w:rsidR="00E60D31" w:rsidRPr="00490A26">
        <w:rPr>
          <w:rFonts w:eastAsiaTheme="minorEastAsia"/>
          <w:color w:val="000000" w:themeColor="text1"/>
          <w:kern w:val="24"/>
          <w:sz w:val="24"/>
          <w:szCs w:val="24"/>
          <w:lang w:eastAsia="en-GB"/>
        </w:rPr>
        <w:t xml:space="preserve"> more</w:t>
      </w:r>
      <w:r w:rsidR="00341780" w:rsidRPr="00490A26">
        <w:rPr>
          <w:rFonts w:eastAsiaTheme="minorEastAsia"/>
          <w:color w:val="000000" w:themeColor="text1"/>
          <w:kern w:val="24"/>
          <w:sz w:val="24"/>
          <w:szCs w:val="24"/>
          <w:lang w:eastAsia="en-GB"/>
        </w:rPr>
        <w:t xml:space="preserve"> dominant narratives of dementia and their reproduction</w:t>
      </w:r>
      <w:r w:rsidR="00BC66B7" w:rsidRPr="00490A26">
        <w:rPr>
          <w:rFonts w:eastAsiaTheme="minorEastAsia"/>
          <w:color w:val="000000" w:themeColor="text1"/>
          <w:kern w:val="24"/>
          <w:sz w:val="24"/>
          <w:szCs w:val="24"/>
          <w:lang w:eastAsia="en-GB"/>
        </w:rPr>
        <w:t>.</w:t>
      </w:r>
      <w:r w:rsidR="00883287" w:rsidRPr="00490A26">
        <w:rPr>
          <w:rFonts w:eastAsiaTheme="minorEastAsia"/>
          <w:color w:val="000000" w:themeColor="text1"/>
          <w:kern w:val="24"/>
          <w:sz w:val="24"/>
          <w:szCs w:val="24"/>
          <w:lang w:eastAsia="en-GB"/>
        </w:rPr>
        <w:t xml:space="preserve"> </w:t>
      </w:r>
      <w:r w:rsidR="00BC66B7" w:rsidRPr="00490A26">
        <w:rPr>
          <w:rFonts w:eastAsiaTheme="minorEastAsia"/>
          <w:color w:val="000000" w:themeColor="text1"/>
          <w:kern w:val="24"/>
          <w:sz w:val="24"/>
          <w:szCs w:val="24"/>
          <w:lang w:eastAsia="en-GB"/>
        </w:rPr>
        <w:t xml:space="preserve"> The presence of this dramaturgy is</w:t>
      </w:r>
      <w:r w:rsidR="00883287" w:rsidRPr="00490A26">
        <w:rPr>
          <w:rFonts w:eastAsiaTheme="minorEastAsia"/>
          <w:color w:val="000000" w:themeColor="text1"/>
          <w:kern w:val="24"/>
          <w:sz w:val="24"/>
          <w:szCs w:val="24"/>
          <w:lang w:eastAsia="en-GB"/>
        </w:rPr>
        <w:t xml:space="preserve"> part</w:t>
      </w:r>
      <w:r w:rsidR="00BC66B7" w:rsidRPr="00490A26">
        <w:rPr>
          <w:rFonts w:eastAsiaTheme="minorEastAsia"/>
          <w:color w:val="000000" w:themeColor="text1"/>
          <w:kern w:val="24"/>
          <w:sz w:val="24"/>
          <w:szCs w:val="24"/>
          <w:lang w:eastAsia="en-GB"/>
        </w:rPr>
        <w:t>ly</w:t>
      </w:r>
      <w:r w:rsidR="00883287" w:rsidRPr="00490A26">
        <w:rPr>
          <w:rFonts w:eastAsiaTheme="minorEastAsia"/>
          <w:color w:val="000000" w:themeColor="text1"/>
          <w:kern w:val="24"/>
          <w:sz w:val="24"/>
          <w:szCs w:val="24"/>
          <w:lang w:eastAsia="en-GB"/>
        </w:rPr>
        <w:t xml:space="preserve"> a </w:t>
      </w:r>
      <w:r w:rsidR="00883287" w:rsidRPr="00490A26">
        <w:rPr>
          <w:rFonts w:eastAsiaTheme="minorEastAsia"/>
          <w:color w:val="000000" w:themeColor="text1"/>
          <w:kern w:val="24"/>
          <w:sz w:val="24"/>
          <w:szCs w:val="24"/>
          <w:lang w:eastAsia="en-GB"/>
        </w:rPr>
        <w:lastRenderedPageBreak/>
        <w:t>reflection of the actively engaged advocates</w:t>
      </w:r>
      <w:r w:rsidR="00BC66B7" w:rsidRPr="00490A26">
        <w:rPr>
          <w:rFonts w:eastAsiaTheme="minorEastAsia"/>
          <w:color w:val="000000" w:themeColor="text1"/>
          <w:kern w:val="24"/>
          <w:sz w:val="24"/>
          <w:szCs w:val="24"/>
          <w:lang w:eastAsia="en-GB"/>
        </w:rPr>
        <w:t xml:space="preserve"> who made up our participant group,</w:t>
      </w:r>
      <w:r w:rsidR="00883287" w:rsidRPr="00490A26">
        <w:rPr>
          <w:rFonts w:eastAsiaTheme="minorEastAsia"/>
          <w:color w:val="000000" w:themeColor="text1"/>
          <w:kern w:val="24"/>
          <w:sz w:val="24"/>
          <w:szCs w:val="24"/>
          <w:lang w:eastAsia="en-GB"/>
        </w:rPr>
        <w:t xml:space="preserve"> who are perhaps more likely to</w:t>
      </w:r>
      <w:r w:rsidR="00BC66B7" w:rsidRPr="00490A26">
        <w:rPr>
          <w:rFonts w:eastAsiaTheme="minorEastAsia"/>
          <w:color w:val="000000" w:themeColor="text1"/>
          <w:kern w:val="24"/>
          <w:sz w:val="24"/>
          <w:szCs w:val="24"/>
          <w:lang w:eastAsia="en-GB"/>
        </w:rPr>
        <w:t xml:space="preserve"> be aware of and appropriate discourses of reponsibilisation</w:t>
      </w:r>
      <w:r w:rsidR="00341780" w:rsidRPr="00490A26">
        <w:rPr>
          <w:rFonts w:eastAsiaTheme="minorEastAsia"/>
          <w:color w:val="000000" w:themeColor="text1"/>
          <w:kern w:val="24"/>
          <w:sz w:val="24"/>
          <w:szCs w:val="24"/>
          <w:lang w:eastAsia="en-GB"/>
        </w:rPr>
        <w:t xml:space="preserve">.  Although identifying the potentially problematic and stigmatising effects of this narrative thread, we also </w:t>
      </w:r>
      <w:r w:rsidR="00FE2CAF" w:rsidRPr="00490A26">
        <w:rPr>
          <w:rFonts w:eastAsiaTheme="minorEastAsia"/>
          <w:color w:val="000000" w:themeColor="text1"/>
          <w:kern w:val="24"/>
          <w:sz w:val="24"/>
          <w:szCs w:val="24"/>
          <w:lang w:eastAsia="en-GB"/>
        </w:rPr>
        <w:t>situate this story within the</w:t>
      </w:r>
      <w:r w:rsidR="00341780" w:rsidRPr="00490A26">
        <w:rPr>
          <w:rFonts w:eastAsiaTheme="minorEastAsia"/>
          <w:color w:val="000000" w:themeColor="text1"/>
          <w:kern w:val="24"/>
          <w:sz w:val="24"/>
          <w:szCs w:val="24"/>
          <w:lang w:eastAsia="en-GB"/>
        </w:rPr>
        <w:t xml:space="preserve"> multiple and layered stories from our participants</w:t>
      </w:r>
      <w:r w:rsidRPr="00490A26">
        <w:rPr>
          <w:rFonts w:eastAsiaTheme="minorEastAsia"/>
          <w:color w:val="000000" w:themeColor="text1"/>
          <w:kern w:val="24"/>
          <w:sz w:val="24"/>
          <w:szCs w:val="24"/>
          <w:lang w:eastAsia="en-GB"/>
        </w:rPr>
        <w:t>, including accompanying counter</w:t>
      </w:r>
      <w:r w:rsidR="00312BE9" w:rsidRPr="00490A26">
        <w:rPr>
          <w:rFonts w:eastAsiaTheme="minorEastAsia"/>
          <w:color w:val="000000" w:themeColor="text1"/>
          <w:kern w:val="24"/>
          <w:sz w:val="24"/>
          <w:szCs w:val="24"/>
          <w:lang w:eastAsia="en-GB"/>
        </w:rPr>
        <w:t>-</w:t>
      </w:r>
      <w:r w:rsidRPr="00490A26">
        <w:rPr>
          <w:rFonts w:eastAsiaTheme="minorEastAsia"/>
          <w:color w:val="000000" w:themeColor="text1"/>
          <w:kern w:val="24"/>
          <w:sz w:val="24"/>
          <w:szCs w:val="24"/>
          <w:lang w:eastAsia="en-GB"/>
        </w:rPr>
        <w:t xml:space="preserve">narratives and resistances </w:t>
      </w:r>
      <w:r w:rsidR="00341780" w:rsidRPr="00490A26">
        <w:rPr>
          <w:rFonts w:eastAsiaTheme="minorEastAsia"/>
          <w:color w:val="000000" w:themeColor="text1"/>
          <w:kern w:val="24"/>
          <w:sz w:val="24"/>
          <w:szCs w:val="24"/>
          <w:lang w:eastAsia="en-GB"/>
        </w:rPr>
        <w:t xml:space="preserve">– </w:t>
      </w:r>
      <w:r w:rsidR="00BB19C8" w:rsidRPr="00490A26">
        <w:rPr>
          <w:rFonts w:eastAsiaTheme="minorEastAsia"/>
          <w:color w:val="000000" w:themeColor="text1"/>
          <w:kern w:val="24"/>
          <w:sz w:val="24"/>
          <w:szCs w:val="24"/>
          <w:lang w:eastAsia="en-GB"/>
        </w:rPr>
        <w:t xml:space="preserve">illustrating </w:t>
      </w:r>
      <w:r w:rsidR="00341780" w:rsidRPr="00490A26">
        <w:rPr>
          <w:rFonts w:eastAsiaTheme="minorEastAsia"/>
          <w:color w:val="000000" w:themeColor="text1"/>
          <w:kern w:val="24"/>
          <w:sz w:val="24"/>
          <w:szCs w:val="24"/>
          <w:lang w:eastAsia="en-GB"/>
        </w:rPr>
        <w:t>that stories are never entirely linear or singular (Leiblich et al 1998).</w:t>
      </w:r>
      <w:r w:rsidR="004634E0" w:rsidRPr="00490A26">
        <w:rPr>
          <w:rFonts w:eastAsiaTheme="minorEastAsia"/>
          <w:color w:val="000000" w:themeColor="text1"/>
          <w:kern w:val="24"/>
          <w:sz w:val="24"/>
          <w:szCs w:val="24"/>
          <w:lang w:eastAsia="en-GB"/>
        </w:rPr>
        <w:t xml:space="preserve">  </w:t>
      </w:r>
    </w:p>
    <w:p w14:paraId="2633F017" w14:textId="77777777" w:rsidR="00035BC1" w:rsidRPr="00490A26" w:rsidRDefault="00035BC1" w:rsidP="00830735">
      <w:pPr>
        <w:spacing w:after="0" w:line="480" w:lineRule="auto"/>
        <w:contextualSpacing/>
        <w:jc w:val="both"/>
        <w:rPr>
          <w:rFonts w:eastAsiaTheme="minorEastAsia"/>
          <w:color w:val="000000" w:themeColor="text1"/>
          <w:kern w:val="24"/>
          <w:sz w:val="24"/>
          <w:szCs w:val="24"/>
          <w:lang w:eastAsia="en-GB"/>
        </w:rPr>
      </w:pPr>
    </w:p>
    <w:p w14:paraId="5533717B" w14:textId="50A1FD3E" w:rsidR="00104D18" w:rsidRPr="00490A26" w:rsidRDefault="00FE2CAF" w:rsidP="00830735">
      <w:pPr>
        <w:spacing w:after="0" w:line="480" w:lineRule="auto"/>
        <w:contextualSpacing/>
        <w:jc w:val="both"/>
        <w:rPr>
          <w:rFonts w:eastAsiaTheme="minorEastAsia"/>
          <w:color w:val="000000" w:themeColor="text1"/>
          <w:kern w:val="24"/>
          <w:sz w:val="24"/>
          <w:szCs w:val="24"/>
        </w:rPr>
      </w:pPr>
      <w:r w:rsidRPr="00490A26">
        <w:rPr>
          <w:rFonts w:eastAsiaTheme="minorEastAsia"/>
          <w:color w:val="000000" w:themeColor="text1"/>
          <w:kern w:val="24"/>
          <w:sz w:val="24"/>
          <w:szCs w:val="24"/>
          <w:lang w:eastAsia="en-GB"/>
        </w:rPr>
        <w:t>Finally, we</w:t>
      </w:r>
      <w:r w:rsidR="00104D18" w:rsidRPr="00490A26">
        <w:rPr>
          <w:rFonts w:eastAsiaTheme="minorEastAsia"/>
          <w:color w:val="000000" w:themeColor="text1"/>
          <w:kern w:val="24"/>
          <w:sz w:val="24"/>
          <w:szCs w:val="24"/>
          <w:lang w:eastAsia="en-GB"/>
        </w:rPr>
        <w:t xml:space="preserve"> attend to the </w:t>
      </w:r>
      <w:r w:rsidR="004634E0" w:rsidRPr="00490A26">
        <w:rPr>
          <w:rFonts w:eastAsiaTheme="minorEastAsia"/>
          <w:color w:val="000000" w:themeColor="text1"/>
          <w:kern w:val="24"/>
          <w:sz w:val="24"/>
          <w:szCs w:val="24"/>
          <w:lang w:eastAsia="en-GB"/>
        </w:rPr>
        <w:t>counter</w:t>
      </w:r>
      <w:r w:rsidR="000E0DC7" w:rsidRPr="00490A26">
        <w:rPr>
          <w:rFonts w:eastAsiaTheme="minorEastAsia"/>
          <w:color w:val="000000" w:themeColor="text1"/>
          <w:kern w:val="24"/>
          <w:sz w:val="24"/>
          <w:szCs w:val="24"/>
          <w:lang w:eastAsia="en-GB"/>
        </w:rPr>
        <w:t>-</w:t>
      </w:r>
      <w:r w:rsidR="004634E0" w:rsidRPr="00490A26">
        <w:rPr>
          <w:rFonts w:eastAsiaTheme="minorEastAsia"/>
          <w:color w:val="000000" w:themeColor="text1"/>
          <w:kern w:val="24"/>
          <w:sz w:val="24"/>
          <w:szCs w:val="24"/>
          <w:lang w:eastAsia="en-GB"/>
        </w:rPr>
        <w:t>narratives set out by our participants, engaging in challenges to biomedicine and pha</w:t>
      </w:r>
      <w:r w:rsidR="00A01E8F" w:rsidRPr="00490A26">
        <w:rPr>
          <w:rFonts w:eastAsiaTheme="minorEastAsia"/>
          <w:color w:val="000000" w:themeColor="text1"/>
          <w:kern w:val="24"/>
          <w:sz w:val="24"/>
          <w:szCs w:val="24"/>
          <w:lang w:eastAsia="en-GB"/>
        </w:rPr>
        <w:t>rmacology as well as providing alternatives</w:t>
      </w:r>
      <w:r w:rsidR="004634E0" w:rsidRPr="00490A26">
        <w:rPr>
          <w:rFonts w:eastAsiaTheme="minorEastAsia"/>
          <w:color w:val="000000" w:themeColor="text1"/>
          <w:kern w:val="24"/>
          <w:sz w:val="24"/>
          <w:szCs w:val="24"/>
          <w:lang w:eastAsia="en-GB"/>
        </w:rPr>
        <w:t xml:space="preserve"> to a narrative of inevitable loss and decline.</w:t>
      </w:r>
      <w:r w:rsidR="00F530F3" w:rsidRPr="00490A26">
        <w:rPr>
          <w:rFonts w:eastAsiaTheme="minorEastAsia"/>
          <w:color w:val="000000" w:themeColor="text1"/>
          <w:kern w:val="24"/>
          <w:sz w:val="24"/>
          <w:szCs w:val="24"/>
        </w:rPr>
        <w:t xml:space="preserve"> </w:t>
      </w:r>
      <w:r w:rsidR="00F530F3" w:rsidRPr="00490A26">
        <w:rPr>
          <w:sz w:val="24"/>
          <w:szCs w:val="24"/>
        </w:rPr>
        <w:t>Although these stories are highly personal and therefore varied in their detail,</w:t>
      </w:r>
      <w:r w:rsidR="00B23B57" w:rsidRPr="00490A26">
        <w:rPr>
          <w:sz w:val="24"/>
          <w:szCs w:val="24"/>
        </w:rPr>
        <w:t xml:space="preserve"> they are</w:t>
      </w:r>
      <w:r w:rsidR="00F530F3" w:rsidRPr="00490A26">
        <w:rPr>
          <w:sz w:val="24"/>
          <w:szCs w:val="24"/>
        </w:rPr>
        <w:t xml:space="preserve"> organised through </w:t>
      </w:r>
      <w:r w:rsidR="00B23B57" w:rsidRPr="00490A26">
        <w:rPr>
          <w:sz w:val="24"/>
          <w:szCs w:val="24"/>
        </w:rPr>
        <w:t xml:space="preserve">similar kinds of dramaturgies (Beard </w:t>
      </w:r>
      <w:r w:rsidR="00F530F3" w:rsidRPr="00490A26">
        <w:rPr>
          <w:sz w:val="24"/>
          <w:szCs w:val="24"/>
        </w:rPr>
        <w:t>2004</w:t>
      </w:r>
      <w:r w:rsidR="00DC280E" w:rsidRPr="00490A26">
        <w:rPr>
          <w:sz w:val="24"/>
          <w:szCs w:val="24"/>
        </w:rPr>
        <w:t>; Burchardt 2016</w:t>
      </w:r>
      <w:r w:rsidR="00F530F3" w:rsidRPr="00490A26">
        <w:rPr>
          <w:sz w:val="24"/>
          <w:szCs w:val="24"/>
        </w:rPr>
        <w:t xml:space="preserve">) </w:t>
      </w:r>
      <w:r w:rsidR="00B23B57" w:rsidRPr="00490A26">
        <w:rPr>
          <w:sz w:val="24"/>
          <w:szCs w:val="24"/>
        </w:rPr>
        <w:t>that</w:t>
      </w:r>
      <w:r w:rsidR="00F530F3" w:rsidRPr="00490A26">
        <w:rPr>
          <w:sz w:val="24"/>
          <w:szCs w:val="24"/>
        </w:rPr>
        <w:t xml:space="preserve"> tell stories of a continued sense of identity and personhood beyond that of cognitive decline, displacing the metaphor of a living death with stories of living </w:t>
      </w:r>
      <w:r w:rsidR="00F530F3" w:rsidRPr="00490A26">
        <w:rPr>
          <w:i/>
          <w:sz w:val="24"/>
          <w:szCs w:val="24"/>
        </w:rPr>
        <w:t>with</w:t>
      </w:r>
      <w:r w:rsidR="00F530F3" w:rsidRPr="00490A26">
        <w:rPr>
          <w:sz w:val="24"/>
          <w:szCs w:val="24"/>
        </w:rPr>
        <w:t xml:space="preserve"> dementia, adapting to difficulties in ways that help maintain </w:t>
      </w:r>
      <w:r w:rsidR="00312BE9" w:rsidRPr="00490A26">
        <w:rPr>
          <w:sz w:val="24"/>
          <w:szCs w:val="24"/>
        </w:rPr>
        <w:t>a</w:t>
      </w:r>
      <w:r w:rsidR="00F530F3" w:rsidRPr="00490A26">
        <w:rPr>
          <w:sz w:val="24"/>
          <w:szCs w:val="24"/>
        </w:rPr>
        <w:t xml:space="preserve"> sense of self (Beard </w:t>
      </w:r>
      <w:r w:rsidR="00F530F3" w:rsidRPr="00490A26">
        <w:rPr>
          <w:i/>
          <w:sz w:val="24"/>
          <w:szCs w:val="24"/>
        </w:rPr>
        <w:t>et al</w:t>
      </w:r>
      <w:r w:rsidR="00F530F3" w:rsidRPr="00490A26">
        <w:rPr>
          <w:sz w:val="24"/>
          <w:szCs w:val="24"/>
        </w:rPr>
        <w:t xml:space="preserve"> 2009).  This dramaturgy is able to connect the personal nature of the stories to broader concerns that contribute to a</w:t>
      </w:r>
      <w:r w:rsidR="005674E9" w:rsidRPr="00490A26">
        <w:rPr>
          <w:sz w:val="24"/>
          <w:szCs w:val="24"/>
        </w:rPr>
        <w:t xml:space="preserve"> potentially distinct </w:t>
      </w:r>
      <w:r w:rsidR="00F530F3" w:rsidRPr="00490A26">
        <w:rPr>
          <w:sz w:val="24"/>
          <w:szCs w:val="24"/>
        </w:rPr>
        <w:t>collective illness identity that is specific to dementia.</w:t>
      </w:r>
      <w:r w:rsidR="00950DA6" w:rsidRPr="00490A26">
        <w:rPr>
          <w:sz w:val="24"/>
          <w:szCs w:val="24"/>
        </w:rPr>
        <w:t xml:space="preserve">  Other c</w:t>
      </w:r>
      <w:r w:rsidR="007E4916" w:rsidRPr="00490A26">
        <w:rPr>
          <w:sz w:val="24"/>
          <w:szCs w:val="24"/>
        </w:rPr>
        <w:t>hronic illness</w:t>
      </w:r>
      <w:r w:rsidR="00950DA6" w:rsidRPr="00490A26">
        <w:rPr>
          <w:sz w:val="24"/>
          <w:szCs w:val="24"/>
        </w:rPr>
        <w:t>es</w:t>
      </w:r>
      <w:r w:rsidR="007E4916" w:rsidRPr="00490A26">
        <w:rPr>
          <w:sz w:val="24"/>
          <w:szCs w:val="24"/>
        </w:rPr>
        <w:t xml:space="preserve"> carry the potential for a loss of self (Charmaz </w:t>
      </w:r>
      <w:r w:rsidR="00C50498" w:rsidRPr="00490A26">
        <w:rPr>
          <w:sz w:val="24"/>
          <w:szCs w:val="24"/>
        </w:rPr>
        <w:t>1983)</w:t>
      </w:r>
      <w:r w:rsidR="006216D1" w:rsidRPr="00490A26">
        <w:rPr>
          <w:sz w:val="24"/>
          <w:szCs w:val="24"/>
        </w:rPr>
        <w:t xml:space="preserve"> that requires narrative reconstruction</w:t>
      </w:r>
      <w:r w:rsidR="00950DA6" w:rsidRPr="00490A26">
        <w:rPr>
          <w:sz w:val="24"/>
          <w:szCs w:val="24"/>
        </w:rPr>
        <w:t>.  However, the focus on</w:t>
      </w:r>
      <w:r w:rsidR="007E4916" w:rsidRPr="00490A26">
        <w:rPr>
          <w:sz w:val="24"/>
          <w:szCs w:val="24"/>
        </w:rPr>
        <w:t xml:space="preserve"> re</w:t>
      </w:r>
      <w:r w:rsidR="00ED5905" w:rsidRPr="00490A26">
        <w:rPr>
          <w:sz w:val="24"/>
          <w:szCs w:val="24"/>
        </w:rPr>
        <w:t>tained</w:t>
      </w:r>
      <w:r w:rsidR="007E4916" w:rsidRPr="00490A26">
        <w:rPr>
          <w:sz w:val="24"/>
          <w:szCs w:val="24"/>
        </w:rPr>
        <w:t xml:space="preserve"> selfhood </w:t>
      </w:r>
      <w:r w:rsidR="00C50498" w:rsidRPr="00490A26">
        <w:rPr>
          <w:sz w:val="24"/>
          <w:szCs w:val="24"/>
        </w:rPr>
        <w:t xml:space="preserve">in </w:t>
      </w:r>
      <w:r w:rsidR="00700518" w:rsidRPr="00490A26">
        <w:rPr>
          <w:sz w:val="24"/>
          <w:szCs w:val="24"/>
        </w:rPr>
        <w:t xml:space="preserve">the face of cognitive decline </w:t>
      </w:r>
      <w:r w:rsidR="00C50498" w:rsidRPr="00490A26">
        <w:rPr>
          <w:sz w:val="24"/>
          <w:szCs w:val="24"/>
        </w:rPr>
        <w:t>is</w:t>
      </w:r>
      <w:r w:rsidR="007E4916" w:rsidRPr="00490A26">
        <w:rPr>
          <w:sz w:val="24"/>
          <w:szCs w:val="24"/>
        </w:rPr>
        <w:t xml:space="preserve"> </w:t>
      </w:r>
      <w:r w:rsidR="00ED5905" w:rsidRPr="00490A26">
        <w:rPr>
          <w:sz w:val="24"/>
          <w:szCs w:val="24"/>
        </w:rPr>
        <w:t xml:space="preserve">unique </w:t>
      </w:r>
      <w:r w:rsidR="00C50498" w:rsidRPr="00490A26">
        <w:rPr>
          <w:sz w:val="24"/>
          <w:szCs w:val="24"/>
        </w:rPr>
        <w:t xml:space="preserve">to dementia.  </w:t>
      </w:r>
      <w:r w:rsidR="00700518" w:rsidRPr="00490A26">
        <w:rPr>
          <w:sz w:val="24"/>
          <w:szCs w:val="24"/>
        </w:rPr>
        <w:t xml:space="preserve">Dementia illness narratives, as told by our participants, seek to combat the stigma associated with the condition itself – through its representation as a gradual loss of self - and increased dependence, which can negatively impact upon a person’s social and moral value (Grenier et al 2017).  </w:t>
      </w:r>
      <w:r w:rsidR="007E4916" w:rsidRPr="00490A26">
        <w:rPr>
          <w:sz w:val="24"/>
          <w:szCs w:val="24"/>
        </w:rPr>
        <w:t xml:space="preserve"> </w:t>
      </w:r>
    </w:p>
    <w:p w14:paraId="48A5AB5C" w14:textId="77777777" w:rsidR="00104D18" w:rsidRPr="00490A26" w:rsidRDefault="00104D18" w:rsidP="00830735">
      <w:pPr>
        <w:spacing w:after="0" w:line="480" w:lineRule="auto"/>
        <w:contextualSpacing/>
        <w:jc w:val="both"/>
        <w:rPr>
          <w:rFonts w:eastAsiaTheme="minorEastAsia"/>
          <w:color w:val="000000" w:themeColor="text1"/>
          <w:kern w:val="24"/>
          <w:sz w:val="24"/>
          <w:szCs w:val="24"/>
        </w:rPr>
      </w:pPr>
    </w:p>
    <w:p w14:paraId="28735C29" w14:textId="6DF21718" w:rsidR="00285B6D" w:rsidRPr="00490A26" w:rsidRDefault="003056F7" w:rsidP="00830735">
      <w:pPr>
        <w:spacing w:after="0" w:line="480" w:lineRule="auto"/>
        <w:contextualSpacing/>
        <w:jc w:val="both"/>
        <w:rPr>
          <w:sz w:val="24"/>
          <w:szCs w:val="24"/>
        </w:rPr>
      </w:pPr>
      <w:r w:rsidRPr="00490A26">
        <w:rPr>
          <w:rFonts w:eastAsiaTheme="minorEastAsia"/>
          <w:color w:val="000000" w:themeColor="text1"/>
          <w:kern w:val="24"/>
          <w:sz w:val="24"/>
          <w:szCs w:val="24"/>
          <w:lang w:eastAsia="en-GB"/>
        </w:rPr>
        <w:lastRenderedPageBreak/>
        <w:t>If we are to understand these narratives as commodities (building on Burchardt 201</w:t>
      </w:r>
      <w:r w:rsidR="0057535F" w:rsidRPr="00490A26">
        <w:rPr>
          <w:rFonts w:eastAsiaTheme="minorEastAsia"/>
          <w:color w:val="000000" w:themeColor="text1"/>
          <w:kern w:val="24"/>
          <w:sz w:val="24"/>
          <w:szCs w:val="24"/>
          <w:lang w:eastAsia="en-GB"/>
        </w:rPr>
        <w:t>6</w:t>
      </w:r>
      <w:r w:rsidRPr="00490A26">
        <w:rPr>
          <w:rFonts w:eastAsiaTheme="minorEastAsia"/>
          <w:color w:val="000000" w:themeColor="text1"/>
          <w:kern w:val="24"/>
          <w:sz w:val="24"/>
          <w:szCs w:val="24"/>
          <w:lang w:eastAsia="en-GB"/>
        </w:rPr>
        <w:t>), we must question the implications of their accumulation and circulation to ascertain the kinds of value – both symbolic and material – they produce</w:t>
      </w:r>
      <w:r w:rsidR="008255E8" w:rsidRPr="00490A26">
        <w:rPr>
          <w:rFonts w:eastAsiaTheme="minorEastAsia"/>
          <w:color w:val="000000" w:themeColor="text1"/>
          <w:kern w:val="24"/>
          <w:sz w:val="24"/>
          <w:szCs w:val="24"/>
          <w:lang w:eastAsia="en-GB"/>
        </w:rPr>
        <w:t xml:space="preserve"> through a</w:t>
      </w:r>
      <w:r w:rsidR="00285B6D" w:rsidRPr="00490A26">
        <w:rPr>
          <w:sz w:val="24"/>
          <w:szCs w:val="24"/>
        </w:rPr>
        <w:t xml:space="preserve"> </w:t>
      </w:r>
      <w:r w:rsidR="00F530F3" w:rsidRPr="00490A26">
        <w:rPr>
          <w:sz w:val="24"/>
          <w:szCs w:val="24"/>
        </w:rPr>
        <w:t>recognition of particular aspects of the dementia experience.</w:t>
      </w:r>
      <w:r w:rsidR="00285B6D" w:rsidRPr="00490A26">
        <w:rPr>
          <w:sz w:val="24"/>
          <w:szCs w:val="24"/>
        </w:rPr>
        <w:t xml:space="preserve">  Of course, our participants’ </w:t>
      </w:r>
      <w:r w:rsidR="005674E9" w:rsidRPr="00490A26">
        <w:rPr>
          <w:sz w:val="24"/>
          <w:szCs w:val="24"/>
        </w:rPr>
        <w:t xml:space="preserve">stories </w:t>
      </w:r>
      <w:r w:rsidR="00285B6D" w:rsidRPr="00490A26">
        <w:rPr>
          <w:sz w:val="24"/>
          <w:szCs w:val="24"/>
        </w:rPr>
        <w:t xml:space="preserve">reflect the experiences of those who are highly engaged, aware </w:t>
      </w:r>
      <w:r w:rsidR="005674E9" w:rsidRPr="00490A26">
        <w:rPr>
          <w:sz w:val="24"/>
          <w:szCs w:val="24"/>
        </w:rPr>
        <w:t xml:space="preserve">of </w:t>
      </w:r>
      <w:r w:rsidR="00285B6D" w:rsidRPr="00490A26">
        <w:rPr>
          <w:sz w:val="24"/>
          <w:szCs w:val="24"/>
        </w:rPr>
        <w:t>and responsive to the kinds of images and representations that circulate around dementia, and, perhaps more importantly, feel a responsibility to challenge and redress</w:t>
      </w:r>
      <w:r w:rsidR="005C770D" w:rsidRPr="00490A26">
        <w:rPr>
          <w:sz w:val="24"/>
          <w:szCs w:val="24"/>
        </w:rPr>
        <w:t xml:space="preserve"> discourses that are stigmatising.  In the quest to give voice to those living with dementia, we must</w:t>
      </w:r>
      <w:r w:rsidRPr="00490A26">
        <w:rPr>
          <w:sz w:val="24"/>
          <w:szCs w:val="24"/>
        </w:rPr>
        <w:t xml:space="preserve"> </w:t>
      </w:r>
      <w:r w:rsidR="00285B6D" w:rsidRPr="00490A26">
        <w:rPr>
          <w:sz w:val="24"/>
          <w:szCs w:val="24"/>
        </w:rPr>
        <w:t xml:space="preserve">equally consider which voices </w:t>
      </w:r>
      <w:r w:rsidR="005C770D" w:rsidRPr="00490A26">
        <w:rPr>
          <w:sz w:val="24"/>
          <w:szCs w:val="24"/>
        </w:rPr>
        <w:t xml:space="preserve">remain unheard </w:t>
      </w:r>
      <w:r w:rsidR="00285B6D" w:rsidRPr="00490A26">
        <w:rPr>
          <w:sz w:val="24"/>
          <w:szCs w:val="24"/>
        </w:rPr>
        <w:t>and what kinds of stories may be absent as a result</w:t>
      </w:r>
      <w:r w:rsidR="002403BE" w:rsidRPr="00490A26">
        <w:rPr>
          <w:sz w:val="24"/>
          <w:szCs w:val="24"/>
        </w:rPr>
        <w:t>.</w:t>
      </w:r>
      <w:r w:rsidR="00285B6D" w:rsidRPr="00490A26">
        <w:rPr>
          <w:sz w:val="24"/>
          <w:szCs w:val="24"/>
        </w:rPr>
        <w:t xml:space="preserve">  As </w:t>
      </w:r>
      <w:r w:rsidR="00576A4A" w:rsidRPr="00490A26">
        <w:rPr>
          <w:sz w:val="24"/>
          <w:szCs w:val="24"/>
        </w:rPr>
        <w:t>Burchardt’s</w:t>
      </w:r>
      <w:r w:rsidR="00285B6D" w:rsidRPr="00490A26">
        <w:rPr>
          <w:sz w:val="24"/>
          <w:szCs w:val="24"/>
        </w:rPr>
        <w:t xml:space="preserve"> (201</w:t>
      </w:r>
      <w:r w:rsidR="00910EC3" w:rsidRPr="00490A26">
        <w:rPr>
          <w:sz w:val="24"/>
          <w:szCs w:val="24"/>
        </w:rPr>
        <w:t>6</w:t>
      </w:r>
      <w:r w:rsidR="00285B6D" w:rsidRPr="00490A26">
        <w:rPr>
          <w:sz w:val="24"/>
          <w:szCs w:val="24"/>
        </w:rPr>
        <w:t>) work illustrates, some stories may accumulate more value than others, particularly in the context of campaigning, fundraising and the quest to ascertain pol</w:t>
      </w:r>
      <w:r w:rsidR="00762DB7" w:rsidRPr="00490A26">
        <w:rPr>
          <w:sz w:val="24"/>
          <w:szCs w:val="24"/>
        </w:rPr>
        <w:t>itical and social recognition.</w:t>
      </w:r>
      <w:r w:rsidR="00285B6D" w:rsidRPr="00490A26">
        <w:rPr>
          <w:sz w:val="24"/>
          <w:szCs w:val="24"/>
        </w:rPr>
        <w:t xml:space="preserve">  </w:t>
      </w:r>
      <w:r w:rsidR="00762DB7" w:rsidRPr="00490A26">
        <w:rPr>
          <w:sz w:val="24"/>
          <w:szCs w:val="24"/>
        </w:rPr>
        <w:t>Perhaps the voice of the frail older person with dementia, who is more likely to incorporate the experience</w:t>
      </w:r>
      <w:r w:rsidR="00FF45BF" w:rsidRPr="00490A26">
        <w:rPr>
          <w:sz w:val="24"/>
          <w:szCs w:val="24"/>
        </w:rPr>
        <w:t xml:space="preserve"> of dementia</w:t>
      </w:r>
      <w:r w:rsidR="00762DB7" w:rsidRPr="00490A26">
        <w:rPr>
          <w:sz w:val="24"/>
          <w:szCs w:val="24"/>
        </w:rPr>
        <w:t xml:space="preserve"> into a broader story of ageing</w:t>
      </w:r>
      <w:r w:rsidR="009106E6" w:rsidRPr="00490A26">
        <w:rPr>
          <w:sz w:val="24"/>
          <w:szCs w:val="24"/>
        </w:rPr>
        <w:t xml:space="preserve"> (see for example the stories represented by Sullivan and Beard 2014)</w:t>
      </w:r>
      <w:r w:rsidR="00FF45BF" w:rsidRPr="00490A26">
        <w:rPr>
          <w:sz w:val="24"/>
          <w:szCs w:val="24"/>
        </w:rPr>
        <w:t>, produces less value in the narrative economy of dementia</w:t>
      </w:r>
      <w:r w:rsidR="008255E8" w:rsidRPr="00490A26">
        <w:rPr>
          <w:sz w:val="24"/>
          <w:szCs w:val="24"/>
        </w:rPr>
        <w:t>?</w:t>
      </w:r>
      <w:r w:rsidR="00DF07E0" w:rsidRPr="00490A26">
        <w:rPr>
          <w:sz w:val="24"/>
          <w:szCs w:val="24"/>
        </w:rPr>
        <w:t xml:space="preserve">  How might people with these different kinds of stories relate to the </w:t>
      </w:r>
      <w:r w:rsidR="00247A99" w:rsidRPr="00490A26">
        <w:rPr>
          <w:sz w:val="24"/>
          <w:szCs w:val="24"/>
        </w:rPr>
        <w:t>narratives</w:t>
      </w:r>
      <w:r w:rsidR="00DF07E0" w:rsidRPr="00490A26">
        <w:rPr>
          <w:sz w:val="24"/>
          <w:szCs w:val="24"/>
        </w:rPr>
        <w:t xml:space="preserve"> of those who are increasingly called upon to speak for them?  These are important questions in seeking to understand the relationships between the experiences of living with dementia, dementia activism and institutions of dementia.    </w:t>
      </w:r>
    </w:p>
    <w:p w14:paraId="0A3E33EE" w14:textId="77777777" w:rsidR="00285B6D" w:rsidRPr="00490A26" w:rsidRDefault="00285B6D" w:rsidP="00830735">
      <w:pPr>
        <w:spacing w:after="0" w:line="480" w:lineRule="auto"/>
        <w:contextualSpacing/>
        <w:jc w:val="both"/>
        <w:rPr>
          <w:sz w:val="24"/>
          <w:szCs w:val="24"/>
        </w:rPr>
      </w:pPr>
    </w:p>
    <w:p w14:paraId="131CD9F2" w14:textId="6B6A87CA" w:rsidR="00980303" w:rsidRPr="00490A26" w:rsidRDefault="00C23B98" w:rsidP="00830735">
      <w:pPr>
        <w:spacing w:after="0" w:line="480" w:lineRule="auto"/>
        <w:contextualSpacing/>
        <w:jc w:val="both"/>
        <w:rPr>
          <w:rFonts w:eastAsia="Times New Roman" w:cs="Times New Roman"/>
          <w:sz w:val="24"/>
          <w:szCs w:val="24"/>
          <w:lang w:eastAsia="en-GB"/>
        </w:rPr>
      </w:pPr>
      <w:r w:rsidRPr="00490A26">
        <w:rPr>
          <w:rFonts w:eastAsiaTheme="minorEastAsia"/>
          <w:color w:val="000000" w:themeColor="text1"/>
          <w:kern w:val="24"/>
          <w:sz w:val="24"/>
          <w:szCs w:val="24"/>
          <w:lang w:eastAsia="en-GB"/>
        </w:rPr>
        <w:t>To de</w:t>
      </w:r>
      <w:r w:rsidR="008255E8" w:rsidRPr="00490A26">
        <w:rPr>
          <w:rFonts w:eastAsiaTheme="minorEastAsia"/>
          <w:color w:val="000000" w:themeColor="text1"/>
          <w:kern w:val="24"/>
          <w:sz w:val="24"/>
          <w:szCs w:val="24"/>
          <w:lang w:eastAsia="en-GB"/>
        </w:rPr>
        <w:t>velop this empirical and conceptual work</w:t>
      </w:r>
      <w:r w:rsidRPr="00490A26">
        <w:rPr>
          <w:rFonts w:eastAsiaTheme="minorEastAsia"/>
          <w:color w:val="000000" w:themeColor="text1"/>
          <w:kern w:val="24"/>
          <w:sz w:val="24"/>
          <w:szCs w:val="24"/>
          <w:lang w:eastAsia="en-GB"/>
        </w:rPr>
        <w:t xml:space="preserve">, it is important to examine </w:t>
      </w:r>
      <w:r w:rsidR="0021225B" w:rsidRPr="00490A26">
        <w:rPr>
          <w:rFonts w:eastAsiaTheme="minorEastAsia"/>
          <w:color w:val="000000" w:themeColor="text1"/>
          <w:kern w:val="24"/>
          <w:sz w:val="24"/>
          <w:szCs w:val="24"/>
          <w:lang w:eastAsia="en-GB"/>
        </w:rPr>
        <w:t>which stories</w:t>
      </w:r>
      <w:r w:rsidR="007C5E40" w:rsidRPr="00490A26">
        <w:rPr>
          <w:rFonts w:eastAsiaTheme="minorEastAsia"/>
          <w:color w:val="000000" w:themeColor="text1"/>
          <w:kern w:val="24"/>
          <w:sz w:val="24"/>
          <w:szCs w:val="24"/>
          <w:lang w:eastAsia="en-GB"/>
        </w:rPr>
        <w:t xml:space="preserve"> gain traction and</w:t>
      </w:r>
      <w:r w:rsidR="0021225B" w:rsidRPr="00490A26">
        <w:rPr>
          <w:rFonts w:eastAsiaTheme="minorEastAsia"/>
          <w:color w:val="000000" w:themeColor="text1"/>
          <w:kern w:val="24"/>
          <w:sz w:val="24"/>
          <w:szCs w:val="24"/>
          <w:lang w:eastAsia="en-GB"/>
        </w:rPr>
        <w:t xml:space="preserve"> </w:t>
      </w:r>
      <w:r w:rsidR="00A37B57" w:rsidRPr="00490A26">
        <w:rPr>
          <w:rFonts w:eastAsiaTheme="minorEastAsia"/>
          <w:color w:val="000000" w:themeColor="text1"/>
          <w:kern w:val="24"/>
          <w:sz w:val="24"/>
          <w:szCs w:val="24"/>
          <w:lang w:eastAsia="en-GB"/>
        </w:rPr>
        <w:t xml:space="preserve">which are constrained in their circulation through </w:t>
      </w:r>
      <w:r w:rsidRPr="00490A26">
        <w:rPr>
          <w:rFonts w:eastAsiaTheme="minorEastAsia"/>
          <w:color w:val="000000" w:themeColor="text1"/>
          <w:kern w:val="24"/>
          <w:sz w:val="24"/>
          <w:szCs w:val="24"/>
          <w:lang w:eastAsia="en-GB"/>
        </w:rPr>
        <w:t xml:space="preserve">the </w:t>
      </w:r>
      <w:r w:rsidR="00A37B57" w:rsidRPr="00490A26">
        <w:rPr>
          <w:rFonts w:eastAsiaTheme="minorEastAsia"/>
          <w:color w:val="000000" w:themeColor="text1"/>
          <w:kern w:val="24"/>
          <w:sz w:val="24"/>
          <w:szCs w:val="24"/>
          <w:lang w:eastAsia="en-GB"/>
        </w:rPr>
        <w:t>various institutions of dementia</w:t>
      </w:r>
      <w:r w:rsidR="008A0B80" w:rsidRPr="00490A26">
        <w:rPr>
          <w:rFonts w:eastAsiaTheme="minorEastAsia"/>
          <w:color w:val="000000" w:themeColor="text1"/>
          <w:kern w:val="24"/>
          <w:sz w:val="24"/>
          <w:szCs w:val="24"/>
          <w:lang w:eastAsia="en-GB"/>
        </w:rPr>
        <w:t xml:space="preserve"> such as </w:t>
      </w:r>
      <w:r w:rsidR="00A37B57" w:rsidRPr="00490A26">
        <w:rPr>
          <w:rFonts w:eastAsiaTheme="minorEastAsia"/>
          <w:color w:val="000000" w:themeColor="text1"/>
          <w:kern w:val="24"/>
          <w:sz w:val="24"/>
          <w:szCs w:val="24"/>
          <w:lang w:eastAsia="en-GB"/>
        </w:rPr>
        <w:t xml:space="preserve">research, medicine, clinical practice and care, </w:t>
      </w:r>
      <w:r w:rsidRPr="00490A26">
        <w:rPr>
          <w:rFonts w:eastAsiaTheme="minorEastAsia"/>
          <w:color w:val="000000" w:themeColor="text1"/>
          <w:kern w:val="24"/>
          <w:sz w:val="24"/>
          <w:szCs w:val="24"/>
          <w:lang w:eastAsia="en-GB"/>
        </w:rPr>
        <w:t>dementia policy and in</w:t>
      </w:r>
      <w:r w:rsidR="00A37B57" w:rsidRPr="00490A26">
        <w:rPr>
          <w:rFonts w:eastAsiaTheme="minorEastAsia"/>
          <w:color w:val="000000" w:themeColor="text1"/>
          <w:kern w:val="24"/>
          <w:sz w:val="24"/>
          <w:szCs w:val="24"/>
          <w:lang w:eastAsia="en-GB"/>
        </w:rPr>
        <w:t xml:space="preserve"> wider public </w:t>
      </w:r>
      <w:r w:rsidR="008A0B80" w:rsidRPr="00490A26">
        <w:rPr>
          <w:rFonts w:eastAsiaTheme="minorEastAsia"/>
          <w:color w:val="000000" w:themeColor="text1"/>
          <w:kern w:val="24"/>
          <w:sz w:val="24"/>
          <w:szCs w:val="24"/>
          <w:lang w:eastAsia="en-GB"/>
        </w:rPr>
        <w:t xml:space="preserve">discourses </w:t>
      </w:r>
      <w:r w:rsidRPr="00490A26">
        <w:rPr>
          <w:rFonts w:eastAsiaTheme="minorEastAsia"/>
          <w:color w:val="000000" w:themeColor="text1"/>
          <w:kern w:val="24"/>
          <w:sz w:val="24"/>
          <w:szCs w:val="24"/>
          <w:lang w:eastAsia="en-GB"/>
        </w:rPr>
        <w:t>of the condition</w:t>
      </w:r>
      <w:r w:rsidR="0039323D" w:rsidRPr="00490A26">
        <w:rPr>
          <w:rFonts w:eastAsiaTheme="minorEastAsia"/>
          <w:color w:val="000000" w:themeColor="text1"/>
          <w:kern w:val="24"/>
          <w:sz w:val="24"/>
          <w:szCs w:val="24"/>
          <w:lang w:eastAsia="en-GB"/>
        </w:rPr>
        <w:t>.</w:t>
      </w:r>
      <w:r w:rsidR="00A37B57" w:rsidRPr="00490A26">
        <w:rPr>
          <w:rFonts w:eastAsiaTheme="minorEastAsia"/>
          <w:color w:val="000000" w:themeColor="text1"/>
          <w:kern w:val="24"/>
          <w:sz w:val="24"/>
          <w:szCs w:val="24"/>
          <w:lang w:eastAsia="en-GB"/>
        </w:rPr>
        <w:t xml:space="preserve">  </w:t>
      </w:r>
      <w:r w:rsidR="00AC2F98" w:rsidRPr="00490A26">
        <w:rPr>
          <w:rFonts w:eastAsiaTheme="minorEastAsia"/>
          <w:color w:val="000000" w:themeColor="text1"/>
          <w:kern w:val="24"/>
          <w:sz w:val="24"/>
          <w:szCs w:val="24"/>
          <w:lang w:eastAsia="en-GB"/>
        </w:rPr>
        <w:t>We suggest, particularly drawing on the framework of narrative economies, that this field of research</w:t>
      </w:r>
      <w:r w:rsidR="00A37B57" w:rsidRPr="00490A26">
        <w:rPr>
          <w:rFonts w:eastAsiaTheme="minorEastAsia"/>
          <w:color w:val="000000" w:themeColor="text1"/>
          <w:kern w:val="24"/>
          <w:sz w:val="24"/>
          <w:szCs w:val="24"/>
          <w:lang w:eastAsia="en-GB"/>
        </w:rPr>
        <w:t xml:space="preserve"> requires furthe</w:t>
      </w:r>
      <w:r w:rsidR="008255E8" w:rsidRPr="00490A26">
        <w:rPr>
          <w:rFonts w:eastAsiaTheme="minorEastAsia"/>
          <w:color w:val="000000" w:themeColor="text1"/>
          <w:kern w:val="24"/>
          <w:sz w:val="24"/>
          <w:szCs w:val="24"/>
          <w:lang w:eastAsia="en-GB"/>
        </w:rPr>
        <w:t>r study and attention</w:t>
      </w:r>
      <w:r w:rsidR="00265D41" w:rsidRPr="00490A26">
        <w:rPr>
          <w:rFonts w:eastAsiaTheme="minorEastAsia"/>
          <w:color w:val="000000" w:themeColor="text1"/>
          <w:kern w:val="24"/>
          <w:sz w:val="24"/>
          <w:szCs w:val="24"/>
          <w:lang w:eastAsia="en-GB"/>
        </w:rPr>
        <w:t xml:space="preserve">.  Given </w:t>
      </w:r>
      <w:r w:rsidR="00265D41" w:rsidRPr="00490A26">
        <w:rPr>
          <w:rFonts w:eastAsiaTheme="minorEastAsia"/>
          <w:color w:val="000000" w:themeColor="text1"/>
          <w:kern w:val="24"/>
          <w:sz w:val="24"/>
          <w:szCs w:val="24"/>
          <w:lang w:eastAsia="en-GB"/>
        </w:rPr>
        <w:lastRenderedPageBreak/>
        <w:t>the p</w:t>
      </w:r>
      <w:r w:rsidR="005E0CA1" w:rsidRPr="00490A26">
        <w:rPr>
          <w:rFonts w:eastAsiaTheme="minorEastAsia"/>
          <w:color w:val="000000" w:themeColor="text1"/>
          <w:kern w:val="24"/>
          <w:sz w:val="24"/>
          <w:szCs w:val="24"/>
          <w:lang w:eastAsia="en-GB"/>
        </w:rPr>
        <w:t>roliferation of dementia illness narratives</w:t>
      </w:r>
      <w:r w:rsidR="00DA36A3" w:rsidRPr="00490A26">
        <w:rPr>
          <w:rFonts w:eastAsiaTheme="minorEastAsia"/>
          <w:color w:val="000000" w:themeColor="text1"/>
          <w:kern w:val="24"/>
          <w:sz w:val="24"/>
          <w:szCs w:val="24"/>
          <w:lang w:eastAsia="en-GB"/>
        </w:rPr>
        <w:t>, i</w:t>
      </w:r>
      <w:r w:rsidR="00265D41" w:rsidRPr="00490A26">
        <w:rPr>
          <w:rFonts w:eastAsiaTheme="minorEastAsia"/>
          <w:color w:val="000000" w:themeColor="text1"/>
          <w:kern w:val="24"/>
          <w:sz w:val="24"/>
          <w:szCs w:val="24"/>
          <w:lang w:eastAsia="en-GB"/>
        </w:rPr>
        <w:t>t is important</w:t>
      </w:r>
      <w:r w:rsidR="00A37B57" w:rsidRPr="00490A26">
        <w:rPr>
          <w:rFonts w:eastAsiaTheme="minorEastAsia"/>
          <w:color w:val="000000" w:themeColor="text1"/>
          <w:kern w:val="24"/>
          <w:sz w:val="24"/>
          <w:szCs w:val="24"/>
          <w:lang w:eastAsia="en-GB"/>
        </w:rPr>
        <w:t xml:space="preserve"> </w:t>
      </w:r>
      <w:r w:rsidR="0021225B" w:rsidRPr="00490A26">
        <w:rPr>
          <w:rFonts w:eastAsiaTheme="minorEastAsia"/>
          <w:color w:val="000000" w:themeColor="text1"/>
          <w:kern w:val="24"/>
          <w:sz w:val="24"/>
          <w:szCs w:val="24"/>
          <w:lang w:eastAsia="en-GB"/>
        </w:rPr>
        <w:t>to consider</w:t>
      </w:r>
      <w:r w:rsidR="00265D41" w:rsidRPr="00490A26">
        <w:rPr>
          <w:rFonts w:eastAsiaTheme="minorEastAsia"/>
          <w:color w:val="000000" w:themeColor="text1"/>
          <w:kern w:val="24"/>
          <w:sz w:val="24"/>
          <w:szCs w:val="24"/>
          <w:lang w:eastAsia="en-GB"/>
        </w:rPr>
        <w:t xml:space="preserve"> the ways in which they</w:t>
      </w:r>
      <w:r w:rsidR="0021225B" w:rsidRPr="00490A26">
        <w:rPr>
          <w:rFonts w:eastAsiaTheme="minorEastAsia"/>
          <w:color w:val="000000" w:themeColor="text1"/>
          <w:kern w:val="24"/>
          <w:sz w:val="24"/>
          <w:szCs w:val="24"/>
          <w:lang w:eastAsia="en-GB"/>
        </w:rPr>
        <w:t xml:space="preserve"> are or</w:t>
      </w:r>
      <w:r w:rsidR="00265D41" w:rsidRPr="00490A26">
        <w:rPr>
          <w:rFonts w:eastAsiaTheme="minorEastAsia"/>
          <w:color w:val="000000" w:themeColor="text1"/>
          <w:kern w:val="24"/>
          <w:sz w:val="24"/>
          <w:szCs w:val="24"/>
          <w:lang w:eastAsia="en-GB"/>
        </w:rPr>
        <w:t xml:space="preserve"> are not taken up, the processes through which they are made to represent dementia and what kinds of value they produce</w:t>
      </w:r>
      <w:r w:rsidR="002403BE" w:rsidRPr="00490A26">
        <w:rPr>
          <w:rFonts w:eastAsiaTheme="minorEastAsia"/>
          <w:color w:val="000000" w:themeColor="text1"/>
          <w:kern w:val="24"/>
          <w:sz w:val="24"/>
          <w:szCs w:val="24"/>
          <w:lang w:eastAsia="en-GB"/>
        </w:rPr>
        <w:t>.</w:t>
      </w:r>
      <w:r w:rsidR="0021225B" w:rsidRPr="00490A26">
        <w:rPr>
          <w:rFonts w:eastAsiaTheme="minorEastAsia"/>
          <w:color w:val="000000" w:themeColor="text1"/>
          <w:kern w:val="24"/>
          <w:sz w:val="24"/>
          <w:szCs w:val="24"/>
          <w:lang w:eastAsia="en-GB"/>
        </w:rPr>
        <w:t xml:space="preserve"> </w:t>
      </w:r>
      <w:r w:rsidR="00265D41" w:rsidRPr="00490A26">
        <w:rPr>
          <w:rFonts w:eastAsiaTheme="minorEastAsia"/>
          <w:color w:val="000000" w:themeColor="text1"/>
          <w:kern w:val="24"/>
          <w:sz w:val="24"/>
          <w:szCs w:val="24"/>
          <w:lang w:eastAsia="en-GB"/>
        </w:rPr>
        <w:t>This is particularly salient given</w:t>
      </w:r>
      <w:r w:rsidR="00A37B57" w:rsidRPr="00490A26">
        <w:rPr>
          <w:rFonts w:eastAsiaTheme="minorEastAsia"/>
          <w:color w:val="000000" w:themeColor="text1"/>
          <w:kern w:val="24"/>
          <w:sz w:val="24"/>
          <w:szCs w:val="24"/>
          <w:lang w:eastAsia="en-GB"/>
        </w:rPr>
        <w:t xml:space="preserve"> Burcha</w:t>
      </w:r>
      <w:r w:rsidR="000E0DC7" w:rsidRPr="00490A26">
        <w:rPr>
          <w:rFonts w:eastAsiaTheme="minorEastAsia"/>
          <w:color w:val="000000" w:themeColor="text1"/>
          <w:kern w:val="24"/>
          <w:sz w:val="24"/>
          <w:szCs w:val="24"/>
          <w:lang w:eastAsia="en-GB"/>
        </w:rPr>
        <w:t>r</w:t>
      </w:r>
      <w:r w:rsidR="00A37B57" w:rsidRPr="00490A26">
        <w:rPr>
          <w:rFonts w:eastAsiaTheme="minorEastAsia"/>
          <w:color w:val="000000" w:themeColor="text1"/>
          <w:kern w:val="24"/>
          <w:sz w:val="24"/>
          <w:szCs w:val="24"/>
          <w:lang w:eastAsia="en-GB"/>
        </w:rPr>
        <w:t>dt’s</w:t>
      </w:r>
      <w:r w:rsidR="009924E8" w:rsidRPr="00490A26">
        <w:rPr>
          <w:rFonts w:eastAsiaTheme="minorEastAsia"/>
          <w:color w:val="000000" w:themeColor="text1"/>
          <w:kern w:val="24"/>
          <w:sz w:val="24"/>
          <w:szCs w:val="24"/>
          <w:lang w:eastAsia="en-GB"/>
        </w:rPr>
        <w:t xml:space="preserve"> (201</w:t>
      </w:r>
      <w:r w:rsidR="0057535F" w:rsidRPr="00490A26">
        <w:rPr>
          <w:rFonts w:eastAsiaTheme="minorEastAsia"/>
          <w:color w:val="000000" w:themeColor="text1"/>
          <w:kern w:val="24"/>
          <w:sz w:val="24"/>
          <w:szCs w:val="24"/>
          <w:lang w:eastAsia="en-GB"/>
        </w:rPr>
        <w:t>6</w:t>
      </w:r>
      <w:r w:rsidR="009924E8" w:rsidRPr="00490A26">
        <w:rPr>
          <w:rFonts w:eastAsiaTheme="minorEastAsia"/>
          <w:color w:val="000000" w:themeColor="text1"/>
          <w:kern w:val="24"/>
          <w:sz w:val="24"/>
          <w:szCs w:val="24"/>
          <w:lang w:eastAsia="en-GB"/>
        </w:rPr>
        <w:t>)</w:t>
      </w:r>
      <w:r w:rsidR="00A37B57" w:rsidRPr="00490A26">
        <w:rPr>
          <w:rFonts w:eastAsiaTheme="minorEastAsia"/>
          <w:color w:val="000000" w:themeColor="text1"/>
          <w:kern w:val="24"/>
          <w:sz w:val="24"/>
          <w:szCs w:val="24"/>
          <w:lang w:eastAsia="en-GB"/>
        </w:rPr>
        <w:t xml:space="preserve"> </w:t>
      </w:r>
      <w:r w:rsidR="00C0718E" w:rsidRPr="00490A26">
        <w:rPr>
          <w:rFonts w:eastAsiaTheme="minorEastAsia"/>
          <w:color w:val="000000" w:themeColor="text1"/>
          <w:kern w:val="24"/>
          <w:sz w:val="24"/>
          <w:szCs w:val="24"/>
          <w:lang w:eastAsia="en-GB"/>
        </w:rPr>
        <w:t>warning of a</w:t>
      </w:r>
      <w:r w:rsidR="00A37B57" w:rsidRPr="00490A26">
        <w:rPr>
          <w:rFonts w:eastAsiaTheme="minorEastAsia"/>
          <w:color w:val="000000" w:themeColor="text1"/>
          <w:kern w:val="24"/>
          <w:sz w:val="24"/>
          <w:szCs w:val="24"/>
          <w:lang w:eastAsia="en-GB"/>
        </w:rPr>
        <w:t xml:space="preserve"> </w:t>
      </w:r>
      <w:r w:rsidR="00C0718E" w:rsidRPr="00490A26">
        <w:rPr>
          <w:rFonts w:eastAsiaTheme="minorEastAsia"/>
          <w:color w:val="000000" w:themeColor="text1"/>
          <w:kern w:val="24"/>
          <w:sz w:val="24"/>
          <w:szCs w:val="24"/>
          <w:lang w:eastAsia="en-GB"/>
        </w:rPr>
        <w:t xml:space="preserve">potential </w:t>
      </w:r>
      <w:r w:rsidR="00A37B57" w:rsidRPr="00490A26">
        <w:rPr>
          <w:rFonts w:eastAsiaTheme="minorEastAsia"/>
          <w:color w:val="000000" w:themeColor="text1"/>
          <w:kern w:val="24"/>
          <w:sz w:val="24"/>
          <w:szCs w:val="24"/>
          <w:lang w:eastAsia="en-GB"/>
        </w:rPr>
        <w:t>disconnect</w:t>
      </w:r>
      <w:r w:rsidR="00C0718E" w:rsidRPr="00490A26">
        <w:rPr>
          <w:rFonts w:eastAsiaTheme="minorEastAsia"/>
          <w:color w:val="000000" w:themeColor="text1"/>
          <w:kern w:val="24"/>
          <w:sz w:val="24"/>
          <w:szCs w:val="24"/>
          <w:lang w:eastAsia="en-GB"/>
        </w:rPr>
        <w:t xml:space="preserve"> between a story that accrues value through its circulation, and</w:t>
      </w:r>
      <w:r w:rsidR="00A37B57" w:rsidRPr="00490A26">
        <w:rPr>
          <w:rFonts w:eastAsiaTheme="minorEastAsia"/>
          <w:color w:val="000000" w:themeColor="text1"/>
          <w:kern w:val="24"/>
          <w:sz w:val="24"/>
          <w:szCs w:val="24"/>
          <w:lang w:eastAsia="en-GB"/>
        </w:rPr>
        <w:t xml:space="preserve"> </w:t>
      </w:r>
      <w:r w:rsidR="00C0718E" w:rsidRPr="00490A26">
        <w:rPr>
          <w:rFonts w:eastAsiaTheme="minorEastAsia"/>
          <w:color w:val="000000" w:themeColor="text1"/>
          <w:kern w:val="24"/>
          <w:sz w:val="24"/>
          <w:szCs w:val="24"/>
          <w:lang w:eastAsia="en-GB"/>
        </w:rPr>
        <w:t xml:space="preserve">the storyteller’s lived </w:t>
      </w:r>
      <w:r w:rsidR="00A37B57" w:rsidRPr="00490A26">
        <w:rPr>
          <w:rFonts w:eastAsiaTheme="minorEastAsia"/>
          <w:color w:val="000000" w:themeColor="text1"/>
          <w:kern w:val="24"/>
          <w:sz w:val="24"/>
          <w:szCs w:val="24"/>
          <w:lang w:eastAsia="en-GB"/>
        </w:rPr>
        <w:t xml:space="preserve">experience.  </w:t>
      </w:r>
      <w:r w:rsidR="00265D41" w:rsidRPr="00490A26">
        <w:rPr>
          <w:rFonts w:eastAsiaTheme="minorEastAsia"/>
          <w:color w:val="000000" w:themeColor="text1"/>
          <w:kern w:val="24"/>
          <w:sz w:val="24"/>
          <w:szCs w:val="24"/>
          <w:lang w:eastAsia="en-GB"/>
        </w:rPr>
        <w:t xml:space="preserve">Our </w:t>
      </w:r>
      <w:r w:rsidR="00BB19C8" w:rsidRPr="00490A26">
        <w:rPr>
          <w:rFonts w:eastAsiaTheme="minorEastAsia"/>
          <w:color w:val="000000" w:themeColor="text1"/>
          <w:kern w:val="24"/>
          <w:sz w:val="24"/>
          <w:szCs w:val="24"/>
          <w:lang w:eastAsia="en-GB"/>
        </w:rPr>
        <w:t xml:space="preserve">work </w:t>
      </w:r>
      <w:r w:rsidR="00265D41" w:rsidRPr="00490A26">
        <w:rPr>
          <w:rFonts w:eastAsiaTheme="minorEastAsia"/>
          <w:color w:val="000000" w:themeColor="text1"/>
          <w:kern w:val="24"/>
          <w:sz w:val="24"/>
          <w:szCs w:val="24"/>
          <w:lang w:eastAsia="en-GB"/>
        </w:rPr>
        <w:t>has undertaken a first step in explor</w:t>
      </w:r>
      <w:r w:rsidR="00C0718E" w:rsidRPr="00490A26">
        <w:rPr>
          <w:rFonts w:eastAsiaTheme="minorEastAsia"/>
          <w:color w:val="000000" w:themeColor="text1"/>
          <w:kern w:val="24"/>
          <w:sz w:val="24"/>
          <w:szCs w:val="24"/>
          <w:lang w:eastAsia="en-GB"/>
        </w:rPr>
        <w:t>ing</w:t>
      </w:r>
      <w:r w:rsidR="00A37B57" w:rsidRPr="00490A26">
        <w:rPr>
          <w:rFonts w:eastAsiaTheme="minorEastAsia"/>
          <w:color w:val="000000" w:themeColor="text1"/>
          <w:kern w:val="24"/>
          <w:sz w:val="24"/>
          <w:szCs w:val="24"/>
          <w:lang w:eastAsia="en-GB"/>
        </w:rPr>
        <w:t xml:space="preserve"> the wider discourses and conceptions</w:t>
      </w:r>
      <w:r w:rsidR="00265D41" w:rsidRPr="00490A26">
        <w:rPr>
          <w:rFonts w:eastAsiaTheme="minorEastAsia"/>
          <w:color w:val="000000" w:themeColor="text1"/>
          <w:kern w:val="24"/>
          <w:sz w:val="24"/>
          <w:szCs w:val="24"/>
          <w:lang w:eastAsia="en-GB"/>
        </w:rPr>
        <w:t xml:space="preserve"> of dementia that are being </w:t>
      </w:r>
      <w:r w:rsidR="00A37B57" w:rsidRPr="00490A26">
        <w:rPr>
          <w:rFonts w:eastAsiaTheme="minorEastAsia"/>
          <w:color w:val="000000" w:themeColor="text1"/>
          <w:kern w:val="24"/>
          <w:sz w:val="24"/>
          <w:szCs w:val="24"/>
          <w:lang w:eastAsia="en-GB"/>
        </w:rPr>
        <w:t>produced</w:t>
      </w:r>
      <w:r w:rsidR="00265D41" w:rsidRPr="00490A26">
        <w:rPr>
          <w:rFonts w:eastAsiaTheme="minorEastAsia"/>
          <w:color w:val="000000" w:themeColor="text1"/>
          <w:kern w:val="24"/>
          <w:sz w:val="24"/>
          <w:szCs w:val="24"/>
          <w:lang w:eastAsia="en-GB"/>
        </w:rPr>
        <w:t xml:space="preserve"> and </w:t>
      </w:r>
      <w:r w:rsidR="00407FD9" w:rsidRPr="00490A26">
        <w:rPr>
          <w:rFonts w:eastAsiaTheme="minorEastAsia"/>
          <w:color w:val="000000" w:themeColor="text1"/>
          <w:kern w:val="24"/>
          <w:sz w:val="24"/>
          <w:szCs w:val="24"/>
          <w:lang w:eastAsia="en-GB"/>
        </w:rPr>
        <w:t>i</w:t>
      </w:r>
      <w:r w:rsidR="00842495" w:rsidRPr="00490A26">
        <w:rPr>
          <w:rFonts w:eastAsiaTheme="minorEastAsia"/>
          <w:color w:val="000000" w:themeColor="text1"/>
          <w:kern w:val="24"/>
          <w:sz w:val="24"/>
          <w:szCs w:val="24"/>
          <w:lang w:eastAsia="en-GB"/>
        </w:rPr>
        <w:t>dent</w:t>
      </w:r>
      <w:r w:rsidR="00407FD9" w:rsidRPr="00490A26">
        <w:rPr>
          <w:rFonts w:eastAsiaTheme="minorEastAsia"/>
          <w:color w:val="000000" w:themeColor="text1"/>
          <w:kern w:val="24"/>
          <w:sz w:val="24"/>
          <w:szCs w:val="24"/>
          <w:lang w:eastAsia="en-GB"/>
        </w:rPr>
        <w:t>ified through</w:t>
      </w:r>
      <w:r w:rsidR="00265D41" w:rsidRPr="00490A26">
        <w:rPr>
          <w:rFonts w:eastAsiaTheme="minorEastAsia"/>
          <w:color w:val="000000" w:themeColor="text1"/>
          <w:kern w:val="24"/>
          <w:sz w:val="24"/>
          <w:szCs w:val="24"/>
          <w:lang w:eastAsia="en-GB"/>
        </w:rPr>
        <w:t xml:space="preserve"> the</w:t>
      </w:r>
      <w:r w:rsidR="00A37B57" w:rsidRPr="00490A26">
        <w:rPr>
          <w:rFonts w:eastAsiaTheme="minorEastAsia"/>
          <w:color w:val="000000" w:themeColor="text1"/>
          <w:kern w:val="24"/>
          <w:sz w:val="24"/>
          <w:szCs w:val="24"/>
          <w:lang w:eastAsia="en-GB"/>
        </w:rPr>
        <w:t xml:space="preserve"> narratives</w:t>
      </w:r>
      <w:r w:rsidR="00265D41" w:rsidRPr="00490A26">
        <w:rPr>
          <w:rFonts w:eastAsiaTheme="minorEastAsia"/>
          <w:color w:val="000000" w:themeColor="text1"/>
          <w:kern w:val="24"/>
          <w:sz w:val="24"/>
          <w:szCs w:val="24"/>
          <w:lang w:eastAsia="en-GB"/>
        </w:rPr>
        <w:t xml:space="preserve"> of some of those who represent what it means to live with dementia</w:t>
      </w:r>
      <w:r w:rsidR="009465B9" w:rsidRPr="00490A26">
        <w:rPr>
          <w:rFonts w:eastAsiaTheme="minorEastAsia"/>
          <w:color w:val="000000" w:themeColor="text1"/>
          <w:kern w:val="24"/>
          <w:sz w:val="24"/>
          <w:szCs w:val="24"/>
          <w:lang w:eastAsia="en-GB"/>
        </w:rPr>
        <w:t>. The</w:t>
      </w:r>
      <w:r w:rsidR="009279C3" w:rsidRPr="00490A26">
        <w:rPr>
          <w:rFonts w:eastAsiaTheme="minorEastAsia"/>
          <w:color w:val="000000" w:themeColor="text1"/>
          <w:kern w:val="24"/>
          <w:sz w:val="24"/>
          <w:szCs w:val="24"/>
          <w:lang w:eastAsia="en-GB"/>
        </w:rPr>
        <w:t xml:space="preserve"> next stage requir</w:t>
      </w:r>
      <w:r w:rsidR="00265D41" w:rsidRPr="00490A26">
        <w:rPr>
          <w:rFonts w:eastAsiaTheme="minorEastAsia"/>
          <w:color w:val="000000" w:themeColor="text1"/>
          <w:kern w:val="24"/>
          <w:sz w:val="24"/>
          <w:szCs w:val="24"/>
          <w:lang w:eastAsia="en-GB"/>
        </w:rPr>
        <w:t>es some ethnographic exploration</w:t>
      </w:r>
      <w:r w:rsidR="009279C3" w:rsidRPr="00490A26">
        <w:rPr>
          <w:rFonts w:eastAsiaTheme="minorEastAsia"/>
          <w:color w:val="000000" w:themeColor="text1"/>
          <w:kern w:val="24"/>
          <w:sz w:val="24"/>
          <w:szCs w:val="24"/>
          <w:lang w:eastAsia="en-GB"/>
        </w:rPr>
        <w:t>,</w:t>
      </w:r>
      <w:r w:rsidR="00265D41" w:rsidRPr="00490A26">
        <w:rPr>
          <w:rFonts w:eastAsiaTheme="minorEastAsia"/>
          <w:color w:val="000000" w:themeColor="text1"/>
          <w:kern w:val="24"/>
          <w:sz w:val="24"/>
          <w:szCs w:val="24"/>
          <w:lang w:eastAsia="en-GB"/>
        </w:rPr>
        <w:t xml:space="preserve"> to identify which narratives gain traction,</w:t>
      </w:r>
      <w:r w:rsidR="00AC2F98" w:rsidRPr="00490A26">
        <w:rPr>
          <w:rFonts w:eastAsiaTheme="minorEastAsia"/>
          <w:color w:val="000000" w:themeColor="text1"/>
          <w:kern w:val="24"/>
          <w:sz w:val="24"/>
          <w:szCs w:val="24"/>
          <w:lang w:eastAsia="en-GB"/>
        </w:rPr>
        <w:t xml:space="preserve"> are re-told and</w:t>
      </w:r>
      <w:r w:rsidR="00265D41" w:rsidRPr="00490A26">
        <w:rPr>
          <w:rFonts w:eastAsiaTheme="minorEastAsia"/>
          <w:color w:val="000000" w:themeColor="text1"/>
          <w:kern w:val="24"/>
          <w:sz w:val="24"/>
          <w:szCs w:val="24"/>
          <w:lang w:eastAsia="en-GB"/>
        </w:rPr>
        <w:t xml:space="preserve"> accumulate value,</w:t>
      </w:r>
      <w:r w:rsidR="00AC2F98" w:rsidRPr="00490A26">
        <w:rPr>
          <w:rFonts w:eastAsiaTheme="minorEastAsia"/>
          <w:color w:val="000000" w:themeColor="text1"/>
          <w:kern w:val="24"/>
          <w:sz w:val="24"/>
          <w:szCs w:val="24"/>
          <w:lang w:eastAsia="en-GB"/>
        </w:rPr>
        <w:t xml:space="preserve"> which stories are made absent and</w:t>
      </w:r>
      <w:r w:rsidR="00A37B57" w:rsidRPr="00490A26">
        <w:rPr>
          <w:rFonts w:eastAsiaTheme="minorEastAsia"/>
          <w:color w:val="000000" w:themeColor="text1"/>
          <w:kern w:val="24"/>
          <w:sz w:val="24"/>
          <w:szCs w:val="24"/>
          <w:lang w:eastAsia="en-GB"/>
        </w:rPr>
        <w:t xml:space="preserve"> what are the social and political implications </w:t>
      </w:r>
      <w:r w:rsidR="005E0CA1" w:rsidRPr="00490A26">
        <w:rPr>
          <w:rFonts w:eastAsiaTheme="minorEastAsia"/>
          <w:color w:val="000000" w:themeColor="text1"/>
          <w:kern w:val="24"/>
          <w:sz w:val="24"/>
          <w:szCs w:val="24"/>
          <w:lang w:eastAsia="en-GB"/>
        </w:rPr>
        <w:t>of these</w:t>
      </w:r>
      <w:r w:rsidR="009465B9" w:rsidRPr="00490A26">
        <w:rPr>
          <w:rFonts w:eastAsiaTheme="minorEastAsia"/>
          <w:color w:val="000000" w:themeColor="text1"/>
          <w:kern w:val="24"/>
          <w:sz w:val="24"/>
          <w:szCs w:val="24"/>
          <w:lang w:eastAsia="en-GB"/>
        </w:rPr>
        <w:t xml:space="preserve"> narratives </w:t>
      </w:r>
      <w:r w:rsidR="00A37B57" w:rsidRPr="00490A26">
        <w:rPr>
          <w:rFonts w:eastAsiaTheme="minorEastAsia"/>
          <w:color w:val="000000" w:themeColor="text1"/>
          <w:kern w:val="24"/>
          <w:sz w:val="24"/>
          <w:szCs w:val="24"/>
          <w:lang w:eastAsia="en-GB"/>
        </w:rPr>
        <w:t>for those living with dementia</w:t>
      </w:r>
      <w:r w:rsidR="000E0DC7" w:rsidRPr="00490A26">
        <w:rPr>
          <w:rFonts w:eastAsia="Times New Roman" w:cs="Times New Roman"/>
          <w:sz w:val="24"/>
          <w:szCs w:val="24"/>
          <w:lang w:eastAsia="en-GB"/>
        </w:rPr>
        <w:t>.</w:t>
      </w:r>
      <w:r w:rsidR="00842495" w:rsidRPr="00490A26">
        <w:rPr>
          <w:rFonts w:eastAsia="Times New Roman" w:cs="Times New Roman"/>
          <w:sz w:val="24"/>
          <w:szCs w:val="24"/>
          <w:lang w:eastAsia="en-GB"/>
        </w:rPr>
        <w:t xml:space="preserve">  </w:t>
      </w:r>
    </w:p>
    <w:p w14:paraId="740959E7" w14:textId="77777777" w:rsidR="00980303" w:rsidRPr="00490A26" w:rsidRDefault="00980303" w:rsidP="00830735">
      <w:pPr>
        <w:spacing w:after="0" w:line="480" w:lineRule="auto"/>
        <w:contextualSpacing/>
        <w:jc w:val="both"/>
        <w:rPr>
          <w:rFonts w:eastAsia="Times New Roman" w:cs="Times New Roman"/>
          <w:sz w:val="24"/>
          <w:szCs w:val="24"/>
          <w:lang w:eastAsia="en-GB"/>
        </w:rPr>
      </w:pPr>
    </w:p>
    <w:p w14:paraId="00CD3332" w14:textId="40C3DB51" w:rsidR="0021381D" w:rsidRPr="00490A26" w:rsidRDefault="00842495" w:rsidP="00830735">
      <w:pPr>
        <w:spacing w:after="0" w:line="480" w:lineRule="auto"/>
        <w:contextualSpacing/>
        <w:jc w:val="both"/>
        <w:rPr>
          <w:rFonts w:eastAsia="Times New Roman" w:cs="Times New Roman"/>
          <w:sz w:val="24"/>
          <w:szCs w:val="24"/>
          <w:lang w:eastAsia="en-GB"/>
        </w:rPr>
      </w:pPr>
      <w:r w:rsidRPr="00490A26">
        <w:rPr>
          <w:rFonts w:eastAsia="Times New Roman" w:cs="Times New Roman"/>
          <w:sz w:val="24"/>
          <w:szCs w:val="24"/>
          <w:lang w:eastAsia="en-GB"/>
        </w:rPr>
        <w:t>Our participants</w:t>
      </w:r>
      <w:r w:rsidR="00BB3C75" w:rsidRPr="00490A26">
        <w:rPr>
          <w:rFonts w:eastAsia="Times New Roman" w:cs="Times New Roman"/>
          <w:sz w:val="24"/>
          <w:szCs w:val="24"/>
          <w:lang w:eastAsia="en-GB"/>
        </w:rPr>
        <w:t>’</w:t>
      </w:r>
      <w:r w:rsidRPr="00490A26">
        <w:rPr>
          <w:rFonts w:eastAsia="Times New Roman" w:cs="Times New Roman"/>
          <w:sz w:val="24"/>
          <w:szCs w:val="24"/>
          <w:lang w:eastAsia="en-GB"/>
        </w:rPr>
        <w:t xml:space="preserve"> stories reflect ongoing tensions between </w:t>
      </w:r>
      <w:r w:rsidR="00BB3C75" w:rsidRPr="00490A26">
        <w:rPr>
          <w:rFonts w:eastAsia="Times New Roman" w:cs="Times New Roman"/>
          <w:sz w:val="24"/>
          <w:szCs w:val="24"/>
          <w:lang w:eastAsia="en-GB"/>
        </w:rPr>
        <w:t>a hegemony of</w:t>
      </w:r>
      <w:r w:rsidRPr="00490A26">
        <w:rPr>
          <w:rFonts w:eastAsia="Times New Roman" w:cs="Times New Roman"/>
          <w:sz w:val="24"/>
          <w:szCs w:val="24"/>
          <w:lang w:eastAsia="en-GB"/>
        </w:rPr>
        <w:t xml:space="preserve"> biomedical </w:t>
      </w:r>
      <w:r w:rsidR="00BB3C75" w:rsidRPr="00490A26">
        <w:rPr>
          <w:rFonts w:eastAsia="Times New Roman" w:cs="Times New Roman"/>
          <w:sz w:val="24"/>
          <w:szCs w:val="24"/>
          <w:lang w:eastAsia="en-GB"/>
        </w:rPr>
        <w:t>interpretations of dementia (Beard 2009</w:t>
      </w:r>
      <w:r w:rsidR="008E11EC">
        <w:rPr>
          <w:rFonts w:eastAsia="Times New Roman" w:cs="Times New Roman"/>
          <w:sz w:val="24"/>
          <w:szCs w:val="24"/>
          <w:lang w:eastAsia="en-GB"/>
        </w:rPr>
        <w:t>b</w:t>
      </w:r>
      <w:r w:rsidR="00BB3C75" w:rsidRPr="00490A26">
        <w:rPr>
          <w:rFonts w:eastAsia="Times New Roman" w:cs="Times New Roman"/>
          <w:sz w:val="24"/>
          <w:szCs w:val="24"/>
          <w:lang w:eastAsia="en-GB"/>
        </w:rPr>
        <w:t xml:space="preserve">) and the compelling nature of its depiction as tragedy and loss on the one hand, and the </w:t>
      </w:r>
      <w:r w:rsidRPr="00490A26">
        <w:rPr>
          <w:rFonts w:eastAsia="Times New Roman" w:cs="Times New Roman"/>
          <w:sz w:val="24"/>
          <w:szCs w:val="24"/>
          <w:lang w:eastAsia="en-GB"/>
        </w:rPr>
        <w:t>social</w:t>
      </w:r>
      <w:r w:rsidR="00BB3C75" w:rsidRPr="00490A26">
        <w:rPr>
          <w:rFonts w:eastAsia="Times New Roman" w:cs="Times New Roman"/>
          <w:sz w:val="24"/>
          <w:szCs w:val="24"/>
          <w:lang w:eastAsia="en-GB"/>
        </w:rPr>
        <w:t>ly shaped</w:t>
      </w:r>
      <w:r w:rsidRPr="00490A26">
        <w:rPr>
          <w:rFonts w:eastAsia="Times New Roman" w:cs="Times New Roman"/>
          <w:sz w:val="24"/>
          <w:szCs w:val="24"/>
          <w:lang w:eastAsia="en-GB"/>
        </w:rPr>
        <w:t xml:space="preserve"> nature of its lived experience</w:t>
      </w:r>
      <w:r w:rsidR="00BB3C75" w:rsidRPr="00490A26">
        <w:rPr>
          <w:rFonts w:eastAsia="Times New Roman" w:cs="Times New Roman"/>
          <w:sz w:val="24"/>
          <w:szCs w:val="24"/>
          <w:lang w:eastAsia="en-GB"/>
        </w:rPr>
        <w:t xml:space="preserve"> on other, whereby </w:t>
      </w:r>
      <w:r w:rsidR="00E511F9" w:rsidRPr="00490A26">
        <w:rPr>
          <w:rFonts w:eastAsia="Times New Roman" w:cs="Times New Roman"/>
          <w:sz w:val="24"/>
          <w:szCs w:val="24"/>
          <w:lang w:eastAsia="en-GB"/>
        </w:rPr>
        <w:t>the meanings associated with dementia are shaped by people’s</w:t>
      </w:r>
      <w:r w:rsidR="00BB3C75" w:rsidRPr="00490A26">
        <w:rPr>
          <w:rFonts w:eastAsia="Times New Roman" w:cs="Times New Roman"/>
          <w:sz w:val="24"/>
          <w:szCs w:val="24"/>
          <w:lang w:eastAsia="en-GB"/>
        </w:rPr>
        <w:t xml:space="preserve"> relationships,</w:t>
      </w:r>
      <w:r w:rsidR="00E511F9" w:rsidRPr="00490A26">
        <w:rPr>
          <w:rFonts w:eastAsia="Times New Roman" w:cs="Times New Roman"/>
          <w:sz w:val="24"/>
          <w:szCs w:val="24"/>
          <w:lang w:eastAsia="en-GB"/>
        </w:rPr>
        <w:t xml:space="preserve"> their</w:t>
      </w:r>
      <w:r w:rsidR="00BB3C75" w:rsidRPr="00490A26">
        <w:rPr>
          <w:rFonts w:eastAsia="Times New Roman" w:cs="Times New Roman"/>
          <w:sz w:val="24"/>
          <w:szCs w:val="24"/>
          <w:lang w:eastAsia="en-GB"/>
        </w:rPr>
        <w:t xml:space="preserve"> environments and </w:t>
      </w:r>
      <w:r w:rsidR="00E511F9" w:rsidRPr="00490A26">
        <w:rPr>
          <w:rFonts w:eastAsia="Times New Roman" w:cs="Times New Roman"/>
          <w:sz w:val="24"/>
          <w:szCs w:val="24"/>
          <w:lang w:eastAsia="en-GB"/>
        </w:rPr>
        <w:t xml:space="preserve">the wider </w:t>
      </w:r>
      <w:r w:rsidR="00BB3C75" w:rsidRPr="00490A26">
        <w:rPr>
          <w:rFonts w:eastAsia="Times New Roman" w:cs="Times New Roman"/>
          <w:sz w:val="24"/>
          <w:szCs w:val="24"/>
          <w:lang w:eastAsia="en-GB"/>
        </w:rPr>
        <w:t>communities</w:t>
      </w:r>
      <w:r w:rsidR="00E511F9" w:rsidRPr="00490A26">
        <w:rPr>
          <w:rFonts w:eastAsia="Times New Roman" w:cs="Times New Roman"/>
          <w:sz w:val="24"/>
          <w:szCs w:val="24"/>
          <w:lang w:eastAsia="en-GB"/>
        </w:rPr>
        <w:t xml:space="preserve"> in which they live</w:t>
      </w:r>
      <w:r w:rsidR="00BB3C75" w:rsidRPr="00490A26">
        <w:rPr>
          <w:rFonts w:eastAsia="Times New Roman" w:cs="Times New Roman"/>
          <w:sz w:val="24"/>
          <w:szCs w:val="24"/>
          <w:lang w:eastAsia="en-GB"/>
        </w:rPr>
        <w:t>.</w:t>
      </w:r>
      <w:r w:rsidR="00E511F9" w:rsidRPr="00490A26">
        <w:rPr>
          <w:rFonts w:eastAsia="Times New Roman" w:cs="Times New Roman"/>
          <w:sz w:val="24"/>
          <w:szCs w:val="24"/>
          <w:lang w:eastAsia="en-GB"/>
        </w:rPr>
        <w:t xml:space="preserve">  What these stories capture are also the ways in which illness narratives are rarely coherent and linear but are</w:t>
      </w:r>
      <w:r w:rsidR="007C1E83" w:rsidRPr="00490A26">
        <w:rPr>
          <w:rFonts w:eastAsia="Times New Roman" w:cs="Times New Roman"/>
          <w:sz w:val="24"/>
          <w:szCs w:val="24"/>
          <w:lang w:eastAsia="en-GB"/>
        </w:rPr>
        <w:t xml:space="preserve"> instead</w:t>
      </w:r>
      <w:r w:rsidR="00E511F9" w:rsidRPr="00490A26">
        <w:rPr>
          <w:rFonts w:eastAsia="Times New Roman" w:cs="Times New Roman"/>
          <w:sz w:val="24"/>
          <w:szCs w:val="24"/>
          <w:lang w:eastAsia="en-GB"/>
        </w:rPr>
        <w:t xml:space="preserve"> multi-layered and at times contradictory.  The nature of our group of participants meant that although there was some mirroring of wider cultural </w:t>
      </w:r>
      <w:r w:rsidR="007C1E83" w:rsidRPr="00490A26">
        <w:rPr>
          <w:rFonts w:eastAsia="Times New Roman" w:cs="Times New Roman"/>
          <w:sz w:val="24"/>
          <w:szCs w:val="24"/>
          <w:lang w:eastAsia="en-GB"/>
        </w:rPr>
        <w:t>preoccupations</w:t>
      </w:r>
      <w:r w:rsidR="00E511F9" w:rsidRPr="00490A26">
        <w:rPr>
          <w:rFonts w:eastAsia="Times New Roman" w:cs="Times New Roman"/>
          <w:sz w:val="24"/>
          <w:szCs w:val="24"/>
          <w:lang w:eastAsia="en-GB"/>
        </w:rPr>
        <w:t xml:space="preserve"> </w:t>
      </w:r>
      <w:r w:rsidR="0038545F" w:rsidRPr="00490A26">
        <w:rPr>
          <w:rFonts w:eastAsia="Times New Roman" w:cs="Times New Roman"/>
          <w:sz w:val="24"/>
          <w:szCs w:val="24"/>
          <w:lang w:eastAsia="en-GB"/>
        </w:rPr>
        <w:t>with responsibilisation</w:t>
      </w:r>
      <w:r w:rsidR="00E511F9" w:rsidRPr="00490A26">
        <w:rPr>
          <w:rFonts w:eastAsia="Times New Roman" w:cs="Times New Roman"/>
          <w:sz w:val="24"/>
          <w:szCs w:val="24"/>
          <w:lang w:eastAsia="en-GB"/>
        </w:rPr>
        <w:t xml:space="preserve"> and the duty to stave off dementia, there was a stronger sense of resistance and re-appropriation in their</w:t>
      </w:r>
      <w:r w:rsidR="00980303" w:rsidRPr="00490A26">
        <w:rPr>
          <w:rFonts w:eastAsia="Times New Roman" w:cs="Times New Roman"/>
          <w:sz w:val="24"/>
          <w:szCs w:val="24"/>
          <w:lang w:eastAsia="en-GB"/>
        </w:rPr>
        <w:t xml:space="preserve"> stories </w:t>
      </w:r>
      <w:r w:rsidR="00036719" w:rsidRPr="00490A26">
        <w:rPr>
          <w:rFonts w:eastAsia="Times New Roman" w:cs="Times New Roman"/>
          <w:sz w:val="24"/>
          <w:szCs w:val="24"/>
          <w:lang w:eastAsia="en-GB"/>
        </w:rPr>
        <w:t>through</w:t>
      </w:r>
      <w:r w:rsidR="00980303" w:rsidRPr="00490A26">
        <w:rPr>
          <w:rFonts w:eastAsia="Times New Roman" w:cs="Times New Roman"/>
          <w:sz w:val="24"/>
          <w:szCs w:val="24"/>
          <w:lang w:eastAsia="en-GB"/>
        </w:rPr>
        <w:t xml:space="preserve"> which they sought to</w:t>
      </w:r>
      <w:r w:rsidR="00E511F9" w:rsidRPr="00490A26">
        <w:rPr>
          <w:rFonts w:eastAsia="Times New Roman" w:cs="Times New Roman"/>
          <w:sz w:val="24"/>
          <w:szCs w:val="24"/>
          <w:lang w:eastAsia="en-GB"/>
        </w:rPr>
        <w:t xml:space="preserve"> tak</w:t>
      </w:r>
      <w:r w:rsidR="00980303" w:rsidRPr="00490A26">
        <w:rPr>
          <w:rFonts w:eastAsia="Times New Roman" w:cs="Times New Roman"/>
          <w:sz w:val="24"/>
          <w:szCs w:val="24"/>
          <w:lang w:eastAsia="en-GB"/>
        </w:rPr>
        <w:t>e</w:t>
      </w:r>
      <w:r w:rsidR="00E511F9" w:rsidRPr="00490A26">
        <w:rPr>
          <w:rFonts w:eastAsia="Times New Roman" w:cs="Times New Roman"/>
          <w:sz w:val="24"/>
          <w:szCs w:val="24"/>
          <w:lang w:eastAsia="en-GB"/>
        </w:rPr>
        <w:t xml:space="preserve"> ownership over what it means to live well with dementia.  </w:t>
      </w:r>
    </w:p>
    <w:p w14:paraId="27682CA0" w14:textId="77777777" w:rsidR="00843586" w:rsidRPr="00490A26" w:rsidRDefault="00843586" w:rsidP="00830735">
      <w:pPr>
        <w:spacing w:after="0" w:line="480" w:lineRule="auto"/>
        <w:contextualSpacing/>
        <w:jc w:val="both"/>
        <w:rPr>
          <w:rFonts w:eastAsia="Times New Roman" w:cs="Times New Roman"/>
          <w:sz w:val="24"/>
          <w:szCs w:val="24"/>
          <w:lang w:eastAsia="en-GB"/>
        </w:rPr>
      </w:pPr>
    </w:p>
    <w:p w14:paraId="768391D3" w14:textId="77777777" w:rsidR="00843586" w:rsidRPr="00490A26" w:rsidRDefault="00843586" w:rsidP="00843586">
      <w:pPr>
        <w:spacing w:after="0" w:line="480" w:lineRule="auto"/>
        <w:jc w:val="both"/>
        <w:rPr>
          <w:b/>
          <w:sz w:val="24"/>
          <w:szCs w:val="24"/>
        </w:rPr>
      </w:pPr>
      <w:r w:rsidRPr="00490A26">
        <w:rPr>
          <w:b/>
          <w:sz w:val="24"/>
          <w:szCs w:val="24"/>
        </w:rPr>
        <w:lastRenderedPageBreak/>
        <w:t>References</w:t>
      </w:r>
    </w:p>
    <w:p w14:paraId="307E4291" w14:textId="77777777" w:rsidR="00843586" w:rsidRPr="00490A26" w:rsidRDefault="00843586" w:rsidP="00843586">
      <w:pPr>
        <w:spacing w:after="0" w:line="480" w:lineRule="auto"/>
        <w:jc w:val="both"/>
        <w:rPr>
          <w:sz w:val="24"/>
          <w:szCs w:val="24"/>
        </w:rPr>
      </w:pPr>
    </w:p>
    <w:p w14:paraId="76CC7257" w14:textId="77777777" w:rsidR="00843586" w:rsidRPr="00490A26" w:rsidRDefault="00843586" w:rsidP="00843586">
      <w:pPr>
        <w:spacing w:after="0" w:line="480" w:lineRule="auto"/>
        <w:jc w:val="both"/>
        <w:rPr>
          <w:sz w:val="24"/>
          <w:szCs w:val="24"/>
        </w:rPr>
      </w:pPr>
      <w:r w:rsidRPr="00490A26">
        <w:rPr>
          <w:sz w:val="24"/>
          <w:szCs w:val="24"/>
        </w:rPr>
        <w:t xml:space="preserve">Baldwin, C. (2008) Narrative (,) citizenship and dementia: The personal and the political. </w:t>
      </w:r>
      <w:r w:rsidRPr="00490A26">
        <w:rPr>
          <w:i/>
          <w:sz w:val="24"/>
          <w:szCs w:val="24"/>
        </w:rPr>
        <w:t xml:space="preserve">Journal of Aging Studies </w:t>
      </w:r>
      <w:r w:rsidRPr="00490A26">
        <w:rPr>
          <w:sz w:val="24"/>
          <w:szCs w:val="24"/>
        </w:rPr>
        <w:t>22, 2008, 222-8.</w:t>
      </w:r>
    </w:p>
    <w:p w14:paraId="1C4B6041" w14:textId="77777777" w:rsidR="00843586" w:rsidRPr="00490A26" w:rsidRDefault="00843586" w:rsidP="00843586">
      <w:pPr>
        <w:spacing w:after="0" w:line="480" w:lineRule="auto"/>
        <w:jc w:val="both"/>
        <w:rPr>
          <w:sz w:val="24"/>
          <w:szCs w:val="24"/>
        </w:rPr>
      </w:pPr>
    </w:p>
    <w:p w14:paraId="12B85FC7" w14:textId="77777777" w:rsidR="00843586" w:rsidRPr="00490A26" w:rsidRDefault="00843586" w:rsidP="00843586">
      <w:pPr>
        <w:spacing w:after="0" w:line="480" w:lineRule="auto"/>
        <w:jc w:val="both"/>
        <w:rPr>
          <w:sz w:val="24"/>
          <w:szCs w:val="24"/>
        </w:rPr>
      </w:pPr>
      <w:r w:rsidRPr="00490A26">
        <w:rPr>
          <w:sz w:val="24"/>
          <w:szCs w:val="24"/>
        </w:rPr>
        <w:t xml:space="preserve">Bartlett, R., Windemuth-Wolfson, L, Oliver, K. and Dening, T. (2017) Suffering with dementia: The other side of “living well”. </w:t>
      </w:r>
      <w:r w:rsidRPr="00490A26">
        <w:rPr>
          <w:i/>
          <w:sz w:val="24"/>
          <w:szCs w:val="24"/>
        </w:rPr>
        <w:t xml:space="preserve"> International Psychogeriatrics</w:t>
      </w:r>
      <w:r w:rsidRPr="00490A26">
        <w:rPr>
          <w:sz w:val="24"/>
          <w:szCs w:val="24"/>
        </w:rPr>
        <w:t xml:space="preserve"> 29, 2, 177-9.</w:t>
      </w:r>
    </w:p>
    <w:p w14:paraId="3E787F6D" w14:textId="77777777" w:rsidR="00CE78D0" w:rsidRPr="00490A26" w:rsidRDefault="00CE78D0" w:rsidP="00843586">
      <w:pPr>
        <w:spacing w:after="0" w:line="480" w:lineRule="auto"/>
        <w:jc w:val="both"/>
        <w:rPr>
          <w:sz w:val="24"/>
          <w:szCs w:val="24"/>
        </w:rPr>
      </w:pPr>
    </w:p>
    <w:p w14:paraId="2FBD4BB2" w14:textId="19A01E7E" w:rsidR="00CE78D0" w:rsidRPr="00490A26" w:rsidRDefault="00CE78D0" w:rsidP="00843586">
      <w:pPr>
        <w:spacing w:after="0" w:line="480" w:lineRule="auto"/>
        <w:jc w:val="both"/>
        <w:rPr>
          <w:sz w:val="24"/>
          <w:szCs w:val="24"/>
        </w:rPr>
      </w:pPr>
      <w:r w:rsidRPr="00490A26">
        <w:rPr>
          <w:sz w:val="24"/>
          <w:szCs w:val="24"/>
        </w:rPr>
        <w:t xml:space="preserve">Bartlett, R. (2014) Citizenship in action: the lived experience of citizens with dementia who campaign for social change. </w:t>
      </w:r>
      <w:r w:rsidRPr="00490A26">
        <w:rPr>
          <w:i/>
          <w:sz w:val="24"/>
          <w:szCs w:val="24"/>
        </w:rPr>
        <w:t xml:space="preserve">Disability and Society </w:t>
      </w:r>
      <w:r w:rsidRPr="00490A26">
        <w:rPr>
          <w:sz w:val="24"/>
          <w:szCs w:val="24"/>
        </w:rPr>
        <w:t>29</w:t>
      </w:r>
      <w:r w:rsidR="001363CB" w:rsidRPr="00490A26">
        <w:rPr>
          <w:sz w:val="24"/>
          <w:szCs w:val="24"/>
        </w:rPr>
        <w:t>,</w:t>
      </w:r>
      <w:r w:rsidRPr="00490A26">
        <w:rPr>
          <w:sz w:val="24"/>
          <w:szCs w:val="24"/>
        </w:rPr>
        <w:t>8</w:t>
      </w:r>
      <w:r w:rsidR="001363CB" w:rsidRPr="00490A26">
        <w:rPr>
          <w:sz w:val="24"/>
          <w:szCs w:val="24"/>
        </w:rPr>
        <w:t xml:space="preserve">, </w:t>
      </w:r>
      <w:r w:rsidRPr="00490A26">
        <w:rPr>
          <w:sz w:val="24"/>
          <w:szCs w:val="24"/>
        </w:rPr>
        <w:t>1291-1394.</w:t>
      </w:r>
    </w:p>
    <w:p w14:paraId="463F17AE" w14:textId="77777777" w:rsidR="00843586" w:rsidRPr="00490A26" w:rsidRDefault="00843586" w:rsidP="00843586">
      <w:pPr>
        <w:spacing w:after="0" w:line="480" w:lineRule="auto"/>
        <w:jc w:val="both"/>
        <w:rPr>
          <w:sz w:val="24"/>
          <w:szCs w:val="24"/>
        </w:rPr>
      </w:pPr>
    </w:p>
    <w:p w14:paraId="7D7C4580" w14:textId="77777777" w:rsidR="00843586" w:rsidRPr="00490A26" w:rsidRDefault="00843586" w:rsidP="00843586">
      <w:pPr>
        <w:spacing w:after="0" w:line="480" w:lineRule="auto"/>
        <w:jc w:val="both"/>
        <w:rPr>
          <w:sz w:val="24"/>
          <w:szCs w:val="24"/>
        </w:rPr>
      </w:pPr>
      <w:r w:rsidRPr="00490A26">
        <w:rPr>
          <w:sz w:val="24"/>
          <w:szCs w:val="24"/>
        </w:rPr>
        <w:t xml:space="preserve">Bartlett, R. and O’Connor, D. (2010) </w:t>
      </w:r>
      <w:r w:rsidRPr="00490A26">
        <w:rPr>
          <w:i/>
          <w:sz w:val="24"/>
          <w:szCs w:val="24"/>
        </w:rPr>
        <w:t xml:space="preserve">Broadening the dementia debate: Towards social citizenship.  </w:t>
      </w:r>
      <w:r w:rsidRPr="00490A26">
        <w:rPr>
          <w:sz w:val="24"/>
          <w:szCs w:val="24"/>
        </w:rPr>
        <w:t xml:space="preserve">London: Policy Press. </w:t>
      </w:r>
    </w:p>
    <w:p w14:paraId="4C48B3FE" w14:textId="77777777" w:rsidR="001D2C25" w:rsidRPr="00490A26" w:rsidRDefault="001D2C25" w:rsidP="00843586">
      <w:pPr>
        <w:spacing w:after="0" w:line="480" w:lineRule="auto"/>
        <w:jc w:val="both"/>
        <w:rPr>
          <w:sz w:val="24"/>
          <w:szCs w:val="24"/>
        </w:rPr>
      </w:pPr>
    </w:p>
    <w:p w14:paraId="1C2DF396" w14:textId="4BF80F4A" w:rsidR="001D2C25" w:rsidRPr="00490A26" w:rsidRDefault="001D2C25" w:rsidP="00843586">
      <w:pPr>
        <w:spacing w:after="0" w:line="480" w:lineRule="auto"/>
        <w:jc w:val="both"/>
        <w:rPr>
          <w:sz w:val="24"/>
          <w:szCs w:val="24"/>
        </w:rPr>
      </w:pPr>
      <w:r w:rsidRPr="00490A26">
        <w:rPr>
          <w:sz w:val="24"/>
          <w:szCs w:val="24"/>
        </w:rPr>
        <w:t xml:space="preserve">Basting, A. (2009) </w:t>
      </w:r>
      <w:r w:rsidRPr="00490A26">
        <w:rPr>
          <w:i/>
          <w:sz w:val="24"/>
          <w:szCs w:val="24"/>
        </w:rPr>
        <w:t xml:space="preserve">Forget Memory: Creating better lives for people with dementia. </w:t>
      </w:r>
      <w:r w:rsidRPr="00490A26">
        <w:rPr>
          <w:sz w:val="24"/>
          <w:szCs w:val="24"/>
        </w:rPr>
        <w:t xml:space="preserve">Baltimore, USA: John Hopkins University Press. </w:t>
      </w:r>
    </w:p>
    <w:p w14:paraId="5DE2CC01" w14:textId="77777777" w:rsidR="00D5206E" w:rsidRPr="00490A26" w:rsidRDefault="00D5206E" w:rsidP="00843586">
      <w:pPr>
        <w:spacing w:after="0" w:line="480" w:lineRule="auto"/>
        <w:jc w:val="both"/>
        <w:rPr>
          <w:sz w:val="24"/>
          <w:szCs w:val="24"/>
        </w:rPr>
      </w:pPr>
    </w:p>
    <w:p w14:paraId="60B91BAD" w14:textId="33D49B70" w:rsidR="00D5206E" w:rsidRPr="00490A26" w:rsidRDefault="00D5206E" w:rsidP="00843586">
      <w:pPr>
        <w:spacing w:after="0" w:line="480" w:lineRule="auto"/>
        <w:jc w:val="both"/>
        <w:rPr>
          <w:sz w:val="24"/>
          <w:szCs w:val="24"/>
        </w:rPr>
      </w:pPr>
      <w:r w:rsidRPr="00490A26">
        <w:rPr>
          <w:sz w:val="24"/>
          <w:szCs w:val="24"/>
        </w:rPr>
        <w:t xml:space="preserve">Basting, A. (2006) Arts in dementia care: ‘This is not the end… it’s the end of this chapter.’ </w:t>
      </w:r>
      <w:r w:rsidRPr="00490A26">
        <w:rPr>
          <w:i/>
          <w:sz w:val="24"/>
          <w:szCs w:val="24"/>
        </w:rPr>
        <w:t xml:space="preserve">Generations </w:t>
      </w:r>
      <w:r w:rsidRPr="00490A26">
        <w:rPr>
          <w:sz w:val="24"/>
          <w:szCs w:val="24"/>
        </w:rPr>
        <w:t>1</w:t>
      </w:r>
      <w:r w:rsidR="001363CB" w:rsidRPr="00490A26">
        <w:rPr>
          <w:sz w:val="24"/>
          <w:szCs w:val="24"/>
        </w:rPr>
        <w:t>,</w:t>
      </w:r>
      <w:r w:rsidRPr="00490A26">
        <w:rPr>
          <w:sz w:val="24"/>
          <w:szCs w:val="24"/>
        </w:rPr>
        <w:t xml:space="preserve"> 16-20.</w:t>
      </w:r>
    </w:p>
    <w:p w14:paraId="63ABD27A" w14:textId="77777777" w:rsidR="00FE6330" w:rsidRPr="00490A26" w:rsidRDefault="00FE6330" w:rsidP="00C57502">
      <w:pPr>
        <w:spacing w:after="0" w:line="480" w:lineRule="auto"/>
        <w:jc w:val="both"/>
        <w:rPr>
          <w:sz w:val="24"/>
          <w:szCs w:val="24"/>
        </w:rPr>
      </w:pPr>
    </w:p>
    <w:p w14:paraId="0AEDB583" w14:textId="77777777" w:rsidR="00C57502" w:rsidRPr="00490A26" w:rsidRDefault="00C57502" w:rsidP="00C57502">
      <w:pPr>
        <w:spacing w:after="0" w:line="480" w:lineRule="auto"/>
        <w:jc w:val="both"/>
        <w:rPr>
          <w:sz w:val="24"/>
          <w:szCs w:val="24"/>
        </w:rPr>
      </w:pPr>
      <w:r w:rsidRPr="00490A26">
        <w:rPr>
          <w:sz w:val="24"/>
          <w:szCs w:val="24"/>
        </w:rPr>
        <w:t xml:space="preserve">Beard, R. (2016) </w:t>
      </w:r>
      <w:r w:rsidRPr="00490A26">
        <w:rPr>
          <w:i/>
          <w:sz w:val="24"/>
          <w:szCs w:val="24"/>
        </w:rPr>
        <w:t>Living with Alzheimer’s: Managing memory loss, identity and illness.</w:t>
      </w:r>
      <w:r w:rsidRPr="00490A26">
        <w:rPr>
          <w:sz w:val="24"/>
          <w:szCs w:val="24"/>
        </w:rPr>
        <w:t xml:space="preserve"> London: New York University Press. </w:t>
      </w:r>
    </w:p>
    <w:p w14:paraId="2DC8C9AD" w14:textId="77777777" w:rsidR="00C57502" w:rsidRPr="00490A26" w:rsidRDefault="00C57502" w:rsidP="00843586">
      <w:pPr>
        <w:spacing w:after="0" w:line="480" w:lineRule="auto"/>
        <w:jc w:val="both"/>
        <w:rPr>
          <w:sz w:val="24"/>
          <w:szCs w:val="24"/>
        </w:rPr>
      </w:pPr>
    </w:p>
    <w:p w14:paraId="7AF3A7CC" w14:textId="532BAFC9" w:rsidR="00843586" w:rsidRPr="00490A26" w:rsidRDefault="00843586" w:rsidP="00843586">
      <w:pPr>
        <w:spacing w:after="0" w:line="480" w:lineRule="auto"/>
        <w:jc w:val="both"/>
        <w:rPr>
          <w:sz w:val="24"/>
          <w:szCs w:val="24"/>
        </w:rPr>
      </w:pPr>
      <w:r w:rsidRPr="00490A26">
        <w:rPr>
          <w:sz w:val="24"/>
          <w:szCs w:val="24"/>
        </w:rPr>
        <w:lastRenderedPageBreak/>
        <w:t>Beard, R., Knauss, J., Moyer, D. (2009</w:t>
      </w:r>
      <w:r w:rsidR="00DA64AF" w:rsidRPr="00490A26">
        <w:rPr>
          <w:sz w:val="24"/>
          <w:szCs w:val="24"/>
        </w:rPr>
        <w:t>a</w:t>
      </w:r>
      <w:r w:rsidRPr="00490A26">
        <w:rPr>
          <w:sz w:val="24"/>
          <w:szCs w:val="24"/>
        </w:rPr>
        <w:t xml:space="preserve">) Managing disability and enjoying life: How we reframe dementia through personal narratives </w:t>
      </w:r>
      <w:r w:rsidRPr="00490A26">
        <w:rPr>
          <w:i/>
          <w:sz w:val="24"/>
          <w:szCs w:val="24"/>
        </w:rPr>
        <w:t xml:space="preserve">Journal of Aging Studies </w:t>
      </w:r>
      <w:r w:rsidRPr="00490A26">
        <w:rPr>
          <w:sz w:val="24"/>
          <w:szCs w:val="24"/>
        </w:rPr>
        <w:t>23, 2009, 227-35.</w:t>
      </w:r>
    </w:p>
    <w:p w14:paraId="4E038989" w14:textId="77777777" w:rsidR="00DA64AF" w:rsidRPr="00490A26" w:rsidRDefault="00DA64AF" w:rsidP="00843586">
      <w:pPr>
        <w:spacing w:after="0" w:line="480" w:lineRule="auto"/>
        <w:jc w:val="both"/>
        <w:rPr>
          <w:sz w:val="24"/>
          <w:szCs w:val="24"/>
        </w:rPr>
      </w:pPr>
    </w:p>
    <w:p w14:paraId="78C02C9A" w14:textId="48ED1170" w:rsidR="00DA64AF" w:rsidRPr="00490A26" w:rsidRDefault="00DA64AF" w:rsidP="00843586">
      <w:pPr>
        <w:spacing w:after="0" w:line="480" w:lineRule="auto"/>
        <w:jc w:val="both"/>
        <w:rPr>
          <w:sz w:val="24"/>
          <w:szCs w:val="24"/>
        </w:rPr>
      </w:pPr>
      <w:r w:rsidRPr="00490A26">
        <w:rPr>
          <w:sz w:val="24"/>
          <w:szCs w:val="24"/>
        </w:rPr>
        <w:t>Beard, R. Fetterman, D., and Bryant, L. (2009</w:t>
      </w:r>
      <w:r w:rsidR="005E4EB2" w:rsidRPr="00490A26">
        <w:rPr>
          <w:sz w:val="24"/>
          <w:szCs w:val="24"/>
        </w:rPr>
        <w:t>b</w:t>
      </w:r>
      <w:r w:rsidRPr="00490A26">
        <w:rPr>
          <w:sz w:val="24"/>
          <w:szCs w:val="24"/>
        </w:rPr>
        <w:t xml:space="preserve">) The two voices of Alzheimer’s: Attitudes toward brain health by diagnosed individuals and support persons.  </w:t>
      </w:r>
      <w:r w:rsidRPr="00490A26">
        <w:rPr>
          <w:i/>
          <w:sz w:val="24"/>
          <w:szCs w:val="24"/>
        </w:rPr>
        <w:t xml:space="preserve">The Gerontologist </w:t>
      </w:r>
      <w:r w:rsidRPr="00490A26">
        <w:rPr>
          <w:sz w:val="24"/>
          <w:szCs w:val="24"/>
        </w:rPr>
        <w:t xml:space="preserve">49, 1, 40-49. </w:t>
      </w:r>
    </w:p>
    <w:p w14:paraId="707924F5" w14:textId="77777777" w:rsidR="00843586" w:rsidRPr="00490A26" w:rsidRDefault="00843586" w:rsidP="00843586">
      <w:pPr>
        <w:spacing w:after="0" w:line="480" w:lineRule="auto"/>
        <w:jc w:val="both"/>
        <w:rPr>
          <w:sz w:val="24"/>
          <w:szCs w:val="24"/>
        </w:rPr>
      </w:pPr>
    </w:p>
    <w:p w14:paraId="728BC1EA" w14:textId="25EA133C" w:rsidR="00843586" w:rsidRPr="00490A26" w:rsidRDefault="00843586" w:rsidP="00843586">
      <w:pPr>
        <w:spacing w:after="0" w:line="480" w:lineRule="auto"/>
        <w:jc w:val="both"/>
        <w:rPr>
          <w:sz w:val="24"/>
          <w:szCs w:val="24"/>
        </w:rPr>
      </w:pPr>
      <w:r w:rsidRPr="00490A26">
        <w:rPr>
          <w:sz w:val="24"/>
          <w:szCs w:val="24"/>
        </w:rPr>
        <w:t xml:space="preserve">Beard, R. and Fox, P. (2008) Resisting social disenfranchisement: Negotiating collective identities and everyday life with memory loss.  </w:t>
      </w:r>
      <w:r w:rsidRPr="00490A26">
        <w:rPr>
          <w:i/>
          <w:sz w:val="24"/>
          <w:szCs w:val="24"/>
        </w:rPr>
        <w:t xml:space="preserve">Social Science and Medicine </w:t>
      </w:r>
      <w:r w:rsidRPr="00490A26">
        <w:rPr>
          <w:sz w:val="24"/>
          <w:szCs w:val="24"/>
        </w:rPr>
        <w:t>66, 7, 1509-20.</w:t>
      </w:r>
    </w:p>
    <w:p w14:paraId="1FF09DD2" w14:textId="77777777" w:rsidR="00E56553" w:rsidRPr="00490A26" w:rsidRDefault="00E56553" w:rsidP="00843586">
      <w:pPr>
        <w:spacing w:after="0" w:line="480" w:lineRule="auto"/>
        <w:jc w:val="both"/>
        <w:rPr>
          <w:sz w:val="24"/>
          <w:szCs w:val="24"/>
        </w:rPr>
      </w:pPr>
    </w:p>
    <w:p w14:paraId="6CE33D87" w14:textId="016643A5" w:rsidR="00E56553" w:rsidRPr="00490A26" w:rsidRDefault="00E56553" w:rsidP="00843586">
      <w:pPr>
        <w:spacing w:after="0" w:line="480" w:lineRule="auto"/>
        <w:jc w:val="both"/>
        <w:rPr>
          <w:i/>
          <w:sz w:val="24"/>
          <w:szCs w:val="24"/>
        </w:rPr>
      </w:pPr>
      <w:r w:rsidRPr="00490A26">
        <w:rPr>
          <w:sz w:val="24"/>
          <w:szCs w:val="24"/>
        </w:rPr>
        <w:t xml:space="preserve">Beard, R. (2008) Trust and memory: Organisational strategies, institutional conditions and trust negotiations in speciality clinics for Alzhiemer’s disease. </w:t>
      </w:r>
      <w:r w:rsidRPr="00490A26">
        <w:rPr>
          <w:i/>
          <w:sz w:val="24"/>
          <w:szCs w:val="24"/>
        </w:rPr>
        <w:t xml:space="preserve">Culture, Medicine and Psychiatry </w:t>
      </w:r>
      <w:r w:rsidRPr="00490A26">
        <w:rPr>
          <w:sz w:val="24"/>
          <w:szCs w:val="24"/>
        </w:rPr>
        <w:t>32, 1, 11-30.</w:t>
      </w:r>
      <w:r w:rsidRPr="00490A26">
        <w:rPr>
          <w:i/>
          <w:sz w:val="24"/>
          <w:szCs w:val="24"/>
        </w:rPr>
        <w:t xml:space="preserve"> </w:t>
      </w:r>
    </w:p>
    <w:p w14:paraId="769B1209" w14:textId="77777777" w:rsidR="00843586" w:rsidRPr="00490A26" w:rsidRDefault="00843586" w:rsidP="00843586">
      <w:pPr>
        <w:spacing w:after="0" w:line="480" w:lineRule="auto"/>
        <w:jc w:val="both"/>
        <w:rPr>
          <w:sz w:val="24"/>
          <w:szCs w:val="24"/>
        </w:rPr>
      </w:pPr>
    </w:p>
    <w:p w14:paraId="17AB0C55" w14:textId="51B671C7" w:rsidR="00843586" w:rsidRPr="00490A26" w:rsidRDefault="00843586" w:rsidP="00843586">
      <w:pPr>
        <w:spacing w:after="0" w:line="480" w:lineRule="auto"/>
        <w:jc w:val="both"/>
        <w:rPr>
          <w:sz w:val="24"/>
          <w:szCs w:val="24"/>
        </w:rPr>
      </w:pPr>
      <w:r w:rsidRPr="00490A26">
        <w:rPr>
          <w:sz w:val="24"/>
          <w:szCs w:val="24"/>
        </w:rPr>
        <w:t xml:space="preserve">Beard, R. (2004) Advocating voice: organisational, historical and social milieu of the Alzheimer’s disease movement. </w:t>
      </w:r>
      <w:r w:rsidRPr="00490A26">
        <w:rPr>
          <w:i/>
          <w:sz w:val="24"/>
          <w:szCs w:val="24"/>
        </w:rPr>
        <w:t>Sociology of Health and Illness</w:t>
      </w:r>
      <w:r w:rsidRPr="00490A26">
        <w:rPr>
          <w:sz w:val="24"/>
          <w:szCs w:val="24"/>
        </w:rPr>
        <w:t xml:space="preserve"> 26, 6, 797-819.</w:t>
      </w:r>
    </w:p>
    <w:p w14:paraId="5F37C8DE" w14:textId="77777777" w:rsidR="00FE6330" w:rsidRPr="00490A26" w:rsidRDefault="00FE6330" w:rsidP="00843586">
      <w:pPr>
        <w:spacing w:after="0" w:line="480" w:lineRule="auto"/>
        <w:jc w:val="both"/>
        <w:rPr>
          <w:sz w:val="24"/>
          <w:szCs w:val="24"/>
        </w:rPr>
      </w:pPr>
    </w:p>
    <w:p w14:paraId="1804D02E" w14:textId="77777777" w:rsidR="00843586" w:rsidRPr="00490A26" w:rsidRDefault="00843586" w:rsidP="00843586">
      <w:pPr>
        <w:spacing w:after="0" w:line="480" w:lineRule="auto"/>
        <w:jc w:val="both"/>
        <w:rPr>
          <w:sz w:val="24"/>
          <w:szCs w:val="24"/>
        </w:rPr>
      </w:pPr>
      <w:r w:rsidRPr="00490A26">
        <w:rPr>
          <w:sz w:val="24"/>
          <w:szCs w:val="24"/>
        </w:rPr>
        <w:t xml:space="preserve">Becker, G. (1997) </w:t>
      </w:r>
      <w:r w:rsidRPr="00490A26">
        <w:rPr>
          <w:i/>
          <w:sz w:val="24"/>
          <w:szCs w:val="24"/>
        </w:rPr>
        <w:t>Disrupted lives</w:t>
      </w:r>
      <w:r w:rsidRPr="00490A26">
        <w:rPr>
          <w:sz w:val="24"/>
          <w:szCs w:val="24"/>
        </w:rPr>
        <w:t>. Berkeley: University of California Press.</w:t>
      </w:r>
    </w:p>
    <w:p w14:paraId="066F6958" w14:textId="77777777" w:rsidR="001D2C25" w:rsidRPr="00490A26" w:rsidRDefault="001D2C25" w:rsidP="00843586">
      <w:pPr>
        <w:spacing w:after="0" w:line="480" w:lineRule="auto"/>
        <w:jc w:val="both"/>
        <w:rPr>
          <w:sz w:val="24"/>
          <w:szCs w:val="24"/>
        </w:rPr>
      </w:pPr>
    </w:p>
    <w:p w14:paraId="7B29182D" w14:textId="1D82ACE5" w:rsidR="001D2C25" w:rsidRPr="00490A26" w:rsidRDefault="001D2C25" w:rsidP="00843586">
      <w:pPr>
        <w:spacing w:after="0" w:line="480" w:lineRule="auto"/>
        <w:jc w:val="both"/>
        <w:rPr>
          <w:sz w:val="24"/>
          <w:szCs w:val="24"/>
        </w:rPr>
      </w:pPr>
      <w:r w:rsidRPr="00490A26">
        <w:rPr>
          <w:sz w:val="24"/>
          <w:szCs w:val="24"/>
        </w:rPr>
        <w:t xml:space="preserve">Behuniak, </w:t>
      </w:r>
      <w:r w:rsidR="0096454A" w:rsidRPr="00490A26">
        <w:rPr>
          <w:sz w:val="24"/>
          <w:szCs w:val="24"/>
        </w:rPr>
        <w:t xml:space="preserve">S. (2011) The living dead? The construction of people with Alzheimer’s disease as zombies. </w:t>
      </w:r>
      <w:r w:rsidR="0096454A" w:rsidRPr="00490A26">
        <w:rPr>
          <w:i/>
          <w:sz w:val="24"/>
          <w:szCs w:val="24"/>
        </w:rPr>
        <w:t xml:space="preserve">Ageing and Society </w:t>
      </w:r>
      <w:r w:rsidR="0096454A" w:rsidRPr="00490A26">
        <w:rPr>
          <w:sz w:val="24"/>
          <w:szCs w:val="24"/>
        </w:rPr>
        <w:t>31</w:t>
      </w:r>
      <w:r w:rsidR="001363CB" w:rsidRPr="00490A26">
        <w:rPr>
          <w:sz w:val="24"/>
          <w:szCs w:val="24"/>
        </w:rPr>
        <w:t xml:space="preserve">, </w:t>
      </w:r>
      <w:r w:rsidR="0096454A" w:rsidRPr="00490A26">
        <w:rPr>
          <w:sz w:val="24"/>
          <w:szCs w:val="24"/>
        </w:rPr>
        <w:t>1</w:t>
      </w:r>
      <w:r w:rsidR="001363CB" w:rsidRPr="00490A26">
        <w:rPr>
          <w:sz w:val="24"/>
          <w:szCs w:val="24"/>
        </w:rPr>
        <w:t xml:space="preserve">, </w:t>
      </w:r>
      <w:r w:rsidR="0096454A" w:rsidRPr="00490A26">
        <w:rPr>
          <w:sz w:val="24"/>
          <w:szCs w:val="24"/>
        </w:rPr>
        <w:t xml:space="preserve"> 70-92.</w:t>
      </w:r>
    </w:p>
    <w:p w14:paraId="42D17C95" w14:textId="77777777" w:rsidR="00612AC2" w:rsidRPr="00490A26" w:rsidRDefault="00612AC2" w:rsidP="00843586">
      <w:pPr>
        <w:spacing w:after="0" w:line="480" w:lineRule="auto"/>
        <w:jc w:val="both"/>
        <w:rPr>
          <w:sz w:val="24"/>
          <w:szCs w:val="24"/>
        </w:rPr>
      </w:pPr>
    </w:p>
    <w:p w14:paraId="79A52B81" w14:textId="09D78E26" w:rsidR="00612AC2" w:rsidRPr="00490A26" w:rsidRDefault="00612AC2" w:rsidP="00843586">
      <w:pPr>
        <w:spacing w:after="0" w:line="480" w:lineRule="auto"/>
        <w:jc w:val="both"/>
        <w:rPr>
          <w:sz w:val="24"/>
          <w:szCs w:val="24"/>
        </w:rPr>
      </w:pPr>
      <w:r w:rsidRPr="00490A26">
        <w:rPr>
          <w:sz w:val="24"/>
          <w:szCs w:val="24"/>
        </w:rPr>
        <w:t xml:space="preserve">Bell, K. and Green, J. (2016) On the perils of invoking neoliberalism in public health critique. </w:t>
      </w:r>
      <w:r w:rsidRPr="00490A26">
        <w:rPr>
          <w:i/>
          <w:sz w:val="24"/>
          <w:szCs w:val="24"/>
        </w:rPr>
        <w:t xml:space="preserve">Critical Public Health </w:t>
      </w:r>
      <w:r w:rsidRPr="00490A26">
        <w:rPr>
          <w:sz w:val="24"/>
          <w:szCs w:val="24"/>
        </w:rPr>
        <w:t xml:space="preserve">26, 3, 239-243. </w:t>
      </w:r>
    </w:p>
    <w:p w14:paraId="1F150503" w14:textId="77777777" w:rsidR="00633F35" w:rsidRPr="00490A26" w:rsidRDefault="00633F35" w:rsidP="00843586">
      <w:pPr>
        <w:spacing w:after="0" w:line="480" w:lineRule="auto"/>
        <w:jc w:val="both"/>
        <w:rPr>
          <w:sz w:val="24"/>
          <w:szCs w:val="24"/>
        </w:rPr>
      </w:pPr>
    </w:p>
    <w:p w14:paraId="046E0E33" w14:textId="1A587EA1" w:rsidR="00633F35" w:rsidRPr="00490A26" w:rsidRDefault="00633F35" w:rsidP="00843586">
      <w:pPr>
        <w:spacing w:after="0" w:line="480" w:lineRule="auto"/>
        <w:jc w:val="both"/>
        <w:rPr>
          <w:sz w:val="24"/>
          <w:szCs w:val="24"/>
        </w:rPr>
      </w:pPr>
      <w:r w:rsidRPr="00490A26">
        <w:rPr>
          <w:sz w:val="24"/>
          <w:szCs w:val="24"/>
        </w:rPr>
        <w:t xml:space="preserve">Bender, M. and Cheston, R. (1997) Inhabitants of a lost kingdom: A model of the subjective experiences of dementia. </w:t>
      </w:r>
      <w:r w:rsidRPr="00490A26">
        <w:rPr>
          <w:i/>
          <w:sz w:val="24"/>
          <w:szCs w:val="24"/>
        </w:rPr>
        <w:t xml:space="preserve">Ageing and Society </w:t>
      </w:r>
      <w:r w:rsidRPr="00490A26">
        <w:rPr>
          <w:sz w:val="24"/>
          <w:szCs w:val="24"/>
        </w:rPr>
        <w:t>17</w:t>
      </w:r>
      <w:r w:rsidR="001363CB" w:rsidRPr="00490A26">
        <w:rPr>
          <w:sz w:val="24"/>
          <w:szCs w:val="24"/>
        </w:rPr>
        <w:t xml:space="preserve">, </w:t>
      </w:r>
      <w:r w:rsidRPr="00490A26">
        <w:rPr>
          <w:sz w:val="24"/>
          <w:szCs w:val="24"/>
        </w:rPr>
        <w:t>5</w:t>
      </w:r>
      <w:r w:rsidR="001363CB" w:rsidRPr="00490A26">
        <w:rPr>
          <w:sz w:val="24"/>
          <w:szCs w:val="24"/>
        </w:rPr>
        <w:t>,</w:t>
      </w:r>
      <w:r w:rsidRPr="00490A26">
        <w:rPr>
          <w:sz w:val="24"/>
          <w:szCs w:val="24"/>
        </w:rPr>
        <w:t xml:space="preserve"> 513-532. </w:t>
      </w:r>
    </w:p>
    <w:p w14:paraId="0BB32A23" w14:textId="77777777" w:rsidR="00843586" w:rsidRPr="00490A26" w:rsidRDefault="00843586" w:rsidP="00843586">
      <w:pPr>
        <w:spacing w:after="0" w:line="480" w:lineRule="auto"/>
        <w:jc w:val="both"/>
        <w:rPr>
          <w:sz w:val="24"/>
          <w:szCs w:val="24"/>
        </w:rPr>
      </w:pPr>
    </w:p>
    <w:p w14:paraId="736447BE" w14:textId="77777777" w:rsidR="00843586" w:rsidRPr="00490A26" w:rsidRDefault="00843586" w:rsidP="00843586">
      <w:pPr>
        <w:spacing w:after="0" w:line="480" w:lineRule="auto"/>
        <w:jc w:val="both"/>
        <w:rPr>
          <w:sz w:val="24"/>
          <w:szCs w:val="24"/>
        </w:rPr>
      </w:pPr>
      <w:r w:rsidRPr="00490A26">
        <w:rPr>
          <w:sz w:val="24"/>
          <w:szCs w:val="24"/>
        </w:rPr>
        <w:t xml:space="preserve">Broer, T. and Pickersgill, M (2015) Targeting brains, producing responsibilities: The use of Neuroscience within British social policy. </w:t>
      </w:r>
      <w:r w:rsidRPr="00490A26">
        <w:rPr>
          <w:i/>
          <w:sz w:val="24"/>
          <w:szCs w:val="24"/>
        </w:rPr>
        <w:t xml:space="preserve">Social Science and Medicine </w:t>
      </w:r>
      <w:r w:rsidRPr="00490A26">
        <w:rPr>
          <w:sz w:val="24"/>
          <w:szCs w:val="24"/>
        </w:rPr>
        <w:t>132, 2015, 54-61.</w:t>
      </w:r>
    </w:p>
    <w:p w14:paraId="2834FC65" w14:textId="77777777" w:rsidR="00BA1C5F" w:rsidRPr="00490A26" w:rsidRDefault="00BA1C5F" w:rsidP="00843586">
      <w:pPr>
        <w:spacing w:after="0" w:line="480" w:lineRule="auto"/>
        <w:jc w:val="both"/>
        <w:rPr>
          <w:sz w:val="24"/>
          <w:szCs w:val="24"/>
        </w:rPr>
      </w:pPr>
    </w:p>
    <w:p w14:paraId="69214BB7" w14:textId="4A490252" w:rsidR="00843586" w:rsidRPr="00490A26" w:rsidRDefault="00BA1C5F" w:rsidP="00843586">
      <w:pPr>
        <w:spacing w:after="0" w:line="480" w:lineRule="auto"/>
        <w:jc w:val="both"/>
        <w:rPr>
          <w:sz w:val="24"/>
          <w:szCs w:val="24"/>
        </w:rPr>
      </w:pPr>
      <w:r w:rsidRPr="00490A26">
        <w:rPr>
          <w:sz w:val="24"/>
          <w:szCs w:val="24"/>
        </w:rPr>
        <w:t xml:space="preserve">Brown, P., Zavestoski, S., McCormick, S., Mayer, B., Morello-Frosch, R. and Gasior Altman, R. (2004) Embodied health movements: new approaches to social movements in health. </w:t>
      </w:r>
      <w:r w:rsidRPr="00490A26">
        <w:rPr>
          <w:i/>
          <w:sz w:val="24"/>
          <w:szCs w:val="24"/>
        </w:rPr>
        <w:t>Sociology of Health and Illness</w:t>
      </w:r>
      <w:r w:rsidRPr="00490A26" w:rsidDel="00BA1C5F">
        <w:rPr>
          <w:sz w:val="24"/>
          <w:szCs w:val="24"/>
        </w:rPr>
        <w:t xml:space="preserve"> </w:t>
      </w:r>
      <w:r w:rsidRPr="00490A26">
        <w:rPr>
          <w:sz w:val="24"/>
          <w:szCs w:val="24"/>
        </w:rPr>
        <w:t>26 1 ,50-80.</w:t>
      </w:r>
    </w:p>
    <w:p w14:paraId="6DEAE305" w14:textId="77777777" w:rsidR="00036719" w:rsidRPr="00490A26" w:rsidRDefault="00036719" w:rsidP="00843586">
      <w:pPr>
        <w:spacing w:after="0" w:line="480" w:lineRule="auto"/>
        <w:jc w:val="both"/>
        <w:rPr>
          <w:sz w:val="24"/>
          <w:szCs w:val="24"/>
        </w:rPr>
      </w:pPr>
    </w:p>
    <w:p w14:paraId="3D62A9E3" w14:textId="77777777" w:rsidR="00843586" w:rsidRPr="00490A26" w:rsidRDefault="00843586" w:rsidP="00843586">
      <w:pPr>
        <w:spacing w:after="0" w:line="480" w:lineRule="auto"/>
        <w:jc w:val="both"/>
        <w:rPr>
          <w:sz w:val="24"/>
          <w:szCs w:val="24"/>
        </w:rPr>
      </w:pPr>
      <w:r w:rsidRPr="00490A26">
        <w:rPr>
          <w:sz w:val="24"/>
          <w:szCs w:val="24"/>
        </w:rPr>
        <w:t xml:space="preserve">Bryden, C. (2015) </w:t>
      </w:r>
      <w:r w:rsidRPr="00490A26">
        <w:rPr>
          <w:i/>
          <w:sz w:val="24"/>
          <w:szCs w:val="24"/>
        </w:rPr>
        <w:t>Nothing about us without us: 20 years of dementia advocacy</w:t>
      </w:r>
      <w:r w:rsidRPr="00490A26">
        <w:rPr>
          <w:sz w:val="24"/>
          <w:szCs w:val="24"/>
        </w:rPr>
        <w:t xml:space="preserve"> London: Jessica Kingsley Publishers.</w:t>
      </w:r>
    </w:p>
    <w:p w14:paraId="0D1C2D5A" w14:textId="77777777" w:rsidR="00843586" w:rsidRPr="00490A26" w:rsidRDefault="00843586" w:rsidP="00843586">
      <w:pPr>
        <w:spacing w:after="0" w:line="480" w:lineRule="auto"/>
        <w:jc w:val="both"/>
        <w:rPr>
          <w:sz w:val="24"/>
          <w:szCs w:val="24"/>
        </w:rPr>
      </w:pPr>
    </w:p>
    <w:p w14:paraId="0D049EE7" w14:textId="382CF590" w:rsidR="00843586" w:rsidRPr="00490A26" w:rsidRDefault="00843586" w:rsidP="00843586">
      <w:pPr>
        <w:spacing w:after="0" w:line="480" w:lineRule="auto"/>
        <w:jc w:val="both"/>
        <w:rPr>
          <w:sz w:val="24"/>
          <w:szCs w:val="24"/>
        </w:rPr>
      </w:pPr>
      <w:r w:rsidRPr="00490A26">
        <w:rPr>
          <w:sz w:val="24"/>
          <w:szCs w:val="24"/>
        </w:rPr>
        <w:t>Burchardt, M (201</w:t>
      </w:r>
      <w:r w:rsidR="0057535F" w:rsidRPr="00490A26">
        <w:rPr>
          <w:sz w:val="24"/>
          <w:szCs w:val="24"/>
        </w:rPr>
        <w:t>6</w:t>
      </w:r>
      <w:r w:rsidRPr="00490A26">
        <w:rPr>
          <w:sz w:val="24"/>
          <w:szCs w:val="24"/>
        </w:rPr>
        <w:t>) The self as capital in the narrative economy: how biographical testimonies move activism in the Global South,</w:t>
      </w:r>
      <w:r w:rsidRPr="00490A26">
        <w:rPr>
          <w:i/>
          <w:sz w:val="24"/>
          <w:szCs w:val="24"/>
        </w:rPr>
        <w:t xml:space="preserve"> Sociology of Health and Illness</w:t>
      </w:r>
      <w:r w:rsidRPr="00490A26">
        <w:rPr>
          <w:sz w:val="24"/>
          <w:szCs w:val="24"/>
        </w:rPr>
        <w:t xml:space="preserve"> 38, 4, 592-609 </w:t>
      </w:r>
    </w:p>
    <w:p w14:paraId="0550C928" w14:textId="77777777" w:rsidR="00843586" w:rsidRPr="00490A26" w:rsidRDefault="00843586" w:rsidP="00843586">
      <w:pPr>
        <w:spacing w:after="0" w:line="480" w:lineRule="auto"/>
        <w:jc w:val="both"/>
        <w:rPr>
          <w:sz w:val="24"/>
          <w:szCs w:val="24"/>
        </w:rPr>
      </w:pPr>
    </w:p>
    <w:p w14:paraId="0741B0B8" w14:textId="77777777" w:rsidR="00843586" w:rsidRPr="00490A26" w:rsidRDefault="00843586" w:rsidP="00843586">
      <w:pPr>
        <w:spacing w:after="0" w:line="480" w:lineRule="auto"/>
        <w:jc w:val="both"/>
        <w:rPr>
          <w:sz w:val="24"/>
          <w:szCs w:val="24"/>
        </w:rPr>
      </w:pPr>
      <w:r w:rsidRPr="00490A26">
        <w:rPr>
          <w:sz w:val="24"/>
          <w:szCs w:val="24"/>
        </w:rPr>
        <w:t xml:space="preserve">Bury, M. (2001) Illness narratives, fact or fiction? </w:t>
      </w:r>
      <w:r w:rsidRPr="00490A26">
        <w:rPr>
          <w:i/>
          <w:sz w:val="24"/>
          <w:szCs w:val="24"/>
        </w:rPr>
        <w:t>Sociology of Health and Illness</w:t>
      </w:r>
      <w:r w:rsidRPr="00490A26">
        <w:rPr>
          <w:sz w:val="24"/>
          <w:szCs w:val="24"/>
        </w:rPr>
        <w:t>, 23,3, 263-85.</w:t>
      </w:r>
    </w:p>
    <w:p w14:paraId="7E252442" w14:textId="77777777" w:rsidR="00843586" w:rsidRPr="00490A26" w:rsidRDefault="00843586" w:rsidP="00843586">
      <w:pPr>
        <w:spacing w:after="0" w:line="480" w:lineRule="auto"/>
        <w:jc w:val="both"/>
        <w:rPr>
          <w:sz w:val="24"/>
          <w:szCs w:val="24"/>
        </w:rPr>
      </w:pPr>
    </w:p>
    <w:p w14:paraId="71ECF8A0" w14:textId="77777777" w:rsidR="00843586" w:rsidRPr="00490A26" w:rsidRDefault="00843586" w:rsidP="00843586">
      <w:pPr>
        <w:spacing w:after="0" w:line="480" w:lineRule="auto"/>
        <w:jc w:val="both"/>
        <w:rPr>
          <w:sz w:val="24"/>
          <w:szCs w:val="24"/>
        </w:rPr>
      </w:pPr>
      <w:r w:rsidRPr="00490A26">
        <w:rPr>
          <w:sz w:val="24"/>
          <w:szCs w:val="24"/>
        </w:rPr>
        <w:t xml:space="preserve">Bury, M. (1982) Chronic Illness as biographical disruption. </w:t>
      </w:r>
      <w:r w:rsidRPr="00490A26">
        <w:rPr>
          <w:i/>
          <w:sz w:val="24"/>
          <w:szCs w:val="24"/>
        </w:rPr>
        <w:t>Sociology of Health and Illness</w:t>
      </w:r>
      <w:r w:rsidRPr="00490A26">
        <w:rPr>
          <w:sz w:val="24"/>
          <w:szCs w:val="24"/>
        </w:rPr>
        <w:t xml:space="preserve"> 4, 2, 167-82.</w:t>
      </w:r>
    </w:p>
    <w:p w14:paraId="2B0B0DAF" w14:textId="77777777" w:rsidR="00843586" w:rsidRPr="00490A26" w:rsidRDefault="00843586" w:rsidP="00843586">
      <w:pPr>
        <w:spacing w:after="0" w:line="480" w:lineRule="auto"/>
        <w:jc w:val="both"/>
        <w:rPr>
          <w:sz w:val="24"/>
          <w:szCs w:val="24"/>
        </w:rPr>
      </w:pPr>
    </w:p>
    <w:p w14:paraId="6218BA47" w14:textId="77777777" w:rsidR="00843586" w:rsidRPr="00490A26" w:rsidRDefault="00843586" w:rsidP="00843586">
      <w:pPr>
        <w:spacing w:after="0" w:line="480" w:lineRule="auto"/>
        <w:jc w:val="both"/>
        <w:rPr>
          <w:sz w:val="24"/>
          <w:szCs w:val="24"/>
        </w:rPr>
      </w:pPr>
      <w:r w:rsidRPr="00490A26">
        <w:rPr>
          <w:sz w:val="24"/>
          <w:szCs w:val="24"/>
        </w:rPr>
        <w:lastRenderedPageBreak/>
        <w:t xml:space="preserve">Caddell, L. and Clare, L. (2011) I’m still the same person: The impact of early-stage dementia on identity.  </w:t>
      </w:r>
      <w:r w:rsidRPr="00490A26">
        <w:rPr>
          <w:i/>
          <w:sz w:val="24"/>
          <w:szCs w:val="24"/>
        </w:rPr>
        <w:t xml:space="preserve">Dementia </w:t>
      </w:r>
      <w:r w:rsidRPr="00490A26">
        <w:rPr>
          <w:sz w:val="24"/>
          <w:szCs w:val="24"/>
        </w:rPr>
        <w:t>10, 3, 379-98.</w:t>
      </w:r>
    </w:p>
    <w:p w14:paraId="69AF2F79" w14:textId="77777777" w:rsidR="00843586" w:rsidRPr="00490A26" w:rsidRDefault="00843586" w:rsidP="00843586">
      <w:pPr>
        <w:spacing w:after="0" w:line="480" w:lineRule="auto"/>
        <w:jc w:val="both"/>
        <w:rPr>
          <w:sz w:val="24"/>
          <w:szCs w:val="24"/>
        </w:rPr>
      </w:pPr>
    </w:p>
    <w:p w14:paraId="00BD3490" w14:textId="4FFEA940" w:rsidR="00843586" w:rsidRPr="00490A26" w:rsidRDefault="00843586" w:rsidP="00843586">
      <w:pPr>
        <w:spacing w:after="0" w:line="480" w:lineRule="auto"/>
        <w:jc w:val="both"/>
        <w:rPr>
          <w:sz w:val="24"/>
          <w:szCs w:val="24"/>
        </w:rPr>
      </w:pPr>
      <w:r w:rsidRPr="00490A26">
        <w:rPr>
          <w:sz w:val="24"/>
          <w:szCs w:val="24"/>
        </w:rPr>
        <w:t xml:space="preserve">Caddell, L. and Clare, L. (2010) The impact of dementia on self and identity: A systematic review. </w:t>
      </w:r>
      <w:r w:rsidRPr="00490A26">
        <w:rPr>
          <w:i/>
          <w:sz w:val="24"/>
          <w:szCs w:val="24"/>
        </w:rPr>
        <w:t xml:space="preserve">Clinical Psychology Review </w:t>
      </w:r>
      <w:r w:rsidRPr="00490A26">
        <w:rPr>
          <w:sz w:val="24"/>
          <w:szCs w:val="24"/>
        </w:rPr>
        <w:t>30: 113-26.</w:t>
      </w:r>
    </w:p>
    <w:p w14:paraId="75963899" w14:textId="77777777" w:rsidR="00843586" w:rsidRPr="00490A26" w:rsidRDefault="00843586" w:rsidP="00843586">
      <w:pPr>
        <w:spacing w:after="0" w:line="480" w:lineRule="auto"/>
        <w:jc w:val="both"/>
        <w:rPr>
          <w:sz w:val="24"/>
          <w:szCs w:val="24"/>
        </w:rPr>
      </w:pPr>
    </w:p>
    <w:p w14:paraId="1F063FF2" w14:textId="77777777" w:rsidR="00843586" w:rsidRPr="00490A26" w:rsidRDefault="00843586" w:rsidP="00843586">
      <w:pPr>
        <w:spacing w:after="0" w:line="480" w:lineRule="auto"/>
        <w:jc w:val="both"/>
        <w:rPr>
          <w:sz w:val="24"/>
          <w:szCs w:val="24"/>
        </w:rPr>
      </w:pPr>
      <w:r w:rsidRPr="00490A26">
        <w:rPr>
          <w:sz w:val="24"/>
          <w:szCs w:val="24"/>
        </w:rPr>
        <w:t xml:space="preserve">Carricaburu, D. and Pierret, J. (1995) From biographical disruption to biographical reinforcement. </w:t>
      </w:r>
      <w:r w:rsidRPr="00490A26">
        <w:rPr>
          <w:i/>
          <w:sz w:val="24"/>
          <w:szCs w:val="24"/>
        </w:rPr>
        <w:t>Sociology of Health and Illness</w:t>
      </w:r>
      <w:r w:rsidRPr="00490A26">
        <w:rPr>
          <w:sz w:val="24"/>
          <w:szCs w:val="24"/>
        </w:rPr>
        <w:t xml:space="preserve"> 17, 1, 65-88.</w:t>
      </w:r>
    </w:p>
    <w:p w14:paraId="67F4F6A3" w14:textId="77777777" w:rsidR="004843CE" w:rsidRPr="00490A26" w:rsidRDefault="004843CE" w:rsidP="00843586">
      <w:pPr>
        <w:spacing w:after="0" w:line="480" w:lineRule="auto"/>
        <w:jc w:val="both"/>
        <w:rPr>
          <w:sz w:val="24"/>
          <w:szCs w:val="24"/>
        </w:rPr>
      </w:pPr>
    </w:p>
    <w:p w14:paraId="3BA6B29E" w14:textId="2519316B" w:rsidR="004843CE" w:rsidRPr="00490A26" w:rsidRDefault="004843CE" w:rsidP="00843586">
      <w:pPr>
        <w:spacing w:after="0" w:line="480" w:lineRule="auto"/>
        <w:jc w:val="both"/>
        <w:rPr>
          <w:sz w:val="24"/>
          <w:szCs w:val="24"/>
        </w:rPr>
      </w:pPr>
      <w:r w:rsidRPr="00490A26">
        <w:rPr>
          <w:sz w:val="24"/>
          <w:szCs w:val="24"/>
        </w:rPr>
        <w:t xml:space="preserve">Charmaz, K (1983) </w:t>
      </w:r>
      <w:r w:rsidR="008E1E42" w:rsidRPr="00490A26">
        <w:rPr>
          <w:sz w:val="24"/>
          <w:szCs w:val="24"/>
        </w:rPr>
        <w:t xml:space="preserve">Loss of self: a fundamental form of suffering in the chronically ill.  </w:t>
      </w:r>
      <w:r w:rsidR="008E1E42" w:rsidRPr="00490A26">
        <w:rPr>
          <w:i/>
          <w:sz w:val="24"/>
          <w:szCs w:val="24"/>
        </w:rPr>
        <w:t xml:space="preserve">Sociology of Health &amp; Illness </w:t>
      </w:r>
      <w:r w:rsidR="008E1E42" w:rsidRPr="00490A26">
        <w:rPr>
          <w:sz w:val="24"/>
          <w:szCs w:val="24"/>
        </w:rPr>
        <w:t>50</w:t>
      </w:r>
      <w:r w:rsidR="001363CB" w:rsidRPr="00490A26">
        <w:rPr>
          <w:sz w:val="24"/>
          <w:szCs w:val="24"/>
        </w:rPr>
        <w:t xml:space="preserve">, </w:t>
      </w:r>
      <w:r w:rsidR="008E1E42" w:rsidRPr="00490A26">
        <w:rPr>
          <w:sz w:val="24"/>
          <w:szCs w:val="24"/>
        </w:rPr>
        <w:t>5</w:t>
      </w:r>
      <w:r w:rsidR="001363CB" w:rsidRPr="00490A26">
        <w:rPr>
          <w:sz w:val="24"/>
          <w:szCs w:val="24"/>
        </w:rPr>
        <w:t xml:space="preserve">, </w:t>
      </w:r>
      <w:r w:rsidR="008E1E42" w:rsidRPr="00490A26">
        <w:rPr>
          <w:sz w:val="24"/>
          <w:szCs w:val="24"/>
        </w:rPr>
        <w:t xml:space="preserve">169-195.  </w:t>
      </w:r>
    </w:p>
    <w:p w14:paraId="4DCFD764" w14:textId="77777777" w:rsidR="00843586" w:rsidRPr="00490A26" w:rsidRDefault="00843586" w:rsidP="00843586">
      <w:pPr>
        <w:spacing w:after="0" w:line="480" w:lineRule="auto"/>
        <w:jc w:val="both"/>
        <w:rPr>
          <w:sz w:val="24"/>
          <w:szCs w:val="24"/>
        </w:rPr>
      </w:pPr>
    </w:p>
    <w:p w14:paraId="3987052C" w14:textId="77777777" w:rsidR="00843586" w:rsidRPr="00490A26" w:rsidRDefault="00843586" w:rsidP="00843586">
      <w:pPr>
        <w:spacing w:after="0" w:line="480" w:lineRule="auto"/>
        <w:jc w:val="both"/>
        <w:rPr>
          <w:sz w:val="24"/>
          <w:szCs w:val="24"/>
        </w:rPr>
      </w:pPr>
      <w:r w:rsidRPr="00490A26">
        <w:rPr>
          <w:sz w:val="24"/>
          <w:szCs w:val="24"/>
        </w:rPr>
        <w:t xml:space="preserve">Cheston, R. (1996) Stories and metaphors: Talking about the past in a psychotherapy group for people with dementia. </w:t>
      </w:r>
      <w:r w:rsidRPr="00490A26">
        <w:rPr>
          <w:i/>
          <w:sz w:val="24"/>
          <w:szCs w:val="24"/>
        </w:rPr>
        <w:t>Ageing and Society</w:t>
      </w:r>
      <w:r w:rsidRPr="00490A26">
        <w:rPr>
          <w:sz w:val="24"/>
          <w:szCs w:val="24"/>
        </w:rPr>
        <w:t xml:space="preserve"> 16, 6, 579-602.</w:t>
      </w:r>
    </w:p>
    <w:p w14:paraId="1D422F95" w14:textId="77777777" w:rsidR="00843586" w:rsidRPr="00490A26" w:rsidRDefault="00843586" w:rsidP="00843586">
      <w:pPr>
        <w:spacing w:after="0" w:line="480" w:lineRule="auto"/>
        <w:jc w:val="both"/>
        <w:rPr>
          <w:sz w:val="24"/>
          <w:szCs w:val="24"/>
        </w:rPr>
      </w:pPr>
    </w:p>
    <w:p w14:paraId="0F281F54" w14:textId="77777777" w:rsidR="00843586" w:rsidRPr="00490A26" w:rsidRDefault="00843586" w:rsidP="00843586">
      <w:pPr>
        <w:spacing w:after="0" w:line="480" w:lineRule="auto"/>
        <w:jc w:val="both"/>
        <w:rPr>
          <w:sz w:val="24"/>
          <w:szCs w:val="24"/>
        </w:rPr>
      </w:pPr>
      <w:r w:rsidRPr="00490A26">
        <w:rPr>
          <w:sz w:val="24"/>
          <w:szCs w:val="24"/>
        </w:rPr>
        <w:t xml:space="preserve">Coffey, A. and Atkinson, P. (1996) </w:t>
      </w:r>
      <w:r w:rsidRPr="00490A26">
        <w:rPr>
          <w:i/>
          <w:sz w:val="24"/>
          <w:szCs w:val="24"/>
        </w:rPr>
        <w:t xml:space="preserve">Making sense of qualitative data: Contemporary research strategies. </w:t>
      </w:r>
      <w:r w:rsidRPr="00490A26">
        <w:rPr>
          <w:sz w:val="24"/>
          <w:szCs w:val="24"/>
        </w:rPr>
        <w:t xml:space="preserve">London: Sage. </w:t>
      </w:r>
    </w:p>
    <w:p w14:paraId="114695D6" w14:textId="77777777" w:rsidR="00843586" w:rsidRPr="00490A26" w:rsidRDefault="00843586" w:rsidP="00843586">
      <w:pPr>
        <w:spacing w:after="0" w:line="480" w:lineRule="auto"/>
        <w:jc w:val="both"/>
        <w:rPr>
          <w:sz w:val="24"/>
          <w:szCs w:val="24"/>
        </w:rPr>
      </w:pPr>
    </w:p>
    <w:p w14:paraId="5BEEEEAF" w14:textId="77777777" w:rsidR="00843586" w:rsidRPr="00490A26" w:rsidRDefault="00843586" w:rsidP="00843586">
      <w:pPr>
        <w:spacing w:after="0" w:line="480" w:lineRule="auto"/>
        <w:jc w:val="both"/>
        <w:rPr>
          <w:sz w:val="24"/>
          <w:szCs w:val="24"/>
        </w:rPr>
      </w:pPr>
      <w:r w:rsidRPr="00490A26">
        <w:rPr>
          <w:sz w:val="24"/>
          <w:szCs w:val="24"/>
        </w:rPr>
        <w:t xml:space="preserve">Cohen-Mansfield, J. and Mintzer, J. (2005) Time for a change: The role of non-pharmacological interventions in treating behaviour problems in nursing home residents with dementia. </w:t>
      </w:r>
      <w:r w:rsidRPr="00490A26">
        <w:rPr>
          <w:i/>
          <w:sz w:val="24"/>
          <w:szCs w:val="24"/>
        </w:rPr>
        <w:t>Alzheimer Disease and Associated Disorders.</w:t>
      </w:r>
      <w:r w:rsidRPr="00490A26">
        <w:rPr>
          <w:sz w:val="24"/>
          <w:szCs w:val="24"/>
        </w:rPr>
        <w:t xml:space="preserve"> 19, 1, 1-4.</w:t>
      </w:r>
    </w:p>
    <w:p w14:paraId="1FAC48E3" w14:textId="77777777" w:rsidR="00AB5DBD" w:rsidRPr="00490A26" w:rsidRDefault="00AB5DBD" w:rsidP="00843586">
      <w:pPr>
        <w:spacing w:after="0" w:line="480" w:lineRule="auto"/>
        <w:jc w:val="both"/>
        <w:rPr>
          <w:sz w:val="24"/>
          <w:szCs w:val="24"/>
        </w:rPr>
      </w:pPr>
    </w:p>
    <w:p w14:paraId="2F74F6F2" w14:textId="61C79D7A" w:rsidR="00AB5DBD" w:rsidRPr="00490A26" w:rsidRDefault="00ED5905" w:rsidP="00843586">
      <w:pPr>
        <w:spacing w:after="0" w:line="480" w:lineRule="auto"/>
        <w:jc w:val="both"/>
        <w:rPr>
          <w:sz w:val="24"/>
          <w:szCs w:val="24"/>
        </w:rPr>
      </w:pPr>
      <w:r w:rsidRPr="00490A26">
        <w:rPr>
          <w:sz w:val="24"/>
          <w:szCs w:val="24"/>
        </w:rPr>
        <w:t>D</w:t>
      </w:r>
      <w:r w:rsidR="00AB5DBD" w:rsidRPr="00490A26">
        <w:rPr>
          <w:sz w:val="24"/>
          <w:szCs w:val="24"/>
        </w:rPr>
        <w:t>e</w:t>
      </w:r>
      <w:r w:rsidRPr="00490A26">
        <w:rPr>
          <w:sz w:val="24"/>
          <w:szCs w:val="24"/>
        </w:rPr>
        <w:t xml:space="preserve"> </w:t>
      </w:r>
      <w:r w:rsidR="00AB5DBD" w:rsidRPr="00490A26">
        <w:rPr>
          <w:sz w:val="24"/>
          <w:szCs w:val="24"/>
        </w:rPr>
        <w:t xml:space="preserve">Medeiros, K. and Doyle, P. (2013) Remembering the person in person-centred residential dementia care. </w:t>
      </w:r>
      <w:r w:rsidR="00AB5DBD" w:rsidRPr="00490A26">
        <w:rPr>
          <w:i/>
          <w:sz w:val="24"/>
          <w:szCs w:val="24"/>
        </w:rPr>
        <w:t xml:space="preserve">Gerontologist </w:t>
      </w:r>
      <w:r w:rsidR="00AB5DBD" w:rsidRPr="00490A26">
        <w:rPr>
          <w:sz w:val="24"/>
          <w:szCs w:val="24"/>
        </w:rPr>
        <w:t>3</w:t>
      </w:r>
      <w:r w:rsidR="001363CB" w:rsidRPr="00490A26">
        <w:rPr>
          <w:sz w:val="24"/>
          <w:szCs w:val="24"/>
        </w:rPr>
        <w:t>,</w:t>
      </w:r>
      <w:r w:rsidR="00AB5DBD" w:rsidRPr="00490A26">
        <w:rPr>
          <w:sz w:val="24"/>
          <w:szCs w:val="24"/>
        </w:rPr>
        <w:t xml:space="preserve"> 83-86.</w:t>
      </w:r>
    </w:p>
    <w:p w14:paraId="78479566" w14:textId="77777777" w:rsidR="00843586" w:rsidRPr="00490A26" w:rsidRDefault="00843586" w:rsidP="00843586">
      <w:pPr>
        <w:spacing w:after="0" w:line="480" w:lineRule="auto"/>
        <w:jc w:val="both"/>
        <w:rPr>
          <w:sz w:val="24"/>
          <w:szCs w:val="24"/>
        </w:rPr>
      </w:pPr>
    </w:p>
    <w:p w14:paraId="6D3B647C" w14:textId="77777777" w:rsidR="00843586" w:rsidRPr="00490A26" w:rsidRDefault="00843586" w:rsidP="00843586">
      <w:pPr>
        <w:spacing w:after="0" w:line="480" w:lineRule="auto"/>
        <w:jc w:val="both"/>
        <w:rPr>
          <w:sz w:val="24"/>
          <w:szCs w:val="24"/>
        </w:rPr>
      </w:pPr>
      <w:r w:rsidRPr="00490A26">
        <w:rPr>
          <w:sz w:val="24"/>
          <w:szCs w:val="24"/>
        </w:rPr>
        <w:t xml:space="preserve">Devlin, E., MacAskill, S. and Stead, M. (2007) </w:t>
      </w:r>
      <w:r w:rsidRPr="00490A26">
        <w:rPr>
          <w:sz w:val="24"/>
          <w:szCs w:val="24"/>
          <w:lang w:val="en"/>
        </w:rPr>
        <w:t xml:space="preserve">‘We're still the same people’: developing a mass media campaign to raise awareness and challenge the stigma of dementia. </w:t>
      </w:r>
      <w:r w:rsidRPr="00490A26">
        <w:rPr>
          <w:i/>
          <w:sz w:val="24"/>
          <w:szCs w:val="24"/>
          <w:lang w:val="en"/>
        </w:rPr>
        <w:t xml:space="preserve">International Journal of Non-profit and Voluntary Sector Marketing </w:t>
      </w:r>
      <w:r w:rsidRPr="00490A26">
        <w:rPr>
          <w:sz w:val="24"/>
          <w:szCs w:val="24"/>
          <w:lang w:val="en"/>
        </w:rPr>
        <w:t>12, 1, 47-58.</w:t>
      </w:r>
    </w:p>
    <w:p w14:paraId="1A8AE1C2" w14:textId="77777777" w:rsidR="00843586" w:rsidRPr="00490A26" w:rsidRDefault="00843586" w:rsidP="00843586">
      <w:pPr>
        <w:spacing w:after="0" w:line="480" w:lineRule="auto"/>
        <w:jc w:val="both"/>
        <w:rPr>
          <w:sz w:val="24"/>
          <w:szCs w:val="24"/>
        </w:rPr>
      </w:pPr>
    </w:p>
    <w:p w14:paraId="5D039AEE" w14:textId="77777777" w:rsidR="00843586" w:rsidRPr="00490A26" w:rsidRDefault="00843586" w:rsidP="00843586">
      <w:pPr>
        <w:spacing w:after="0" w:line="480" w:lineRule="auto"/>
        <w:jc w:val="both"/>
        <w:rPr>
          <w:rFonts w:cs="Times New Roman"/>
          <w:i/>
          <w:sz w:val="24"/>
          <w:szCs w:val="24"/>
          <w:lang w:eastAsia="en-GB"/>
        </w:rPr>
      </w:pPr>
      <w:r w:rsidRPr="00490A26">
        <w:rPr>
          <w:rFonts w:cs="Times New Roman"/>
          <w:sz w:val="24"/>
          <w:szCs w:val="24"/>
          <w:lang w:eastAsia="en-GB"/>
        </w:rPr>
        <w:t xml:space="preserve">DOH (2016) </w:t>
      </w:r>
      <w:r w:rsidRPr="00490A26">
        <w:rPr>
          <w:rFonts w:cs="Times New Roman"/>
          <w:i/>
          <w:sz w:val="24"/>
          <w:szCs w:val="24"/>
          <w:lang w:eastAsia="en-GB"/>
        </w:rPr>
        <w:t xml:space="preserve">Prime Minister’s Challenge On Dementia. </w:t>
      </w:r>
      <w:hyperlink r:id="rId8" w:history="1">
        <w:r w:rsidRPr="00490A26">
          <w:rPr>
            <w:rFonts w:cs="Times New Roman"/>
            <w:i/>
            <w:color w:val="0563C1" w:themeColor="hyperlink"/>
            <w:sz w:val="24"/>
            <w:szCs w:val="24"/>
            <w:u w:val="single"/>
            <w:lang w:eastAsia="en-GB"/>
          </w:rPr>
          <w:t>https://www.gov.uk/government/uploads/system/uploads/attachment_data/file/414344/pm-dementia2020.pdf</w:t>
        </w:r>
      </w:hyperlink>
    </w:p>
    <w:p w14:paraId="6E5B72ED" w14:textId="77777777" w:rsidR="00843586" w:rsidRPr="00490A26" w:rsidRDefault="00843586" w:rsidP="00843586">
      <w:pPr>
        <w:spacing w:after="0" w:line="480" w:lineRule="auto"/>
        <w:jc w:val="both"/>
        <w:rPr>
          <w:sz w:val="24"/>
          <w:szCs w:val="24"/>
        </w:rPr>
      </w:pPr>
    </w:p>
    <w:p w14:paraId="4554DF77" w14:textId="77777777" w:rsidR="00843586" w:rsidRPr="00490A26" w:rsidRDefault="00843586" w:rsidP="00843586">
      <w:pPr>
        <w:spacing w:after="0" w:line="480" w:lineRule="auto"/>
        <w:jc w:val="both"/>
        <w:rPr>
          <w:sz w:val="24"/>
          <w:szCs w:val="24"/>
        </w:rPr>
      </w:pPr>
      <w:r w:rsidRPr="00490A26">
        <w:rPr>
          <w:sz w:val="24"/>
          <w:szCs w:val="24"/>
        </w:rPr>
        <w:t xml:space="preserve">DOH (2009) </w:t>
      </w:r>
      <w:r w:rsidRPr="00490A26">
        <w:rPr>
          <w:i/>
          <w:sz w:val="24"/>
          <w:szCs w:val="24"/>
        </w:rPr>
        <w:t xml:space="preserve">Living well with dementia: A </w:t>
      </w:r>
      <w:r w:rsidRPr="00490A26">
        <w:rPr>
          <w:rFonts w:cs="FGBGD O+ Syntax"/>
          <w:bCs/>
          <w:i/>
          <w:sz w:val="24"/>
          <w:szCs w:val="24"/>
        </w:rPr>
        <w:t xml:space="preserve">National Dementia Strategy </w:t>
      </w:r>
      <w:hyperlink r:id="rId9" w:history="1">
        <w:r w:rsidRPr="00490A26">
          <w:rPr>
            <w:rStyle w:val="Hyperlink"/>
            <w:rFonts w:cs="FGBGD O+ Syntax"/>
            <w:bCs/>
            <w:i/>
            <w:sz w:val="24"/>
            <w:szCs w:val="24"/>
          </w:rPr>
          <w:t>https://www.gov.uk/government/uploads/system/uploads/attachment_data/file/168221/dh_094052.pdf</w:t>
        </w:r>
      </w:hyperlink>
      <w:r w:rsidRPr="00490A26">
        <w:rPr>
          <w:rFonts w:cs="FGBGD O+ Syntax"/>
          <w:bCs/>
          <w:i/>
          <w:sz w:val="24"/>
          <w:szCs w:val="24"/>
        </w:rPr>
        <w:t xml:space="preserve"> </w:t>
      </w:r>
    </w:p>
    <w:p w14:paraId="640DAB53" w14:textId="77777777" w:rsidR="00843586" w:rsidRPr="00490A26" w:rsidRDefault="00843586" w:rsidP="00843586">
      <w:pPr>
        <w:spacing w:after="0" w:line="480" w:lineRule="auto"/>
        <w:jc w:val="both"/>
        <w:rPr>
          <w:sz w:val="24"/>
          <w:szCs w:val="24"/>
        </w:rPr>
      </w:pPr>
    </w:p>
    <w:p w14:paraId="5DCC65C1" w14:textId="5CF4AB59" w:rsidR="00F25315" w:rsidRPr="00490A26" w:rsidRDefault="00F25315" w:rsidP="00843586">
      <w:pPr>
        <w:spacing w:after="0" w:line="480" w:lineRule="auto"/>
        <w:jc w:val="both"/>
        <w:rPr>
          <w:sz w:val="24"/>
          <w:szCs w:val="24"/>
        </w:rPr>
      </w:pPr>
      <w:r w:rsidRPr="00490A26">
        <w:rPr>
          <w:sz w:val="24"/>
          <w:szCs w:val="24"/>
        </w:rPr>
        <w:t xml:space="preserve">Earnshaw, V., Rosenthal, L. and Lang, S. (2016) Stigma, activism and well-being among people living with HIV. </w:t>
      </w:r>
      <w:r w:rsidRPr="00490A26">
        <w:rPr>
          <w:i/>
          <w:sz w:val="24"/>
          <w:szCs w:val="24"/>
        </w:rPr>
        <w:t xml:space="preserve">AIDS Care </w:t>
      </w:r>
      <w:r w:rsidRPr="00490A26">
        <w:rPr>
          <w:sz w:val="24"/>
          <w:szCs w:val="24"/>
        </w:rPr>
        <w:t>28</w:t>
      </w:r>
      <w:r w:rsidR="001363CB" w:rsidRPr="00490A26">
        <w:rPr>
          <w:sz w:val="24"/>
          <w:szCs w:val="24"/>
        </w:rPr>
        <w:t xml:space="preserve">, </w:t>
      </w:r>
      <w:r w:rsidRPr="00490A26">
        <w:rPr>
          <w:sz w:val="24"/>
          <w:szCs w:val="24"/>
        </w:rPr>
        <w:t>6</w:t>
      </w:r>
      <w:r w:rsidR="001363CB" w:rsidRPr="00490A26">
        <w:rPr>
          <w:sz w:val="24"/>
          <w:szCs w:val="24"/>
        </w:rPr>
        <w:t xml:space="preserve">, </w:t>
      </w:r>
      <w:r w:rsidRPr="00490A26">
        <w:rPr>
          <w:sz w:val="24"/>
          <w:szCs w:val="24"/>
        </w:rPr>
        <w:t xml:space="preserve"> 717-721.</w:t>
      </w:r>
    </w:p>
    <w:p w14:paraId="7B7279D9" w14:textId="77777777" w:rsidR="00843586" w:rsidRPr="00490A26" w:rsidRDefault="00843586" w:rsidP="00843586">
      <w:pPr>
        <w:spacing w:after="0" w:line="480" w:lineRule="auto"/>
        <w:jc w:val="both"/>
        <w:rPr>
          <w:sz w:val="24"/>
          <w:szCs w:val="24"/>
        </w:rPr>
      </w:pPr>
    </w:p>
    <w:p w14:paraId="71B96CD8" w14:textId="77777777" w:rsidR="00843586" w:rsidRPr="00490A26" w:rsidRDefault="00843586" w:rsidP="00843586">
      <w:pPr>
        <w:spacing w:after="0" w:line="480" w:lineRule="auto"/>
        <w:jc w:val="both"/>
        <w:rPr>
          <w:sz w:val="24"/>
          <w:szCs w:val="24"/>
        </w:rPr>
      </w:pPr>
      <w:r w:rsidRPr="00490A26">
        <w:rPr>
          <w:sz w:val="24"/>
          <w:szCs w:val="24"/>
        </w:rPr>
        <w:t xml:space="preserve">Ezzy, D. (2000) Illness narratives: time hope and HIV.  </w:t>
      </w:r>
      <w:r w:rsidRPr="00490A26">
        <w:rPr>
          <w:i/>
          <w:sz w:val="24"/>
          <w:szCs w:val="24"/>
        </w:rPr>
        <w:t>Social Science and Medicine</w:t>
      </w:r>
      <w:r w:rsidRPr="00490A26">
        <w:rPr>
          <w:sz w:val="24"/>
          <w:szCs w:val="24"/>
        </w:rPr>
        <w:t xml:space="preserve"> 50, 5, 605-17.</w:t>
      </w:r>
    </w:p>
    <w:p w14:paraId="719193C6" w14:textId="77777777" w:rsidR="00843586" w:rsidRPr="00490A26" w:rsidRDefault="00843586" w:rsidP="00843586">
      <w:pPr>
        <w:spacing w:after="0" w:line="480" w:lineRule="auto"/>
        <w:jc w:val="both"/>
        <w:rPr>
          <w:sz w:val="24"/>
          <w:szCs w:val="24"/>
        </w:rPr>
      </w:pPr>
    </w:p>
    <w:p w14:paraId="78DF1620" w14:textId="77777777" w:rsidR="00843586" w:rsidRPr="00490A26" w:rsidRDefault="00843586" w:rsidP="00843586">
      <w:pPr>
        <w:spacing w:after="0" w:line="480" w:lineRule="auto"/>
        <w:jc w:val="both"/>
        <w:rPr>
          <w:sz w:val="24"/>
          <w:szCs w:val="24"/>
        </w:rPr>
      </w:pPr>
      <w:r w:rsidRPr="00490A26">
        <w:rPr>
          <w:sz w:val="24"/>
          <w:szCs w:val="24"/>
        </w:rPr>
        <w:t xml:space="preserve">Frank, A. (1995) </w:t>
      </w:r>
      <w:r w:rsidRPr="00490A26">
        <w:rPr>
          <w:i/>
          <w:sz w:val="24"/>
          <w:szCs w:val="24"/>
        </w:rPr>
        <w:t xml:space="preserve">The wounded Storyteller. </w:t>
      </w:r>
      <w:r w:rsidRPr="00490A26">
        <w:rPr>
          <w:sz w:val="24"/>
          <w:szCs w:val="24"/>
        </w:rPr>
        <w:t xml:space="preserve">Chicago and London: University of Chicago press.  </w:t>
      </w:r>
    </w:p>
    <w:p w14:paraId="2160CBED" w14:textId="77777777" w:rsidR="00843586" w:rsidRPr="00490A26" w:rsidRDefault="00843586" w:rsidP="00843586">
      <w:pPr>
        <w:spacing w:line="480" w:lineRule="auto"/>
        <w:rPr>
          <w:sz w:val="24"/>
          <w:szCs w:val="24"/>
        </w:rPr>
      </w:pPr>
    </w:p>
    <w:p w14:paraId="197C1825" w14:textId="4E8D1B93" w:rsidR="00843586" w:rsidRPr="00490A26" w:rsidRDefault="00843586" w:rsidP="00843586">
      <w:pPr>
        <w:spacing w:line="480" w:lineRule="auto"/>
        <w:rPr>
          <w:sz w:val="24"/>
          <w:szCs w:val="24"/>
        </w:rPr>
      </w:pPr>
      <w:r w:rsidRPr="00490A26">
        <w:rPr>
          <w:sz w:val="24"/>
          <w:szCs w:val="24"/>
        </w:rPr>
        <w:t xml:space="preserve">Gillies, B. (2010) A memory like clockwork: Accounts of living through dementia. </w:t>
      </w:r>
      <w:r w:rsidRPr="00490A26">
        <w:rPr>
          <w:i/>
          <w:sz w:val="24"/>
          <w:szCs w:val="24"/>
        </w:rPr>
        <w:t>Aging and Mental Health</w:t>
      </w:r>
      <w:r w:rsidRPr="00490A26">
        <w:rPr>
          <w:sz w:val="24"/>
          <w:szCs w:val="24"/>
        </w:rPr>
        <w:t xml:space="preserve"> 4, </w:t>
      </w:r>
      <w:r w:rsidR="00366B73" w:rsidRPr="00490A26">
        <w:rPr>
          <w:sz w:val="24"/>
          <w:szCs w:val="24"/>
        </w:rPr>
        <w:t>(</w:t>
      </w:r>
      <w:r w:rsidRPr="00490A26">
        <w:rPr>
          <w:sz w:val="24"/>
          <w:szCs w:val="24"/>
        </w:rPr>
        <w:t>4</w:t>
      </w:r>
      <w:r w:rsidR="00366B73" w:rsidRPr="00490A26">
        <w:rPr>
          <w:sz w:val="24"/>
          <w:szCs w:val="24"/>
        </w:rPr>
        <w:t>):</w:t>
      </w:r>
      <w:r w:rsidRPr="00490A26">
        <w:rPr>
          <w:sz w:val="24"/>
          <w:szCs w:val="24"/>
        </w:rPr>
        <w:t>366-74.</w:t>
      </w:r>
    </w:p>
    <w:p w14:paraId="48B6FD23" w14:textId="77777777" w:rsidR="00843586" w:rsidRPr="00490A26" w:rsidRDefault="00843586" w:rsidP="00843586">
      <w:pPr>
        <w:spacing w:line="480" w:lineRule="auto"/>
        <w:rPr>
          <w:sz w:val="24"/>
          <w:szCs w:val="24"/>
        </w:rPr>
      </w:pPr>
    </w:p>
    <w:p w14:paraId="2F19FC4F" w14:textId="77777777" w:rsidR="00843586" w:rsidRPr="00490A26" w:rsidRDefault="00843586" w:rsidP="00843586">
      <w:pPr>
        <w:spacing w:line="480" w:lineRule="auto"/>
        <w:rPr>
          <w:rFonts w:cs="AdvTT5843c571"/>
          <w:sz w:val="24"/>
          <w:szCs w:val="24"/>
        </w:rPr>
      </w:pPr>
      <w:r w:rsidRPr="00490A26">
        <w:rPr>
          <w:rFonts w:cs="AdvTT5843c571"/>
          <w:sz w:val="24"/>
          <w:szCs w:val="24"/>
        </w:rPr>
        <w:t xml:space="preserve">Glaser, B. and Strauss, A. (1967) </w:t>
      </w:r>
      <w:r w:rsidRPr="00490A26">
        <w:rPr>
          <w:rFonts w:cs="AdvTTf90d833a.I"/>
          <w:i/>
          <w:sz w:val="24"/>
          <w:szCs w:val="24"/>
        </w:rPr>
        <w:t>The Discovery of Grounded Theory</w:t>
      </w:r>
      <w:r w:rsidRPr="00490A26">
        <w:rPr>
          <w:rFonts w:cs="AdvTT5843c571"/>
          <w:sz w:val="24"/>
          <w:szCs w:val="24"/>
        </w:rPr>
        <w:t>. London: Weidenfeld and Nicolson.</w:t>
      </w:r>
    </w:p>
    <w:p w14:paraId="1F2D800A" w14:textId="77777777" w:rsidR="006B7170" w:rsidRPr="00490A26" w:rsidRDefault="006B7170" w:rsidP="00843586">
      <w:pPr>
        <w:spacing w:line="480" w:lineRule="auto"/>
        <w:rPr>
          <w:rFonts w:cs="AdvTT5843c571"/>
          <w:sz w:val="24"/>
          <w:szCs w:val="24"/>
        </w:rPr>
      </w:pPr>
    </w:p>
    <w:p w14:paraId="2F95BE33" w14:textId="0EA20415" w:rsidR="006B7170" w:rsidRPr="00490A26" w:rsidRDefault="006B7170" w:rsidP="00843586">
      <w:pPr>
        <w:spacing w:line="480" w:lineRule="auto"/>
        <w:rPr>
          <w:rFonts w:cs="AdvTT5843c571"/>
          <w:sz w:val="24"/>
          <w:szCs w:val="24"/>
        </w:rPr>
      </w:pPr>
      <w:r w:rsidRPr="00490A26">
        <w:rPr>
          <w:rFonts w:cs="AdvTT5843c571"/>
          <w:sz w:val="24"/>
          <w:szCs w:val="24"/>
        </w:rPr>
        <w:t xml:space="preserve">Goldsmith, M. (1996) </w:t>
      </w:r>
      <w:r w:rsidRPr="00490A26">
        <w:rPr>
          <w:rFonts w:cs="AdvTT5843c571"/>
          <w:i/>
          <w:sz w:val="24"/>
          <w:szCs w:val="24"/>
        </w:rPr>
        <w:t xml:space="preserve">Hearing the voice of people with dementia: Opportunities and obstacles. </w:t>
      </w:r>
      <w:r w:rsidRPr="00490A26">
        <w:rPr>
          <w:rFonts w:cs="AdvTT5843c571"/>
          <w:sz w:val="24"/>
          <w:szCs w:val="24"/>
        </w:rPr>
        <w:t xml:space="preserve">London: Jessica Kingsley Publishers. </w:t>
      </w:r>
    </w:p>
    <w:p w14:paraId="1667B3D7" w14:textId="77777777" w:rsidR="00366B73" w:rsidRPr="00490A26" w:rsidRDefault="00366B73" w:rsidP="00843586">
      <w:pPr>
        <w:spacing w:line="480" w:lineRule="auto"/>
        <w:rPr>
          <w:rFonts w:cs="AdvTT5843c571"/>
          <w:sz w:val="24"/>
          <w:szCs w:val="24"/>
        </w:rPr>
      </w:pPr>
    </w:p>
    <w:p w14:paraId="236B05FD" w14:textId="5BD88052" w:rsidR="00366B73" w:rsidRPr="00490A26" w:rsidRDefault="00366B73" w:rsidP="00843586">
      <w:pPr>
        <w:spacing w:line="480" w:lineRule="auto"/>
        <w:rPr>
          <w:rFonts w:cs="AdvTT5843c571"/>
          <w:sz w:val="24"/>
          <w:szCs w:val="24"/>
        </w:rPr>
      </w:pPr>
      <w:r w:rsidRPr="00490A26">
        <w:rPr>
          <w:rFonts w:cs="AdvTT5843c571"/>
          <w:sz w:val="24"/>
          <w:szCs w:val="24"/>
        </w:rPr>
        <w:t xml:space="preserve">Grenier, A., Lloyd, L. and Phillipson, C. (2017) Precarity in late life: Rethinking dementia as ‘frailed’ old age.  </w:t>
      </w:r>
      <w:r w:rsidRPr="00490A26">
        <w:rPr>
          <w:rFonts w:cs="AdvTT5843c571"/>
          <w:i/>
          <w:sz w:val="24"/>
          <w:szCs w:val="24"/>
        </w:rPr>
        <w:t>Sociology of Health &amp; Illness</w:t>
      </w:r>
      <w:r w:rsidRPr="00490A26">
        <w:rPr>
          <w:rFonts w:cs="AdvTT5843c571"/>
          <w:sz w:val="24"/>
          <w:szCs w:val="24"/>
        </w:rPr>
        <w:t xml:space="preserve"> 39</w:t>
      </w:r>
      <w:r w:rsidR="001363CB" w:rsidRPr="00490A26">
        <w:rPr>
          <w:rFonts w:cs="AdvTT5843c571"/>
          <w:sz w:val="24"/>
          <w:szCs w:val="24"/>
        </w:rPr>
        <w:t>,</w:t>
      </w:r>
      <w:r w:rsidRPr="00490A26">
        <w:rPr>
          <w:rFonts w:cs="AdvTT5843c571"/>
          <w:sz w:val="24"/>
          <w:szCs w:val="24"/>
        </w:rPr>
        <w:t>2</w:t>
      </w:r>
      <w:r w:rsidR="001363CB" w:rsidRPr="00490A26">
        <w:rPr>
          <w:rFonts w:cs="AdvTT5843c571"/>
          <w:sz w:val="24"/>
          <w:szCs w:val="24"/>
        </w:rPr>
        <w:t>,</w:t>
      </w:r>
      <w:r w:rsidRPr="00490A26">
        <w:rPr>
          <w:rFonts w:cs="AdvTT5843c571"/>
          <w:sz w:val="24"/>
          <w:szCs w:val="24"/>
        </w:rPr>
        <w:t xml:space="preserve"> 128-154.</w:t>
      </w:r>
    </w:p>
    <w:p w14:paraId="12F13F50" w14:textId="77777777" w:rsidR="00843586" w:rsidRPr="00490A26" w:rsidRDefault="00843586" w:rsidP="00843586">
      <w:pPr>
        <w:spacing w:line="480" w:lineRule="auto"/>
        <w:rPr>
          <w:rFonts w:cstheme="minorHAnsi"/>
          <w:sz w:val="24"/>
          <w:szCs w:val="24"/>
        </w:rPr>
      </w:pPr>
    </w:p>
    <w:p w14:paraId="4C16A705" w14:textId="77777777" w:rsidR="00843586" w:rsidRPr="00490A26" w:rsidRDefault="00843586" w:rsidP="00843586">
      <w:pPr>
        <w:spacing w:after="0" w:line="480" w:lineRule="auto"/>
        <w:rPr>
          <w:rFonts w:eastAsiaTheme="minorEastAsia" w:cstheme="minorHAnsi"/>
          <w:spacing w:val="15"/>
          <w:sz w:val="24"/>
          <w:szCs w:val="24"/>
        </w:rPr>
      </w:pPr>
      <w:r w:rsidRPr="00490A26">
        <w:rPr>
          <w:rFonts w:eastAsiaTheme="minorEastAsia" w:cstheme="minorHAnsi"/>
          <w:spacing w:val="15"/>
          <w:sz w:val="24"/>
          <w:szCs w:val="24"/>
        </w:rPr>
        <w:t xml:space="preserve">Grey, D. (2001) Accommodation, resistance and transcendence. </w:t>
      </w:r>
      <w:r w:rsidRPr="00490A26">
        <w:rPr>
          <w:rFonts w:eastAsiaTheme="minorEastAsia" w:cstheme="minorHAnsi"/>
          <w:i/>
          <w:spacing w:val="15"/>
          <w:sz w:val="24"/>
          <w:szCs w:val="24"/>
        </w:rPr>
        <w:t xml:space="preserve">Social Science and Medicine </w:t>
      </w:r>
      <w:r w:rsidRPr="00490A26">
        <w:rPr>
          <w:rFonts w:eastAsiaTheme="minorEastAsia" w:cstheme="minorHAnsi"/>
          <w:spacing w:val="15"/>
          <w:sz w:val="24"/>
          <w:szCs w:val="24"/>
        </w:rPr>
        <w:t>5, 9, 1247-57.</w:t>
      </w:r>
    </w:p>
    <w:p w14:paraId="1C12452F" w14:textId="77777777" w:rsidR="00843586" w:rsidRPr="00490A26" w:rsidRDefault="00843586" w:rsidP="00843586">
      <w:pPr>
        <w:spacing w:after="0" w:line="480" w:lineRule="auto"/>
        <w:rPr>
          <w:rFonts w:eastAsiaTheme="minorEastAsia" w:cstheme="minorHAnsi"/>
          <w:spacing w:val="15"/>
          <w:sz w:val="24"/>
          <w:szCs w:val="24"/>
        </w:rPr>
      </w:pPr>
    </w:p>
    <w:p w14:paraId="03F4D1CD" w14:textId="77777777" w:rsidR="00843586" w:rsidRPr="00490A26" w:rsidRDefault="00843586" w:rsidP="00843586">
      <w:pPr>
        <w:spacing w:after="0" w:line="480" w:lineRule="auto"/>
        <w:rPr>
          <w:rFonts w:eastAsiaTheme="minorEastAsia" w:cstheme="minorHAnsi"/>
          <w:spacing w:val="15"/>
          <w:sz w:val="24"/>
          <w:szCs w:val="24"/>
        </w:rPr>
      </w:pPr>
      <w:r w:rsidRPr="00490A26">
        <w:rPr>
          <w:rFonts w:eastAsiaTheme="minorEastAsia" w:cstheme="minorHAnsi"/>
          <w:spacing w:val="15"/>
          <w:sz w:val="24"/>
          <w:szCs w:val="24"/>
        </w:rPr>
        <w:t xml:space="preserve">Harman, G. and Clare, L. (2006) Illness representations and lived experience in early-stage dementia. </w:t>
      </w:r>
      <w:r w:rsidRPr="00490A26">
        <w:rPr>
          <w:rFonts w:eastAsiaTheme="minorEastAsia" w:cstheme="minorHAnsi"/>
          <w:i/>
          <w:spacing w:val="15"/>
          <w:sz w:val="24"/>
          <w:szCs w:val="24"/>
        </w:rPr>
        <w:t xml:space="preserve">Qualitative Health Research </w:t>
      </w:r>
      <w:r w:rsidRPr="00490A26">
        <w:rPr>
          <w:rFonts w:eastAsiaTheme="minorEastAsia" w:cstheme="minorHAnsi"/>
          <w:spacing w:val="15"/>
          <w:sz w:val="24"/>
          <w:szCs w:val="24"/>
        </w:rPr>
        <w:t>16, 4, 484-502.</w:t>
      </w:r>
    </w:p>
    <w:p w14:paraId="5C8E86ED" w14:textId="77777777" w:rsidR="00366B73" w:rsidRPr="00490A26" w:rsidRDefault="00366B73" w:rsidP="00843586">
      <w:pPr>
        <w:spacing w:after="0" w:line="480" w:lineRule="auto"/>
        <w:rPr>
          <w:rFonts w:eastAsiaTheme="minorEastAsia" w:cstheme="minorHAnsi"/>
          <w:spacing w:val="15"/>
          <w:sz w:val="24"/>
          <w:szCs w:val="24"/>
        </w:rPr>
      </w:pPr>
    </w:p>
    <w:p w14:paraId="27928B07" w14:textId="291D1682" w:rsidR="00366B73" w:rsidRPr="00490A26" w:rsidRDefault="00366B73" w:rsidP="00843586">
      <w:pPr>
        <w:spacing w:after="0" w:line="480" w:lineRule="auto"/>
        <w:rPr>
          <w:rFonts w:eastAsiaTheme="minorEastAsia" w:cstheme="minorHAnsi"/>
          <w:spacing w:val="15"/>
          <w:sz w:val="24"/>
          <w:szCs w:val="24"/>
        </w:rPr>
      </w:pPr>
      <w:r w:rsidRPr="00490A26">
        <w:rPr>
          <w:rFonts w:eastAsiaTheme="minorEastAsia" w:cstheme="minorHAnsi"/>
          <w:spacing w:val="15"/>
          <w:sz w:val="24"/>
          <w:szCs w:val="24"/>
        </w:rPr>
        <w:t>Harris, P. (2002) The subjective experience of early on-set dementia: Voices of the persons. Conference presentation of the 55</w:t>
      </w:r>
      <w:r w:rsidRPr="00490A26">
        <w:rPr>
          <w:rFonts w:eastAsiaTheme="minorEastAsia" w:cstheme="minorHAnsi"/>
          <w:spacing w:val="15"/>
          <w:sz w:val="24"/>
          <w:szCs w:val="24"/>
          <w:vertAlign w:val="superscript"/>
        </w:rPr>
        <w:t>th</w:t>
      </w:r>
      <w:r w:rsidRPr="00490A26">
        <w:rPr>
          <w:rFonts w:eastAsiaTheme="minorEastAsia" w:cstheme="minorHAnsi"/>
          <w:spacing w:val="15"/>
          <w:sz w:val="24"/>
          <w:szCs w:val="24"/>
        </w:rPr>
        <w:t xml:space="preserve"> Gerontological Society of America, Nov. 26</w:t>
      </w:r>
      <w:r w:rsidRPr="00490A26">
        <w:rPr>
          <w:rFonts w:eastAsiaTheme="minorEastAsia" w:cstheme="minorHAnsi"/>
          <w:spacing w:val="15"/>
          <w:sz w:val="24"/>
          <w:szCs w:val="24"/>
          <w:vertAlign w:val="superscript"/>
        </w:rPr>
        <w:t>th</w:t>
      </w:r>
      <w:r w:rsidRPr="00490A26">
        <w:rPr>
          <w:rFonts w:eastAsiaTheme="minorEastAsia" w:cstheme="minorHAnsi"/>
          <w:spacing w:val="15"/>
          <w:sz w:val="24"/>
          <w:szCs w:val="24"/>
        </w:rPr>
        <w:t>, 2002.  http://www.dasninternational.org/research/subj_exp_eoad.pdf</w:t>
      </w:r>
    </w:p>
    <w:p w14:paraId="62216203" w14:textId="77777777" w:rsidR="00843586" w:rsidRPr="00490A26" w:rsidRDefault="00843586" w:rsidP="00843586">
      <w:pPr>
        <w:spacing w:after="0" w:line="480" w:lineRule="auto"/>
        <w:rPr>
          <w:rFonts w:eastAsiaTheme="minorEastAsia"/>
          <w:spacing w:val="15"/>
          <w:sz w:val="24"/>
          <w:szCs w:val="24"/>
        </w:rPr>
      </w:pPr>
    </w:p>
    <w:p w14:paraId="35BA044D" w14:textId="77777777" w:rsidR="00843586" w:rsidRPr="00490A26" w:rsidRDefault="00843586" w:rsidP="00843586">
      <w:pPr>
        <w:spacing w:after="0" w:line="480" w:lineRule="auto"/>
        <w:rPr>
          <w:sz w:val="24"/>
          <w:szCs w:val="24"/>
          <w:lang w:val="en"/>
        </w:rPr>
      </w:pPr>
      <w:r w:rsidRPr="00490A26">
        <w:rPr>
          <w:rFonts w:eastAsiaTheme="minorEastAsia"/>
          <w:spacing w:val="15"/>
          <w:sz w:val="24"/>
          <w:szCs w:val="24"/>
        </w:rPr>
        <w:lastRenderedPageBreak/>
        <w:t xml:space="preserve">Hinton, W. and Levvkoff, S. (1999) </w:t>
      </w:r>
      <w:r w:rsidRPr="00490A26">
        <w:rPr>
          <w:sz w:val="24"/>
          <w:szCs w:val="24"/>
          <w:lang w:val="en"/>
        </w:rPr>
        <w:t xml:space="preserve">Constructing Alzheimer's: Narratives of Lost Identities, Confusion and Loneliness in Old Age. </w:t>
      </w:r>
      <w:r w:rsidRPr="00490A26">
        <w:rPr>
          <w:i/>
          <w:sz w:val="24"/>
          <w:szCs w:val="24"/>
          <w:lang w:val="en"/>
        </w:rPr>
        <w:t xml:space="preserve">Culture, Medicine and Psychiatry </w:t>
      </w:r>
      <w:r w:rsidRPr="00490A26">
        <w:rPr>
          <w:sz w:val="24"/>
          <w:szCs w:val="24"/>
          <w:lang w:val="en"/>
        </w:rPr>
        <w:t>23, 4, 453-75.</w:t>
      </w:r>
    </w:p>
    <w:p w14:paraId="3C43D770" w14:textId="77777777" w:rsidR="00843586" w:rsidRPr="00490A26" w:rsidRDefault="00843586" w:rsidP="00843586">
      <w:pPr>
        <w:spacing w:after="0" w:line="480" w:lineRule="auto"/>
        <w:rPr>
          <w:sz w:val="24"/>
          <w:szCs w:val="24"/>
          <w:lang w:val="en"/>
        </w:rPr>
      </w:pPr>
    </w:p>
    <w:p w14:paraId="11ACB8E2" w14:textId="77777777" w:rsidR="00843586" w:rsidRPr="00490A26" w:rsidRDefault="00843586" w:rsidP="00843586">
      <w:pPr>
        <w:spacing w:after="0" w:line="480" w:lineRule="auto"/>
        <w:rPr>
          <w:rFonts w:eastAsiaTheme="minorEastAsia"/>
          <w:spacing w:val="15"/>
          <w:sz w:val="24"/>
          <w:szCs w:val="24"/>
        </w:rPr>
      </w:pPr>
      <w:r w:rsidRPr="00490A26">
        <w:rPr>
          <w:sz w:val="24"/>
          <w:szCs w:val="24"/>
          <w:lang w:val="en"/>
        </w:rPr>
        <w:t>Hughes, J. (2001)</w:t>
      </w:r>
      <w:r w:rsidRPr="00490A26">
        <w:rPr>
          <w:sz w:val="24"/>
          <w:szCs w:val="24"/>
        </w:rPr>
        <w:t xml:space="preserve"> Views of the person with dementia. </w:t>
      </w:r>
      <w:r w:rsidRPr="00490A26">
        <w:rPr>
          <w:rStyle w:val="Emphasis"/>
          <w:sz w:val="24"/>
          <w:szCs w:val="24"/>
        </w:rPr>
        <w:t>Journal of Medical Ethics,</w:t>
      </w:r>
      <w:r w:rsidRPr="00490A26">
        <w:rPr>
          <w:sz w:val="24"/>
          <w:szCs w:val="24"/>
        </w:rPr>
        <w:t xml:space="preserve"> </w:t>
      </w:r>
      <w:r w:rsidRPr="00490A26">
        <w:rPr>
          <w:rStyle w:val="Emphasis"/>
          <w:sz w:val="24"/>
          <w:szCs w:val="24"/>
        </w:rPr>
        <w:t>27</w:t>
      </w:r>
      <w:r w:rsidRPr="00490A26">
        <w:rPr>
          <w:sz w:val="24"/>
          <w:szCs w:val="24"/>
        </w:rPr>
        <w:t>, 86–91.</w:t>
      </w:r>
    </w:p>
    <w:p w14:paraId="2A3D7DBC" w14:textId="77777777" w:rsidR="00843586" w:rsidRPr="00490A26" w:rsidRDefault="00843586" w:rsidP="00843586">
      <w:pPr>
        <w:spacing w:after="0" w:line="480" w:lineRule="auto"/>
        <w:rPr>
          <w:sz w:val="24"/>
          <w:szCs w:val="24"/>
        </w:rPr>
      </w:pPr>
    </w:p>
    <w:p w14:paraId="140D61A7" w14:textId="77777777" w:rsidR="00843586" w:rsidRPr="00490A26" w:rsidRDefault="00843586" w:rsidP="00843586">
      <w:pPr>
        <w:spacing w:after="0" w:line="480" w:lineRule="auto"/>
        <w:jc w:val="both"/>
        <w:rPr>
          <w:sz w:val="24"/>
          <w:szCs w:val="24"/>
        </w:rPr>
      </w:pPr>
      <w:r w:rsidRPr="00490A26">
        <w:rPr>
          <w:sz w:val="24"/>
          <w:szCs w:val="24"/>
        </w:rPr>
        <w:t xml:space="preserve">Hyden, L. and Orulv, L. (2009) Narrative and identity in Alzheimer’s disease: A case study </w:t>
      </w:r>
      <w:r w:rsidRPr="00490A26">
        <w:rPr>
          <w:i/>
          <w:sz w:val="24"/>
          <w:szCs w:val="24"/>
        </w:rPr>
        <w:t xml:space="preserve">Journal of Ageing Studies </w:t>
      </w:r>
      <w:r w:rsidRPr="00490A26">
        <w:rPr>
          <w:sz w:val="24"/>
          <w:szCs w:val="24"/>
        </w:rPr>
        <w:t>23, 2009, 205-14</w:t>
      </w:r>
    </w:p>
    <w:p w14:paraId="1D17A11A" w14:textId="77777777" w:rsidR="004F46A9" w:rsidRPr="00490A26" w:rsidRDefault="004F46A9" w:rsidP="00843586">
      <w:pPr>
        <w:spacing w:after="0" w:line="480" w:lineRule="auto"/>
        <w:jc w:val="both"/>
        <w:rPr>
          <w:sz w:val="24"/>
          <w:szCs w:val="24"/>
        </w:rPr>
      </w:pPr>
    </w:p>
    <w:p w14:paraId="2E8C1D0A" w14:textId="2F29FC0B" w:rsidR="004F46A9" w:rsidRPr="00490A26" w:rsidRDefault="004F46A9" w:rsidP="00843586">
      <w:pPr>
        <w:spacing w:after="0" w:line="480" w:lineRule="auto"/>
        <w:jc w:val="both"/>
        <w:rPr>
          <w:sz w:val="24"/>
          <w:szCs w:val="24"/>
        </w:rPr>
      </w:pPr>
      <w:r w:rsidRPr="00490A26">
        <w:rPr>
          <w:sz w:val="24"/>
          <w:szCs w:val="24"/>
        </w:rPr>
        <w:t xml:space="preserve">Hubbard, G., Downs, M. and Tester, S. (2003) Including older people with dementia in research: Challenges and strategies. </w:t>
      </w:r>
      <w:r w:rsidRPr="00490A26">
        <w:rPr>
          <w:i/>
          <w:sz w:val="24"/>
          <w:szCs w:val="24"/>
        </w:rPr>
        <w:t xml:space="preserve">Aging and Mental Health </w:t>
      </w:r>
      <w:r w:rsidRPr="00490A26">
        <w:rPr>
          <w:sz w:val="24"/>
          <w:szCs w:val="24"/>
        </w:rPr>
        <w:t>7</w:t>
      </w:r>
      <w:r w:rsidR="001363CB" w:rsidRPr="00490A26">
        <w:rPr>
          <w:sz w:val="24"/>
          <w:szCs w:val="24"/>
        </w:rPr>
        <w:t>,</w:t>
      </w:r>
      <w:r w:rsidRPr="00490A26">
        <w:rPr>
          <w:sz w:val="24"/>
          <w:szCs w:val="24"/>
        </w:rPr>
        <w:t>5</w:t>
      </w:r>
      <w:r w:rsidR="001363CB" w:rsidRPr="00490A26">
        <w:rPr>
          <w:sz w:val="24"/>
          <w:szCs w:val="24"/>
        </w:rPr>
        <w:t>,</w:t>
      </w:r>
      <w:r w:rsidRPr="00490A26">
        <w:rPr>
          <w:sz w:val="24"/>
          <w:szCs w:val="24"/>
        </w:rPr>
        <w:t xml:space="preserve"> 351-362.</w:t>
      </w:r>
    </w:p>
    <w:p w14:paraId="6067FAAA" w14:textId="77777777" w:rsidR="00843586" w:rsidRPr="00490A26" w:rsidRDefault="00843586" w:rsidP="00843586">
      <w:pPr>
        <w:spacing w:after="0" w:line="480" w:lineRule="auto"/>
        <w:jc w:val="both"/>
        <w:rPr>
          <w:sz w:val="24"/>
          <w:szCs w:val="24"/>
        </w:rPr>
      </w:pPr>
    </w:p>
    <w:p w14:paraId="25745ACA" w14:textId="7E60BBB1" w:rsidR="00843586" w:rsidRPr="00490A26" w:rsidRDefault="00843586" w:rsidP="00843586">
      <w:pPr>
        <w:spacing w:after="0" w:line="480" w:lineRule="auto"/>
        <w:jc w:val="both"/>
        <w:rPr>
          <w:sz w:val="24"/>
          <w:szCs w:val="24"/>
        </w:rPr>
      </w:pPr>
      <w:r w:rsidRPr="00490A26">
        <w:rPr>
          <w:sz w:val="24"/>
          <w:szCs w:val="24"/>
        </w:rPr>
        <w:t xml:space="preserve">Hyden, L. (1995) In search of an ending: Narrative reconstruction as a moral quest.  </w:t>
      </w:r>
      <w:r w:rsidRPr="00490A26">
        <w:rPr>
          <w:i/>
          <w:sz w:val="24"/>
          <w:szCs w:val="24"/>
        </w:rPr>
        <w:t xml:space="preserve">Journal of Narrative and Life History </w:t>
      </w:r>
      <w:r w:rsidRPr="00490A26">
        <w:rPr>
          <w:sz w:val="24"/>
          <w:szCs w:val="24"/>
        </w:rPr>
        <w:t>5, 67-84.</w:t>
      </w:r>
    </w:p>
    <w:p w14:paraId="0E072EFB" w14:textId="77777777" w:rsidR="00490A26" w:rsidRPr="00490A26" w:rsidRDefault="00490A26" w:rsidP="00843586">
      <w:pPr>
        <w:spacing w:after="0" w:line="480" w:lineRule="auto"/>
        <w:jc w:val="both"/>
        <w:rPr>
          <w:sz w:val="24"/>
          <w:szCs w:val="24"/>
        </w:rPr>
      </w:pPr>
    </w:p>
    <w:p w14:paraId="7BCBB0D9" w14:textId="77777777" w:rsidR="00843586" w:rsidRPr="00490A26" w:rsidRDefault="00843586" w:rsidP="00843586">
      <w:pPr>
        <w:spacing w:after="0" w:line="480" w:lineRule="auto"/>
        <w:jc w:val="both"/>
        <w:rPr>
          <w:sz w:val="24"/>
          <w:szCs w:val="24"/>
        </w:rPr>
      </w:pPr>
      <w:r w:rsidRPr="00490A26">
        <w:rPr>
          <w:sz w:val="24"/>
          <w:szCs w:val="24"/>
        </w:rPr>
        <w:t xml:space="preserve">Jennings, L. (2014) </w:t>
      </w:r>
      <w:r w:rsidRPr="00490A26">
        <w:rPr>
          <w:i/>
          <w:sz w:val="24"/>
          <w:szCs w:val="24"/>
        </w:rPr>
        <w:t>Welcome to our world: A collection of life writing by people living with dementia.</w:t>
      </w:r>
      <w:r w:rsidRPr="00490A26">
        <w:rPr>
          <w:sz w:val="24"/>
          <w:szCs w:val="24"/>
        </w:rPr>
        <w:t xml:space="preserve"> Published in Canterbury by Forget-Me-Nots.  Made and printed in Tunbridge Wells: NXP Europe. </w:t>
      </w:r>
    </w:p>
    <w:p w14:paraId="504C813F" w14:textId="77777777" w:rsidR="00843586" w:rsidRPr="00490A26" w:rsidRDefault="00843586" w:rsidP="00843586">
      <w:pPr>
        <w:spacing w:after="0" w:line="480" w:lineRule="auto"/>
        <w:jc w:val="both"/>
        <w:rPr>
          <w:sz w:val="24"/>
          <w:szCs w:val="24"/>
        </w:rPr>
      </w:pPr>
      <w:r w:rsidRPr="00490A26">
        <w:rPr>
          <w:sz w:val="24"/>
          <w:szCs w:val="24"/>
        </w:rPr>
        <w:t xml:space="preserve"> </w:t>
      </w:r>
    </w:p>
    <w:p w14:paraId="22073703" w14:textId="77777777" w:rsidR="00843586" w:rsidRPr="00490A26" w:rsidRDefault="00843586" w:rsidP="00843586">
      <w:pPr>
        <w:spacing w:after="0" w:line="480" w:lineRule="auto"/>
        <w:jc w:val="both"/>
        <w:rPr>
          <w:sz w:val="24"/>
          <w:szCs w:val="24"/>
        </w:rPr>
      </w:pPr>
      <w:r w:rsidRPr="00490A26">
        <w:rPr>
          <w:sz w:val="24"/>
          <w:szCs w:val="24"/>
        </w:rPr>
        <w:t xml:space="preserve">Kitwood, T. (1997) The concept of personhood and its relevance for a new culture of dementia care.  In Miesen, B. and Jones, G. (eds) </w:t>
      </w:r>
      <w:r w:rsidRPr="00490A26">
        <w:rPr>
          <w:i/>
          <w:sz w:val="24"/>
          <w:szCs w:val="24"/>
        </w:rPr>
        <w:t>Care-giving in dementia: Research and implications</w:t>
      </w:r>
      <w:r w:rsidRPr="00490A26">
        <w:rPr>
          <w:sz w:val="24"/>
          <w:szCs w:val="24"/>
        </w:rPr>
        <w:t xml:space="preserve"> London: Routledge, pp. 3-14.</w:t>
      </w:r>
    </w:p>
    <w:p w14:paraId="09D641DD" w14:textId="77777777" w:rsidR="00843586" w:rsidRPr="00490A26" w:rsidRDefault="00843586" w:rsidP="00843586">
      <w:pPr>
        <w:spacing w:after="0" w:line="480" w:lineRule="auto"/>
        <w:jc w:val="both"/>
        <w:rPr>
          <w:sz w:val="24"/>
          <w:szCs w:val="24"/>
        </w:rPr>
      </w:pPr>
    </w:p>
    <w:p w14:paraId="7BA9719B" w14:textId="77777777" w:rsidR="00843586" w:rsidRPr="00490A26" w:rsidRDefault="00843586" w:rsidP="00843586">
      <w:pPr>
        <w:spacing w:after="0" w:line="480" w:lineRule="auto"/>
        <w:jc w:val="both"/>
        <w:rPr>
          <w:sz w:val="24"/>
          <w:szCs w:val="24"/>
        </w:rPr>
      </w:pPr>
      <w:r w:rsidRPr="00490A26">
        <w:rPr>
          <w:sz w:val="24"/>
          <w:szCs w:val="24"/>
        </w:rPr>
        <w:lastRenderedPageBreak/>
        <w:t xml:space="preserve">Kleinman, A. (1988) </w:t>
      </w:r>
      <w:r w:rsidRPr="00490A26">
        <w:rPr>
          <w:i/>
          <w:sz w:val="24"/>
          <w:szCs w:val="24"/>
        </w:rPr>
        <w:t>The illness narratives: Suffering, healing and the human condition.</w:t>
      </w:r>
      <w:r w:rsidRPr="00490A26">
        <w:rPr>
          <w:sz w:val="24"/>
          <w:szCs w:val="24"/>
        </w:rPr>
        <w:t xml:space="preserve"> New York: Basic Books.</w:t>
      </w:r>
    </w:p>
    <w:p w14:paraId="278A8A92" w14:textId="77777777" w:rsidR="001A2A79" w:rsidRPr="00490A26" w:rsidRDefault="001A2A79" w:rsidP="00843586">
      <w:pPr>
        <w:spacing w:after="0" w:line="480" w:lineRule="auto"/>
        <w:jc w:val="both"/>
        <w:rPr>
          <w:sz w:val="24"/>
          <w:szCs w:val="24"/>
        </w:rPr>
      </w:pPr>
    </w:p>
    <w:p w14:paraId="559332D3" w14:textId="77777777" w:rsidR="00843586" w:rsidRPr="00490A26" w:rsidRDefault="00843586" w:rsidP="00843586">
      <w:pPr>
        <w:spacing w:after="0" w:line="480" w:lineRule="auto"/>
        <w:jc w:val="both"/>
        <w:rPr>
          <w:rFonts w:cs="TimesNewRomanPS-ItalicMT"/>
          <w:iCs/>
          <w:sz w:val="24"/>
          <w:szCs w:val="24"/>
        </w:rPr>
      </w:pPr>
      <w:r w:rsidRPr="00490A26">
        <w:rPr>
          <w:sz w:val="24"/>
          <w:szCs w:val="24"/>
        </w:rPr>
        <w:t xml:space="preserve">Latimer, J. (2013) </w:t>
      </w:r>
      <w:r w:rsidRPr="00490A26">
        <w:rPr>
          <w:rFonts w:cs="TimesNewRomanPS-ItalicMT"/>
          <w:iCs/>
          <w:sz w:val="24"/>
          <w:szCs w:val="24"/>
        </w:rPr>
        <w:t xml:space="preserve">Being alongside: Rethinking relations amongst different kinds. </w:t>
      </w:r>
      <w:r w:rsidRPr="00490A26">
        <w:rPr>
          <w:rFonts w:cs="TimesNewRomanPS-ItalicMT"/>
          <w:i/>
          <w:iCs/>
          <w:sz w:val="24"/>
          <w:szCs w:val="24"/>
        </w:rPr>
        <w:t>Theory, Culture &amp; Society</w:t>
      </w:r>
      <w:r w:rsidRPr="00490A26">
        <w:rPr>
          <w:rFonts w:cs="TimesNewRomanPS-ItalicMT"/>
          <w:iCs/>
          <w:sz w:val="24"/>
          <w:szCs w:val="24"/>
        </w:rPr>
        <w:t xml:space="preserve"> 30, 77-104.</w:t>
      </w:r>
    </w:p>
    <w:p w14:paraId="0580649B" w14:textId="77777777" w:rsidR="004F46A9" w:rsidRPr="00490A26" w:rsidRDefault="004F46A9" w:rsidP="00843586">
      <w:pPr>
        <w:spacing w:after="0" w:line="480" w:lineRule="auto"/>
        <w:jc w:val="both"/>
        <w:rPr>
          <w:rFonts w:cs="TimesNewRomanPS-ItalicMT"/>
          <w:iCs/>
          <w:sz w:val="24"/>
          <w:szCs w:val="24"/>
        </w:rPr>
      </w:pPr>
    </w:p>
    <w:p w14:paraId="0B11A51E" w14:textId="600D6B3C" w:rsidR="00843586" w:rsidRPr="00490A26" w:rsidRDefault="004F46A9" w:rsidP="00843586">
      <w:pPr>
        <w:spacing w:after="0" w:line="480" w:lineRule="auto"/>
        <w:jc w:val="both"/>
        <w:rPr>
          <w:sz w:val="24"/>
          <w:szCs w:val="24"/>
        </w:rPr>
      </w:pPr>
      <w:r w:rsidRPr="00490A26">
        <w:rPr>
          <w:sz w:val="24"/>
          <w:szCs w:val="24"/>
        </w:rPr>
        <w:t>Leiblich, A., Tuval-Mashiach, R. and Zilber, T. (1998)</w:t>
      </w:r>
      <w:r w:rsidRPr="00490A26">
        <w:rPr>
          <w:i/>
          <w:sz w:val="24"/>
          <w:szCs w:val="24"/>
        </w:rPr>
        <w:t xml:space="preserve"> Narrative research: Reading, analysis and interpretation.</w:t>
      </w:r>
      <w:r w:rsidRPr="00490A26">
        <w:rPr>
          <w:sz w:val="24"/>
          <w:szCs w:val="24"/>
        </w:rPr>
        <w:t xml:space="preserve"> London: Sage. </w:t>
      </w:r>
    </w:p>
    <w:p w14:paraId="64A52930" w14:textId="77777777" w:rsidR="00FE6330" w:rsidRPr="00490A26" w:rsidRDefault="00FE6330" w:rsidP="00843586">
      <w:pPr>
        <w:spacing w:after="0" w:line="480" w:lineRule="auto"/>
        <w:jc w:val="both"/>
        <w:rPr>
          <w:sz w:val="24"/>
          <w:szCs w:val="24"/>
        </w:rPr>
      </w:pPr>
    </w:p>
    <w:p w14:paraId="3EF828EB" w14:textId="77777777" w:rsidR="00843586" w:rsidRPr="00490A26" w:rsidRDefault="00843586" w:rsidP="00843586">
      <w:pPr>
        <w:spacing w:after="0" w:line="480" w:lineRule="auto"/>
        <w:jc w:val="both"/>
        <w:rPr>
          <w:sz w:val="24"/>
          <w:szCs w:val="24"/>
        </w:rPr>
      </w:pPr>
      <w:r w:rsidRPr="00490A26">
        <w:rPr>
          <w:sz w:val="24"/>
          <w:szCs w:val="24"/>
        </w:rPr>
        <w:t xml:space="preserve">MacRae, H. (2008) ‘Making the best you can of it’: living with early-stage Alzheimer’s disease. </w:t>
      </w:r>
      <w:r w:rsidRPr="00490A26">
        <w:rPr>
          <w:i/>
          <w:sz w:val="24"/>
          <w:szCs w:val="24"/>
        </w:rPr>
        <w:t>Sociology of Health &amp; Illness</w:t>
      </w:r>
      <w:r w:rsidRPr="00490A26">
        <w:rPr>
          <w:sz w:val="24"/>
          <w:szCs w:val="24"/>
        </w:rPr>
        <w:t xml:space="preserve"> 30, 3, 396-412.   </w:t>
      </w:r>
    </w:p>
    <w:p w14:paraId="5146A1FA" w14:textId="77777777" w:rsidR="00843586" w:rsidRPr="00490A26" w:rsidRDefault="00843586" w:rsidP="00843586">
      <w:pPr>
        <w:spacing w:after="0" w:line="480" w:lineRule="auto"/>
        <w:jc w:val="both"/>
        <w:rPr>
          <w:sz w:val="24"/>
          <w:szCs w:val="24"/>
        </w:rPr>
      </w:pPr>
    </w:p>
    <w:p w14:paraId="58DFF35E" w14:textId="5CBC20E1" w:rsidR="00F17251" w:rsidRPr="00490A26" w:rsidRDefault="00F17251" w:rsidP="00843586">
      <w:pPr>
        <w:spacing w:after="0" w:line="480" w:lineRule="auto"/>
        <w:jc w:val="both"/>
        <w:rPr>
          <w:sz w:val="24"/>
          <w:szCs w:val="24"/>
        </w:rPr>
      </w:pPr>
      <w:r w:rsidRPr="00490A26">
        <w:rPr>
          <w:sz w:val="24"/>
          <w:szCs w:val="24"/>
        </w:rPr>
        <w:t xml:space="preserve">McKeown, J., Clarke, A., Ingleton, C. and Repper, J. (2010) Actively involving people with dementia in qualitative research. </w:t>
      </w:r>
      <w:r w:rsidRPr="00490A26">
        <w:rPr>
          <w:i/>
          <w:sz w:val="24"/>
          <w:szCs w:val="24"/>
        </w:rPr>
        <w:t xml:space="preserve">Journal of Clinical Nursing </w:t>
      </w:r>
      <w:r w:rsidRPr="00490A26">
        <w:rPr>
          <w:sz w:val="24"/>
          <w:szCs w:val="24"/>
        </w:rPr>
        <w:t>19</w:t>
      </w:r>
      <w:r w:rsidR="001363CB" w:rsidRPr="00490A26">
        <w:rPr>
          <w:sz w:val="24"/>
          <w:szCs w:val="24"/>
        </w:rPr>
        <w:t>,</w:t>
      </w:r>
      <w:r w:rsidRPr="00490A26">
        <w:rPr>
          <w:sz w:val="24"/>
          <w:szCs w:val="24"/>
        </w:rPr>
        <w:t>13-14</w:t>
      </w:r>
      <w:r w:rsidR="001363CB" w:rsidRPr="00490A26">
        <w:rPr>
          <w:sz w:val="24"/>
          <w:szCs w:val="24"/>
        </w:rPr>
        <w:t>,</w:t>
      </w:r>
      <w:r w:rsidRPr="00490A26">
        <w:rPr>
          <w:sz w:val="24"/>
          <w:szCs w:val="24"/>
        </w:rPr>
        <w:t xml:space="preserve"> 1935-1943.</w:t>
      </w:r>
    </w:p>
    <w:p w14:paraId="22883DE2" w14:textId="77777777" w:rsidR="00F17251" w:rsidRPr="00490A26" w:rsidRDefault="00F17251" w:rsidP="00843586">
      <w:pPr>
        <w:spacing w:after="0" w:line="480" w:lineRule="auto"/>
        <w:jc w:val="both"/>
        <w:rPr>
          <w:sz w:val="24"/>
          <w:szCs w:val="24"/>
        </w:rPr>
      </w:pPr>
    </w:p>
    <w:p w14:paraId="1DC0CF29" w14:textId="77777777" w:rsidR="00843586" w:rsidRPr="00490A26" w:rsidRDefault="00843586" w:rsidP="00843586">
      <w:pPr>
        <w:spacing w:after="0" w:line="480" w:lineRule="auto"/>
        <w:jc w:val="both"/>
        <w:rPr>
          <w:sz w:val="24"/>
          <w:szCs w:val="24"/>
        </w:rPr>
      </w:pPr>
      <w:r w:rsidRPr="00490A26">
        <w:rPr>
          <w:sz w:val="24"/>
          <w:szCs w:val="24"/>
        </w:rPr>
        <w:t xml:space="preserve">Mazanderani, F., Locock, L. and Powell, J. (2013) Biographical value: Towards a conceptualisation of commodification of illness narratives in contemporary healthcare. </w:t>
      </w:r>
      <w:r w:rsidRPr="00490A26">
        <w:rPr>
          <w:i/>
          <w:sz w:val="24"/>
          <w:szCs w:val="24"/>
        </w:rPr>
        <w:t>Sociology of Health and Illness</w:t>
      </w:r>
      <w:r w:rsidRPr="00490A26">
        <w:rPr>
          <w:sz w:val="24"/>
          <w:szCs w:val="24"/>
        </w:rPr>
        <w:t xml:space="preserve"> 35, 6, 891-905.</w:t>
      </w:r>
    </w:p>
    <w:p w14:paraId="08D81B7C" w14:textId="77777777" w:rsidR="00843586" w:rsidRPr="00490A26" w:rsidRDefault="00843586" w:rsidP="00843586">
      <w:pPr>
        <w:spacing w:after="0" w:line="480" w:lineRule="auto"/>
        <w:jc w:val="both"/>
        <w:rPr>
          <w:sz w:val="24"/>
          <w:szCs w:val="24"/>
        </w:rPr>
      </w:pPr>
    </w:p>
    <w:p w14:paraId="65A31160" w14:textId="77777777" w:rsidR="00843586" w:rsidRPr="00490A26" w:rsidRDefault="00843586" w:rsidP="00843586">
      <w:pPr>
        <w:spacing w:after="0" w:line="480" w:lineRule="auto"/>
        <w:jc w:val="both"/>
        <w:rPr>
          <w:sz w:val="24"/>
          <w:szCs w:val="24"/>
        </w:rPr>
      </w:pPr>
      <w:r w:rsidRPr="00490A26">
        <w:rPr>
          <w:sz w:val="24"/>
          <w:szCs w:val="24"/>
        </w:rPr>
        <w:t xml:space="preserve">Mills, C. Wright (1959) </w:t>
      </w:r>
      <w:r w:rsidRPr="00490A26">
        <w:rPr>
          <w:i/>
          <w:sz w:val="24"/>
          <w:szCs w:val="24"/>
        </w:rPr>
        <w:t>The Sociological Imagination</w:t>
      </w:r>
      <w:r w:rsidRPr="00490A26">
        <w:rPr>
          <w:sz w:val="24"/>
          <w:szCs w:val="24"/>
        </w:rPr>
        <w:t>. New York: Oxford University Press.</w:t>
      </w:r>
    </w:p>
    <w:p w14:paraId="7D2E9718" w14:textId="77777777" w:rsidR="00D15581" w:rsidRPr="00490A26" w:rsidRDefault="00D15581" w:rsidP="00843586">
      <w:pPr>
        <w:spacing w:after="0" w:line="480" w:lineRule="auto"/>
        <w:jc w:val="both"/>
        <w:rPr>
          <w:sz w:val="24"/>
          <w:szCs w:val="24"/>
        </w:rPr>
      </w:pPr>
    </w:p>
    <w:p w14:paraId="7F677D82" w14:textId="25498E01" w:rsidR="00D15581" w:rsidRPr="00490A26" w:rsidRDefault="00D15581" w:rsidP="00843586">
      <w:pPr>
        <w:spacing w:after="0" w:line="480" w:lineRule="auto"/>
        <w:jc w:val="both"/>
        <w:rPr>
          <w:sz w:val="24"/>
          <w:szCs w:val="24"/>
        </w:rPr>
      </w:pPr>
      <w:r w:rsidRPr="00490A26">
        <w:rPr>
          <w:sz w:val="24"/>
          <w:szCs w:val="24"/>
        </w:rPr>
        <w:t xml:space="preserve">Moran, J. (2001) Aging and Identity in dementia narratives. </w:t>
      </w:r>
      <w:r w:rsidRPr="00490A26">
        <w:rPr>
          <w:i/>
          <w:sz w:val="24"/>
          <w:szCs w:val="24"/>
        </w:rPr>
        <w:t>Journal for Cultural Research</w:t>
      </w:r>
      <w:r w:rsidRPr="00490A26">
        <w:rPr>
          <w:sz w:val="24"/>
          <w:szCs w:val="24"/>
        </w:rPr>
        <w:t xml:space="preserve"> 5, 2, 245-60.</w:t>
      </w:r>
    </w:p>
    <w:p w14:paraId="3BDE8BF5" w14:textId="77777777" w:rsidR="00843586" w:rsidRPr="00490A26" w:rsidRDefault="00843586" w:rsidP="00843586">
      <w:pPr>
        <w:spacing w:after="0" w:line="480" w:lineRule="auto"/>
        <w:jc w:val="both"/>
        <w:rPr>
          <w:sz w:val="24"/>
          <w:szCs w:val="24"/>
        </w:rPr>
      </w:pPr>
    </w:p>
    <w:p w14:paraId="63AC080C" w14:textId="77777777" w:rsidR="00843586" w:rsidRPr="00490A26" w:rsidRDefault="00843586" w:rsidP="00843586">
      <w:pPr>
        <w:spacing w:after="0" w:line="480" w:lineRule="auto"/>
        <w:jc w:val="both"/>
        <w:rPr>
          <w:rFonts w:cs="Times New Roman"/>
          <w:sz w:val="24"/>
          <w:szCs w:val="24"/>
          <w:lang w:eastAsia="en-GB"/>
        </w:rPr>
      </w:pPr>
      <w:r w:rsidRPr="00490A26">
        <w:rPr>
          <w:rFonts w:cs="Times New Roman"/>
          <w:sz w:val="24"/>
          <w:szCs w:val="24"/>
          <w:lang w:eastAsia="en-GB"/>
        </w:rPr>
        <w:lastRenderedPageBreak/>
        <w:t xml:space="preserve">Moser, I. (2011) Dementia and the Limits to Life: Anthropological Sensibilities, STS Inferences, and Possibilities of Action in Care. </w:t>
      </w:r>
      <w:r w:rsidRPr="00490A26">
        <w:rPr>
          <w:rFonts w:cs="Times New Roman"/>
          <w:i/>
          <w:sz w:val="24"/>
          <w:szCs w:val="24"/>
          <w:lang w:eastAsia="en-GB"/>
        </w:rPr>
        <w:t xml:space="preserve">Science, Technology and Human Values </w:t>
      </w:r>
      <w:r w:rsidRPr="00490A26">
        <w:rPr>
          <w:rFonts w:cs="Times New Roman"/>
          <w:sz w:val="24"/>
          <w:szCs w:val="24"/>
          <w:lang w:eastAsia="en-GB"/>
        </w:rPr>
        <w:t>36, 5, 704-22.</w:t>
      </w:r>
    </w:p>
    <w:p w14:paraId="686236BC" w14:textId="77777777" w:rsidR="00381AAF" w:rsidRPr="00490A26" w:rsidRDefault="00381AAF" w:rsidP="00843586">
      <w:pPr>
        <w:spacing w:after="0" w:line="480" w:lineRule="auto"/>
        <w:jc w:val="both"/>
        <w:rPr>
          <w:rFonts w:cs="Times New Roman"/>
          <w:sz w:val="24"/>
          <w:szCs w:val="24"/>
          <w:lang w:eastAsia="en-GB"/>
        </w:rPr>
      </w:pPr>
    </w:p>
    <w:p w14:paraId="1ADAB140" w14:textId="78C3429B" w:rsidR="00381AAF" w:rsidRPr="00490A26" w:rsidRDefault="00381AAF" w:rsidP="00843586">
      <w:pPr>
        <w:spacing w:after="0" w:line="480" w:lineRule="auto"/>
        <w:jc w:val="both"/>
        <w:rPr>
          <w:rFonts w:cs="Times New Roman"/>
          <w:sz w:val="24"/>
          <w:szCs w:val="24"/>
          <w:lang w:eastAsia="en-GB"/>
        </w:rPr>
      </w:pPr>
      <w:r w:rsidRPr="00490A26">
        <w:rPr>
          <w:rFonts w:cs="Times New Roman"/>
          <w:sz w:val="24"/>
          <w:szCs w:val="24"/>
          <w:lang w:eastAsia="en-GB"/>
        </w:rPr>
        <w:t xml:space="preserve">Nazarko, L. (2015) Hearing the voice of the person with dementia. </w:t>
      </w:r>
      <w:r w:rsidRPr="00490A26">
        <w:rPr>
          <w:rFonts w:cs="Times New Roman"/>
          <w:i/>
          <w:sz w:val="24"/>
          <w:szCs w:val="24"/>
          <w:lang w:eastAsia="en-GB"/>
        </w:rPr>
        <w:t xml:space="preserve">British Journal of Healthcare Assistants </w:t>
      </w:r>
      <w:r w:rsidRPr="00490A26">
        <w:rPr>
          <w:rFonts w:cs="Times New Roman"/>
          <w:sz w:val="24"/>
          <w:szCs w:val="24"/>
          <w:lang w:eastAsia="en-GB"/>
        </w:rPr>
        <w:t>9</w:t>
      </w:r>
      <w:r w:rsidR="001363CB" w:rsidRPr="00490A26">
        <w:rPr>
          <w:rFonts w:cs="Times New Roman"/>
          <w:sz w:val="24"/>
          <w:szCs w:val="24"/>
          <w:lang w:eastAsia="en-GB"/>
        </w:rPr>
        <w:t>,</w:t>
      </w:r>
      <w:r w:rsidRPr="00490A26">
        <w:rPr>
          <w:rFonts w:cs="Times New Roman"/>
          <w:sz w:val="24"/>
          <w:szCs w:val="24"/>
          <w:lang w:eastAsia="en-GB"/>
        </w:rPr>
        <w:t>5</w:t>
      </w:r>
      <w:r w:rsidR="001363CB" w:rsidRPr="00490A26">
        <w:rPr>
          <w:rFonts w:cs="Times New Roman"/>
          <w:sz w:val="24"/>
          <w:szCs w:val="24"/>
          <w:lang w:eastAsia="en-GB"/>
        </w:rPr>
        <w:t>,</w:t>
      </w:r>
      <w:r w:rsidRPr="00490A26">
        <w:rPr>
          <w:rFonts w:cs="Times New Roman"/>
          <w:sz w:val="24"/>
          <w:szCs w:val="24"/>
          <w:lang w:eastAsia="en-GB"/>
        </w:rPr>
        <w:t xml:space="preserve"> 222-225. </w:t>
      </w:r>
    </w:p>
    <w:p w14:paraId="7132FA92" w14:textId="77777777" w:rsidR="00ED5905" w:rsidRPr="00490A26" w:rsidRDefault="00ED5905" w:rsidP="00843586">
      <w:pPr>
        <w:spacing w:after="0" w:line="480" w:lineRule="auto"/>
        <w:jc w:val="both"/>
        <w:rPr>
          <w:rFonts w:cs="Times New Roman"/>
          <w:sz w:val="24"/>
          <w:szCs w:val="24"/>
          <w:lang w:eastAsia="en-GB"/>
        </w:rPr>
      </w:pPr>
    </w:p>
    <w:p w14:paraId="24196542" w14:textId="0DEBA2FB" w:rsidR="008F3235" w:rsidRPr="00490A26" w:rsidRDefault="008F3235" w:rsidP="00843586">
      <w:pPr>
        <w:spacing w:after="0" w:line="480" w:lineRule="auto"/>
        <w:jc w:val="both"/>
        <w:rPr>
          <w:rFonts w:cs="Times New Roman"/>
          <w:sz w:val="24"/>
          <w:szCs w:val="24"/>
          <w:lang w:eastAsia="en-GB"/>
        </w:rPr>
      </w:pPr>
      <w:r w:rsidRPr="00490A26">
        <w:rPr>
          <w:rFonts w:cs="Times New Roman"/>
          <w:sz w:val="24"/>
          <w:szCs w:val="24"/>
          <w:lang w:eastAsia="en-GB"/>
        </w:rPr>
        <w:t xml:space="preserve">Pearce, A., Clare, L. and Pistrang, N. (2002) Managing sense of self: Coping in the early stages of Alzheimer’s disease. </w:t>
      </w:r>
      <w:r w:rsidRPr="00490A26">
        <w:rPr>
          <w:rFonts w:cs="Times New Roman"/>
          <w:i/>
          <w:sz w:val="24"/>
          <w:szCs w:val="24"/>
          <w:lang w:eastAsia="en-GB"/>
        </w:rPr>
        <w:t>Dementia</w:t>
      </w:r>
      <w:r w:rsidRPr="00490A26">
        <w:rPr>
          <w:rFonts w:cs="Times New Roman"/>
          <w:sz w:val="24"/>
          <w:szCs w:val="24"/>
          <w:lang w:eastAsia="en-GB"/>
        </w:rPr>
        <w:t xml:space="preserve"> 1</w:t>
      </w:r>
      <w:r w:rsidR="001363CB" w:rsidRPr="00490A26">
        <w:rPr>
          <w:rFonts w:cs="Times New Roman"/>
          <w:sz w:val="24"/>
          <w:szCs w:val="24"/>
          <w:lang w:eastAsia="en-GB"/>
        </w:rPr>
        <w:t>,</w:t>
      </w:r>
      <w:r w:rsidRPr="00490A26">
        <w:rPr>
          <w:rFonts w:cs="Times New Roman"/>
          <w:sz w:val="24"/>
          <w:szCs w:val="24"/>
          <w:lang w:eastAsia="en-GB"/>
        </w:rPr>
        <w:t>2</w:t>
      </w:r>
      <w:r w:rsidR="001363CB" w:rsidRPr="00490A26">
        <w:rPr>
          <w:rFonts w:cs="Times New Roman"/>
          <w:sz w:val="24"/>
          <w:szCs w:val="24"/>
          <w:lang w:eastAsia="en-GB"/>
        </w:rPr>
        <w:t>,</w:t>
      </w:r>
      <w:r w:rsidRPr="00490A26">
        <w:rPr>
          <w:rFonts w:cs="Times New Roman"/>
          <w:sz w:val="24"/>
          <w:szCs w:val="24"/>
          <w:lang w:eastAsia="en-GB"/>
        </w:rPr>
        <w:t xml:space="preserve"> 173-192. </w:t>
      </w:r>
    </w:p>
    <w:p w14:paraId="59BDB097" w14:textId="77777777" w:rsidR="00843586" w:rsidRPr="00490A26" w:rsidRDefault="00843586" w:rsidP="00843586">
      <w:pPr>
        <w:spacing w:after="0" w:line="480" w:lineRule="auto"/>
        <w:jc w:val="both"/>
        <w:rPr>
          <w:sz w:val="24"/>
          <w:szCs w:val="24"/>
        </w:rPr>
      </w:pPr>
    </w:p>
    <w:p w14:paraId="5D2C70D6" w14:textId="77777777" w:rsidR="00843586" w:rsidRPr="00490A26" w:rsidRDefault="00843586" w:rsidP="00843586">
      <w:pPr>
        <w:spacing w:after="0" w:line="480" w:lineRule="auto"/>
        <w:jc w:val="both"/>
        <w:rPr>
          <w:sz w:val="24"/>
          <w:szCs w:val="24"/>
        </w:rPr>
      </w:pPr>
      <w:r w:rsidRPr="00490A26">
        <w:rPr>
          <w:sz w:val="24"/>
          <w:szCs w:val="24"/>
        </w:rPr>
        <w:t xml:space="preserve">Peel, E. (2014) ‘The living death of Alzheimer’s versus ‘Take a walk to keep dementia at bay’: representations of dementia in print media and carer discourse </w:t>
      </w:r>
      <w:r w:rsidRPr="00490A26">
        <w:rPr>
          <w:i/>
          <w:sz w:val="24"/>
          <w:szCs w:val="24"/>
        </w:rPr>
        <w:t xml:space="preserve">Sociology of health and illness </w:t>
      </w:r>
      <w:r w:rsidRPr="00490A26">
        <w:rPr>
          <w:sz w:val="24"/>
          <w:szCs w:val="24"/>
        </w:rPr>
        <w:t>36, 6, 885-901</w:t>
      </w:r>
    </w:p>
    <w:p w14:paraId="0718CE81" w14:textId="77777777" w:rsidR="00AC619D" w:rsidRPr="00490A26" w:rsidRDefault="00AC619D" w:rsidP="00843586">
      <w:pPr>
        <w:spacing w:after="0" w:line="480" w:lineRule="auto"/>
        <w:jc w:val="both"/>
        <w:rPr>
          <w:sz w:val="24"/>
          <w:szCs w:val="24"/>
        </w:rPr>
      </w:pPr>
    </w:p>
    <w:p w14:paraId="5DB6D39F" w14:textId="1EF0C389" w:rsidR="00AC619D" w:rsidRPr="00490A26" w:rsidRDefault="00AC619D" w:rsidP="00843586">
      <w:pPr>
        <w:spacing w:after="0" w:line="480" w:lineRule="auto"/>
        <w:jc w:val="both"/>
        <w:rPr>
          <w:sz w:val="24"/>
          <w:szCs w:val="24"/>
        </w:rPr>
      </w:pPr>
      <w:r w:rsidRPr="00490A26">
        <w:rPr>
          <w:sz w:val="24"/>
          <w:szCs w:val="24"/>
        </w:rPr>
        <w:t xml:space="preserve">Phinney, A. (2002) Fluctuating awareness and the breakdown of the illness narrative. </w:t>
      </w:r>
      <w:r w:rsidRPr="00490A26">
        <w:rPr>
          <w:i/>
          <w:sz w:val="24"/>
          <w:szCs w:val="24"/>
        </w:rPr>
        <w:t xml:space="preserve">Dementia </w:t>
      </w:r>
      <w:r w:rsidRPr="00490A26">
        <w:rPr>
          <w:sz w:val="24"/>
          <w:szCs w:val="24"/>
        </w:rPr>
        <w:t xml:space="preserve">1, 3, 329-344. </w:t>
      </w:r>
    </w:p>
    <w:p w14:paraId="0CF1B5BC" w14:textId="77777777" w:rsidR="00843586" w:rsidRPr="00490A26" w:rsidRDefault="00843586" w:rsidP="00843586">
      <w:pPr>
        <w:spacing w:after="0" w:line="480" w:lineRule="auto"/>
        <w:jc w:val="both"/>
        <w:rPr>
          <w:sz w:val="24"/>
          <w:szCs w:val="24"/>
        </w:rPr>
      </w:pPr>
    </w:p>
    <w:p w14:paraId="2FD5A7AB" w14:textId="77777777" w:rsidR="00843586" w:rsidRPr="00490A26" w:rsidRDefault="00843586" w:rsidP="00843586">
      <w:pPr>
        <w:spacing w:after="0" w:line="480" w:lineRule="auto"/>
        <w:jc w:val="both"/>
        <w:rPr>
          <w:sz w:val="24"/>
          <w:szCs w:val="24"/>
        </w:rPr>
      </w:pPr>
      <w:r w:rsidRPr="00490A26">
        <w:rPr>
          <w:sz w:val="24"/>
          <w:szCs w:val="24"/>
        </w:rPr>
        <w:t xml:space="preserve">Reisfield, G. and Wilson, G. (2004) Use of metaphor in the discourse on cancer.  </w:t>
      </w:r>
      <w:r w:rsidRPr="00490A26">
        <w:rPr>
          <w:i/>
          <w:sz w:val="24"/>
          <w:szCs w:val="24"/>
        </w:rPr>
        <w:t>Journal of Clinical Oncology</w:t>
      </w:r>
      <w:r w:rsidRPr="00490A26">
        <w:rPr>
          <w:sz w:val="24"/>
          <w:szCs w:val="24"/>
        </w:rPr>
        <w:t xml:space="preserve"> 22, 19, 4024-27</w:t>
      </w:r>
    </w:p>
    <w:p w14:paraId="328E11B4" w14:textId="77777777" w:rsidR="00843586" w:rsidRPr="00490A26" w:rsidRDefault="00843586" w:rsidP="00843586">
      <w:pPr>
        <w:spacing w:after="0" w:line="480" w:lineRule="auto"/>
        <w:jc w:val="both"/>
        <w:rPr>
          <w:sz w:val="24"/>
          <w:szCs w:val="24"/>
        </w:rPr>
      </w:pPr>
    </w:p>
    <w:p w14:paraId="0F4A0447" w14:textId="77777777" w:rsidR="00843586" w:rsidRPr="00490A26" w:rsidRDefault="00843586" w:rsidP="00843586">
      <w:pPr>
        <w:spacing w:after="0" w:line="480" w:lineRule="auto"/>
        <w:jc w:val="both"/>
        <w:rPr>
          <w:sz w:val="24"/>
          <w:szCs w:val="24"/>
        </w:rPr>
      </w:pPr>
      <w:r w:rsidRPr="00490A26">
        <w:rPr>
          <w:sz w:val="24"/>
          <w:szCs w:val="24"/>
        </w:rPr>
        <w:t xml:space="preserve">Reissman, K. (2003) Performing identities in illness narrative: masculinity and multiple sclerosis. </w:t>
      </w:r>
      <w:r w:rsidRPr="00490A26">
        <w:rPr>
          <w:i/>
          <w:sz w:val="24"/>
          <w:szCs w:val="24"/>
        </w:rPr>
        <w:t xml:space="preserve">Qualitative Research </w:t>
      </w:r>
      <w:r w:rsidRPr="00490A26">
        <w:rPr>
          <w:sz w:val="24"/>
          <w:szCs w:val="24"/>
        </w:rPr>
        <w:t>3, 1, 5-33.</w:t>
      </w:r>
    </w:p>
    <w:p w14:paraId="2592E220" w14:textId="77777777" w:rsidR="00843586" w:rsidRPr="00490A26" w:rsidRDefault="00843586" w:rsidP="00843586">
      <w:pPr>
        <w:spacing w:after="0" w:line="480" w:lineRule="auto"/>
        <w:jc w:val="both"/>
        <w:rPr>
          <w:sz w:val="24"/>
          <w:szCs w:val="24"/>
        </w:rPr>
      </w:pPr>
    </w:p>
    <w:p w14:paraId="0EF9A04C" w14:textId="77777777" w:rsidR="00843586" w:rsidRDefault="00843586" w:rsidP="00843586">
      <w:pPr>
        <w:spacing w:after="0" w:line="480" w:lineRule="auto"/>
        <w:jc w:val="both"/>
        <w:rPr>
          <w:rFonts w:cs="Helvetica"/>
          <w:color w:val="2D2C2C"/>
          <w:kern w:val="36"/>
          <w:sz w:val="24"/>
          <w:szCs w:val="24"/>
          <w:lang w:val="en"/>
        </w:rPr>
      </w:pPr>
      <w:r w:rsidRPr="00490A26">
        <w:rPr>
          <w:sz w:val="24"/>
          <w:szCs w:val="24"/>
        </w:rPr>
        <w:t xml:space="preserve">Riessman, K. (2002) </w:t>
      </w:r>
      <w:r w:rsidRPr="00490A26">
        <w:rPr>
          <w:rFonts w:cs="Helvetica"/>
          <w:color w:val="2D2C2C"/>
          <w:kern w:val="36"/>
          <w:sz w:val="24"/>
          <w:szCs w:val="24"/>
          <w:lang w:val="en"/>
        </w:rPr>
        <w:t xml:space="preserve">Accidental cases: Extending the concept of positioning in narrative studies. </w:t>
      </w:r>
      <w:r w:rsidRPr="00490A26">
        <w:rPr>
          <w:rFonts w:cs="Helvetica"/>
          <w:i/>
          <w:color w:val="2D2C2C"/>
          <w:kern w:val="36"/>
          <w:sz w:val="24"/>
          <w:szCs w:val="24"/>
          <w:lang w:val="en"/>
        </w:rPr>
        <w:t>Narrative Inquiry</w:t>
      </w:r>
      <w:r w:rsidRPr="00490A26">
        <w:rPr>
          <w:rFonts w:cs="Helvetica"/>
          <w:color w:val="2D2C2C"/>
          <w:kern w:val="36"/>
          <w:sz w:val="24"/>
          <w:szCs w:val="24"/>
          <w:lang w:val="en"/>
        </w:rPr>
        <w:t xml:space="preserve"> 12, 1, 37-42.</w:t>
      </w:r>
    </w:p>
    <w:p w14:paraId="5090FF64" w14:textId="77777777" w:rsidR="00490A26" w:rsidRDefault="00490A26" w:rsidP="00843586">
      <w:pPr>
        <w:spacing w:after="0" w:line="480" w:lineRule="auto"/>
        <w:jc w:val="both"/>
        <w:rPr>
          <w:rFonts w:cs="Helvetica"/>
          <w:color w:val="2D2C2C"/>
          <w:kern w:val="36"/>
          <w:sz w:val="24"/>
          <w:szCs w:val="24"/>
          <w:lang w:val="en"/>
        </w:rPr>
      </w:pPr>
    </w:p>
    <w:p w14:paraId="65A28694" w14:textId="319FF690" w:rsidR="00490A26" w:rsidRPr="00490A26" w:rsidRDefault="00490A26" w:rsidP="00843586">
      <w:pPr>
        <w:spacing w:after="0" w:line="480" w:lineRule="auto"/>
        <w:jc w:val="both"/>
        <w:rPr>
          <w:rFonts w:cs="Helvetica"/>
          <w:color w:val="2D2C2C"/>
          <w:kern w:val="36"/>
          <w:sz w:val="24"/>
          <w:szCs w:val="24"/>
          <w:lang w:val="en"/>
        </w:rPr>
      </w:pPr>
      <w:r>
        <w:rPr>
          <w:rFonts w:cs="Helvetica"/>
          <w:color w:val="2D2C2C"/>
          <w:kern w:val="36"/>
          <w:sz w:val="24"/>
          <w:szCs w:val="24"/>
          <w:lang w:val="en"/>
        </w:rPr>
        <w:t>Reiter, H. (</w:t>
      </w:r>
      <w:r w:rsidR="00A6771E">
        <w:rPr>
          <w:rFonts w:cs="Helvetica"/>
          <w:color w:val="2D2C2C"/>
          <w:kern w:val="36"/>
          <w:sz w:val="24"/>
          <w:szCs w:val="24"/>
          <w:lang w:val="en"/>
        </w:rPr>
        <w:t>2012</w:t>
      </w:r>
      <w:r>
        <w:rPr>
          <w:rFonts w:cs="Helvetica"/>
          <w:color w:val="2D2C2C"/>
          <w:kern w:val="36"/>
          <w:sz w:val="24"/>
          <w:szCs w:val="24"/>
          <w:lang w:val="en"/>
        </w:rPr>
        <w:t xml:space="preserve">) On biographical alienation. </w:t>
      </w:r>
      <w:r w:rsidRPr="00490A26">
        <w:rPr>
          <w:rFonts w:cs="Helvetica"/>
          <w:i/>
          <w:color w:val="2D2C2C"/>
          <w:kern w:val="36"/>
          <w:sz w:val="24"/>
          <w:szCs w:val="24"/>
          <w:lang w:val="en"/>
        </w:rPr>
        <w:t>De Gr</w:t>
      </w:r>
      <w:r>
        <w:rPr>
          <w:rFonts w:cs="Helvetica"/>
          <w:i/>
          <w:color w:val="2D2C2C"/>
          <w:kern w:val="36"/>
          <w:sz w:val="24"/>
          <w:szCs w:val="24"/>
          <w:lang w:val="en"/>
        </w:rPr>
        <w:t>u</w:t>
      </w:r>
      <w:r w:rsidRPr="00490A26">
        <w:rPr>
          <w:rFonts w:cs="Helvetica"/>
          <w:i/>
          <w:color w:val="2D2C2C"/>
          <w:kern w:val="36"/>
          <w:sz w:val="24"/>
          <w:szCs w:val="24"/>
          <w:lang w:val="en"/>
        </w:rPr>
        <w:t>yter</w:t>
      </w:r>
      <w:r>
        <w:rPr>
          <w:rFonts w:cs="Helvetica"/>
          <w:color w:val="2D2C2C"/>
          <w:kern w:val="36"/>
          <w:sz w:val="24"/>
          <w:szCs w:val="24"/>
          <w:lang w:val="en"/>
        </w:rPr>
        <w:t xml:space="preserve"> 41, 1, 24-40. </w:t>
      </w:r>
    </w:p>
    <w:p w14:paraId="0324C81A" w14:textId="77777777" w:rsidR="00E97430" w:rsidRPr="00490A26" w:rsidRDefault="00E97430" w:rsidP="00843586">
      <w:pPr>
        <w:spacing w:after="0" w:line="480" w:lineRule="auto"/>
        <w:jc w:val="both"/>
        <w:rPr>
          <w:rFonts w:cs="Helvetica"/>
          <w:color w:val="2D2C2C"/>
          <w:kern w:val="36"/>
          <w:sz w:val="24"/>
          <w:szCs w:val="24"/>
          <w:lang w:val="en"/>
        </w:rPr>
      </w:pPr>
    </w:p>
    <w:p w14:paraId="351D5108" w14:textId="056E7486" w:rsidR="00E97430" w:rsidRPr="00490A26" w:rsidRDefault="00E97430" w:rsidP="00843586">
      <w:pPr>
        <w:spacing w:after="0" w:line="480" w:lineRule="auto"/>
        <w:jc w:val="both"/>
        <w:rPr>
          <w:rFonts w:cs="Helvetica"/>
          <w:color w:val="2D2C2C"/>
          <w:kern w:val="36"/>
          <w:sz w:val="24"/>
          <w:szCs w:val="24"/>
          <w:lang w:val="en"/>
        </w:rPr>
      </w:pPr>
      <w:r w:rsidRPr="00490A26">
        <w:rPr>
          <w:rFonts w:cs="Helvetica"/>
          <w:color w:val="2D2C2C"/>
          <w:kern w:val="36"/>
          <w:sz w:val="24"/>
          <w:szCs w:val="24"/>
          <w:lang w:val="en"/>
        </w:rPr>
        <w:t xml:space="preserve">Ryan, E., Bannister, K. and Anas, A. (2009) The dementia narrative: Writing to reclaim social identity. </w:t>
      </w:r>
      <w:r w:rsidRPr="00490A26">
        <w:rPr>
          <w:rFonts w:cs="Helvetica"/>
          <w:i/>
          <w:color w:val="2D2C2C"/>
          <w:kern w:val="36"/>
          <w:sz w:val="24"/>
          <w:szCs w:val="24"/>
          <w:lang w:val="en"/>
        </w:rPr>
        <w:t xml:space="preserve">Journal of Aging Studies </w:t>
      </w:r>
      <w:r w:rsidRPr="00490A26">
        <w:rPr>
          <w:rFonts w:cs="Helvetica"/>
          <w:color w:val="2D2C2C"/>
          <w:kern w:val="36"/>
          <w:sz w:val="24"/>
          <w:szCs w:val="24"/>
          <w:lang w:val="en"/>
        </w:rPr>
        <w:t>23, 3, 145-157.</w:t>
      </w:r>
    </w:p>
    <w:p w14:paraId="19873FB4" w14:textId="77777777" w:rsidR="00843586" w:rsidRPr="00490A26" w:rsidRDefault="00843586" w:rsidP="00843586">
      <w:pPr>
        <w:spacing w:after="0" w:line="480" w:lineRule="auto"/>
        <w:jc w:val="both"/>
        <w:rPr>
          <w:rFonts w:cs="Helvetica"/>
          <w:color w:val="2D2C2C"/>
          <w:kern w:val="36"/>
          <w:sz w:val="24"/>
          <w:szCs w:val="24"/>
          <w:lang w:val="en"/>
        </w:rPr>
      </w:pPr>
    </w:p>
    <w:p w14:paraId="74A3A9CA" w14:textId="77777777" w:rsidR="00843586" w:rsidRPr="00490A26" w:rsidRDefault="00843586" w:rsidP="00843586">
      <w:pPr>
        <w:spacing w:after="0" w:line="480" w:lineRule="auto"/>
        <w:jc w:val="both"/>
        <w:rPr>
          <w:rFonts w:cs="Helvetica"/>
          <w:color w:val="2D2C2C"/>
          <w:kern w:val="36"/>
          <w:sz w:val="24"/>
          <w:szCs w:val="24"/>
          <w:lang w:val="en"/>
        </w:rPr>
      </w:pPr>
      <w:r w:rsidRPr="00490A26">
        <w:rPr>
          <w:rFonts w:cs="Helvetica"/>
          <w:color w:val="2D2C2C"/>
          <w:kern w:val="36"/>
          <w:sz w:val="24"/>
          <w:szCs w:val="24"/>
          <w:lang w:val="en"/>
        </w:rPr>
        <w:t xml:space="preserve">Sabat, S. (1998) Voices of Alzheimer’s disease sufferers: A call for treatment based on personhood.  </w:t>
      </w:r>
      <w:r w:rsidRPr="00490A26">
        <w:rPr>
          <w:rFonts w:cs="Helvetica"/>
          <w:i/>
          <w:color w:val="2D2C2C"/>
          <w:kern w:val="36"/>
          <w:sz w:val="24"/>
          <w:szCs w:val="24"/>
          <w:lang w:val="en"/>
        </w:rPr>
        <w:t>Journal of Clinical Ethics</w:t>
      </w:r>
      <w:r w:rsidRPr="00490A26">
        <w:rPr>
          <w:rFonts w:cs="Helvetica"/>
          <w:color w:val="2D2C2C"/>
          <w:kern w:val="36"/>
          <w:sz w:val="24"/>
          <w:szCs w:val="24"/>
          <w:lang w:val="en"/>
        </w:rPr>
        <w:t xml:space="preserve"> 9, 1, 35-48. </w:t>
      </w:r>
    </w:p>
    <w:p w14:paraId="1D38B359" w14:textId="77777777" w:rsidR="007B026F" w:rsidRPr="00490A26" w:rsidRDefault="007B026F" w:rsidP="00843586">
      <w:pPr>
        <w:spacing w:after="0" w:line="480" w:lineRule="auto"/>
        <w:jc w:val="both"/>
        <w:rPr>
          <w:rFonts w:cs="Helvetica"/>
          <w:color w:val="2D2C2C"/>
          <w:kern w:val="36"/>
          <w:sz w:val="24"/>
          <w:szCs w:val="24"/>
          <w:lang w:val="en"/>
        </w:rPr>
      </w:pPr>
    </w:p>
    <w:p w14:paraId="2345160F" w14:textId="35FDB1AC" w:rsidR="007B026F" w:rsidRPr="00490A26" w:rsidRDefault="007B026F" w:rsidP="00843586">
      <w:pPr>
        <w:spacing w:after="0" w:line="480" w:lineRule="auto"/>
        <w:jc w:val="both"/>
        <w:rPr>
          <w:sz w:val="24"/>
          <w:szCs w:val="24"/>
        </w:rPr>
      </w:pPr>
      <w:r w:rsidRPr="00490A26">
        <w:rPr>
          <w:rFonts w:cs="Helvetica"/>
          <w:color w:val="2D2C2C"/>
          <w:kern w:val="36"/>
          <w:sz w:val="24"/>
          <w:szCs w:val="24"/>
          <w:lang w:val="en"/>
        </w:rPr>
        <w:t xml:space="preserve">Sabat, S., Napolitano, L. and Fath, H. (2004) Barriers to the construction of a valued social identity: A case study of Alzheimer’s disease. </w:t>
      </w:r>
      <w:r w:rsidRPr="00490A26">
        <w:rPr>
          <w:rFonts w:cs="Helvetica"/>
          <w:i/>
          <w:color w:val="2D2C2C"/>
          <w:kern w:val="36"/>
          <w:sz w:val="24"/>
          <w:szCs w:val="24"/>
          <w:lang w:val="en"/>
        </w:rPr>
        <w:t>Dementia</w:t>
      </w:r>
      <w:r w:rsidRPr="00490A26">
        <w:rPr>
          <w:rFonts w:cs="Helvetica"/>
          <w:color w:val="2D2C2C"/>
          <w:kern w:val="36"/>
          <w:sz w:val="24"/>
          <w:szCs w:val="24"/>
          <w:lang w:val="en"/>
        </w:rPr>
        <w:t xml:space="preserve"> 19</w:t>
      </w:r>
      <w:r w:rsidR="001363CB" w:rsidRPr="00490A26">
        <w:rPr>
          <w:rFonts w:cs="Helvetica"/>
          <w:color w:val="2D2C2C"/>
          <w:kern w:val="36"/>
          <w:sz w:val="24"/>
          <w:szCs w:val="24"/>
          <w:lang w:val="en"/>
        </w:rPr>
        <w:t>,</w:t>
      </w:r>
      <w:r w:rsidRPr="00490A26">
        <w:rPr>
          <w:rFonts w:cs="Helvetica"/>
          <w:color w:val="2D2C2C"/>
          <w:kern w:val="36"/>
          <w:sz w:val="24"/>
          <w:szCs w:val="24"/>
          <w:lang w:val="en"/>
        </w:rPr>
        <w:t>3</w:t>
      </w:r>
      <w:r w:rsidR="001363CB" w:rsidRPr="00490A26">
        <w:rPr>
          <w:rFonts w:cs="Helvetica"/>
          <w:color w:val="2D2C2C"/>
          <w:kern w:val="36"/>
          <w:sz w:val="24"/>
          <w:szCs w:val="24"/>
          <w:lang w:val="en"/>
        </w:rPr>
        <w:t>,</w:t>
      </w:r>
      <w:r w:rsidRPr="00490A26">
        <w:rPr>
          <w:rFonts w:cs="Helvetica"/>
          <w:color w:val="2D2C2C"/>
          <w:kern w:val="36"/>
          <w:sz w:val="24"/>
          <w:szCs w:val="24"/>
          <w:lang w:val="en"/>
        </w:rPr>
        <w:t xml:space="preserve"> 177-185.</w:t>
      </w:r>
    </w:p>
    <w:p w14:paraId="45B59C93" w14:textId="77777777" w:rsidR="00843586" w:rsidRPr="00490A26" w:rsidRDefault="00843586" w:rsidP="00843586">
      <w:pPr>
        <w:spacing w:after="0" w:line="480" w:lineRule="auto"/>
        <w:jc w:val="both"/>
        <w:rPr>
          <w:sz w:val="24"/>
          <w:szCs w:val="24"/>
        </w:rPr>
      </w:pPr>
    </w:p>
    <w:p w14:paraId="63448659" w14:textId="77777777" w:rsidR="00843586" w:rsidRDefault="00843586" w:rsidP="00843586">
      <w:pPr>
        <w:autoSpaceDE w:val="0"/>
        <w:autoSpaceDN w:val="0"/>
        <w:adjustRightInd w:val="0"/>
        <w:spacing w:after="0" w:line="480" w:lineRule="auto"/>
        <w:rPr>
          <w:rFonts w:cs="AdvTimes"/>
          <w:sz w:val="24"/>
          <w:szCs w:val="24"/>
        </w:rPr>
      </w:pPr>
      <w:r w:rsidRPr="00490A26">
        <w:rPr>
          <w:rFonts w:cs="AdvTimes"/>
          <w:sz w:val="24"/>
          <w:szCs w:val="24"/>
        </w:rPr>
        <w:t xml:space="preserve">Silverman, D. (1993) </w:t>
      </w:r>
      <w:r w:rsidRPr="00490A26">
        <w:rPr>
          <w:rFonts w:cs="AdvTimes-i"/>
          <w:i/>
          <w:sz w:val="24"/>
          <w:szCs w:val="24"/>
        </w:rPr>
        <w:t>Interpreting Qualitative Data: Methods for Analyzing Talk, Text, and Interaction</w:t>
      </w:r>
      <w:r w:rsidRPr="00490A26">
        <w:rPr>
          <w:rFonts w:cs="AdvTimes"/>
          <w:sz w:val="24"/>
          <w:szCs w:val="24"/>
        </w:rPr>
        <w:t>. London: Sage.</w:t>
      </w:r>
    </w:p>
    <w:p w14:paraId="6095C5ED" w14:textId="77777777" w:rsidR="0002470B" w:rsidRDefault="0002470B" w:rsidP="00843586">
      <w:pPr>
        <w:autoSpaceDE w:val="0"/>
        <w:autoSpaceDN w:val="0"/>
        <w:adjustRightInd w:val="0"/>
        <w:spacing w:after="0" w:line="480" w:lineRule="auto"/>
        <w:rPr>
          <w:rFonts w:cs="AdvTimes"/>
          <w:sz w:val="24"/>
          <w:szCs w:val="24"/>
        </w:rPr>
      </w:pPr>
    </w:p>
    <w:p w14:paraId="6CD6FD9F" w14:textId="3E1FBD81" w:rsidR="0002470B" w:rsidRPr="0002470B" w:rsidRDefault="0002470B" w:rsidP="00843586">
      <w:pPr>
        <w:autoSpaceDE w:val="0"/>
        <w:autoSpaceDN w:val="0"/>
        <w:adjustRightInd w:val="0"/>
        <w:spacing w:after="0" w:line="480" w:lineRule="auto"/>
        <w:rPr>
          <w:rFonts w:cs="AdvTimes"/>
          <w:sz w:val="24"/>
          <w:szCs w:val="24"/>
        </w:rPr>
      </w:pPr>
      <w:r>
        <w:rPr>
          <w:rFonts w:cs="AdvTimes"/>
          <w:sz w:val="24"/>
          <w:szCs w:val="24"/>
        </w:rPr>
        <w:t xml:space="preserve">Sontag, S. (1978) </w:t>
      </w:r>
      <w:r w:rsidRPr="0002470B">
        <w:rPr>
          <w:rFonts w:cs="AdvTimes"/>
          <w:i/>
          <w:sz w:val="24"/>
          <w:szCs w:val="24"/>
        </w:rPr>
        <w:t>Illness as metaphor</w:t>
      </w:r>
      <w:r>
        <w:rPr>
          <w:rFonts w:cs="AdvTimes"/>
          <w:i/>
          <w:sz w:val="24"/>
          <w:szCs w:val="24"/>
        </w:rPr>
        <w:t xml:space="preserve">. </w:t>
      </w:r>
      <w:r>
        <w:rPr>
          <w:rFonts w:cs="AdvTimes"/>
          <w:sz w:val="24"/>
          <w:szCs w:val="24"/>
        </w:rPr>
        <w:t xml:space="preserve">New York: </w:t>
      </w:r>
      <w:r w:rsidRPr="0002470B">
        <w:rPr>
          <w:rFonts w:cs="AdvTimes"/>
          <w:sz w:val="24"/>
          <w:szCs w:val="24"/>
        </w:rPr>
        <w:t>Farrar, Straus and Giroux</w:t>
      </w:r>
      <w:r>
        <w:rPr>
          <w:rFonts w:cs="AdvTimes"/>
          <w:sz w:val="24"/>
          <w:szCs w:val="24"/>
        </w:rPr>
        <w:t xml:space="preserve">. </w:t>
      </w:r>
    </w:p>
    <w:p w14:paraId="1C7B7932" w14:textId="77777777" w:rsidR="001A2A79" w:rsidRPr="00490A26" w:rsidRDefault="001A2A79" w:rsidP="00843586">
      <w:pPr>
        <w:autoSpaceDE w:val="0"/>
        <w:autoSpaceDN w:val="0"/>
        <w:adjustRightInd w:val="0"/>
        <w:spacing w:after="0" w:line="480" w:lineRule="auto"/>
        <w:rPr>
          <w:rFonts w:cs="AdvTimes"/>
          <w:sz w:val="24"/>
          <w:szCs w:val="24"/>
        </w:rPr>
      </w:pPr>
    </w:p>
    <w:p w14:paraId="47E53088" w14:textId="64D79254" w:rsidR="001A2A79" w:rsidRPr="00490A26" w:rsidRDefault="001A2A79" w:rsidP="00843586">
      <w:pPr>
        <w:autoSpaceDE w:val="0"/>
        <w:autoSpaceDN w:val="0"/>
        <w:adjustRightInd w:val="0"/>
        <w:spacing w:after="0" w:line="480" w:lineRule="auto"/>
        <w:rPr>
          <w:rFonts w:cs="AdvTimes"/>
          <w:sz w:val="24"/>
          <w:szCs w:val="24"/>
        </w:rPr>
      </w:pPr>
      <w:r w:rsidRPr="00490A26">
        <w:rPr>
          <w:rFonts w:cs="AdvTimes"/>
          <w:sz w:val="24"/>
          <w:szCs w:val="24"/>
        </w:rPr>
        <w:t xml:space="preserve">Sterin, G. (2002) Essay on a word: A lived experience of Alzhiemer’s disease. </w:t>
      </w:r>
      <w:r w:rsidRPr="00490A26">
        <w:rPr>
          <w:rFonts w:cs="AdvTimes"/>
          <w:i/>
          <w:sz w:val="24"/>
          <w:szCs w:val="24"/>
        </w:rPr>
        <w:t xml:space="preserve">Dementia </w:t>
      </w:r>
      <w:r w:rsidRPr="00490A26">
        <w:rPr>
          <w:rFonts w:cs="AdvTimes"/>
          <w:sz w:val="24"/>
          <w:szCs w:val="24"/>
        </w:rPr>
        <w:t>1, 1, 7-10.</w:t>
      </w:r>
    </w:p>
    <w:p w14:paraId="56E2E118" w14:textId="77777777" w:rsidR="00843586" w:rsidRPr="00490A26" w:rsidRDefault="00843586" w:rsidP="00843586">
      <w:pPr>
        <w:autoSpaceDE w:val="0"/>
        <w:autoSpaceDN w:val="0"/>
        <w:adjustRightInd w:val="0"/>
        <w:spacing w:after="0" w:line="480" w:lineRule="auto"/>
        <w:rPr>
          <w:rFonts w:cs="AdvTimes"/>
          <w:sz w:val="24"/>
          <w:szCs w:val="24"/>
        </w:rPr>
      </w:pPr>
    </w:p>
    <w:p w14:paraId="7D083541" w14:textId="71936845" w:rsidR="00972E6B" w:rsidRPr="00490A26" w:rsidRDefault="00972E6B" w:rsidP="00843586">
      <w:pPr>
        <w:autoSpaceDE w:val="0"/>
        <w:autoSpaceDN w:val="0"/>
        <w:adjustRightInd w:val="0"/>
        <w:spacing w:after="0" w:line="480" w:lineRule="auto"/>
        <w:rPr>
          <w:rFonts w:cs="AdvTimes"/>
          <w:sz w:val="24"/>
          <w:szCs w:val="24"/>
        </w:rPr>
      </w:pPr>
      <w:r w:rsidRPr="00490A26">
        <w:rPr>
          <w:rFonts w:cs="AdvTimes"/>
          <w:sz w:val="24"/>
          <w:szCs w:val="24"/>
        </w:rPr>
        <w:t xml:space="preserve">Sullivan, S. and Beard, R. (2014) Faith and forgetfulness: The role of spiritual identity in preservation of self in Alzheimer’s. </w:t>
      </w:r>
      <w:r w:rsidRPr="00490A26">
        <w:rPr>
          <w:rFonts w:cs="AdvTimes"/>
          <w:i/>
          <w:sz w:val="24"/>
          <w:szCs w:val="24"/>
        </w:rPr>
        <w:t>Journal of Religion, Spirituality and Aging</w:t>
      </w:r>
      <w:r w:rsidRPr="00490A26">
        <w:rPr>
          <w:rFonts w:cs="AdvTimes"/>
          <w:sz w:val="24"/>
          <w:szCs w:val="24"/>
        </w:rPr>
        <w:t xml:space="preserve"> </w:t>
      </w:r>
      <w:r w:rsidR="000A703F" w:rsidRPr="00490A26">
        <w:rPr>
          <w:rFonts w:cs="AdvTimes"/>
          <w:sz w:val="24"/>
          <w:szCs w:val="24"/>
        </w:rPr>
        <w:t>24</w:t>
      </w:r>
      <w:r w:rsidR="001363CB" w:rsidRPr="00490A26">
        <w:rPr>
          <w:rFonts w:cs="AdvTimes"/>
          <w:sz w:val="24"/>
          <w:szCs w:val="24"/>
        </w:rPr>
        <w:t>,</w:t>
      </w:r>
      <w:r w:rsidR="000A703F" w:rsidRPr="00490A26">
        <w:rPr>
          <w:rFonts w:cs="AdvTimes"/>
          <w:sz w:val="24"/>
          <w:szCs w:val="24"/>
        </w:rPr>
        <w:t>1</w:t>
      </w:r>
      <w:r w:rsidR="001363CB" w:rsidRPr="00490A26">
        <w:rPr>
          <w:rFonts w:cs="AdvTimes"/>
          <w:sz w:val="24"/>
          <w:szCs w:val="24"/>
        </w:rPr>
        <w:t>,</w:t>
      </w:r>
      <w:r w:rsidR="000A703F" w:rsidRPr="00490A26">
        <w:rPr>
          <w:rFonts w:cs="AdvTimes"/>
          <w:sz w:val="24"/>
          <w:szCs w:val="24"/>
        </w:rPr>
        <w:t xml:space="preserve"> 65-91.</w:t>
      </w:r>
    </w:p>
    <w:p w14:paraId="2A666C4B" w14:textId="77777777" w:rsidR="00475831" w:rsidRPr="00490A26" w:rsidRDefault="00475831" w:rsidP="00843586">
      <w:pPr>
        <w:autoSpaceDE w:val="0"/>
        <w:autoSpaceDN w:val="0"/>
        <w:adjustRightInd w:val="0"/>
        <w:spacing w:after="0" w:line="480" w:lineRule="auto"/>
        <w:rPr>
          <w:rFonts w:cs="AdvTimes"/>
          <w:sz w:val="24"/>
          <w:szCs w:val="24"/>
        </w:rPr>
      </w:pPr>
    </w:p>
    <w:p w14:paraId="2082CA40" w14:textId="4C423FAB" w:rsidR="00475831" w:rsidRPr="00490A26" w:rsidRDefault="00475831" w:rsidP="0002470B">
      <w:pPr>
        <w:autoSpaceDE w:val="0"/>
        <w:autoSpaceDN w:val="0"/>
        <w:adjustRightInd w:val="0"/>
        <w:spacing w:after="0" w:line="480" w:lineRule="auto"/>
        <w:rPr>
          <w:rFonts w:cs="AdvTT5235d5a9"/>
          <w:color w:val="231F20"/>
          <w:sz w:val="24"/>
          <w:szCs w:val="24"/>
        </w:rPr>
      </w:pPr>
      <w:r w:rsidRPr="00490A26">
        <w:rPr>
          <w:rFonts w:cs="AdvTT5235d5a9"/>
          <w:color w:val="231F20"/>
          <w:sz w:val="24"/>
          <w:szCs w:val="24"/>
        </w:rPr>
        <w:t xml:space="preserve">Taylor, Richard (2006) </w:t>
      </w:r>
      <w:r w:rsidRPr="00490A26">
        <w:rPr>
          <w:rFonts w:cs="AdvTT94c8263f.I"/>
          <w:i/>
          <w:color w:val="231F20"/>
          <w:sz w:val="24"/>
          <w:szCs w:val="24"/>
        </w:rPr>
        <w:t>Alzheimer's from the inside out</w:t>
      </w:r>
      <w:r w:rsidRPr="00490A26">
        <w:rPr>
          <w:rFonts w:cs="AdvTT94c8263f.I"/>
          <w:color w:val="231F20"/>
          <w:sz w:val="24"/>
          <w:szCs w:val="24"/>
        </w:rPr>
        <w:t xml:space="preserve">. </w:t>
      </w:r>
      <w:r w:rsidRPr="00490A26">
        <w:rPr>
          <w:rFonts w:cs="AdvTT5235d5a9"/>
          <w:color w:val="231F20"/>
          <w:sz w:val="24"/>
          <w:szCs w:val="24"/>
        </w:rPr>
        <w:t>Baltimore, MD: Health</w:t>
      </w:r>
    </w:p>
    <w:p w14:paraId="3655441A" w14:textId="5495AA54" w:rsidR="00475831" w:rsidRPr="00490A26" w:rsidRDefault="00475831" w:rsidP="0002470B">
      <w:pPr>
        <w:autoSpaceDE w:val="0"/>
        <w:autoSpaceDN w:val="0"/>
        <w:adjustRightInd w:val="0"/>
        <w:spacing w:after="0" w:line="480" w:lineRule="auto"/>
        <w:rPr>
          <w:rFonts w:cs="AdvTimes"/>
          <w:sz w:val="24"/>
          <w:szCs w:val="24"/>
        </w:rPr>
      </w:pPr>
      <w:r w:rsidRPr="00490A26">
        <w:rPr>
          <w:rFonts w:cs="AdvTT5235d5a9"/>
          <w:color w:val="231F20"/>
          <w:sz w:val="24"/>
          <w:szCs w:val="24"/>
        </w:rPr>
        <w:lastRenderedPageBreak/>
        <w:t>Professions Press.</w:t>
      </w:r>
    </w:p>
    <w:p w14:paraId="58E22A9C" w14:textId="77777777" w:rsidR="00843586" w:rsidRPr="00490A26" w:rsidRDefault="00843586" w:rsidP="00843586">
      <w:pPr>
        <w:autoSpaceDE w:val="0"/>
        <w:autoSpaceDN w:val="0"/>
        <w:adjustRightInd w:val="0"/>
        <w:spacing w:after="0" w:line="480" w:lineRule="auto"/>
        <w:rPr>
          <w:rFonts w:cs="AdvTimes-i"/>
          <w:sz w:val="24"/>
          <w:szCs w:val="24"/>
        </w:rPr>
      </w:pPr>
    </w:p>
    <w:p w14:paraId="77899B27" w14:textId="77777777" w:rsidR="00843586" w:rsidRPr="00490A26" w:rsidRDefault="00843586" w:rsidP="00843586">
      <w:pPr>
        <w:spacing w:after="0" w:line="480" w:lineRule="auto"/>
        <w:jc w:val="both"/>
        <w:rPr>
          <w:sz w:val="24"/>
          <w:szCs w:val="24"/>
        </w:rPr>
      </w:pPr>
      <w:r w:rsidRPr="00490A26">
        <w:rPr>
          <w:sz w:val="24"/>
          <w:szCs w:val="24"/>
        </w:rPr>
        <w:t xml:space="preserve">Van Gorp, B. and Vercruysse, T. (2012) Frames and counter-frames giving meaning to dementia: A framing analysis of media content </w:t>
      </w:r>
      <w:r w:rsidRPr="00490A26">
        <w:rPr>
          <w:i/>
          <w:sz w:val="24"/>
          <w:szCs w:val="24"/>
        </w:rPr>
        <w:t xml:space="preserve">Social Science and Medicine </w:t>
      </w:r>
      <w:r w:rsidRPr="00490A26">
        <w:rPr>
          <w:sz w:val="24"/>
          <w:szCs w:val="24"/>
        </w:rPr>
        <w:t>74, 2009, 1274-81</w:t>
      </w:r>
    </w:p>
    <w:p w14:paraId="75122A5D" w14:textId="77777777" w:rsidR="00843586" w:rsidRPr="00490A26" w:rsidRDefault="00843586" w:rsidP="00843586">
      <w:pPr>
        <w:spacing w:after="0" w:line="480" w:lineRule="auto"/>
        <w:jc w:val="both"/>
        <w:rPr>
          <w:sz w:val="24"/>
          <w:szCs w:val="24"/>
        </w:rPr>
      </w:pPr>
    </w:p>
    <w:p w14:paraId="54F03416" w14:textId="77777777" w:rsidR="00843586" w:rsidRPr="00490A26" w:rsidRDefault="00843586" w:rsidP="00843586">
      <w:pPr>
        <w:spacing w:after="0" w:line="480" w:lineRule="auto"/>
        <w:jc w:val="both"/>
        <w:rPr>
          <w:rFonts w:cs="Times New Roman"/>
          <w:color w:val="0563C1" w:themeColor="hyperlink"/>
          <w:sz w:val="24"/>
          <w:szCs w:val="24"/>
          <w:u w:val="single"/>
          <w:lang w:val="en-US"/>
        </w:rPr>
      </w:pPr>
      <w:r w:rsidRPr="00490A26">
        <w:rPr>
          <w:rFonts w:cs="Times New Roman"/>
          <w:sz w:val="24"/>
          <w:szCs w:val="24"/>
          <w:lang w:val="en-US"/>
        </w:rPr>
        <w:t xml:space="preserve">WHO (2015) Dementia: A Public Health Priority. </w:t>
      </w:r>
      <w:hyperlink r:id="rId10" w:history="1">
        <w:r w:rsidRPr="00490A26">
          <w:rPr>
            <w:rFonts w:cs="Times New Roman"/>
            <w:color w:val="0563C1" w:themeColor="hyperlink"/>
            <w:sz w:val="24"/>
            <w:szCs w:val="24"/>
            <w:u w:val="single"/>
            <w:lang w:val="en-US"/>
          </w:rPr>
          <w:t>http://www.who.int/mental_health/neurology/dementia/dementia_thematicbrief_executivesummary.pdf?ua=1</w:t>
        </w:r>
      </w:hyperlink>
    </w:p>
    <w:p w14:paraId="1E0B050A" w14:textId="77777777" w:rsidR="00843586" w:rsidRPr="00490A26" w:rsidRDefault="00843586" w:rsidP="00843586">
      <w:pPr>
        <w:spacing w:after="0" w:line="480" w:lineRule="auto"/>
        <w:jc w:val="both"/>
        <w:rPr>
          <w:rFonts w:cs="Times New Roman"/>
          <w:color w:val="0563C1" w:themeColor="hyperlink"/>
          <w:sz w:val="24"/>
          <w:szCs w:val="24"/>
          <w:u w:val="single"/>
          <w:lang w:val="en-US"/>
        </w:rPr>
      </w:pPr>
    </w:p>
    <w:p w14:paraId="27CD0A54" w14:textId="77777777" w:rsidR="00843586" w:rsidRPr="00490A26" w:rsidRDefault="00843586" w:rsidP="00843586">
      <w:pPr>
        <w:spacing w:after="0" w:line="480" w:lineRule="auto"/>
        <w:jc w:val="both"/>
        <w:rPr>
          <w:rFonts w:cs="Times New Roman"/>
          <w:sz w:val="24"/>
          <w:szCs w:val="24"/>
          <w:lang w:val="en-US"/>
        </w:rPr>
      </w:pPr>
      <w:r w:rsidRPr="00490A26">
        <w:rPr>
          <w:rFonts w:cs="Times New Roman"/>
          <w:sz w:val="24"/>
          <w:szCs w:val="24"/>
          <w:lang w:val="en-US"/>
        </w:rPr>
        <w:t xml:space="preserve">Winbald, B., </w:t>
      </w:r>
      <w:r w:rsidRPr="00490A26">
        <w:rPr>
          <w:rStyle w:val="titleauthoretc5"/>
          <w:rFonts w:cs="Arial"/>
          <w:sz w:val="24"/>
          <w:szCs w:val="24"/>
          <w:lang w:val="en"/>
        </w:rPr>
        <w:t xml:space="preserve">Amouyel, Philippe; Andrieu, Sandrine; Ballard, Clive; Brayne, Carol; et al. (2016) Defeating Alzheimer’s disease and other dementias: a priority for European science and society. </w:t>
      </w:r>
      <w:r w:rsidRPr="00490A26">
        <w:rPr>
          <w:rStyle w:val="titleauthoretc5"/>
          <w:rFonts w:cs="Arial"/>
          <w:i/>
          <w:sz w:val="24"/>
          <w:szCs w:val="24"/>
          <w:lang w:val="en"/>
        </w:rPr>
        <w:t xml:space="preserve">The Lancet </w:t>
      </w:r>
      <w:r w:rsidRPr="00490A26">
        <w:rPr>
          <w:rStyle w:val="titleauthoretc5"/>
          <w:rFonts w:cs="Arial"/>
          <w:sz w:val="24"/>
          <w:szCs w:val="24"/>
          <w:lang w:val="en"/>
        </w:rPr>
        <w:t>15.5, 455-532.</w:t>
      </w:r>
    </w:p>
    <w:p w14:paraId="00120D1D" w14:textId="77777777" w:rsidR="00843586" w:rsidRPr="00490A26" w:rsidRDefault="00843586" w:rsidP="00843586">
      <w:pPr>
        <w:spacing w:after="0" w:line="480" w:lineRule="auto"/>
        <w:jc w:val="both"/>
        <w:rPr>
          <w:rFonts w:cs="Times New Roman"/>
          <w:color w:val="0563C1" w:themeColor="hyperlink"/>
          <w:sz w:val="24"/>
          <w:szCs w:val="24"/>
          <w:u w:val="single"/>
          <w:lang w:val="en-US"/>
        </w:rPr>
      </w:pPr>
    </w:p>
    <w:p w14:paraId="4F8DC7C8" w14:textId="77777777" w:rsidR="00843586" w:rsidRPr="00490A26" w:rsidRDefault="00843586" w:rsidP="00843586">
      <w:pPr>
        <w:spacing w:after="0" w:line="480" w:lineRule="auto"/>
        <w:jc w:val="both"/>
        <w:rPr>
          <w:rFonts w:cs="Times New Roman"/>
          <w:sz w:val="24"/>
          <w:szCs w:val="24"/>
          <w:lang w:val="en-US"/>
        </w:rPr>
      </w:pPr>
      <w:r w:rsidRPr="00490A26">
        <w:rPr>
          <w:rFonts w:cs="Times New Roman"/>
          <w:sz w:val="24"/>
          <w:szCs w:val="24"/>
          <w:lang w:val="en-US"/>
        </w:rPr>
        <w:t xml:space="preserve">Wolverson, E., Clarke, C., Moniz-Cook, E. (2016) Living positively with dementia: a systematic review and synthesis of the qualitative literature.  </w:t>
      </w:r>
      <w:r w:rsidRPr="00490A26">
        <w:rPr>
          <w:rFonts w:cs="Times New Roman"/>
          <w:i/>
          <w:sz w:val="24"/>
          <w:szCs w:val="24"/>
          <w:lang w:val="en-US"/>
        </w:rPr>
        <w:t xml:space="preserve">Aging and Mental Health </w:t>
      </w:r>
      <w:r w:rsidRPr="00490A26">
        <w:rPr>
          <w:rFonts w:cs="Times New Roman"/>
          <w:sz w:val="24"/>
          <w:szCs w:val="24"/>
          <w:lang w:val="en-US"/>
        </w:rPr>
        <w:t>20, 7, 676-99.</w:t>
      </w:r>
    </w:p>
    <w:p w14:paraId="0D3630FB" w14:textId="77777777" w:rsidR="00843586" w:rsidRPr="00490A26" w:rsidRDefault="00843586" w:rsidP="00843586">
      <w:pPr>
        <w:spacing w:after="0" w:line="480" w:lineRule="auto"/>
        <w:jc w:val="both"/>
        <w:rPr>
          <w:sz w:val="24"/>
          <w:szCs w:val="24"/>
          <w:lang w:val="en-US"/>
        </w:rPr>
      </w:pPr>
    </w:p>
    <w:p w14:paraId="7301CED1" w14:textId="77777777" w:rsidR="00843586" w:rsidRPr="00490A26" w:rsidRDefault="00843586" w:rsidP="00843586">
      <w:pPr>
        <w:spacing w:after="0" w:line="480" w:lineRule="auto"/>
        <w:jc w:val="both"/>
        <w:rPr>
          <w:sz w:val="24"/>
          <w:szCs w:val="24"/>
          <w:lang w:val="en-US"/>
        </w:rPr>
      </w:pPr>
      <w:r w:rsidRPr="00490A26">
        <w:rPr>
          <w:sz w:val="24"/>
          <w:szCs w:val="24"/>
          <w:lang w:val="en-US"/>
        </w:rPr>
        <w:t xml:space="preserve">World Alzheimer’s Report (2014) Dementia and Risk Reduction </w:t>
      </w:r>
      <w:hyperlink r:id="rId11" w:history="1">
        <w:r w:rsidRPr="00490A26">
          <w:rPr>
            <w:rStyle w:val="Hyperlink"/>
            <w:sz w:val="24"/>
            <w:szCs w:val="24"/>
            <w:lang w:val="en-US"/>
          </w:rPr>
          <w:t>https://www.alz.co.uk/research/WorldAlzheimerReport2014.pdf</w:t>
        </w:r>
      </w:hyperlink>
      <w:r w:rsidRPr="00490A26">
        <w:rPr>
          <w:sz w:val="24"/>
          <w:szCs w:val="24"/>
          <w:lang w:val="en-US"/>
        </w:rPr>
        <w:t xml:space="preserve"> </w:t>
      </w:r>
    </w:p>
    <w:p w14:paraId="0F69BBB8" w14:textId="77777777" w:rsidR="00F823D9" w:rsidRPr="00490A26" w:rsidRDefault="00F823D9" w:rsidP="00830735">
      <w:pPr>
        <w:spacing w:after="0" w:line="480" w:lineRule="auto"/>
        <w:jc w:val="both"/>
        <w:rPr>
          <w:sz w:val="24"/>
          <w:szCs w:val="24"/>
          <w:lang w:val="en-US"/>
        </w:rPr>
      </w:pPr>
    </w:p>
    <w:sectPr w:rsidR="00F823D9" w:rsidRPr="00490A2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D202E" w14:textId="77777777" w:rsidR="00CE5FC4" w:rsidRDefault="00CE5FC4" w:rsidP="00BA0B45">
      <w:pPr>
        <w:spacing w:after="0" w:line="240" w:lineRule="auto"/>
      </w:pPr>
      <w:r>
        <w:separator/>
      </w:r>
    </w:p>
  </w:endnote>
  <w:endnote w:type="continuationSeparator" w:id="0">
    <w:p w14:paraId="31660A4D" w14:textId="77777777" w:rsidR="00CE5FC4" w:rsidRDefault="00CE5FC4" w:rsidP="00BA0B45">
      <w:pPr>
        <w:spacing w:after="0" w:line="240" w:lineRule="auto"/>
      </w:pPr>
      <w:r>
        <w:continuationSeparator/>
      </w:r>
    </w:p>
  </w:endnote>
  <w:endnote w:id="1">
    <w:p w14:paraId="56664849" w14:textId="77777777" w:rsidR="00B03DFA" w:rsidRPr="00E814FE" w:rsidRDefault="00B03DFA" w:rsidP="0093164A">
      <w:pPr>
        <w:spacing w:after="0" w:line="240" w:lineRule="auto"/>
        <w:jc w:val="both"/>
        <w:rPr>
          <w:sz w:val="24"/>
          <w:szCs w:val="24"/>
        </w:rPr>
      </w:pPr>
      <w:r>
        <w:rPr>
          <w:rStyle w:val="EndnoteReference"/>
        </w:rPr>
        <w:endnoteRef/>
      </w:r>
      <w:r>
        <w:t xml:space="preserve"> FADE Campaign, Alzheimer’s Society, </w:t>
      </w:r>
      <w:hyperlink r:id="rId1" w:anchor="/?part=cause-for-concern" w:history="1">
        <w:r w:rsidRPr="00C07932">
          <w:rPr>
            <w:rStyle w:val="Hyperlink"/>
          </w:rPr>
          <w:t>http://www.fadetoblank.org/#/?part=cause-for-concern</w:t>
        </w:r>
      </w:hyperlink>
      <w:r>
        <w:t xml:space="preserve"> </w:t>
      </w:r>
    </w:p>
    <w:p w14:paraId="2F53E405" w14:textId="2324CF93" w:rsidR="00B03DFA" w:rsidRDefault="00B03DFA">
      <w:pPr>
        <w:pStyle w:val="EndnoteText"/>
      </w:pPr>
    </w:p>
    <w:p w14:paraId="5D4D4447" w14:textId="77777777" w:rsidR="00B03DFA" w:rsidRDefault="00B03DFA">
      <w:pPr>
        <w:pStyle w:val="EndnoteText"/>
      </w:pPr>
    </w:p>
    <w:p w14:paraId="238CA592" w14:textId="77777777" w:rsidR="00B03DFA" w:rsidRDefault="00B03DFA">
      <w:pPr>
        <w:pStyle w:val="EndnoteText"/>
      </w:pPr>
    </w:p>
    <w:p w14:paraId="65B8A86E" w14:textId="77777777" w:rsidR="00B03DFA" w:rsidRDefault="00B03DFA">
      <w:pPr>
        <w:pStyle w:val="EndnoteText"/>
      </w:pPr>
    </w:p>
    <w:p w14:paraId="78226E5B" w14:textId="77777777" w:rsidR="00B03DFA" w:rsidRDefault="00B03DFA">
      <w:pPr>
        <w:pStyle w:val="EndnoteText"/>
      </w:pPr>
    </w:p>
    <w:p w14:paraId="5BF09690" w14:textId="77777777" w:rsidR="00B03DFA" w:rsidRDefault="00B03DFA">
      <w:pPr>
        <w:pStyle w:val="EndnoteText"/>
      </w:pPr>
    </w:p>
    <w:tbl>
      <w:tblPr>
        <w:tblStyle w:val="TableGrid"/>
        <w:tblW w:w="9493" w:type="dxa"/>
        <w:tblLook w:val="04A0" w:firstRow="1" w:lastRow="0" w:firstColumn="1" w:lastColumn="0" w:noHBand="0" w:noVBand="1"/>
      </w:tblPr>
      <w:tblGrid>
        <w:gridCol w:w="1496"/>
        <w:gridCol w:w="3461"/>
        <w:gridCol w:w="708"/>
        <w:gridCol w:w="2127"/>
        <w:gridCol w:w="1701"/>
      </w:tblGrid>
      <w:tr w:rsidR="00B03DFA" w:rsidRPr="00785885" w14:paraId="5B3164BB" w14:textId="77777777" w:rsidTr="000872F9">
        <w:tc>
          <w:tcPr>
            <w:tcW w:w="1496" w:type="dxa"/>
          </w:tcPr>
          <w:p w14:paraId="7984153A" w14:textId="3C8BC8E2" w:rsidR="00B03DFA" w:rsidRPr="00785885" w:rsidRDefault="00B03DFA" w:rsidP="00A56E21">
            <w:pPr>
              <w:jc w:val="both"/>
              <w:rPr>
                <w:b/>
                <w:sz w:val="24"/>
                <w:szCs w:val="24"/>
              </w:rPr>
            </w:pPr>
            <w:r w:rsidRPr="00785885">
              <w:rPr>
                <w:b/>
                <w:sz w:val="24"/>
                <w:szCs w:val="24"/>
              </w:rPr>
              <w:t>Participant</w:t>
            </w:r>
            <w:r>
              <w:rPr>
                <w:b/>
                <w:sz w:val="24"/>
                <w:szCs w:val="24"/>
              </w:rPr>
              <w:t xml:space="preserve"> living with dementia </w:t>
            </w:r>
          </w:p>
        </w:tc>
        <w:tc>
          <w:tcPr>
            <w:tcW w:w="3461" w:type="dxa"/>
          </w:tcPr>
          <w:p w14:paraId="5B2F3D4B" w14:textId="77777777" w:rsidR="00B03DFA" w:rsidRPr="00785885" w:rsidRDefault="00B03DFA" w:rsidP="00A56E21">
            <w:pPr>
              <w:jc w:val="both"/>
              <w:rPr>
                <w:b/>
                <w:sz w:val="24"/>
                <w:szCs w:val="24"/>
              </w:rPr>
            </w:pPr>
            <w:r w:rsidRPr="00785885">
              <w:rPr>
                <w:b/>
                <w:sz w:val="24"/>
                <w:szCs w:val="24"/>
              </w:rPr>
              <w:t>Diagnosis</w:t>
            </w:r>
          </w:p>
        </w:tc>
        <w:tc>
          <w:tcPr>
            <w:tcW w:w="708" w:type="dxa"/>
          </w:tcPr>
          <w:p w14:paraId="3E4F3D63" w14:textId="77777777" w:rsidR="00B03DFA" w:rsidRPr="00785885" w:rsidRDefault="00B03DFA" w:rsidP="00A56E21">
            <w:pPr>
              <w:jc w:val="both"/>
              <w:rPr>
                <w:b/>
                <w:sz w:val="24"/>
                <w:szCs w:val="24"/>
              </w:rPr>
            </w:pPr>
            <w:r w:rsidRPr="00785885">
              <w:rPr>
                <w:b/>
                <w:sz w:val="24"/>
                <w:szCs w:val="24"/>
              </w:rPr>
              <w:t>Age</w:t>
            </w:r>
          </w:p>
        </w:tc>
        <w:tc>
          <w:tcPr>
            <w:tcW w:w="2127" w:type="dxa"/>
          </w:tcPr>
          <w:p w14:paraId="00F2E253" w14:textId="63FE5B28" w:rsidR="00B03DFA" w:rsidRPr="00785885" w:rsidRDefault="00B03DFA" w:rsidP="00A56E21">
            <w:pPr>
              <w:jc w:val="both"/>
              <w:rPr>
                <w:b/>
                <w:sz w:val="24"/>
                <w:szCs w:val="24"/>
              </w:rPr>
            </w:pPr>
            <w:r>
              <w:rPr>
                <w:b/>
                <w:sz w:val="24"/>
                <w:szCs w:val="24"/>
              </w:rPr>
              <w:t>Participating relative</w:t>
            </w:r>
          </w:p>
        </w:tc>
        <w:tc>
          <w:tcPr>
            <w:tcW w:w="1701" w:type="dxa"/>
          </w:tcPr>
          <w:p w14:paraId="00E13816" w14:textId="77777777" w:rsidR="00B03DFA" w:rsidRPr="00785885" w:rsidRDefault="00B03DFA" w:rsidP="00A56E21">
            <w:pPr>
              <w:jc w:val="both"/>
              <w:rPr>
                <w:b/>
                <w:sz w:val="24"/>
                <w:szCs w:val="24"/>
              </w:rPr>
            </w:pPr>
            <w:r w:rsidRPr="00785885">
              <w:rPr>
                <w:b/>
                <w:sz w:val="24"/>
                <w:szCs w:val="24"/>
              </w:rPr>
              <w:t>Age of relative</w:t>
            </w:r>
          </w:p>
        </w:tc>
      </w:tr>
      <w:tr w:rsidR="00B03DFA" w14:paraId="4F2631D8" w14:textId="77777777" w:rsidTr="000872F9">
        <w:tc>
          <w:tcPr>
            <w:tcW w:w="1496" w:type="dxa"/>
          </w:tcPr>
          <w:p w14:paraId="10F23CE1" w14:textId="77777777" w:rsidR="00B03DFA" w:rsidRDefault="00B03DFA" w:rsidP="00A56E21">
            <w:pPr>
              <w:jc w:val="both"/>
              <w:rPr>
                <w:sz w:val="24"/>
                <w:szCs w:val="24"/>
              </w:rPr>
            </w:pPr>
            <w:r>
              <w:rPr>
                <w:sz w:val="24"/>
                <w:szCs w:val="24"/>
              </w:rPr>
              <w:t>Jane</w:t>
            </w:r>
          </w:p>
        </w:tc>
        <w:tc>
          <w:tcPr>
            <w:tcW w:w="3461" w:type="dxa"/>
          </w:tcPr>
          <w:p w14:paraId="38162DEC" w14:textId="77777777" w:rsidR="00B03DFA" w:rsidRDefault="00B03DFA" w:rsidP="00A56E21">
            <w:pPr>
              <w:jc w:val="both"/>
              <w:rPr>
                <w:sz w:val="24"/>
                <w:szCs w:val="24"/>
              </w:rPr>
            </w:pPr>
            <w:r>
              <w:rPr>
                <w:sz w:val="24"/>
                <w:szCs w:val="24"/>
              </w:rPr>
              <w:t>Vascular dementia</w:t>
            </w:r>
          </w:p>
        </w:tc>
        <w:tc>
          <w:tcPr>
            <w:tcW w:w="708" w:type="dxa"/>
          </w:tcPr>
          <w:p w14:paraId="45EC9AB0" w14:textId="77777777" w:rsidR="00B03DFA" w:rsidRDefault="00B03DFA" w:rsidP="00A56E21">
            <w:pPr>
              <w:jc w:val="both"/>
              <w:rPr>
                <w:sz w:val="24"/>
                <w:szCs w:val="24"/>
              </w:rPr>
            </w:pPr>
            <w:r>
              <w:rPr>
                <w:sz w:val="24"/>
                <w:szCs w:val="24"/>
              </w:rPr>
              <w:t>49</w:t>
            </w:r>
          </w:p>
        </w:tc>
        <w:tc>
          <w:tcPr>
            <w:tcW w:w="2127" w:type="dxa"/>
          </w:tcPr>
          <w:p w14:paraId="20F7379E" w14:textId="77777777" w:rsidR="00B03DFA" w:rsidRDefault="00B03DFA" w:rsidP="00A56E21">
            <w:pPr>
              <w:jc w:val="both"/>
              <w:rPr>
                <w:sz w:val="24"/>
                <w:szCs w:val="24"/>
              </w:rPr>
            </w:pPr>
            <w:r>
              <w:rPr>
                <w:sz w:val="24"/>
                <w:szCs w:val="24"/>
              </w:rPr>
              <w:t>None</w:t>
            </w:r>
          </w:p>
        </w:tc>
        <w:tc>
          <w:tcPr>
            <w:tcW w:w="1701" w:type="dxa"/>
          </w:tcPr>
          <w:p w14:paraId="471D6E88" w14:textId="77777777" w:rsidR="00B03DFA" w:rsidRDefault="00B03DFA" w:rsidP="00A56E21">
            <w:pPr>
              <w:jc w:val="both"/>
              <w:rPr>
                <w:sz w:val="24"/>
                <w:szCs w:val="24"/>
              </w:rPr>
            </w:pPr>
            <w:r>
              <w:rPr>
                <w:sz w:val="24"/>
                <w:szCs w:val="24"/>
              </w:rPr>
              <w:t>N/A</w:t>
            </w:r>
          </w:p>
        </w:tc>
      </w:tr>
      <w:tr w:rsidR="00B03DFA" w14:paraId="10F208A3" w14:textId="77777777" w:rsidTr="000872F9">
        <w:tc>
          <w:tcPr>
            <w:tcW w:w="1496" w:type="dxa"/>
          </w:tcPr>
          <w:p w14:paraId="07530E87" w14:textId="77777777" w:rsidR="00B03DFA" w:rsidRDefault="00B03DFA" w:rsidP="00A56E21">
            <w:pPr>
              <w:jc w:val="both"/>
              <w:rPr>
                <w:sz w:val="24"/>
                <w:szCs w:val="24"/>
              </w:rPr>
            </w:pPr>
            <w:r>
              <w:rPr>
                <w:sz w:val="24"/>
                <w:szCs w:val="24"/>
              </w:rPr>
              <w:t>Jack</w:t>
            </w:r>
          </w:p>
        </w:tc>
        <w:tc>
          <w:tcPr>
            <w:tcW w:w="3461" w:type="dxa"/>
          </w:tcPr>
          <w:p w14:paraId="18610977" w14:textId="77777777" w:rsidR="00B03DFA" w:rsidRDefault="00B03DFA" w:rsidP="00A56E21">
            <w:pPr>
              <w:jc w:val="both"/>
              <w:rPr>
                <w:sz w:val="24"/>
                <w:szCs w:val="24"/>
              </w:rPr>
            </w:pPr>
            <w:r>
              <w:rPr>
                <w:sz w:val="24"/>
                <w:szCs w:val="24"/>
              </w:rPr>
              <w:t>Young onset Alzheimer’s disease</w:t>
            </w:r>
          </w:p>
        </w:tc>
        <w:tc>
          <w:tcPr>
            <w:tcW w:w="708" w:type="dxa"/>
          </w:tcPr>
          <w:p w14:paraId="5DB4EB74" w14:textId="77777777" w:rsidR="00B03DFA" w:rsidRDefault="00B03DFA" w:rsidP="00A56E21">
            <w:pPr>
              <w:jc w:val="both"/>
              <w:rPr>
                <w:sz w:val="24"/>
                <w:szCs w:val="24"/>
              </w:rPr>
            </w:pPr>
            <w:r>
              <w:rPr>
                <w:sz w:val="24"/>
                <w:szCs w:val="24"/>
              </w:rPr>
              <w:t>59</w:t>
            </w:r>
          </w:p>
        </w:tc>
        <w:tc>
          <w:tcPr>
            <w:tcW w:w="2127" w:type="dxa"/>
          </w:tcPr>
          <w:p w14:paraId="00B99716" w14:textId="77777777" w:rsidR="00B03DFA" w:rsidRDefault="00B03DFA" w:rsidP="00A56E21">
            <w:pPr>
              <w:jc w:val="both"/>
              <w:rPr>
                <w:sz w:val="24"/>
                <w:szCs w:val="24"/>
              </w:rPr>
            </w:pPr>
            <w:r>
              <w:rPr>
                <w:sz w:val="24"/>
                <w:szCs w:val="24"/>
              </w:rPr>
              <w:t>Beatrix (wife)</w:t>
            </w:r>
          </w:p>
        </w:tc>
        <w:tc>
          <w:tcPr>
            <w:tcW w:w="1701" w:type="dxa"/>
          </w:tcPr>
          <w:p w14:paraId="6AE5E794" w14:textId="77777777" w:rsidR="00B03DFA" w:rsidRDefault="00B03DFA" w:rsidP="00A56E21">
            <w:pPr>
              <w:jc w:val="both"/>
              <w:rPr>
                <w:sz w:val="24"/>
                <w:szCs w:val="24"/>
              </w:rPr>
            </w:pPr>
            <w:r>
              <w:rPr>
                <w:sz w:val="24"/>
                <w:szCs w:val="24"/>
              </w:rPr>
              <w:t>74</w:t>
            </w:r>
          </w:p>
        </w:tc>
      </w:tr>
      <w:tr w:rsidR="00B03DFA" w14:paraId="1521230E" w14:textId="77777777" w:rsidTr="000872F9">
        <w:tc>
          <w:tcPr>
            <w:tcW w:w="1496" w:type="dxa"/>
          </w:tcPr>
          <w:p w14:paraId="30421B93" w14:textId="77777777" w:rsidR="00B03DFA" w:rsidRDefault="00B03DFA" w:rsidP="00A56E21">
            <w:pPr>
              <w:jc w:val="both"/>
              <w:rPr>
                <w:sz w:val="24"/>
                <w:szCs w:val="24"/>
              </w:rPr>
            </w:pPr>
            <w:r>
              <w:rPr>
                <w:sz w:val="24"/>
                <w:szCs w:val="24"/>
              </w:rPr>
              <w:t>Fred</w:t>
            </w:r>
          </w:p>
        </w:tc>
        <w:tc>
          <w:tcPr>
            <w:tcW w:w="3461" w:type="dxa"/>
          </w:tcPr>
          <w:p w14:paraId="73289F61" w14:textId="77777777" w:rsidR="00B03DFA" w:rsidRDefault="00B03DFA" w:rsidP="00A56E21">
            <w:pPr>
              <w:jc w:val="both"/>
              <w:rPr>
                <w:sz w:val="24"/>
                <w:szCs w:val="24"/>
              </w:rPr>
            </w:pPr>
            <w:r>
              <w:rPr>
                <w:sz w:val="24"/>
                <w:szCs w:val="24"/>
              </w:rPr>
              <w:t>Vascular dementia</w:t>
            </w:r>
          </w:p>
        </w:tc>
        <w:tc>
          <w:tcPr>
            <w:tcW w:w="708" w:type="dxa"/>
          </w:tcPr>
          <w:p w14:paraId="7877494A" w14:textId="77777777" w:rsidR="00B03DFA" w:rsidRDefault="00B03DFA" w:rsidP="00A56E21">
            <w:pPr>
              <w:jc w:val="both"/>
              <w:rPr>
                <w:sz w:val="24"/>
                <w:szCs w:val="24"/>
              </w:rPr>
            </w:pPr>
            <w:r>
              <w:rPr>
                <w:sz w:val="24"/>
                <w:szCs w:val="24"/>
              </w:rPr>
              <w:t>76</w:t>
            </w:r>
          </w:p>
        </w:tc>
        <w:tc>
          <w:tcPr>
            <w:tcW w:w="2127" w:type="dxa"/>
          </w:tcPr>
          <w:p w14:paraId="1343A23B" w14:textId="77777777" w:rsidR="00B03DFA" w:rsidRDefault="00B03DFA" w:rsidP="00A56E21">
            <w:pPr>
              <w:jc w:val="both"/>
              <w:rPr>
                <w:sz w:val="24"/>
                <w:szCs w:val="24"/>
              </w:rPr>
            </w:pPr>
            <w:r>
              <w:rPr>
                <w:sz w:val="24"/>
                <w:szCs w:val="24"/>
              </w:rPr>
              <w:t>Ethel (wife)</w:t>
            </w:r>
          </w:p>
        </w:tc>
        <w:tc>
          <w:tcPr>
            <w:tcW w:w="1701" w:type="dxa"/>
          </w:tcPr>
          <w:p w14:paraId="24B37F23" w14:textId="77777777" w:rsidR="00B03DFA" w:rsidRDefault="00B03DFA" w:rsidP="00A56E21">
            <w:pPr>
              <w:jc w:val="both"/>
              <w:rPr>
                <w:sz w:val="24"/>
                <w:szCs w:val="24"/>
              </w:rPr>
            </w:pPr>
            <w:r>
              <w:rPr>
                <w:sz w:val="24"/>
                <w:szCs w:val="24"/>
              </w:rPr>
              <w:t>75</w:t>
            </w:r>
          </w:p>
        </w:tc>
      </w:tr>
      <w:tr w:rsidR="00B03DFA" w14:paraId="1DB9C69C" w14:textId="77777777" w:rsidTr="000872F9">
        <w:tc>
          <w:tcPr>
            <w:tcW w:w="1496" w:type="dxa"/>
          </w:tcPr>
          <w:p w14:paraId="334A928C" w14:textId="77777777" w:rsidR="00B03DFA" w:rsidRDefault="00B03DFA" w:rsidP="00A56E21">
            <w:pPr>
              <w:jc w:val="both"/>
              <w:rPr>
                <w:sz w:val="24"/>
                <w:szCs w:val="24"/>
              </w:rPr>
            </w:pPr>
            <w:r>
              <w:rPr>
                <w:sz w:val="24"/>
                <w:szCs w:val="24"/>
              </w:rPr>
              <w:t>Julie</w:t>
            </w:r>
          </w:p>
        </w:tc>
        <w:tc>
          <w:tcPr>
            <w:tcW w:w="3461" w:type="dxa"/>
          </w:tcPr>
          <w:p w14:paraId="4EE4E31E" w14:textId="77777777" w:rsidR="00B03DFA" w:rsidRDefault="00B03DFA" w:rsidP="00A56E21">
            <w:pPr>
              <w:jc w:val="both"/>
              <w:rPr>
                <w:sz w:val="24"/>
                <w:szCs w:val="24"/>
              </w:rPr>
            </w:pPr>
            <w:r>
              <w:rPr>
                <w:sz w:val="24"/>
                <w:szCs w:val="24"/>
              </w:rPr>
              <w:t>Alzheimer’s disease</w:t>
            </w:r>
          </w:p>
        </w:tc>
        <w:tc>
          <w:tcPr>
            <w:tcW w:w="708" w:type="dxa"/>
          </w:tcPr>
          <w:p w14:paraId="3DE9E312" w14:textId="77777777" w:rsidR="00B03DFA" w:rsidRDefault="00B03DFA" w:rsidP="00A56E21">
            <w:pPr>
              <w:jc w:val="both"/>
              <w:rPr>
                <w:sz w:val="24"/>
                <w:szCs w:val="24"/>
              </w:rPr>
            </w:pPr>
            <w:r>
              <w:rPr>
                <w:sz w:val="24"/>
                <w:szCs w:val="24"/>
              </w:rPr>
              <w:t>79</w:t>
            </w:r>
          </w:p>
        </w:tc>
        <w:tc>
          <w:tcPr>
            <w:tcW w:w="2127" w:type="dxa"/>
          </w:tcPr>
          <w:p w14:paraId="50B8F5F7" w14:textId="77777777" w:rsidR="00B03DFA" w:rsidRDefault="00B03DFA" w:rsidP="00A56E21">
            <w:pPr>
              <w:jc w:val="both"/>
              <w:rPr>
                <w:sz w:val="24"/>
                <w:szCs w:val="24"/>
              </w:rPr>
            </w:pPr>
            <w:r>
              <w:rPr>
                <w:sz w:val="24"/>
                <w:szCs w:val="24"/>
              </w:rPr>
              <w:t>John (husband)</w:t>
            </w:r>
          </w:p>
        </w:tc>
        <w:tc>
          <w:tcPr>
            <w:tcW w:w="1701" w:type="dxa"/>
          </w:tcPr>
          <w:p w14:paraId="62C0E90F" w14:textId="77777777" w:rsidR="00B03DFA" w:rsidRDefault="00B03DFA" w:rsidP="00A56E21">
            <w:pPr>
              <w:jc w:val="both"/>
              <w:rPr>
                <w:sz w:val="24"/>
                <w:szCs w:val="24"/>
              </w:rPr>
            </w:pPr>
            <w:r>
              <w:rPr>
                <w:sz w:val="24"/>
                <w:szCs w:val="24"/>
              </w:rPr>
              <w:t>77</w:t>
            </w:r>
          </w:p>
        </w:tc>
      </w:tr>
      <w:tr w:rsidR="00B03DFA" w14:paraId="30040E9E" w14:textId="77777777" w:rsidTr="000872F9">
        <w:tc>
          <w:tcPr>
            <w:tcW w:w="1496" w:type="dxa"/>
          </w:tcPr>
          <w:p w14:paraId="7B050032" w14:textId="77777777" w:rsidR="00B03DFA" w:rsidRDefault="00B03DFA" w:rsidP="00A56E21">
            <w:pPr>
              <w:jc w:val="both"/>
              <w:rPr>
                <w:sz w:val="24"/>
                <w:szCs w:val="24"/>
              </w:rPr>
            </w:pPr>
            <w:r>
              <w:rPr>
                <w:sz w:val="24"/>
                <w:szCs w:val="24"/>
              </w:rPr>
              <w:t>Oscar</w:t>
            </w:r>
          </w:p>
        </w:tc>
        <w:tc>
          <w:tcPr>
            <w:tcW w:w="3461" w:type="dxa"/>
          </w:tcPr>
          <w:p w14:paraId="09E580D8" w14:textId="77777777" w:rsidR="00B03DFA" w:rsidRDefault="00B03DFA" w:rsidP="00A56E21">
            <w:pPr>
              <w:jc w:val="both"/>
              <w:rPr>
                <w:sz w:val="24"/>
                <w:szCs w:val="24"/>
              </w:rPr>
            </w:pPr>
            <w:r>
              <w:rPr>
                <w:sz w:val="24"/>
                <w:szCs w:val="24"/>
              </w:rPr>
              <w:t xml:space="preserve">Mixed dementia </w:t>
            </w:r>
          </w:p>
        </w:tc>
        <w:tc>
          <w:tcPr>
            <w:tcW w:w="708" w:type="dxa"/>
          </w:tcPr>
          <w:p w14:paraId="448C898D" w14:textId="77777777" w:rsidR="00B03DFA" w:rsidRDefault="00B03DFA" w:rsidP="00A56E21">
            <w:pPr>
              <w:jc w:val="both"/>
              <w:rPr>
                <w:sz w:val="24"/>
                <w:szCs w:val="24"/>
              </w:rPr>
            </w:pPr>
            <w:r>
              <w:rPr>
                <w:sz w:val="24"/>
                <w:szCs w:val="24"/>
              </w:rPr>
              <w:t>83</w:t>
            </w:r>
          </w:p>
        </w:tc>
        <w:tc>
          <w:tcPr>
            <w:tcW w:w="2127" w:type="dxa"/>
          </w:tcPr>
          <w:p w14:paraId="5E85D112" w14:textId="77777777" w:rsidR="00B03DFA" w:rsidRDefault="00B03DFA" w:rsidP="00A56E21">
            <w:pPr>
              <w:jc w:val="both"/>
              <w:rPr>
                <w:sz w:val="24"/>
                <w:szCs w:val="24"/>
              </w:rPr>
            </w:pPr>
            <w:r>
              <w:rPr>
                <w:sz w:val="24"/>
                <w:szCs w:val="24"/>
              </w:rPr>
              <w:t>Martha (wife)</w:t>
            </w:r>
          </w:p>
        </w:tc>
        <w:tc>
          <w:tcPr>
            <w:tcW w:w="1701" w:type="dxa"/>
          </w:tcPr>
          <w:p w14:paraId="4EB27A20" w14:textId="77777777" w:rsidR="00B03DFA" w:rsidRDefault="00B03DFA" w:rsidP="00A56E21">
            <w:pPr>
              <w:jc w:val="both"/>
              <w:rPr>
                <w:sz w:val="24"/>
                <w:szCs w:val="24"/>
              </w:rPr>
            </w:pPr>
            <w:r>
              <w:rPr>
                <w:sz w:val="24"/>
                <w:szCs w:val="24"/>
              </w:rPr>
              <w:t>71</w:t>
            </w:r>
          </w:p>
        </w:tc>
      </w:tr>
    </w:tbl>
    <w:p w14:paraId="78413B12" w14:textId="27F0C40B" w:rsidR="00B03DFA" w:rsidRPr="00A56E21" w:rsidRDefault="00B03DFA">
      <w:pPr>
        <w:pStyle w:val="EndnoteText"/>
        <w:rPr>
          <w:b/>
        </w:rPr>
      </w:pPr>
      <w:r>
        <w:rPr>
          <w:b/>
        </w:rPr>
        <w:t xml:space="preserve">Table 1: Study Participants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GBGD O+ Syntax">
    <w:altName w:val="Syntax"/>
    <w:panose1 w:val="00000000000000000000"/>
    <w:charset w:val="00"/>
    <w:family w:val="swiss"/>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TTf90d833a.I">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622726"/>
      <w:docPartObj>
        <w:docPartGallery w:val="Page Numbers (Bottom of Page)"/>
        <w:docPartUnique/>
      </w:docPartObj>
    </w:sdtPr>
    <w:sdtEndPr>
      <w:rPr>
        <w:noProof/>
      </w:rPr>
    </w:sdtEndPr>
    <w:sdtContent>
      <w:p w14:paraId="00A8F4AC" w14:textId="77777777" w:rsidR="00B03DFA" w:rsidRDefault="00B03DFA">
        <w:pPr>
          <w:pStyle w:val="Footer"/>
          <w:jc w:val="right"/>
        </w:pPr>
        <w:r>
          <w:fldChar w:fldCharType="begin"/>
        </w:r>
        <w:r>
          <w:instrText xml:space="preserve"> PAGE   \* MERGEFORMAT </w:instrText>
        </w:r>
        <w:r>
          <w:fldChar w:fldCharType="separate"/>
        </w:r>
        <w:r w:rsidR="0017065D">
          <w:rPr>
            <w:noProof/>
          </w:rPr>
          <w:t>22</w:t>
        </w:r>
        <w:r>
          <w:rPr>
            <w:noProof/>
          </w:rPr>
          <w:fldChar w:fldCharType="end"/>
        </w:r>
      </w:p>
    </w:sdtContent>
  </w:sdt>
  <w:p w14:paraId="6CBF19FD" w14:textId="77777777" w:rsidR="00B03DFA" w:rsidRDefault="00B03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53CCE" w14:textId="77777777" w:rsidR="00CE5FC4" w:rsidRDefault="00CE5FC4" w:rsidP="00BA0B45">
      <w:pPr>
        <w:spacing w:after="0" w:line="240" w:lineRule="auto"/>
      </w:pPr>
      <w:r>
        <w:separator/>
      </w:r>
    </w:p>
  </w:footnote>
  <w:footnote w:type="continuationSeparator" w:id="0">
    <w:p w14:paraId="2B6F1807" w14:textId="77777777" w:rsidR="00CE5FC4" w:rsidRDefault="00CE5FC4" w:rsidP="00BA0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86AFA"/>
    <w:multiLevelType w:val="hybridMultilevel"/>
    <w:tmpl w:val="AE62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919E3"/>
    <w:multiLevelType w:val="hybridMultilevel"/>
    <w:tmpl w:val="E8C8D89A"/>
    <w:lvl w:ilvl="0" w:tplc="653E8E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46958"/>
    <w:multiLevelType w:val="hybridMultilevel"/>
    <w:tmpl w:val="2458A6A2"/>
    <w:lvl w:ilvl="0" w:tplc="3328DD7E">
      <w:start w:val="1"/>
      <w:numFmt w:val="bullet"/>
      <w:lvlText w:val="•"/>
      <w:lvlJc w:val="left"/>
      <w:pPr>
        <w:tabs>
          <w:tab w:val="num" w:pos="720"/>
        </w:tabs>
        <w:ind w:left="720" w:hanging="360"/>
      </w:pPr>
      <w:rPr>
        <w:rFonts w:ascii="Arial" w:hAnsi="Arial" w:hint="default"/>
      </w:rPr>
    </w:lvl>
    <w:lvl w:ilvl="1" w:tplc="CC50D40C" w:tentative="1">
      <w:start w:val="1"/>
      <w:numFmt w:val="bullet"/>
      <w:lvlText w:val="•"/>
      <w:lvlJc w:val="left"/>
      <w:pPr>
        <w:tabs>
          <w:tab w:val="num" w:pos="1440"/>
        </w:tabs>
        <w:ind w:left="1440" w:hanging="360"/>
      </w:pPr>
      <w:rPr>
        <w:rFonts w:ascii="Arial" w:hAnsi="Arial" w:hint="default"/>
      </w:rPr>
    </w:lvl>
    <w:lvl w:ilvl="2" w:tplc="6EE854CC" w:tentative="1">
      <w:start w:val="1"/>
      <w:numFmt w:val="bullet"/>
      <w:lvlText w:val="•"/>
      <w:lvlJc w:val="left"/>
      <w:pPr>
        <w:tabs>
          <w:tab w:val="num" w:pos="2160"/>
        </w:tabs>
        <w:ind w:left="2160" w:hanging="360"/>
      </w:pPr>
      <w:rPr>
        <w:rFonts w:ascii="Arial" w:hAnsi="Arial" w:hint="default"/>
      </w:rPr>
    </w:lvl>
    <w:lvl w:ilvl="3" w:tplc="7DE4F264" w:tentative="1">
      <w:start w:val="1"/>
      <w:numFmt w:val="bullet"/>
      <w:lvlText w:val="•"/>
      <w:lvlJc w:val="left"/>
      <w:pPr>
        <w:tabs>
          <w:tab w:val="num" w:pos="2880"/>
        </w:tabs>
        <w:ind w:left="2880" w:hanging="360"/>
      </w:pPr>
      <w:rPr>
        <w:rFonts w:ascii="Arial" w:hAnsi="Arial" w:hint="default"/>
      </w:rPr>
    </w:lvl>
    <w:lvl w:ilvl="4" w:tplc="671AD382" w:tentative="1">
      <w:start w:val="1"/>
      <w:numFmt w:val="bullet"/>
      <w:lvlText w:val="•"/>
      <w:lvlJc w:val="left"/>
      <w:pPr>
        <w:tabs>
          <w:tab w:val="num" w:pos="3600"/>
        </w:tabs>
        <w:ind w:left="3600" w:hanging="360"/>
      </w:pPr>
      <w:rPr>
        <w:rFonts w:ascii="Arial" w:hAnsi="Arial" w:hint="default"/>
      </w:rPr>
    </w:lvl>
    <w:lvl w:ilvl="5" w:tplc="C7185A5A" w:tentative="1">
      <w:start w:val="1"/>
      <w:numFmt w:val="bullet"/>
      <w:lvlText w:val="•"/>
      <w:lvlJc w:val="left"/>
      <w:pPr>
        <w:tabs>
          <w:tab w:val="num" w:pos="4320"/>
        </w:tabs>
        <w:ind w:left="4320" w:hanging="360"/>
      </w:pPr>
      <w:rPr>
        <w:rFonts w:ascii="Arial" w:hAnsi="Arial" w:hint="default"/>
      </w:rPr>
    </w:lvl>
    <w:lvl w:ilvl="6" w:tplc="BB10E70A" w:tentative="1">
      <w:start w:val="1"/>
      <w:numFmt w:val="bullet"/>
      <w:lvlText w:val="•"/>
      <w:lvlJc w:val="left"/>
      <w:pPr>
        <w:tabs>
          <w:tab w:val="num" w:pos="5040"/>
        </w:tabs>
        <w:ind w:left="5040" w:hanging="360"/>
      </w:pPr>
      <w:rPr>
        <w:rFonts w:ascii="Arial" w:hAnsi="Arial" w:hint="default"/>
      </w:rPr>
    </w:lvl>
    <w:lvl w:ilvl="7" w:tplc="EB8A8F6E" w:tentative="1">
      <w:start w:val="1"/>
      <w:numFmt w:val="bullet"/>
      <w:lvlText w:val="•"/>
      <w:lvlJc w:val="left"/>
      <w:pPr>
        <w:tabs>
          <w:tab w:val="num" w:pos="5760"/>
        </w:tabs>
        <w:ind w:left="5760" w:hanging="360"/>
      </w:pPr>
      <w:rPr>
        <w:rFonts w:ascii="Arial" w:hAnsi="Arial" w:hint="default"/>
      </w:rPr>
    </w:lvl>
    <w:lvl w:ilvl="8" w:tplc="FAEA8FF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0C"/>
    <w:rsid w:val="00002BCD"/>
    <w:rsid w:val="0000694F"/>
    <w:rsid w:val="00013A0D"/>
    <w:rsid w:val="00013F8D"/>
    <w:rsid w:val="000140A5"/>
    <w:rsid w:val="0001455A"/>
    <w:rsid w:val="00015518"/>
    <w:rsid w:val="000161E1"/>
    <w:rsid w:val="00017396"/>
    <w:rsid w:val="0002007D"/>
    <w:rsid w:val="000203C7"/>
    <w:rsid w:val="00020A84"/>
    <w:rsid w:val="00024616"/>
    <w:rsid w:val="00024625"/>
    <w:rsid w:val="0002470B"/>
    <w:rsid w:val="00026A46"/>
    <w:rsid w:val="00032001"/>
    <w:rsid w:val="00032D6E"/>
    <w:rsid w:val="000345DF"/>
    <w:rsid w:val="00034960"/>
    <w:rsid w:val="0003596E"/>
    <w:rsid w:val="00035BC1"/>
    <w:rsid w:val="00035E8A"/>
    <w:rsid w:val="00036719"/>
    <w:rsid w:val="00036C29"/>
    <w:rsid w:val="00046731"/>
    <w:rsid w:val="0004680F"/>
    <w:rsid w:val="000503C9"/>
    <w:rsid w:val="00050B7E"/>
    <w:rsid w:val="00060B5E"/>
    <w:rsid w:val="00062809"/>
    <w:rsid w:val="000639FB"/>
    <w:rsid w:val="00064B76"/>
    <w:rsid w:val="0006638E"/>
    <w:rsid w:val="00067474"/>
    <w:rsid w:val="00071BC2"/>
    <w:rsid w:val="0007379E"/>
    <w:rsid w:val="00076536"/>
    <w:rsid w:val="00081427"/>
    <w:rsid w:val="00081820"/>
    <w:rsid w:val="000842E9"/>
    <w:rsid w:val="000871B8"/>
    <w:rsid w:val="000872F9"/>
    <w:rsid w:val="00095037"/>
    <w:rsid w:val="00095B81"/>
    <w:rsid w:val="00095E7A"/>
    <w:rsid w:val="000963AF"/>
    <w:rsid w:val="000A25A5"/>
    <w:rsid w:val="000A2F2C"/>
    <w:rsid w:val="000A3216"/>
    <w:rsid w:val="000A516F"/>
    <w:rsid w:val="000A5F01"/>
    <w:rsid w:val="000A703F"/>
    <w:rsid w:val="000A7643"/>
    <w:rsid w:val="000B3190"/>
    <w:rsid w:val="000B5696"/>
    <w:rsid w:val="000B6255"/>
    <w:rsid w:val="000B74E0"/>
    <w:rsid w:val="000D094D"/>
    <w:rsid w:val="000D26E1"/>
    <w:rsid w:val="000D43C2"/>
    <w:rsid w:val="000D5EAD"/>
    <w:rsid w:val="000D709C"/>
    <w:rsid w:val="000D7CC1"/>
    <w:rsid w:val="000E0DC7"/>
    <w:rsid w:val="000E0F11"/>
    <w:rsid w:val="000E2B10"/>
    <w:rsid w:val="000E36DF"/>
    <w:rsid w:val="000F1F46"/>
    <w:rsid w:val="000F7838"/>
    <w:rsid w:val="00103BBB"/>
    <w:rsid w:val="00104D18"/>
    <w:rsid w:val="001069BC"/>
    <w:rsid w:val="00106FCC"/>
    <w:rsid w:val="001143E7"/>
    <w:rsid w:val="001151F2"/>
    <w:rsid w:val="001160AB"/>
    <w:rsid w:val="00117182"/>
    <w:rsid w:val="001173D6"/>
    <w:rsid w:val="0012538B"/>
    <w:rsid w:val="001279B4"/>
    <w:rsid w:val="00130EB2"/>
    <w:rsid w:val="001325AC"/>
    <w:rsid w:val="00132C68"/>
    <w:rsid w:val="00133959"/>
    <w:rsid w:val="00134569"/>
    <w:rsid w:val="001358AD"/>
    <w:rsid w:val="001363CB"/>
    <w:rsid w:val="00136F83"/>
    <w:rsid w:val="00140487"/>
    <w:rsid w:val="001415D5"/>
    <w:rsid w:val="001420AD"/>
    <w:rsid w:val="00142E8F"/>
    <w:rsid w:val="001435AD"/>
    <w:rsid w:val="00146A2D"/>
    <w:rsid w:val="0015171E"/>
    <w:rsid w:val="001539BE"/>
    <w:rsid w:val="00155D8A"/>
    <w:rsid w:val="00160224"/>
    <w:rsid w:val="00165F5F"/>
    <w:rsid w:val="00167177"/>
    <w:rsid w:val="001674BF"/>
    <w:rsid w:val="00167913"/>
    <w:rsid w:val="00167E35"/>
    <w:rsid w:val="0017065D"/>
    <w:rsid w:val="00171DA1"/>
    <w:rsid w:val="00172297"/>
    <w:rsid w:val="0017462A"/>
    <w:rsid w:val="001746DB"/>
    <w:rsid w:val="001800DC"/>
    <w:rsid w:val="0018087B"/>
    <w:rsid w:val="00182AAA"/>
    <w:rsid w:val="001832A8"/>
    <w:rsid w:val="00183DBF"/>
    <w:rsid w:val="0018442C"/>
    <w:rsid w:val="001861E2"/>
    <w:rsid w:val="00194381"/>
    <w:rsid w:val="0019728B"/>
    <w:rsid w:val="001A0095"/>
    <w:rsid w:val="001A167F"/>
    <w:rsid w:val="001A211E"/>
    <w:rsid w:val="001A2A79"/>
    <w:rsid w:val="001A33E9"/>
    <w:rsid w:val="001A7167"/>
    <w:rsid w:val="001B20A4"/>
    <w:rsid w:val="001B2BC7"/>
    <w:rsid w:val="001B3AD0"/>
    <w:rsid w:val="001B5297"/>
    <w:rsid w:val="001C281C"/>
    <w:rsid w:val="001C2905"/>
    <w:rsid w:val="001C6C2F"/>
    <w:rsid w:val="001D1342"/>
    <w:rsid w:val="001D2C25"/>
    <w:rsid w:val="001D352B"/>
    <w:rsid w:val="001D3549"/>
    <w:rsid w:val="001D42F1"/>
    <w:rsid w:val="001E240E"/>
    <w:rsid w:val="001E24C5"/>
    <w:rsid w:val="001E48F7"/>
    <w:rsid w:val="001E5F46"/>
    <w:rsid w:val="001F043B"/>
    <w:rsid w:val="001F13D7"/>
    <w:rsid w:val="001F4385"/>
    <w:rsid w:val="001F4E30"/>
    <w:rsid w:val="001F55BD"/>
    <w:rsid w:val="001F652C"/>
    <w:rsid w:val="001F7C05"/>
    <w:rsid w:val="002008F0"/>
    <w:rsid w:val="0020243B"/>
    <w:rsid w:val="00203F4F"/>
    <w:rsid w:val="002044F7"/>
    <w:rsid w:val="00204FE2"/>
    <w:rsid w:val="00205681"/>
    <w:rsid w:val="00207C4D"/>
    <w:rsid w:val="0021225B"/>
    <w:rsid w:val="0021381D"/>
    <w:rsid w:val="00220284"/>
    <w:rsid w:val="002206B4"/>
    <w:rsid w:val="00221302"/>
    <w:rsid w:val="00221582"/>
    <w:rsid w:val="002256C9"/>
    <w:rsid w:val="00226239"/>
    <w:rsid w:val="00230CC4"/>
    <w:rsid w:val="002312BC"/>
    <w:rsid w:val="00234601"/>
    <w:rsid w:val="002357A5"/>
    <w:rsid w:val="002403BE"/>
    <w:rsid w:val="00243ABF"/>
    <w:rsid w:val="00244BC3"/>
    <w:rsid w:val="00244DA1"/>
    <w:rsid w:val="00245220"/>
    <w:rsid w:val="00245984"/>
    <w:rsid w:val="00247A99"/>
    <w:rsid w:val="00251A23"/>
    <w:rsid w:val="00251B1C"/>
    <w:rsid w:val="002526E2"/>
    <w:rsid w:val="00257E74"/>
    <w:rsid w:val="00264955"/>
    <w:rsid w:val="00264AC7"/>
    <w:rsid w:val="00265D41"/>
    <w:rsid w:val="0026795F"/>
    <w:rsid w:val="002708B4"/>
    <w:rsid w:val="0027299B"/>
    <w:rsid w:val="00273AF3"/>
    <w:rsid w:val="0028245B"/>
    <w:rsid w:val="00284D7F"/>
    <w:rsid w:val="00285B6D"/>
    <w:rsid w:val="002903B4"/>
    <w:rsid w:val="002913BA"/>
    <w:rsid w:val="0029322D"/>
    <w:rsid w:val="00295439"/>
    <w:rsid w:val="0029629F"/>
    <w:rsid w:val="00296B92"/>
    <w:rsid w:val="002A231F"/>
    <w:rsid w:val="002A40C2"/>
    <w:rsid w:val="002A4FF6"/>
    <w:rsid w:val="002A5787"/>
    <w:rsid w:val="002A64BB"/>
    <w:rsid w:val="002B06A4"/>
    <w:rsid w:val="002B0F6E"/>
    <w:rsid w:val="002B3147"/>
    <w:rsid w:val="002B45B8"/>
    <w:rsid w:val="002B5C08"/>
    <w:rsid w:val="002C1A05"/>
    <w:rsid w:val="002C1DA4"/>
    <w:rsid w:val="002C7B2E"/>
    <w:rsid w:val="002C7D46"/>
    <w:rsid w:val="002D034A"/>
    <w:rsid w:val="002D0F91"/>
    <w:rsid w:val="002D12D7"/>
    <w:rsid w:val="002D1459"/>
    <w:rsid w:val="002D4131"/>
    <w:rsid w:val="002D7B38"/>
    <w:rsid w:val="002E083A"/>
    <w:rsid w:val="002E295C"/>
    <w:rsid w:val="002E410F"/>
    <w:rsid w:val="002E4A2E"/>
    <w:rsid w:val="002F263D"/>
    <w:rsid w:val="002F3954"/>
    <w:rsid w:val="002F3BE3"/>
    <w:rsid w:val="003003A8"/>
    <w:rsid w:val="0030043A"/>
    <w:rsid w:val="00302C07"/>
    <w:rsid w:val="00303913"/>
    <w:rsid w:val="00304E72"/>
    <w:rsid w:val="003052B9"/>
    <w:rsid w:val="003056F7"/>
    <w:rsid w:val="003116C9"/>
    <w:rsid w:val="00311AE0"/>
    <w:rsid w:val="0031247D"/>
    <w:rsid w:val="00312BE9"/>
    <w:rsid w:val="003163E4"/>
    <w:rsid w:val="00322064"/>
    <w:rsid w:val="00322A21"/>
    <w:rsid w:val="00325015"/>
    <w:rsid w:val="00331B6B"/>
    <w:rsid w:val="00331F0B"/>
    <w:rsid w:val="00332D10"/>
    <w:rsid w:val="0033326B"/>
    <w:rsid w:val="003336FA"/>
    <w:rsid w:val="003338FD"/>
    <w:rsid w:val="0033700C"/>
    <w:rsid w:val="00337EFA"/>
    <w:rsid w:val="0034030C"/>
    <w:rsid w:val="00341780"/>
    <w:rsid w:val="00341B38"/>
    <w:rsid w:val="00342E28"/>
    <w:rsid w:val="00343450"/>
    <w:rsid w:val="003454E2"/>
    <w:rsid w:val="00347496"/>
    <w:rsid w:val="0034776F"/>
    <w:rsid w:val="00347E6C"/>
    <w:rsid w:val="00354188"/>
    <w:rsid w:val="00354A4E"/>
    <w:rsid w:val="00354AE7"/>
    <w:rsid w:val="00355A9A"/>
    <w:rsid w:val="00355EE3"/>
    <w:rsid w:val="00356BA1"/>
    <w:rsid w:val="00360101"/>
    <w:rsid w:val="003625EE"/>
    <w:rsid w:val="00366B73"/>
    <w:rsid w:val="00366D8B"/>
    <w:rsid w:val="0036746F"/>
    <w:rsid w:val="003723AB"/>
    <w:rsid w:val="0037354A"/>
    <w:rsid w:val="003769AF"/>
    <w:rsid w:val="00380412"/>
    <w:rsid w:val="00380656"/>
    <w:rsid w:val="00381AAF"/>
    <w:rsid w:val="00384B4F"/>
    <w:rsid w:val="0038545F"/>
    <w:rsid w:val="00386E2C"/>
    <w:rsid w:val="00390B2F"/>
    <w:rsid w:val="00390E34"/>
    <w:rsid w:val="00391FFB"/>
    <w:rsid w:val="0039323D"/>
    <w:rsid w:val="0039516B"/>
    <w:rsid w:val="00396521"/>
    <w:rsid w:val="00396C90"/>
    <w:rsid w:val="003A11EA"/>
    <w:rsid w:val="003A6B9D"/>
    <w:rsid w:val="003A6C1B"/>
    <w:rsid w:val="003B22A9"/>
    <w:rsid w:val="003B3DCB"/>
    <w:rsid w:val="003B49DD"/>
    <w:rsid w:val="003C16BC"/>
    <w:rsid w:val="003C218E"/>
    <w:rsid w:val="003C27D9"/>
    <w:rsid w:val="003C2BE7"/>
    <w:rsid w:val="003C4CF1"/>
    <w:rsid w:val="003C6520"/>
    <w:rsid w:val="003D072D"/>
    <w:rsid w:val="003D0FE7"/>
    <w:rsid w:val="003D1E12"/>
    <w:rsid w:val="003D3F19"/>
    <w:rsid w:val="003D5738"/>
    <w:rsid w:val="003D7F75"/>
    <w:rsid w:val="003E682B"/>
    <w:rsid w:val="003F22C7"/>
    <w:rsid w:val="003F40B0"/>
    <w:rsid w:val="003F4E23"/>
    <w:rsid w:val="003F630E"/>
    <w:rsid w:val="003F67D2"/>
    <w:rsid w:val="003F6B58"/>
    <w:rsid w:val="003F6EE0"/>
    <w:rsid w:val="003F7CF7"/>
    <w:rsid w:val="0040282A"/>
    <w:rsid w:val="00402865"/>
    <w:rsid w:val="00403AB4"/>
    <w:rsid w:val="00404FCF"/>
    <w:rsid w:val="00407FD9"/>
    <w:rsid w:val="004127E5"/>
    <w:rsid w:val="00413824"/>
    <w:rsid w:val="00415315"/>
    <w:rsid w:val="004165A9"/>
    <w:rsid w:val="00417C87"/>
    <w:rsid w:val="00422614"/>
    <w:rsid w:val="00422B73"/>
    <w:rsid w:val="00424B73"/>
    <w:rsid w:val="004271C0"/>
    <w:rsid w:val="00432A2B"/>
    <w:rsid w:val="0043438F"/>
    <w:rsid w:val="00436919"/>
    <w:rsid w:val="00437E51"/>
    <w:rsid w:val="00442098"/>
    <w:rsid w:val="00444A42"/>
    <w:rsid w:val="004470A3"/>
    <w:rsid w:val="004475D1"/>
    <w:rsid w:val="00450B96"/>
    <w:rsid w:val="00453DC3"/>
    <w:rsid w:val="004555C6"/>
    <w:rsid w:val="0046211F"/>
    <w:rsid w:val="004624CC"/>
    <w:rsid w:val="00462E05"/>
    <w:rsid w:val="004634E0"/>
    <w:rsid w:val="00463789"/>
    <w:rsid w:val="004739B9"/>
    <w:rsid w:val="00474A71"/>
    <w:rsid w:val="004754A6"/>
    <w:rsid w:val="00475831"/>
    <w:rsid w:val="00475976"/>
    <w:rsid w:val="00476DD6"/>
    <w:rsid w:val="00476E09"/>
    <w:rsid w:val="00480324"/>
    <w:rsid w:val="00483618"/>
    <w:rsid w:val="0048428F"/>
    <w:rsid w:val="004843CE"/>
    <w:rsid w:val="00485B6D"/>
    <w:rsid w:val="0048797F"/>
    <w:rsid w:val="00490A26"/>
    <w:rsid w:val="004924DF"/>
    <w:rsid w:val="00492721"/>
    <w:rsid w:val="00493797"/>
    <w:rsid w:val="00494289"/>
    <w:rsid w:val="0049687A"/>
    <w:rsid w:val="004A018C"/>
    <w:rsid w:val="004A02D6"/>
    <w:rsid w:val="004A0685"/>
    <w:rsid w:val="004A223C"/>
    <w:rsid w:val="004A32BE"/>
    <w:rsid w:val="004A57ED"/>
    <w:rsid w:val="004A5C95"/>
    <w:rsid w:val="004A6379"/>
    <w:rsid w:val="004A740C"/>
    <w:rsid w:val="004A7A24"/>
    <w:rsid w:val="004B06CE"/>
    <w:rsid w:val="004B0DDA"/>
    <w:rsid w:val="004B3621"/>
    <w:rsid w:val="004B3B6F"/>
    <w:rsid w:val="004B5BCA"/>
    <w:rsid w:val="004B60DE"/>
    <w:rsid w:val="004C2D1B"/>
    <w:rsid w:val="004C7457"/>
    <w:rsid w:val="004D57A5"/>
    <w:rsid w:val="004D6914"/>
    <w:rsid w:val="004E0BC1"/>
    <w:rsid w:val="004E0E6E"/>
    <w:rsid w:val="004E3B50"/>
    <w:rsid w:val="004E4180"/>
    <w:rsid w:val="004E675C"/>
    <w:rsid w:val="004E6B25"/>
    <w:rsid w:val="004F175A"/>
    <w:rsid w:val="004F28AE"/>
    <w:rsid w:val="004F46A9"/>
    <w:rsid w:val="004F5697"/>
    <w:rsid w:val="004F6A48"/>
    <w:rsid w:val="005053B1"/>
    <w:rsid w:val="0050578F"/>
    <w:rsid w:val="005064A7"/>
    <w:rsid w:val="0051709D"/>
    <w:rsid w:val="005205FE"/>
    <w:rsid w:val="00520F9C"/>
    <w:rsid w:val="00521DC8"/>
    <w:rsid w:val="00521EA6"/>
    <w:rsid w:val="00522537"/>
    <w:rsid w:val="00524E6E"/>
    <w:rsid w:val="00524F25"/>
    <w:rsid w:val="00525A8D"/>
    <w:rsid w:val="0052643A"/>
    <w:rsid w:val="00526A87"/>
    <w:rsid w:val="00530CF5"/>
    <w:rsid w:val="005315A7"/>
    <w:rsid w:val="005316A4"/>
    <w:rsid w:val="00531874"/>
    <w:rsid w:val="00534F49"/>
    <w:rsid w:val="00537A8F"/>
    <w:rsid w:val="00537E66"/>
    <w:rsid w:val="00543947"/>
    <w:rsid w:val="00544FF2"/>
    <w:rsid w:val="00545656"/>
    <w:rsid w:val="00546D30"/>
    <w:rsid w:val="00555B9F"/>
    <w:rsid w:val="00557149"/>
    <w:rsid w:val="005578CD"/>
    <w:rsid w:val="005609DC"/>
    <w:rsid w:val="00560B65"/>
    <w:rsid w:val="005629D8"/>
    <w:rsid w:val="00565791"/>
    <w:rsid w:val="005666DC"/>
    <w:rsid w:val="00566EF9"/>
    <w:rsid w:val="005673A0"/>
    <w:rsid w:val="005674C3"/>
    <w:rsid w:val="005674E9"/>
    <w:rsid w:val="00571608"/>
    <w:rsid w:val="00571971"/>
    <w:rsid w:val="005724C0"/>
    <w:rsid w:val="0057283C"/>
    <w:rsid w:val="00573F47"/>
    <w:rsid w:val="0057535F"/>
    <w:rsid w:val="00576A4A"/>
    <w:rsid w:val="005779D5"/>
    <w:rsid w:val="00584654"/>
    <w:rsid w:val="00587D47"/>
    <w:rsid w:val="00591305"/>
    <w:rsid w:val="005922DB"/>
    <w:rsid w:val="005927ED"/>
    <w:rsid w:val="0059403B"/>
    <w:rsid w:val="00596D9C"/>
    <w:rsid w:val="00596EB7"/>
    <w:rsid w:val="00597E77"/>
    <w:rsid w:val="005A0C1F"/>
    <w:rsid w:val="005A3C26"/>
    <w:rsid w:val="005A59B7"/>
    <w:rsid w:val="005A5F41"/>
    <w:rsid w:val="005B2007"/>
    <w:rsid w:val="005B43F8"/>
    <w:rsid w:val="005B594D"/>
    <w:rsid w:val="005B6390"/>
    <w:rsid w:val="005B74E6"/>
    <w:rsid w:val="005C02C7"/>
    <w:rsid w:val="005C054A"/>
    <w:rsid w:val="005C133F"/>
    <w:rsid w:val="005C224B"/>
    <w:rsid w:val="005C472D"/>
    <w:rsid w:val="005C5FD6"/>
    <w:rsid w:val="005C770D"/>
    <w:rsid w:val="005D0B41"/>
    <w:rsid w:val="005D4FDE"/>
    <w:rsid w:val="005D5356"/>
    <w:rsid w:val="005D5EF9"/>
    <w:rsid w:val="005E0CA1"/>
    <w:rsid w:val="005E17FA"/>
    <w:rsid w:val="005E4971"/>
    <w:rsid w:val="005E4EB2"/>
    <w:rsid w:val="005E715C"/>
    <w:rsid w:val="005E7D13"/>
    <w:rsid w:val="005F6E54"/>
    <w:rsid w:val="00600CCC"/>
    <w:rsid w:val="0060210D"/>
    <w:rsid w:val="00602BBA"/>
    <w:rsid w:val="006049FA"/>
    <w:rsid w:val="006064B6"/>
    <w:rsid w:val="00606654"/>
    <w:rsid w:val="00610183"/>
    <w:rsid w:val="00612356"/>
    <w:rsid w:val="00612947"/>
    <w:rsid w:val="00612AC2"/>
    <w:rsid w:val="00615358"/>
    <w:rsid w:val="0061796D"/>
    <w:rsid w:val="00617C17"/>
    <w:rsid w:val="006206B7"/>
    <w:rsid w:val="00620DEA"/>
    <w:rsid w:val="00620F70"/>
    <w:rsid w:val="006216D1"/>
    <w:rsid w:val="00621AA0"/>
    <w:rsid w:val="0062361E"/>
    <w:rsid w:val="00627B07"/>
    <w:rsid w:val="00631044"/>
    <w:rsid w:val="006338FF"/>
    <w:rsid w:val="00633F35"/>
    <w:rsid w:val="00636009"/>
    <w:rsid w:val="006371FB"/>
    <w:rsid w:val="006374F3"/>
    <w:rsid w:val="00642DC4"/>
    <w:rsid w:val="00642F29"/>
    <w:rsid w:val="00644F49"/>
    <w:rsid w:val="00645986"/>
    <w:rsid w:val="006463C1"/>
    <w:rsid w:val="00647CB3"/>
    <w:rsid w:val="006500BB"/>
    <w:rsid w:val="00650E1C"/>
    <w:rsid w:val="00655AD9"/>
    <w:rsid w:val="00656509"/>
    <w:rsid w:val="00657BC0"/>
    <w:rsid w:val="00660429"/>
    <w:rsid w:val="00661EC4"/>
    <w:rsid w:val="00664D29"/>
    <w:rsid w:val="00671348"/>
    <w:rsid w:val="00671B6D"/>
    <w:rsid w:val="006723E7"/>
    <w:rsid w:val="006725B3"/>
    <w:rsid w:val="00673640"/>
    <w:rsid w:val="006741CA"/>
    <w:rsid w:val="00684F8D"/>
    <w:rsid w:val="0068589C"/>
    <w:rsid w:val="00685A9C"/>
    <w:rsid w:val="00685BA6"/>
    <w:rsid w:val="00692807"/>
    <w:rsid w:val="00692A85"/>
    <w:rsid w:val="00693FB8"/>
    <w:rsid w:val="006A2CFC"/>
    <w:rsid w:val="006A2DF8"/>
    <w:rsid w:val="006A53FE"/>
    <w:rsid w:val="006A5DC7"/>
    <w:rsid w:val="006A6290"/>
    <w:rsid w:val="006B0120"/>
    <w:rsid w:val="006B15B4"/>
    <w:rsid w:val="006B4A31"/>
    <w:rsid w:val="006B7170"/>
    <w:rsid w:val="006C2D7C"/>
    <w:rsid w:val="006C3493"/>
    <w:rsid w:val="006C3CAC"/>
    <w:rsid w:val="006C5640"/>
    <w:rsid w:val="006C61C2"/>
    <w:rsid w:val="006C635F"/>
    <w:rsid w:val="006D0B34"/>
    <w:rsid w:val="006D2D90"/>
    <w:rsid w:val="006D3E30"/>
    <w:rsid w:val="006D3F37"/>
    <w:rsid w:val="006D6CFE"/>
    <w:rsid w:val="006E02BD"/>
    <w:rsid w:val="006E7A17"/>
    <w:rsid w:val="006F0FE7"/>
    <w:rsid w:val="006F3931"/>
    <w:rsid w:val="006F4A04"/>
    <w:rsid w:val="00700518"/>
    <w:rsid w:val="0070135C"/>
    <w:rsid w:val="00702A66"/>
    <w:rsid w:val="00704A02"/>
    <w:rsid w:val="00711E23"/>
    <w:rsid w:val="00713D65"/>
    <w:rsid w:val="00713DEF"/>
    <w:rsid w:val="007150B8"/>
    <w:rsid w:val="00716AB1"/>
    <w:rsid w:val="00717CA2"/>
    <w:rsid w:val="0072012B"/>
    <w:rsid w:val="0072111C"/>
    <w:rsid w:val="00725509"/>
    <w:rsid w:val="00725F47"/>
    <w:rsid w:val="00727F61"/>
    <w:rsid w:val="007339D2"/>
    <w:rsid w:val="00735266"/>
    <w:rsid w:val="00736549"/>
    <w:rsid w:val="00737E2E"/>
    <w:rsid w:val="00740126"/>
    <w:rsid w:val="00741377"/>
    <w:rsid w:val="007420EA"/>
    <w:rsid w:val="00744E1A"/>
    <w:rsid w:val="00745ACF"/>
    <w:rsid w:val="00745EF3"/>
    <w:rsid w:val="007460ED"/>
    <w:rsid w:val="007475A2"/>
    <w:rsid w:val="007475E0"/>
    <w:rsid w:val="0074780B"/>
    <w:rsid w:val="00750B3B"/>
    <w:rsid w:val="00750F6E"/>
    <w:rsid w:val="0075288A"/>
    <w:rsid w:val="00756C5C"/>
    <w:rsid w:val="00757B1F"/>
    <w:rsid w:val="00760DA4"/>
    <w:rsid w:val="00762CCD"/>
    <w:rsid w:val="00762DB7"/>
    <w:rsid w:val="00764634"/>
    <w:rsid w:val="00770866"/>
    <w:rsid w:val="00772C89"/>
    <w:rsid w:val="007750F7"/>
    <w:rsid w:val="00775CE1"/>
    <w:rsid w:val="00776875"/>
    <w:rsid w:val="007770DF"/>
    <w:rsid w:val="00777249"/>
    <w:rsid w:val="00780903"/>
    <w:rsid w:val="00781673"/>
    <w:rsid w:val="0078364D"/>
    <w:rsid w:val="00783C18"/>
    <w:rsid w:val="00784728"/>
    <w:rsid w:val="00785350"/>
    <w:rsid w:val="00785500"/>
    <w:rsid w:val="00785885"/>
    <w:rsid w:val="00785F68"/>
    <w:rsid w:val="00787052"/>
    <w:rsid w:val="00787C44"/>
    <w:rsid w:val="00791113"/>
    <w:rsid w:val="007952FF"/>
    <w:rsid w:val="0079622E"/>
    <w:rsid w:val="00796ECF"/>
    <w:rsid w:val="00797D22"/>
    <w:rsid w:val="007A06AE"/>
    <w:rsid w:val="007A17AC"/>
    <w:rsid w:val="007A235E"/>
    <w:rsid w:val="007A47C9"/>
    <w:rsid w:val="007A64D7"/>
    <w:rsid w:val="007B00F0"/>
    <w:rsid w:val="007B026F"/>
    <w:rsid w:val="007B03C0"/>
    <w:rsid w:val="007B2AC0"/>
    <w:rsid w:val="007B2C5C"/>
    <w:rsid w:val="007B503F"/>
    <w:rsid w:val="007B5394"/>
    <w:rsid w:val="007B7846"/>
    <w:rsid w:val="007C1125"/>
    <w:rsid w:val="007C1E65"/>
    <w:rsid w:val="007C1E83"/>
    <w:rsid w:val="007C2E5B"/>
    <w:rsid w:val="007C3744"/>
    <w:rsid w:val="007C5E40"/>
    <w:rsid w:val="007D010F"/>
    <w:rsid w:val="007D16D8"/>
    <w:rsid w:val="007D2F39"/>
    <w:rsid w:val="007D7222"/>
    <w:rsid w:val="007E0C13"/>
    <w:rsid w:val="007E0D5A"/>
    <w:rsid w:val="007E1E15"/>
    <w:rsid w:val="007E27E7"/>
    <w:rsid w:val="007E3787"/>
    <w:rsid w:val="007E4916"/>
    <w:rsid w:val="007E51D9"/>
    <w:rsid w:val="007E6C9F"/>
    <w:rsid w:val="007E7CB3"/>
    <w:rsid w:val="007F14E9"/>
    <w:rsid w:val="007F1756"/>
    <w:rsid w:val="007F4497"/>
    <w:rsid w:val="007F4B01"/>
    <w:rsid w:val="007F5AF3"/>
    <w:rsid w:val="007F61DA"/>
    <w:rsid w:val="007F6443"/>
    <w:rsid w:val="008001AF"/>
    <w:rsid w:val="00800816"/>
    <w:rsid w:val="008028AC"/>
    <w:rsid w:val="00802CE8"/>
    <w:rsid w:val="00807A76"/>
    <w:rsid w:val="00810AA9"/>
    <w:rsid w:val="00814195"/>
    <w:rsid w:val="00815581"/>
    <w:rsid w:val="00815CEB"/>
    <w:rsid w:val="008220C8"/>
    <w:rsid w:val="00822F3B"/>
    <w:rsid w:val="008255E8"/>
    <w:rsid w:val="00830735"/>
    <w:rsid w:val="00831B16"/>
    <w:rsid w:val="00833CE4"/>
    <w:rsid w:val="0083627D"/>
    <w:rsid w:val="00837714"/>
    <w:rsid w:val="00841B43"/>
    <w:rsid w:val="00842495"/>
    <w:rsid w:val="00842ACA"/>
    <w:rsid w:val="0084314D"/>
    <w:rsid w:val="00843586"/>
    <w:rsid w:val="00845EE5"/>
    <w:rsid w:val="0084757D"/>
    <w:rsid w:val="00847AEB"/>
    <w:rsid w:val="00847DFD"/>
    <w:rsid w:val="00853135"/>
    <w:rsid w:val="008539D0"/>
    <w:rsid w:val="00854CE9"/>
    <w:rsid w:val="00856A45"/>
    <w:rsid w:val="00860C6E"/>
    <w:rsid w:val="0086108F"/>
    <w:rsid w:val="00861462"/>
    <w:rsid w:val="008627F4"/>
    <w:rsid w:val="00862919"/>
    <w:rsid w:val="008640FC"/>
    <w:rsid w:val="00867315"/>
    <w:rsid w:val="00870AFF"/>
    <w:rsid w:val="00870D63"/>
    <w:rsid w:val="008718A3"/>
    <w:rsid w:val="00872EA5"/>
    <w:rsid w:val="00876555"/>
    <w:rsid w:val="008772F9"/>
    <w:rsid w:val="00883287"/>
    <w:rsid w:val="00883F6F"/>
    <w:rsid w:val="0088456B"/>
    <w:rsid w:val="008872F8"/>
    <w:rsid w:val="0089072A"/>
    <w:rsid w:val="00891051"/>
    <w:rsid w:val="00891FC8"/>
    <w:rsid w:val="008A0B80"/>
    <w:rsid w:val="008A53A8"/>
    <w:rsid w:val="008A7A4F"/>
    <w:rsid w:val="008B1B24"/>
    <w:rsid w:val="008B1EA2"/>
    <w:rsid w:val="008B243F"/>
    <w:rsid w:val="008B44E2"/>
    <w:rsid w:val="008B7B7C"/>
    <w:rsid w:val="008C0C46"/>
    <w:rsid w:val="008C0D0F"/>
    <w:rsid w:val="008C136B"/>
    <w:rsid w:val="008C1C46"/>
    <w:rsid w:val="008C1DA4"/>
    <w:rsid w:val="008C270D"/>
    <w:rsid w:val="008C5D6E"/>
    <w:rsid w:val="008C661E"/>
    <w:rsid w:val="008D0355"/>
    <w:rsid w:val="008D04A4"/>
    <w:rsid w:val="008D0AFC"/>
    <w:rsid w:val="008D629F"/>
    <w:rsid w:val="008D71FC"/>
    <w:rsid w:val="008D7EC2"/>
    <w:rsid w:val="008E11EC"/>
    <w:rsid w:val="008E1E42"/>
    <w:rsid w:val="008E2ED8"/>
    <w:rsid w:val="008E41B2"/>
    <w:rsid w:val="008F0678"/>
    <w:rsid w:val="008F1374"/>
    <w:rsid w:val="008F1CF9"/>
    <w:rsid w:val="008F25FD"/>
    <w:rsid w:val="008F3235"/>
    <w:rsid w:val="00902FE4"/>
    <w:rsid w:val="0090521B"/>
    <w:rsid w:val="009058CB"/>
    <w:rsid w:val="00905CE1"/>
    <w:rsid w:val="00906D88"/>
    <w:rsid w:val="009106E6"/>
    <w:rsid w:val="00910EC3"/>
    <w:rsid w:val="009123A2"/>
    <w:rsid w:val="009125AD"/>
    <w:rsid w:val="00913B83"/>
    <w:rsid w:val="00914BF3"/>
    <w:rsid w:val="00915242"/>
    <w:rsid w:val="00920A73"/>
    <w:rsid w:val="00920F37"/>
    <w:rsid w:val="009217D9"/>
    <w:rsid w:val="00923582"/>
    <w:rsid w:val="00924C29"/>
    <w:rsid w:val="009279C3"/>
    <w:rsid w:val="009310A9"/>
    <w:rsid w:val="00931431"/>
    <w:rsid w:val="0093164A"/>
    <w:rsid w:val="009346DD"/>
    <w:rsid w:val="00935B1E"/>
    <w:rsid w:val="009375C3"/>
    <w:rsid w:val="00937B35"/>
    <w:rsid w:val="00943D1F"/>
    <w:rsid w:val="0094514E"/>
    <w:rsid w:val="009459C4"/>
    <w:rsid w:val="00945B89"/>
    <w:rsid w:val="009464BB"/>
    <w:rsid w:val="009465B9"/>
    <w:rsid w:val="00950D39"/>
    <w:rsid w:val="00950DA6"/>
    <w:rsid w:val="00952027"/>
    <w:rsid w:val="009538C7"/>
    <w:rsid w:val="00955919"/>
    <w:rsid w:val="009579DB"/>
    <w:rsid w:val="0096369F"/>
    <w:rsid w:val="0096454A"/>
    <w:rsid w:val="00965623"/>
    <w:rsid w:val="00971599"/>
    <w:rsid w:val="00972E6B"/>
    <w:rsid w:val="00973817"/>
    <w:rsid w:val="0097493D"/>
    <w:rsid w:val="00977065"/>
    <w:rsid w:val="009800CE"/>
    <w:rsid w:val="00980303"/>
    <w:rsid w:val="00981715"/>
    <w:rsid w:val="00982B63"/>
    <w:rsid w:val="00982CA1"/>
    <w:rsid w:val="00983269"/>
    <w:rsid w:val="0098385E"/>
    <w:rsid w:val="00984A19"/>
    <w:rsid w:val="00986C86"/>
    <w:rsid w:val="00987721"/>
    <w:rsid w:val="00990CD2"/>
    <w:rsid w:val="009924E8"/>
    <w:rsid w:val="00993EB6"/>
    <w:rsid w:val="00994CD6"/>
    <w:rsid w:val="009A0493"/>
    <w:rsid w:val="009A2E1E"/>
    <w:rsid w:val="009A67A6"/>
    <w:rsid w:val="009B0A98"/>
    <w:rsid w:val="009B227E"/>
    <w:rsid w:val="009B26C5"/>
    <w:rsid w:val="009B29AD"/>
    <w:rsid w:val="009B6182"/>
    <w:rsid w:val="009B67D9"/>
    <w:rsid w:val="009B68D3"/>
    <w:rsid w:val="009B7D44"/>
    <w:rsid w:val="009C0FD8"/>
    <w:rsid w:val="009C294B"/>
    <w:rsid w:val="009C366D"/>
    <w:rsid w:val="009C4A85"/>
    <w:rsid w:val="009C52A7"/>
    <w:rsid w:val="009D0E88"/>
    <w:rsid w:val="009D0F14"/>
    <w:rsid w:val="009D1463"/>
    <w:rsid w:val="009D2D81"/>
    <w:rsid w:val="009D4D06"/>
    <w:rsid w:val="009D6F41"/>
    <w:rsid w:val="009D7141"/>
    <w:rsid w:val="009E0758"/>
    <w:rsid w:val="009E1444"/>
    <w:rsid w:val="009E20F0"/>
    <w:rsid w:val="009E3863"/>
    <w:rsid w:val="009E46CB"/>
    <w:rsid w:val="009E57A1"/>
    <w:rsid w:val="009E57BE"/>
    <w:rsid w:val="009E5E65"/>
    <w:rsid w:val="009E75B5"/>
    <w:rsid w:val="009F377A"/>
    <w:rsid w:val="009F445E"/>
    <w:rsid w:val="009F4670"/>
    <w:rsid w:val="009F5C25"/>
    <w:rsid w:val="009F6636"/>
    <w:rsid w:val="00A01E8F"/>
    <w:rsid w:val="00A01F09"/>
    <w:rsid w:val="00A0321E"/>
    <w:rsid w:val="00A059DF"/>
    <w:rsid w:val="00A0779B"/>
    <w:rsid w:val="00A1601B"/>
    <w:rsid w:val="00A17A43"/>
    <w:rsid w:val="00A24267"/>
    <w:rsid w:val="00A24DAC"/>
    <w:rsid w:val="00A24EDB"/>
    <w:rsid w:val="00A253A9"/>
    <w:rsid w:val="00A25B95"/>
    <w:rsid w:val="00A25CE7"/>
    <w:rsid w:val="00A25FD7"/>
    <w:rsid w:val="00A27B14"/>
    <w:rsid w:val="00A34689"/>
    <w:rsid w:val="00A35489"/>
    <w:rsid w:val="00A35A9C"/>
    <w:rsid w:val="00A3704C"/>
    <w:rsid w:val="00A37B57"/>
    <w:rsid w:val="00A37D05"/>
    <w:rsid w:val="00A42F76"/>
    <w:rsid w:val="00A44C85"/>
    <w:rsid w:val="00A45E8B"/>
    <w:rsid w:val="00A4756B"/>
    <w:rsid w:val="00A523EE"/>
    <w:rsid w:val="00A524C7"/>
    <w:rsid w:val="00A56E21"/>
    <w:rsid w:val="00A602E5"/>
    <w:rsid w:val="00A614C6"/>
    <w:rsid w:val="00A626D3"/>
    <w:rsid w:val="00A659FD"/>
    <w:rsid w:val="00A65E4F"/>
    <w:rsid w:val="00A6771E"/>
    <w:rsid w:val="00A70455"/>
    <w:rsid w:val="00A71563"/>
    <w:rsid w:val="00A72D55"/>
    <w:rsid w:val="00A73392"/>
    <w:rsid w:val="00A7393C"/>
    <w:rsid w:val="00A7434A"/>
    <w:rsid w:val="00A74BD3"/>
    <w:rsid w:val="00A81697"/>
    <w:rsid w:val="00A83C3A"/>
    <w:rsid w:val="00A8485D"/>
    <w:rsid w:val="00A84B6E"/>
    <w:rsid w:val="00A90051"/>
    <w:rsid w:val="00A92B32"/>
    <w:rsid w:val="00A934C4"/>
    <w:rsid w:val="00A9472C"/>
    <w:rsid w:val="00AA05C1"/>
    <w:rsid w:val="00AA4CF8"/>
    <w:rsid w:val="00AB5DBD"/>
    <w:rsid w:val="00AB6CA0"/>
    <w:rsid w:val="00AB7C9B"/>
    <w:rsid w:val="00AC1B57"/>
    <w:rsid w:val="00AC21D0"/>
    <w:rsid w:val="00AC2F98"/>
    <w:rsid w:val="00AC35A1"/>
    <w:rsid w:val="00AC3A4D"/>
    <w:rsid w:val="00AC3BDE"/>
    <w:rsid w:val="00AC3C26"/>
    <w:rsid w:val="00AC4924"/>
    <w:rsid w:val="00AC619D"/>
    <w:rsid w:val="00AD0179"/>
    <w:rsid w:val="00AD050C"/>
    <w:rsid w:val="00AD4F15"/>
    <w:rsid w:val="00AE074C"/>
    <w:rsid w:val="00AE0929"/>
    <w:rsid w:val="00AE0E36"/>
    <w:rsid w:val="00AE0E37"/>
    <w:rsid w:val="00AE1481"/>
    <w:rsid w:val="00AE292D"/>
    <w:rsid w:val="00AE2D22"/>
    <w:rsid w:val="00AE5967"/>
    <w:rsid w:val="00AF00DF"/>
    <w:rsid w:val="00AF1ECF"/>
    <w:rsid w:val="00AF2216"/>
    <w:rsid w:val="00AF2C51"/>
    <w:rsid w:val="00AF56A2"/>
    <w:rsid w:val="00AF7F33"/>
    <w:rsid w:val="00B0280A"/>
    <w:rsid w:val="00B02C45"/>
    <w:rsid w:val="00B03349"/>
    <w:rsid w:val="00B03844"/>
    <w:rsid w:val="00B03DFA"/>
    <w:rsid w:val="00B0524C"/>
    <w:rsid w:val="00B06A63"/>
    <w:rsid w:val="00B07753"/>
    <w:rsid w:val="00B127B7"/>
    <w:rsid w:val="00B13DA9"/>
    <w:rsid w:val="00B22285"/>
    <w:rsid w:val="00B23B57"/>
    <w:rsid w:val="00B26042"/>
    <w:rsid w:val="00B327E4"/>
    <w:rsid w:val="00B32C83"/>
    <w:rsid w:val="00B342D2"/>
    <w:rsid w:val="00B35571"/>
    <w:rsid w:val="00B35DD6"/>
    <w:rsid w:val="00B40180"/>
    <w:rsid w:val="00B43987"/>
    <w:rsid w:val="00B44C8C"/>
    <w:rsid w:val="00B4523C"/>
    <w:rsid w:val="00B47B44"/>
    <w:rsid w:val="00B52504"/>
    <w:rsid w:val="00B53323"/>
    <w:rsid w:val="00B547A9"/>
    <w:rsid w:val="00B562B2"/>
    <w:rsid w:val="00B56F09"/>
    <w:rsid w:val="00B578DE"/>
    <w:rsid w:val="00B63936"/>
    <w:rsid w:val="00B6464D"/>
    <w:rsid w:val="00B64B0D"/>
    <w:rsid w:val="00B64DCA"/>
    <w:rsid w:val="00B77359"/>
    <w:rsid w:val="00B84EC4"/>
    <w:rsid w:val="00B8523D"/>
    <w:rsid w:val="00B86CD1"/>
    <w:rsid w:val="00B91A93"/>
    <w:rsid w:val="00B91E63"/>
    <w:rsid w:val="00B932C5"/>
    <w:rsid w:val="00B95791"/>
    <w:rsid w:val="00B95A42"/>
    <w:rsid w:val="00B95D90"/>
    <w:rsid w:val="00B95E01"/>
    <w:rsid w:val="00B96123"/>
    <w:rsid w:val="00BA0B45"/>
    <w:rsid w:val="00BA0D04"/>
    <w:rsid w:val="00BA184F"/>
    <w:rsid w:val="00BA1B75"/>
    <w:rsid w:val="00BA1C5F"/>
    <w:rsid w:val="00BA22A5"/>
    <w:rsid w:val="00BA372B"/>
    <w:rsid w:val="00BA4225"/>
    <w:rsid w:val="00BA47F1"/>
    <w:rsid w:val="00BA4811"/>
    <w:rsid w:val="00BA7329"/>
    <w:rsid w:val="00BA748C"/>
    <w:rsid w:val="00BB06BD"/>
    <w:rsid w:val="00BB19C8"/>
    <w:rsid w:val="00BB1D7E"/>
    <w:rsid w:val="00BB3C75"/>
    <w:rsid w:val="00BC0C0B"/>
    <w:rsid w:val="00BC2EF7"/>
    <w:rsid w:val="00BC3CF2"/>
    <w:rsid w:val="00BC55AB"/>
    <w:rsid w:val="00BC66B7"/>
    <w:rsid w:val="00BC677D"/>
    <w:rsid w:val="00BD1F67"/>
    <w:rsid w:val="00BD3E1F"/>
    <w:rsid w:val="00BD50F4"/>
    <w:rsid w:val="00BD6679"/>
    <w:rsid w:val="00BE02F2"/>
    <w:rsid w:val="00BE02FC"/>
    <w:rsid w:val="00BE0312"/>
    <w:rsid w:val="00BE2D94"/>
    <w:rsid w:val="00BE5A27"/>
    <w:rsid w:val="00BE606B"/>
    <w:rsid w:val="00BE7475"/>
    <w:rsid w:val="00BF0F15"/>
    <w:rsid w:val="00BF1ECA"/>
    <w:rsid w:val="00BF6C7C"/>
    <w:rsid w:val="00BF6F4B"/>
    <w:rsid w:val="00BF70C3"/>
    <w:rsid w:val="00C03970"/>
    <w:rsid w:val="00C03A2D"/>
    <w:rsid w:val="00C0718E"/>
    <w:rsid w:val="00C07BF0"/>
    <w:rsid w:val="00C110D7"/>
    <w:rsid w:val="00C117F2"/>
    <w:rsid w:val="00C1514F"/>
    <w:rsid w:val="00C15DBF"/>
    <w:rsid w:val="00C161D7"/>
    <w:rsid w:val="00C22022"/>
    <w:rsid w:val="00C233D5"/>
    <w:rsid w:val="00C23B73"/>
    <w:rsid w:val="00C23B98"/>
    <w:rsid w:val="00C24612"/>
    <w:rsid w:val="00C2539D"/>
    <w:rsid w:val="00C2723B"/>
    <w:rsid w:val="00C32518"/>
    <w:rsid w:val="00C34D0E"/>
    <w:rsid w:val="00C3625E"/>
    <w:rsid w:val="00C37B60"/>
    <w:rsid w:val="00C37FBA"/>
    <w:rsid w:val="00C426B8"/>
    <w:rsid w:val="00C445DC"/>
    <w:rsid w:val="00C46585"/>
    <w:rsid w:val="00C50498"/>
    <w:rsid w:val="00C57502"/>
    <w:rsid w:val="00C57BC4"/>
    <w:rsid w:val="00C66C1F"/>
    <w:rsid w:val="00C70251"/>
    <w:rsid w:val="00C71BF4"/>
    <w:rsid w:val="00C7240C"/>
    <w:rsid w:val="00C72EB7"/>
    <w:rsid w:val="00C72FA7"/>
    <w:rsid w:val="00C747BD"/>
    <w:rsid w:val="00C772B4"/>
    <w:rsid w:val="00C803FB"/>
    <w:rsid w:val="00C80941"/>
    <w:rsid w:val="00C81029"/>
    <w:rsid w:val="00C81309"/>
    <w:rsid w:val="00C91877"/>
    <w:rsid w:val="00C93F9E"/>
    <w:rsid w:val="00CA01B7"/>
    <w:rsid w:val="00CA058F"/>
    <w:rsid w:val="00CA2CBA"/>
    <w:rsid w:val="00CA5B93"/>
    <w:rsid w:val="00CA770C"/>
    <w:rsid w:val="00CB1BC1"/>
    <w:rsid w:val="00CB3223"/>
    <w:rsid w:val="00CB5793"/>
    <w:rsid w:val="00CB7317"/>
    <w:rsid w:val="00CB73E8"/>
    <w:rsid w:val="00CC0D37"/>
    <w:rsid w:val="00CC21D1"/>
    <w:rsid w:val="00CC25E1"/>
    <w:rsid w:val="00CC2B1A"/>
    <w:rsid w:val="00CC4A64"/>
    <w:rsid w:val="00CC5272"/>
    <w:rsid w:val="00CD0262"/>
    <w:rsid w:val="00CD124E"/>
    <w:rsid w:val="00CD2642"/>
    <w:rsid w:val="00CD4C24"/>
    <w:rsid w:val="00CD55E0"/>
    <w:rsid w:val="00CD5D86"/>
    <w:rsid w:val="00CD74BB"/>
    <w:rsid w:val="00CE0503"/>
    <w:rsid w:val="00CE5FC4"/>
    <w:rsid w:val="00CE78D0"/>
    <w:rsid w:val="00CF345F"/>
    <w:rsid w:val="00CF4D8E"/>
    <w:rsid w:val="00D000B8"/>
    <w:rsid w:val="00D01999"/>
    <w:rsid w:val="00D01A56"/>
    <w:rsid w:val="00D02BD8"/>
    <w:rsid w:val="00D02CCE"/>
    <w:rsid w:val="00D04493"/>
    <w:rsid w:val="00D05B42"/>
    <w:rsid w:val="00D06416"/>
    <w:rsid w:val="00D06F66"/>
    <w:rsid w:val="00D10AE6"/>
    <w:rsid w:val="00D11793"/>
    <w:rsid w:val="00D139FE"/>
    <w:rsid w:val="00D149E6"/>
    <w:rsid w:val="00D15286"/>
    <w:rsid w:val="00D15581"/>
    <w:rsid w:val="00D175C4"/>
    <w:rsid w:val="00D22E15"/>
    <w:rsid w:val="00D23C49"/>
    <w:rsid w:val="00D252F6"/>
    <w:rsid w:val="00D258BA"/>
    <w:rsid w:val="00D27A61"/>
    <w:rsid w:val="00D30146"/>
    <w:rsid w:val="00D30F28"/>
    <w:rsid w:val="00D31063"/>
    <w:rsid w:val="00D31DDA"/>
    <w:rsid w:val="00D35516"/>
    <w:rsid w:val="00D4065A"/>
    <w:rsid w:val="00D42CDE"/>
    <w:rsid w:val="00D432C7"/>
    <w:rsid w:val="00D434FF"/>
    <w:rsid w:val="00D5107B"/>
    <w:rsid w:val="00D5206E"/>
    <w:rsid w:val="00D53A97"/>
    <w:rsid w:val="00D53C30"/>
    <w:rsid w:val="00D559D5"/>
    <w:rsid w:val="00D56007"/>
    <w:rsid w:val="00D6467B"/>
    <w:rsid w:val="00D67E9D"/>
    <w:rsid w:val="00D67EEB"/>
    <w:rsid w:val="00D71992"/>
    <w:rsid w:val="00D7504C"/>
    <w:rsid w:val="00D753FF"/>
    <w:rsid w:val="00D75F25"/>
    <w:rsid w:val="00D762A4"/>
    <w:rsid w:val="00D7656B"/>
    <w:rsid w:val="00D77C71"/>
    <w:rsid w:val="00D8135B"/>
    <w:rsid w:val="00D82D52"/>
    <w:rsid w:val="00D82FB0"/>
    <w:rsid w:val="00D84A9A"/>
    <w:rsid w:val="00D8632C"/>
    <w:rsid w:val="00D950DF"/>
    <w:rsid w:val="00D9576D"/>
    <w:rsid w:val="00D95A20"/>
    <w:rsid w:val="00DA090B"/>
    <w:rsid w:val="00DA0D7C"/>
    <w:rsid w:val="00DA25E1"/>
    <w:rsid w:val="00DA36A3"/>
    <w:rsid w:val="00DA4B44"/>
    <w:rsid w:val="00DA64AF"/>
    <w:rsid w:val="00DA6934"/>
    <w:rsid w:val="00DB2D4A"/>
    <w:rsid w:val="00DB4E3C"/>
    <w:rsid w:val="00DB5FA3"/>
    <w:rsid w:val="00DB6290"/>
    <w:rsid w:val="00DB6700"/>
    <w:rsid w:val="00DB7064"/>
    <w:rsid w:val="00DB777E"/>
    <w:rsid w:val="00DC09F3"/>
    <w:rsid w:val="00DC280E"/>
    <w:rsid w:val="00DC57A9"/>
    <w:rsid w:val="00DC5D50"/>
    <w:rsid w:val="00DC6A3B"/>
    <w:rsid w:val="00DD1229"/>
    <w:rsid w:val="00DD1BCC"/>
    <w:rsid w:val="00DD3121"/>
    <w:rsid w:val="00DD5337"/>
    <w:rsid w:val="00DD71FC"/>
    <w:rsid w:val="00DE0848"/>
    <w:rsid w:val="00DE3919"/>
    <w:rsid w:val="00DE5F31"/>
    <w:rsid w:val="00DE61F9"/>
    <w:rsid w:val="00DE7D10"/>
    <w:rsid w:val="00DF07E0"/>
    <w:rsid w:val="00DF5416"/>
    <w:rsid w:val="00E06656"/>
    <w:rsid w:val="00E072C9"/>
    <w:rsid w:val="00E07A4B"/>
    <w:rsid w:val="00E11106"/>
    <w:rsid w:val="00E12C6F"/>
    <w:rsid w:val="00E15024"/>
    <w:rsid w:val="00E1580F"/>
    <w:rsid w:val="00E15C7E"/>
    <w:rsid w:val="00E164AC"/>
    <w:rsid w:val="00E201C6"/>
    <w:rsid w:val="00E21142"/>
    <w:rsid w:val="00E211CB"/>
    <w:rsid w:val="00E22306"/>
    <w:rsid w:val="00E229C0"/>
    <w:rsid w:val="00E23B7D"/>
    <w:rsid w:val="00E241E3"/>
    <w:rsid w:val="00E25CC1"/>
    <w:rsid w:val="00E265E1"/>
    <w:rsid w:val="00E30895"/>
    <w:rsid w:val="00E348EC"/>
    <w:rsid w:val="00E355BF"/>
    <w:rsid w:val="00E36569"/>
    <w:rsid w:val="00E37E2F"/>
    <w:rsid w:val="00E41185"/>
    <w:rsid w:val="00E4120D"/>
    <w:rsid w:val="00E430E3"/>
    <w:rsid w:val="00E44DBF"/>
    <w:rsid w:val="00E505CA"/>
    <w:rsid w:val="00E511F9"/>
    <w:rsid w:val="00E56553"/>
    <w:rsid w:val="00E57432"/>
    <w:rsid w:val="00E606E9"/>
    <w:rsid w:val="00E60D31"/>
    <w:rsid w:val="00E611D3"/>
    <w:rsid w:val="00E65A12"/>
    <w:rsid w:val="00E65BC6"/>
    <w:rsid w:val="00E73482"/>
    <w:rsid w:val="00E73B33"/>
    <w:rsid w:val="00E7561A"/>
    <w:rsid w:val="00E762AF"/>
    <w:rsid w:val="00E77B38"/>
    <w:rsid w:val="00E814FE"/>
    <w:rsid w:val="00E82683"/>
    <w:rsid w:val="00E82D8D"/>
    <w:rsid w:val="00E8521F"/>
    <w:rsid w:val="00E868F8"/>
    <w:rsid w:val="00E91A27"/>
    <w:rsid w:val="00E92BF4"/>
    <w:rsid w:val="00E93AFA"/>
    <w:rsid w:val="00E942C1"/>
    <w:rsid w:val="00E946CC"/>
    <w:rsid w:val="00E963F8"/>
    <w:rsid w:val="00E97430"/>
    <w:rsid w:val="00EA3397"/>
    <w:rsid w:val="00EA5519"/>
    <w:rsid w:val="00EA5B78"/>
    <w:rsid w:val="00EB0CD9"/>
    <w:rsid w:val="00EC06DA"/>
    <w:rsid w:val="00EC1128"/>
    <w:rsid w:val="00EC1BFB"/>
    <w:rsid w:val="00EC369F"/>
    <w:rsid w:val="00EC61DA"/>
    <w:rsid w:val="00ED03D6"/>
    <w:rsid w:val="00ED090B"/>
    <w:rsid w:val="00ED27AC"/>
    <w:rsid w:val="00ED286B"/>
    <w:rsid w:val="00ED4418"/>
    <w:rsid w:val="00ED50F2"/>
    <w:rsid w:val="00ED5905"/>
    <w:rsid w:val="00ED5FFC"/>
    <w:rsid w:val="00EE07AB"/>
    <w:rsid w:val="00EE1E47"/>
    <w:rsid w:val="00EE2AB8"/>
    <w:rsid w:val="00EE2DDB"/>
    <w:rsid w:val="00EE5863"/>
    <w:rsid w:val="00EE79ED"/>
    <w:rsid w:val="00EE7CD2"/>
    <w:rsid w:val="00EF04EE"/>
    <w:rsid w:val="00EF1A6F"/>
    <w:rsid w:val="00EF2EBE"/>
    <w:rsid w:val="00EF5136"/>
    <w:rsid w:val="00F016F2"/>
    <w:rsid w:val="00F01CB1"/>
    <w:rsid w:val="00F02364"/>
    <w:rsid w:val="00F054D2"/>
    <w:rsid w:val="00F05F9C"/>
    <w:rsid w:val="00F07E21"/>
    <w:rsid w:val="00F12C05"/>
    <w:rsid w:val="00F147B9"/>
    <w:rsid w:val="00F17251"/>
    <w:rsid w:val="00F2205B"/>
    <w:rsid w:val="00F22862"/>
    <w:rsid w:val="00F22A9A"/>
    <w:rsid w:val="00F25315"/>
    <w:rsid w:val="00F270F3"/>
    <w:rsid w:val="00F31DC6"/>
    <w:rsid w:val="00F34FFC"/>
    <w:rsid w:val="00F3508A"/>
    <w:rsid w:val="00F37009"/>
    <w:rsid w:val="00F37655"/>
    <w:rsid w:val="00F415B8"/>
    <w:rsid w:val="00F43AEE"/>
    <w:rsid w:val="00F44E09"/>
    <w:rsid w:val="00F472E5"/>
    <w:rsid w:val="00F530F3"/>
    <w:rsid w:val="00F56AB6"/>
    <w:rsid w:val="00F57246"/>
    <w:rsid w:val="00F57F79"/>
    <w:rsid w:val="00F64E67"/>
    <w:rsid w:val="00F66D7A"/>
    <w:rsid w:val="00F726E0"/>
    <w:rsid w:val="00F739EE"/>
    <w:rsid w:val="00F74096"/>
    <w:rsid w:val="00F744CB"/>
    <w:rsid w:val="00F74805"/>
    <w:rsid w:val="00F76504"/>
    <w:rsid w:val="00F810BC"/>
    <w:rsid w:val="00F822C7"/>
    <w:rsid w:val="00F823D9"/>
    <w:rsid w:val="00F824A6"/>
    <w:rsid w:val="00F8277A"/>
    <w:rsid w:val="00F82AB1"/>
    <w:rsid w:val="00F85F52"/>
    <w:rsid w:val="00F86946"/>
    <w:rsid w:val="00F87D0F"/>
    <w:rsid w:val="00F944C4"/>
    <w:rsid w:val="00F9696D"/>
    <w:rsid w:val="00FA0F03"/>
    <w:rsid w:val="00FA26D6"/>
    <w:rsid w:val="00FA2A7E"/>
    <w:rsid w:val="00FA5B6F"/>
    <w:rsid w:val="00FA77B9"/>
    <w:rsid w:val="00FB0A2E"/>
    <w:rsid w:val="00FB2AB4"/>
    <w:rsid w:val="00FB41A6"/>
    <w:rsid w:val="00FB493D"/>
    <w:rsid w:val="00FB643B"/>
    <w:rsid w:val="00FB7803"/>
    <w:rsid w:val="00FC13A3"/>
    <w:rsid w:val="00FC1BA8"/>
    <w:rsid w:val="00FC2022"/>
    <w:rsid w:val="00FC2938"/>
    <w:rsid w:val="00FD4C1F"/>
    <w:rsid w:val="00FE09B5"/>
    <w:rsid w:val="00FE2CAF"/>
    <w:rsid w:val="00FE5E2B"/>
    <w:rsid w:val="00FE6330"/>
    <w:rsid w:val="00FF24A9"/>
    <w:rsid w:val="00FF45BF"/>
    <w:rsid w:val="00FF56EB"/>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5DDA"/>
  <w15:chartTrackingRefBased/>
  <w15:docId w15:val="{D11C5E92-1637-4A35-B95C-C1A2BA8C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C5F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9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C5FD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60224"/>
    <w:pPr>
      <w:ind w:left="720"/>
      <w:contextualSpacing/>
    </w:pPr>
  </w:style>
  <w:style w:type="paragraph" w:styleId="Header">
    <w:name w:val="header"/>
    <w:basedOn w:val="Normal"/>
    <w:link w:val="HeaderChar"/>
    <w:uiPriority w:val="99"/>
    <w:unhideWhenUsed/>
    <w:rsid w:val="00BA0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B45"/>
  </w:style>
  <w:style w:type="paragraph" w:styleId="Footer">
    <w:name w:val="footer"/>
    <w:basedOn w:val="Normal"/>
    <w:link w:val="FooterChar"/>
    <w:uiPriority w:val="99"/>
    <w:unhideWhenUsed/>
    <w:rsid w:val="00BA0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B45"/>
  </w:style>
  <w:style w:type="paragraph" w:styleId="BalloonText">
    <w:name w:val="Balloon Text"/>
    <w:basedOn w:val="Normal"/>
    <w:link w:val="BalloonTextChar"/>
    <w:uiPriority w:val="99"/>
    <w:semiHidden/>
    <w:unhideWhenUsed/>
    <w:rsid w:val="00354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A4E"/>
    <w:rPr>
      <w:rFonts w:ascii="Segoe UI" w:hAnsi="Segoe UI" w:cs="Segoe UI"/>
      <w:sz w:val="18"/>
      <w:szCs w:val="18"/>
    </w:rPr>
  </w:style>
  <w:style w:type="character" w:styleId="CommentReference">
    <w:name w:val="annotation reference"/>
    <w:basedOn w:val="DefaultParagraphFont"/>
    <w:uiPriority w:val="99"/>
    <w:semiHidden/>
    <w:unhideWhenUsed/>
    <w:rsid w:val="00984A19"/>
    <w:rPr>
      <w:sz w:val="16"/>
      <w:szCs w:val="16"/>
    </w:rPr>
  </w:style>
  <w:style w:type="paragraph" w:styleId="CommentText">
    <w:name w:val="annotation text"/>
    <w:basedOn w:val="Normal"/>
    <w:link w:val="CommentTextChar"/>
    <w:uiPriority w:val="99"/>
    <w:unhideWhenUsed/>
    <w:rsid w:val="00984A19"/>
    <w:pPr>
      <w:spacing w:line="240" w:lineRule="auto"/>
    </w:pPr>
    <w:rPr>
      <w:sz w:val="20"/>
      <w:szCs w:val="20"/>
    </w:rPr>
  </w:style>
  <w:style w:type="character" w:customStyle="1" w:styleId="CommentTextChar">
    <w:name w:val="Comment Text Char"/>
    <w:basedOn w:val="DefaultParagraphFont"/>
    <w:link w:val="CommentText"/>
    <w:uiPriority w:val="99"/>
    <w:rsid w:val="00984A19"/>
    <w:rPr>
      <w:sz w:val="20"/>
      <w:szCs w:val="20"/>
    </w:rPr>
  </w:style>
  <w:style w:type="paragraph" w:styleId="CommentSubject">
    <w:name w:val="annotation subject"/>
    <w:basedOn w:val="CommentText"/>
    <w:next w:val="CommentText"/>
    <w:link w:val="CommentSubjectChar"/>
    <w:uiPriority w:val="99"/>
    <w:semiHidden/>
    <w:unhideWhenUsed/>
    <w:rsid w:val="00984A19"/>
    <w:rPr>
      <w:b/>
      <w:bCs/>
    </w:rPr>
  </w:style>
  <w:style w:type="character" w:customStyle="1" w:styleId="CommentSubjectChar">
    <w:name w:val="Comment Subject Char"/>
    <w:basedOn w:val="CommentTextChar"/>
    <w:link w:val="CommentSubject"/>
    <w:uiPriority w:val="99"/>
    <w:semiHidden/>
    <w:rsid w:val="00984A19"/>
    <w:rPr>
      <w:b/>
      <w:bCs/>
      <w:sz w:val="20"/>
      <w:szCs w:val="20"/>
    </w:rPr>
  </w:style>
  <w:style w:type="paragraph" w:styleId="Subtitle">
    <w:name w:val="Subtitle"/>
    <w:basedOn w:val="Normal"/>
    <w:next w:val="Normal"/>
    <w:link w:val="SubtitleChar"/>
    <w:uiPriority w:val="11"/>
    <w:qFormat/>
    <w:rsid w:val="00E07A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7A4B"/>
    <w:rPr>
      <w:rFonts w:eastAsiaTheme="minorEastAsia"/>
      <w:color w:val="5A5A5A" w:themeColor="text1" w:themeTint="A5"/>
      <w:spacing w:val="15"/>
    </w:rPr>
  </w:style>
  <w:style w:type="character" w:styleId="Hyperlink">
    <w:name w:val="Hyperlink"/>
    <w:basedOn w:val="DefaultParagraphFont"/>
    <w:uiPriority w:val="99"/>
    <w:unhideWhenUsed/>
    <w:rsid w:val="001F4E30"/>
    <w:rPr>
      <w:color w:val="0563C1" w:themeColor="hyperlink"/>
      <w:u w:val="single"/>
    </w:rPr>
  </w:style>
  <w:style w:type="paragraph" w:styleId="Revision">
    <w:name w:val="Revision"/>
    <w:hidden/>
    <w:uiPriority w:val="99"/>
    <w:semiHidden/>
    <w:rsid w:val="00E93AFA"/>
    <w:pPr>
      <w:spacing w:after="0" w:line="240" w:lineRule="auto"/>
    </w:pPr>
  </w:style>
  <w:style w:type="table" w:styleId="TableGrid">
    <w:name w:val="Table Grid"/>
    <w:basedOn w:val="TableNormal"/>
    <w:uiPriority w:val="39"/>
    <w:rsid w:val="00F5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2A66"/>
    <w:rPr>
      <w:color w:val="954F72" w:themeColor="followedHyperlink"/>
      <w:u w:val="single"/>
    </w:rPr>
  </w:style>
  <w:style w:type="paragraph" w:styleId="EndnoteText">
    <w:name w:val="endnote text"/>
    <w:basedOn w:val="Normal"/>
    <w:link w:val="EndnoteTextChar"/>
    <w:uiPriority w:val="99"/>
    <w:semiHidden/>
    <w:unhideWhenUsed/>
    <w:rsid w:val="00B35D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5DD6"/>
    <w:rPr>
      <w:sz w:val="20"/>
      <w:szCs w:val="20"/>
    </w:rPr>
  </w:style>
  <w:style w:type="character" w:styleId="EndnoteReference">
    <w:name w:val="endnote reference"/>
    <w:basedOn w:val="DefaultParagraphFont"/>
    <w:uiPriority w:val="99"/>
    <w:semiHidden/>
    <w:unhideWhenUsed/>
    <w:rsid w:val="00B35DD6"/>
    <w:rPr>
      <w:vertAlign w:val="superscript"/>
    </w:rPr>
  </w:style>
  <w:style w:type="character" w:styleId="Emphasis">
    <w:name w:val="Emphasis"/>
    <w:basedOn w:val="DefaultParagraphFont"/>
    <w:uiPriority w:val="20"/>
    <w:qFormat/>
    <w:rsid w:val="00165F5F"/>
    <w:rPr>
      <w:i/>
      <w:iCs/>
    </w:rPr>
  </w:style>
  <w:style w:type="character" w:styleId="HTMLCite">
    <w:name w:val="HTML Cite"/>
    <w:basedOn w:val="DefaultParagraphFont"/>
    <w:uiPriority w:val="99"/>
    <w:semiHidden/>
    <w:unhideWhenUsed/>
    <w:rsid w:val="00CB5793"/>
    <w:rPr>
      <w:i/>
      <w:iCs/>
    </w:rPr>
  </w:style>
  <w:style w:type="character" w:customStyle="1" w:styleId="author">
    <w:name w:val="author"/>
    <w:basedOn w:val="DefaultParagraphFont"/>
    <w:rsid w:val="00CB5793"/>
  </w:style>
  <w:style w:type="character" w:customStyle="1" w:styleId="pubyear">
    <w:name w:val="pubyear"/>
    <w:basedOn w:val="DefaultParagraphFont"/>
    <w:rsid w:val="00CB5793"/>
  </w:style>
  <w:style w:type="character" w:customStyle="1" w:styleId="articletitle">
    <w:name w:val="articletitle"/>
    <w:basedOn w:val="DefaultParagraphFont"/>
    <w:rsid w:val="00CB5793"/>
  </w:style>
  <w:style w:type="character" w:customStyle="1" w:styleId="journaltitle">
    <w:name w:val="journaltitle"/>
    <w:basedOn w:val="DefaultParagraphFont"/>
    <w:rsid w:val="00CB5793"/>
  </w:style>
  <w:style w:type="character" w:customStyle="1" w:styleId="vol">
    <w:name w:val="vol"/>
    <w:basedOn w:val="DefaultParagraphFont"/>
    <w:rsid w:val="00CB5793"/>
  </w:style>
  <w:style w:type="character" w:customStyle="1" w:styleId="citedissue">
    <w:name w:val="citedissue"/>
    <w:basedOn w:val="DefaultParagraphFont"/>
    <w:rsid w:val="00CB5793"/>
  </w:style>
  <w:style w:type="character" w:customStyle="1" w:styleId="pagefirst">
    <w:name w:val="pagefirst"/>
    <w:basedOn w:val="DefaultParagraphFont"/>
    <w:rsid w:val="00CB5793"/>
  </w:style>
  <w:style w:type="character" w:customStyle="1" w:styleId="pagelast">
    <w:name w:val="pagelast"/>
    <w:basedOn w:val="DefaultParagraphFont"/>
    <w:rsid w:val="00CB5793"/>
  </w:style>
  <w:style w:type="character" w:customStyle="1" w:styleId="titleauthoretc5">
    <w:name w:val="titleauthoretc5"/>
    <w:basedOn w:val="DefaultParagraphFont"/>
    <w:rsid w:val="00D31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88736">
      <w:bodyDiv w:val="1"/>
      <w:marLeft w:val="0"/>
      <w:marRight w:val="0"/>
      <w:marTop w:val="0"/>
      <w:marBottom w:val="0"/>
      <w:divBdr>
        <w:top w:val="none" w:sz="0" w:space="0" w:color="auto"/>
        <w:left w:val="none" w:sz="0" w:space="0" w:color="auto"/>
        <w:bottom w:val="none" w:sz="0" w:space="0" w:color="auto"/>
        <w:right w:val="none" w:sz="0" w:space="0" w:color="auto"/>
      </w:divBdr>
    </w:div>
    <w:div w:id="630676424">
      <w:bodyDiv w:val="1"/>
      <w:marLeft w:val="0"/>
      <w:marRight w:val="0"/>
      <w:marTop w:val="0"/>
      <w:marBottom w:val="0"/>
      <w:divBdr>
        <w:top w:val="none" w:sz="0" w:space="0" w:color="auto"/>
        <w:left w:val="none" w:sz="0" w:space="0" w:color="auto"/>
        <w:bottom w:val="none" w:sz="0" w:space="0" w:color="auto"/>
        <w:right w:val="none" w:sz="0" w:space="0" w:color="auto"/>
      </w:divBdr>
    </w:div>
    <w:div w:id="948245310">
      <w:bodyDiv w:val="1"/>
      <w:marLeft w:val="0"/>
      <w:marRight w:val="0"/>
      <w:marTop w:val="0"/>
      <w:marBottom w:val="0"/>
      <w:divBdr>
        <w:top w:val="none" w:sz="0" w:space="0" w:color="auto"/>
        <w:left w:val="none" w:sz="0" w:space="0" w:color="auto"/>
        <w:bottom w:val="none" w:sz="0" w:space="0" w:color="auto"/>
        <w:right w:val="none" w:sz="0" w:space="0" w:color="auto"/>
      </w:divBdr>
      <w:divsChild>
        <w:div w:id="794373481">
          <w:marLeft w:val="547"/>
          <w:marRight w:val="0"/>
          <w:marTop w:val="144"/>
          <w:marBottom w:val="0"/>
          <w:divBdr>
            <w:top w:val="none" w:sz="0" w:space="0" w:color="auto"/>
            <w:left w:val="none" w:sz="0" w:space="0" w:color="auto"/>
            <w:bottom w:val="none" w:sz="0" w:space="0" w:color="auto"/>
            <w:right w:val="none" w:sz="0" w:space="0" w:color="auto"/>
          </w:divBdr>
        </w:div>
        <w:div w:id="755710276">
          <w:marLeft w:val="547"/>
          <w:marRight w:val="0"/>
          <w:marTop w:val="144"/>
          <w:marBottom w:val="0"/>
          <w:divBdr>
            <w:top w:val="none" w:sz="0" w:space="0" w:color="auto"/>
            <w:left w:val="none" w:sz="0" w:space="0" w:color="auto"/>
            <w:bottom w:val="none" w:sz="0" w:space="0" w:color="auto"/>
            <w:right w:val="none" w:sz="0" w:space="0" w:color="auto"/>
          </w:divBdr>
        </w:div>
        <w:div w:id="204216356">
          <w:marLeft w:val="547"/>
          <w:marRight w:val="0"/>
          <w:marTop w:val="144"/>
          <w:marBottom w:val="0"/>
          <w:divBdr>
            <w:top w:val="none" w:sz="0" w:space="0" w:color="auto"/>
            <w:left w:val="none" w:sz="0" w:space="0" w:color="auto"/>
            <w:bottom w:val="none" w:sz="0" w:space="0" w:color="auto"/>
            <w:right w:val="none" w:sz="0" w:space="0" w:color="auto"/>
          </w:divBdr>
        </w:div>
      </w:divsChild>
    </w:div>
    <w:div w:id="1119376017">
      <w:bodyDiv w:val="1"/>
      <w:marLeft w:val="0"/>
      <w:marRight w:val="0"/>
      <w:marTop w:val="0"/>
      <w:marBottom w:val="0"/>
      <w:divBdr>
        <w:top w:val="none" w:sz="0" w:space="0" w:color="auto"/>
        <w:left w:val="none" w:sz="0" w:space="0" w:color="auto"/>
        <w:bottom w:val="none" w:sz="0" w:space="0" w:color="auto"/>
        <w:right w:val="none" w:sz="0" w:space="0" w:color="auto"/>
      </w:divBdr>
    </w:div>
    <w:div w:id="1285387623">
      <w:bodyDiv w:val="1"/>
      <w:marLeft w:val="0"/>
      <w:marRight w:val="0"/>
      <w:marTop w:val="0"/>
      <w:marBottom w:val="0"/>
      <w:divBdr>
        <w:top w:val="none" w:sz="0" w:space="0" w:color="auto"/>
        <w:left w:val="none" w:sz="0" w:space="0" w:color="auto"/>
        <w:bottom w:val="none" w:sz="0" w:space="0" w:color="auto"/>
        <w:right w:val="none" w:sz="0" w:space="0" w:color="auto"/>
      </w:divBdr>
    </w:div>
    <w:div w:id="1573856662">
      <w:bodyDiv w:val="1"/>
      <w:marLeft w:val="0"/>
      <w:marRight w:val="0"/>
      <w:marTop w:val="0"/>
      <w:marBottom w:val="0"/>
      <w:divBdr>
        <w:top w:val="none" w:sz="0" w:space="0" w:color="auto"/>
        <w:left w:val="none" w:sz="0" w:space="0" w:color="auto"/>
        <w:bottom w:val="none" w:sz="0" w:space="0" w:color="auto"/>
        <w:right w:val="none" w:sz="0" w:space="0" w:color="auto"/>
      </w:divBdr>
    </w:div>
    <w:div w:id="190286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soaeh\AppData\Local\Microsoft\Windows\Temporary%20Internet%20Files\Content.Outlook\FXDP9LI2\pm-dementia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z.co.uk/research/WorldAlzheimerReport2014.pdf" TargetMode="External"/><Relationship Id="rId5" Type="http://schemas.openxmlformats.org/officeDocument/2006/relationships/webSettings" Target="webSettings.xml"/><Relationship Id="rId10" Type="http://schemas.openxmlformats.org/officeDocument/2006/relationships/hyperlink" Target="http://www.who.int/mental_health/neurology/dementia/dementia_thematicbrief_executivesummary.pdf?ua=1"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168221/dh_094052.pdf"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fadetobl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55CAC-4326-46D3-B53E-055D20B9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9857</Words>
  <Characters>56185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Hillman</dc:creator>
  <cp:keywords/>
  <dc:description/>
  <cp:lastModifiedBy>Wolske, Annette</cp:lastModifiedBy>
  <cp:revision>5</cp:revision>
  <cp:lastPrinted>2018-01-11T10:05:00Z</cp:lastPrinted>
  <dcterms:created xsi:type="dcterms:W3CDTF">2018-01-25T12:40:00Z</dcterms:created>
  <dcterms:modified xsi:type="dcterms:W3CDTF">2018-01-26T10:39:00Z</dcterms:modified>
</cp:coreProperties>
</file>