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2DF" w:rsidRDefault="001A12DF" w:rsidP="001A12DF">
      <w:pPr>
        <w:jc w:val="center"/>
        <w:rPr>
          <w:b/>
          <w:sz w:val="24"/>
          <w:szCs w:val="24"/>
        </w:rPr>
      </w:pPr>
      <w:r>
        <w:rPr>
          <w:b/>
          <w:sz w:val="24"/>
          <w:szCs w:val="24"/>
        </w:rPr>
        <w:t>Manuscript submission</w:t>
      </w:r>
    </w:p>
    <w:p w:rsidR="001A12DF" w:rsidRPr="00C45DC3" w:rsidRDefault="001A12DF" w:rsidP="001A12DF">
      <w:pPr>
        <w:spacing w:after="0" w:line="360" w:lineRule="auto"/>
        <w:rPr>
          <w:rFonts w:cs="Arial"/>
          <w:b/>
          <w:sz w:val="24"/>
          <w:szCs w:val="24"/>
        </w:rPr>
      </w:pPr>
    </w:p>
    <w:p w:rsidR="001A12DF" w:rsidRDefault="001A12DF" w:rsidP="001A12DF">
      <w:pPr>
        <w:spacing w:after="0" w:line="360" w:lineRule="auto"/>
        <w:jc w:val="center"/>
        <w:rPr>
          <w:rFonts w:cs="Arial"/>
          <w:b/>
          <w:sz w:val="24"/>
          <w:szCs w:val="24"/>
        </w:rPr>
      </w:pPr>
      <w:r>
        <w:rPr>
          <w:rFonts w:cs="Arial"/>
          <w:b/>
          <w:sz w:val="24"/>
          <w:szCs w:val="24"/>
        </w:rPr>
        <w:t xml:space="preserve">A qualitative </w:t>
      </w:r>
      <w:r w:rsidRPr="00C45DC3">
        <w:rPr>
          <w:rFonts w:cs="Arial"/>
          <w:b/>
          <w:sz w:val="24"/>
          <w:szCs w:val="24"/>
        </w:rPr>
        <w:t>study</w:t>
      </w:r>
      <w:r>
        <w:rPr>
          <w:rFonts w:cs="Arial"/>
          <w:b/>
          <w:sz w:val="24"/>
          <w:szCs w:val="24"/>
        </w:rPr>
        <w:t xml:space="preserve"> of female caregiving spouses’ experiences of </w:t>
      </w:r>
      <w:r w:rsidRPr="00C45DC3">
        <w:rPr>
          <w:rFonts w:cs="Arial"/>
          <w:b/>
          <w:sz w:val="24"/>
          <w:szCs w:val="24"/>
        </w:rPr>
        <w:t>intimate relationships</w:t>
      </w:r>
      <w:r>
        <w:rPr>
          <w:rFonts w:cs="Arial"/>
          <w:b/>
          <w:sz w:val="24"/>
          <w:szCs w:val="24"/>
        </w:rPr>
        <w:t xml:space="preserve"> as cognition declines in Parkinson’s disease</w:t>
      </w:r>
    </w:p>
    <w:p w:rsidR="001A12DF" w:rsidRPr="00C45DC3" w:rsidRDefault="001A12DF" w:rsidP="001A12DF">
      <w:pPr>
        <w:spacing w:after="0" w:line="360" w:lineRule="auto"/>
        <w:rPr>
          <w:rFonts w:cs="Arial"/>
          <w:b/>
          <w:sz w:val="24"/>
          <w:szCs w:val="24"/>
        </w:rPr>
      </w:pPr>
    </w:p>
    <w:p w:rsidR="001A12DF" w:rsidRPr="00C45DC3" w:rsidRDefault="001A12DF" w:rsidP="001A12DF">
      <w:pPr>
        <w:spacing w:after="0" w:line="360" w:lineRule="auto"/>
        <w:rPr>
          <w:rFonts w:cs="Arial"/>
          <w:b/>
          <w:sz w:val="24"/>
          <w:szCs w:val="24"/>
        </w:rPr>
      </w:pPr>
      <w:r w:rsidRPr="00C45DC3">
        <w:rPr>
          <w:rFonts w:cs="Arial"/>
          <w:b/>
          <w:sz w:val="24"/>
          <w:szCs w:val="24"/>
        </w:rPr>
        <w:t>Authors</w:t>
      </w:r>
    </w:p>
    <w:p w:rsidR="001A12DF" w:rsidRPr="00C45DC3" w:rsidRDefault="001A12DF" w:rsidP="001A12DF">
      <w:pPr>
        <w:spacing w:after="0" w:line="360" w:lineRule="auto"/>
        <w:rPr>
          <w:rFonts w:cs="Arial"/>
          <w:sz w:val="24"/>
          <w:szCs w:val="24"/>
          <w:vertAlign w:val="superscript"/>
          <w:lang w:val="nn-NO"/>
        </w:rPr>
      </w:pPr>
      <w:r w:rsidRPr="00C45DC3">
        <w:rPr>
          <w:rFonts w:cs="Arial"/>
          <w:sz w:val="24"/>
          <w:szCs w:val="24"/>
          <w:lang w:val="nn-NO"/>
        </w:rPr>
        <w:t>Sabina Vatter</w:t>
      </w:r>
      <w:r w:rsidRPr="00C45DC3">
        <w:rPr>
          <w:rFonts w:cs="Arial"/>
          <w:sz w:val="24"/>
          <w:szCs w:val="24"/>
          <w:vertAlign w:val="superscript"/>
          <w:lang w:val="nn-NO"/>
        </w:rPr>
        <w:t>1,2</w:t>
      </w:r>
      <w:r w:rsidRPr="00C45DC3">
        <w:rPr>
          <w:rFonts w:cs="Arial"/>
          <w:sz w:val="24"/>
          <w:szCs w:val="24"/>
          <w:lang w:val="nn-NO"/>
        </w:rPr>
        <w:t>, Kathryn R. McDonald</w:t>
      </w:r>
      <w:r w:rsidRPr="00C45DC3">
        <w:rPr>
          <w:rFonts w:cs="Arial"/>
          <w:sz w:val="24"/>
          <w:szCs w:val="24"/>
          <w:vertAlign w:val="superscript"/>
          <w:lang w:val="nn-NO"/>
        </w:rPr>
        <w:t>1</w:t>
      </w:r>
      <w:r>
        <w:rPr>
          <w:rFonts w:cs="Arial"/>
          <w:sz w:val="24"/>
          <w:szCs w:val="24"/>
          <w:lang w:val="nn-NO"/>
        </w:rPr>
        <w:t>, Emma Stanmore</w:t>
      </w:r>
      <w:r>
        <w:rPr>
          <w:rFonts w:cs="Arial"/>
          <w:sz w:val="24"/>
          <w:szCs w:val="24"/>
          <w:vertAlign w:val="superscript"/>
          <w:lang w:val="nn-NO"/>
        </w:rPr>
        <w:t>3</w:t>
      </w:r>
      <w:r w:rsidRPr="00C45DC3">
        <w:rPr>
          <w:rFonts w:cs="Arial"/>
          <w:sz w:val="24"/>
          <w:szCs w:val="24"/>
          <w:lang w:val="nn-NO"/>
        </w:rPr>
        <w:t>, Sheree A. McCormick</w:t>
      </w:r>
      <w:r w:rsidRPr="00C45DC3">
        <w:rPr>
          <w:rFonts w:cs="Arial"/>
          <w:sz w:val="24"/>
          <w:szCs w:val="24"/>
          <w:vertAlign w:val="superscript"/>
          <w:lang w:val="nn-NO"/>
        </w:rPr>
        <w:t>1</w:t>
      </w:r>
      <w:r w:rsidRPr="00C45DC3">
        <w:rPr>
          <w:rFonts w:cs="Arial"/>
          <w:sz w:val="24"/>
          <w:szCs w:val="24"/>
          <w:lang w:val="nn-NO"/>
        </w:rPr>
        <w:t>, Linda Clare</w:t>
      </w:r>
      <w:r>
        <w:rPr>
          <w:rFonts w:cs="Arial"/>
          <w:sz w:val="24"/>
          <w:szCs w:val="24"/>
          <w:vertAlign w:val="superscript"/>
          <w:lang w:val="nn-NO"/>
        </w:rPr>
        <w:t>4</w:t>
      </w:r>
      <w:r w:rsidRPr="00C45DC3">
        <w:rPr>
          <w:rFonts w:cs="Arial"/>
          <w:sz w:val="24"/>
          <w:szCs w:val="24"/>
          <w:lang w:val="nn-NO"/>
        </w:rPr>
        <w:t>, Iracema Leroi</w:t>
      </w:r>
      <w:r w:rsidRPr="00C45DC3">
        <w:rPr>
          <w:rFonts w:cs="Arial"/>
          <w:sz w:val="24"/>
          <w:szCs w:val="24"/>
          <w:vertAlign w:val="superscript"/>
          <w:lang w:val="nn-NO"/>
        </w:rPr>
        <w:t>1,2</w:t>
      </w:r>
      <w:r>
        <w:rPr>
          <w:rFonts w:cs="Arial"/>
          <w:sz w:val="24"/>
          <w:szCs w:val="24"/>
          <w:vertAlign w:val="superscript"/>
          <w:lang w:val="nn-NO"/>
        </w:rPr>
        <w:t>*</w:t>
      </w:r>
    </w:p>
    <w:p w:rsidR="001A12DF" w:rsidRPr="00C45DC3" w:rsidRDefault="001A12DF" w:rsidP="001A12DF">
      <w:pPr>
        <w:spacing w:after="0" w:line="360" w:lineRule="auto"/>
        <w:rPr>
          <w:rFonts w:cs="Arial"/>
          <w:sz w:val="24"/>
          <w:szCs w:val="24"/>
          <w:vertAlign w:val="superscript"/>
          <w:lang w:val="nn-NO"/>
        </w:rPr>
      </w:pPr>
    </w:p>
    <w:p w:rsidR="001A12DF" w:rsidRPr="00C45DC3" w:rsidRDefault="001A12DF" w:rsidP="001A12DF">
      <w:pPr>
        <w:spacing w:after="0" w:line="360" w:lineRule="auto"/>
        <w:rPr>
          <w:rFonts w:cs="Arial"/>
          <w:sz w:val="24"/>
          <w:szCs w:val="24"/>
          <w:highlight w:val="yellow"/>
        </w:rPr>
      </w:pPr>
      <w:r w:rsidRPr="00C45DC3">
        <w:rPr>
          <w:rFonts w:cs="Arial"/>
          <w:sz w:val="24"/>
          <w:szCs w:val="24"/>
          <w:vertAlign w:val="superscript"/>
          <w:lang w:val="nn-NO"/>
        </w:rPr>
        <w:t xml:space="preserve">1 </w:t>
      </w:r>
      <w:r w:rsidRPr="00C45DC3">
        <w:rPr>
          <w:rFonts w:cs="Arial"/>
          <w:sz w:val="24"/>
          <w:szCs w:val="24"/>
        </w:rPr>
        <w:t xml:space="preserve">Division of Neuroscience and Experimental Psychology, </w:t>
      </w:r>
      <w:r>
        <w:rPr>
          <w:rFonts w:cs="Arial"/>
          <w:sz w:val="24"/>
          <w:szCs w:val="24"/>
        </w:rPr>
        <w:t xml:space="preserve">School of Biological Sciences, Faculty of Biology, Medicine and Health, </w:t>
      </w:r>
      <w:r w:rsidRPr="00C45DC3">
        <w:rPr>
          <w:rFonts w:cs="Arial"/>
          <w:sz w:val="24"/>
          <w:szCs w:val="24"/>
        </w:rPr>
        <w:t xml:space="preserve">University of Manchester, </w:t>
      </w:r>
      <w:r>
        <w:rPr>
          <w:rFonts w:cs="Arial"/>
          <w:sz w:val="24"/>
          <w:szCs w:val="24"/>
        </w:rPr>
        <w:t xml:space="preserve">Manchester Academic Health Sciences Centre, </w:t>
      </w:r>
      <w:r w:rsidRPr="00C45DC3">
        <w:rPr>
          <w:rFonts w:cs="Arial"/>
          <w:sz w:val="24"/>
          <w:szCs w:val="24"/>
        </w:rPr>
        <w:t>Manchester, UK</w:t>
      </w:r>
    </w:p>
    <w:p w:rsidR="001A12DF" w:rsidRDefault="001A12DF" w:rsidP="001A12DF">
      <w:pPr>
        <w:spacing w:after="0" w:line="360" w:lineRule="auto"/>
        <w:rPr>
          <w:rFonts w:cs="Arial"/>
          <w:sz w:val="24"/>
          <w:szCs w:val="24"/>
        </w:rPr>
      </w:pPr>
      <w:r>
        <w:rPr>
          <w:rFonts w:cs="Arial"/>
          <w:sz w:val="24"/>
          <w:szCs w:val="24"/>
          <w:vertAlign w:val="superscript"/>
        </w:rPr>
        <w:t>2</w:t>
      </w:r>
      <w:r w:rsidRPr="00C45DC3">
        <w:rPr>
          <w:rFonts w:cs="Arial"/>
          <w:sz w:val="24"/>
          <w:szCs w:val="24"/>
          <w:vertAlign w:val="superscript"/>
        </w:rPr>
        <w:t xml:space="preserve"> </w:t>
      </w:r>
      <w:r w:rsidRPr="00C45DC3">
        <w:rPr>
          <w:rFonts w:cs="Arial"/>
          <w:sz w:val="24"/>
          <w:szCs w:val="24"/>
        </w:rPr>
        <w:t>Greater Manchester Mental Health NHS Foundation Trust, Manchester, UK</w:t>
      </w:r>
    </w:p>
    <w:p w:rsidR="001A12DF" w:rsidRPr="00E951A8" w:rsidRDefault="001A12DF" w:rsidP="001A12DF">
      <w:pPr>
        <w:spacing w:after="0" w:line="360" w:lineRule="auto"/>
        <w:rPr>
          <w:rFonts w:cs="Arial"/>
          <w:sz w:val="24"/>
          <w:szCs w:val="24"/>
          <w:highlight w:val="yellow"/>
        </w:rPr>
      </w:pPr>
      <w:r>
        <w:rPr>
          <w:rFonts w:cs="Arial"/>
          <w:sz w:val="24"/>
          <w:szCs w:val="24"/>
          <w:vertAlign w:val="superscript"/>
          <w:lang w:val="nn-NO"/>
        </w:rPr>
        <w:t>3</w:t>
      </w:r>
      <w:r>
        <w:rPr>
          <w:rFonts w:cs="Arial"/>
          <w:sz w:val="24"/>
          <w:szCs w:val="24"/>
        </w:rPr>
        <w:t xml:space="preserve"> Division of Nursing, Midwifery &amp; Social Work, School of Health Sciences, Faculty of Biology, Medicine and Health, U</w:t>
      </w:r>
      <w:r w:rsidRPr="00C45DC3">
        <w:rPr>
          <w:rFonts w:cs="Arial"/>
          <w:sz w:val="24"/>
          <w:szCs w:val="24"/>
        </w:rPr>
        <w:t xml:space="preserve">niversity of Manchester, </w:t>
      </w:r>
      <w:r>
        <w:rPr>
          <w:rFonts w:cs="Arial"/>
          <w:sz w:val="24"/>
          <w:szCs w:val="24"/>
        </w:rPr>
        <w:t xml:space="preserve">Manchester Academic Health Sciences Centre, </w:t>
      </w:r>
      <w:r w:rsidRPr="00C45DC3">
        <w:rPr>
          <w:rFonts w:cs="Arial"/>
          <w:sz w:val="24"/>
          <w:szCs w:val="24"/>
        </w:rPr>
        <w:t>Manchester, UK</w:t>
      </w:r>
    </w:p>
    <w:p w:rsidR="001A12DF" w:rsidRPr="00C45DC3" w:rsidRDefault="001A12DF" w:rsidP="001A12DF">
      <w:pPr>
        <w:spacing w:after="0" w:line="360" w:lineRule="auto"/>
        <w:rPr>
          <w:rFonts w:cs="Arial"/>
          <w:sz w:val="24"/>
          <w:szCs w:val="24"/>
        </w:rPr>
      </w:pPr>
      <w:r>
        <w:rPr>
          <w:rFonts w:cs="Arial"/>
          <w:sz w:val="24"/>
          <w:szCs w:val="24"/>
          <w:vertAlign w:val="superscript"/>
        </w:rPr>
        <w:t>4</w:t>
      </w:r>
      <w:r w:rsidRPr="00C45DC3">
        <w:rPr>
          <w:rFonts w:cs="Arial"/>
          <w:sz w:val="24"/>
          <w:szCs w:val="24"/>
          <w:vertAlign w:val="superscript"/>
        </w:rPr>
        <w:t xml:space="preserve"> </w:t>
      </w:r>
      <w:proofErr w:type="gramStart"/>
      <w:r w:rsidRPr="00C45DC3">
        <w:rPr>
          <w:rFonts w:cs="Arial"/>
          <w:sz w:val="24"/>
          <w:szCs w:val="24"/>
        </w:rPr>
        <w:t>Centre</w:t>
      </w:r>
      <w:proofErr w:type="gramEnd"/>
      <w:r w:rsidRPr="00C45DC3">
        <w:rPr>
          <w:rFonts w:cs="Arial"/>
          <w:sz w:val="24"/>
          <w:szCs w:val="24"/>
        </w:rPr>
        <w:t xml:space="preserve"> for Research in Ageing and Cognitive Health, University of Exeter, Exeter, UK</w:t>
      </w:r>
    </w:p>
    <w:p w:rsidR="001A12DF" w:rsidRPr="00C45DC3" w:rsidRDefault="001A12DF" w:rsidP="001A12DF">
      <w:pPr>
        <w:spacing w:after="0" w:line="360" w:lineRule="auto"/>
        <w:rPr>
          <w:rFonts w:cs="Arial"/>
          <w:sz w:val="24"/>
          <w:szCs w:val="24"/>
        </w:rPr>
      </w:pPr>
    </w:p>
    <w:p w:rsidR="001A12DF" w:rsidRPr="00C45DC3" w:rsidRDefault="001A12DF" w:rsidP="001A12DF">
      <w:pPr>
        <w:spacing w:after="0" w:line="360" w:lineRule="auto"/>
        <w:rPr>
          <w:rFonts w:cs="Arial"/>
          <w:sz w:val="24"/>
          <w:szCs w:val="24"/>
        </w:rPr>
      </w:pPr>
    </w:p>
    <w:p w:rsidR="001A12DF" w:rsidRPr="00C45DC3" w:rsidRDefault="001A12DF" w:rsidP="001A12DF">
      <w:pPr>
        <w:spacing w:after="0" w:line="360" w:lineRule="auto"/>
        <w:rPr>
          <w:rFonts w:cs="Arial"/>
          <w:sz w:val="24"/>
          <w:szCs w:val="24"/>
        </w:rPr>
      </w:pPr>
      <w:r>
        <w:rPr>
          <w:rFonts w:cs="Arial"/>
          <w:sz w:val="24"/>
          <w:szCs w:val="24"/>
          <w:vertAlign w:val="superscript"/>
        </w:rPr>
        <w:t>*</w:t>
      </w:r>
      <w:r w:rsidRPr="00C45DC3">
        <w:rPr>
          <w:rFonts w:cs="Arial"/>
          <w:sz w:val="24"/>
          <w:szCs w:val="24"/>
        </w:rPr>
        <w:t xml:space="preserve">Corresponding author:  </w:t>
      </w:r>
    </w:p>
    <w:p w:rsidR="001A12DF" w:rsidRPr="00C45DC3" w:rsidRDefault="001A12DF" w:rsidP="001A12DF">
      <w:pPr>
        <w:spacing w:after="0" w:line="360" w:lineRule="auto"/>
        <w:rPr>
          <w:rFonts w:cs="Arial"/>
          <w:sz w:val="24"/>
          <w:szCs w:val="24"/>
        </w:rPr>
      </w:pPr>
      <w:proofErr w:type="spellStart"/>
      <w:r w:rsidRPr="00C45DC3">
        <w:rPr>
          <w:rFonts w:cs="Arial"/>
          <w:sz w:val="24"/>
          <w:szCs w:val="24"/>
        </w:rPr>
        <w:t>Prof.</w:t>
      </w:r>
      <w:proofErr w:type="spellEnd"/>
      <w:r w:rsidRPr="00C45DC3">
        <w:rPr>
          <w:rFonts w:cs="Arial"/>
          <w:sz w:val="24"/>
          <w:szCs w:val="24"/>
        </w:rPr>
        <w:t xml:space="preserve"> Iracema Leroi</w:t>
      </w:r>
    </w:p>
    <w:p w:rsidR="001A12DF" w:rsidRPr="00C45DC3" w:rsidRDefault="001A12DF" w:rsidP="001A12DF">
      <w:pPr>
        <w:spacing w:after="0" w:line="360" w:lineRule="auto"/>
        <w:rPr>
          <w:rFonts w:cs="Arial"/>
          <w:sz w:val="24"/>
          <w:szCs w:val="24"/>
        </w:rPr>
      </w:pPr>
      <w:r w:rsidRPr="00C45DC3">
        <w:rPr>
          <w:rFonts w:cs="Arial"/>
          <w:sz w:val="24"/>
          <w:szCs w:val="24"/>
          <w:lang w:val="nn-NO"/>
        </w:rPr>
        <w:t>Division of Neuroscience &amp; Experimental Psychology</w:t>
      </w:r>
    </w:p>
    <w:p w:rsidR="001A12DF" w:rsidRPr="00C45DC3" w:rsidRDefault="001A12DF" w:rsidP="001A12DF">
      <w:pPr>
        <w:spacing w:after="0" w:line="360" w:lineRule="auto"/>
        <w:rPr>
          <w:rFonts w:cs="Arial"/>
          <w:sz w:val="24"/>
          <w:szCs w:val="24"/>
        </w:rPr>
      </w:pPr>
      <w:r>
        <w:rPr>
          <w:rFonts w:cs="Arial"/>
          <w:sz w:val="24"/>
          <w:szCs w:val="24"/>
        </w:rPr>
        <w:t>University of Manchester</w:t>
      </w:r>
    </w:p>
    <w:p w:rsidR="001A12DF" w:rsidRPr="00C45DC3" w:rsidRDefault="001A12DF" w:rsidP="001A12DF">
      <w:pPr>
        <w:spacing w:after="0" w:line="360" w:lineRule="auto"/>
        <w:rPr>
          <w:rFonts w:cs="Arial"/>
          <w:sz w:val="24"/>
          <w:szCs w:val="24"/>
        </w:rPr>
      </w:pPr>
      <w:r>
        <w:rPr>
          <w:rFonts w:cs="Arial"/>
          <w:sz w:val="24"/>
          <w:szCs w:val="24"/>
        </w:rPr>
        <w:t>Jean McFarlane Building</w:t>
      </w:r>
    </w:p>
    <w:p w:rsidR="001A12DF" w:rsidRDefault="001A12DF" w:rsidP="001A12DF">
      <w:pPr>
        <w:spacing w:after="0" w:line="360" w:lineRule="auto"/>
        <w:rPr>
          <w:rFonts w:cs="Arial"/>
          <w:sz w:val="24"/>
          <w:szCs w:val="24"/>
        </w:rPr>
      </w:pPr>
      <w:r w:rsidRPr="00C45DC3">
        <w:rPr>
          <w:rFonts w:cs="Arial"/>
          <w:sz w:val="24"/>
          <w:szCs w:val="24"/>
        </w:rPr>
        <w:t>Oxfor</w:t>
      </w:r>
      <w:r>
        <w:rPr>
          <w:rFonts w:cs="Arial"/>
          <w:sz w:val="24"/>
          <w:szCs w:val="24"/>
        </w:rPr>
        <w:t>d Road</w:t>
      </w:r>
    </w:p>
    <w:p w:rsidR="001A12DF" w:rsidRDefault="001A12DF" w:rsidP="001A12DF">
      <w:pPr>
        <w:spacing w:after="0" w:line="360" w:lineRule="auto"/>
        <w:rPr>
          <w:rFonts w:cs="Arial"/>
          <w:sz w:val="24"/>
          <w:szCs w:val="24"/>
          <w:lang w:val="nb-NO"/>
        </w:rPr>
      </w:pPr>
      <w:r w:rsidRPr="00C45DC3">
        <w:rPr>
          <w:rFonts w:cs="Arial"/>
          <w:sz w:val="24"/>
          <w:szCs w:val="24"/>
        </w:rPr>
        <w:t>Manchester</w:t>
      </w:r>
      <w:r>
        <w:rPr>
          <w:rFonts w:cs="Arial"/>
          <w:sz w:val="24"/>
          <w:szCs w:val="24"/>
        </w:rPr>
        <w:t xml:space="preserve">, </w:t>
      </w:r>
      <w:r>
        <w:rPr>
          <w:rFonts w:cs="Arial"/>
          <w:sz w:val="24"/>
          <w:szCs w:val="24"/>
          <w:lang w:val="nb-NO"/>
        </w:rPr>
        <w:t>M13 9PL</w:t>
      </w:r>
    </w:p>
    <w:p w:rsidR="001A12DF" w:rsidRPr="00C45DC3" w:rsidRDefault="001A12DF" w:rsidP="001A12DF">
      <w:pPr>
        <w:spacing w:after="0" w:line="360" w:lineRule="auto"/>
        <w:rPr>
          <w:rFonts w:cs="Arial"/>
          <w:sz w:val="24"/>
          <w:szCs w:val="24"/>
          <w:lang w:val="nb-NO"/>
        </w:rPr>
      </w:pPr>
      <w:r>
        <w:rPr>
          <w:rFonts w:cs="Arial"/>
          <w:sz w:val="24"/>
          <w:szCs w:val="24"/>
          <w:lang w:val="nb-NO"/>
        </w:rPr>
        <w:t>United Kingdom</w:t>
      </w:r>
    </w:p>
    <w:p w:rsidR="001A12DF" w:rsidRPr="00C45DC3" w:rsidRDefault="001A12DF" w:rsidP="001A12DF">
      <w:pPr>
        <w:spacing w:after="0" w:line="360" w:lineRule="auto"/>
        <w:rPr>
          <w:rFonts w:cs="Arial"/>
          <w:sz w:val="24"/>
          <w:szCs w:val="24"/>
        </w:rPr>
      </w:pPr>
      <w:r>
        <w:rPr>
          <w:rFonts w:cs="Arial"/>
          <w:sz w:val="24"/>
          <w:szCs w:val="24"/>
        </w:rPr>
        <w:t>Tel:</w:t>
      </w:r>
      <w:r>
        <w:rPr>
          <w:rFonts w:cs="Arial"/>
          <w:sz w:val="24"/>
          <w:szCs w:val="24"/>
        </w:rPr>
        <w:tab/>
        <w:t xml:space="preserve">+44 (0) 161 </w:t>
      </w:r>
      <w:r w:rsidRPr="00C45DC3">
        <w:rPr>
          <w:rFonts w:cs="Arial"/>
          <w:sz w:val="24"/>
          <w:szCs w:val="24"/>
        </w:rPr>
        <w:t>306</w:t>
      </w:r>
      <w:r>
        <w:rPr>
          <w:rFonts w:cs="Arial"/>
          <w:sz w:val="24"/>
          <w:szCs w:val="24"/>
        </w:rPr>
        <w:t xml:space="preserve"> </w:t>
      </w:r>
      <w:r w:rsidRPr="00C45DC3">
        <w:rPr>
          <w:rFonts w:cs="Arial"/>
          <w:sz w:val="24"/>
          <w:szCs w:val="24"/>
        </w:rPr>
        <w:t>7492</w:t>
      </w:r>
    </w:p>
    <w:p w:rsidR="001A12DF" w:rsidRPr="00F35029" w:rsidRDefault="001A12DF" w:rsidP="001A12DF">
      <w:pPr>
        <w:spacing w:after="0" w:line="360" w:lineRule="auto"/>
        <w:rPr>
          <w:rFonts w:cs="Arial"/>
          <w:sz w:val="24"/>
          <w:szCs w:val="24"/>
        </w:rPr>
      </w:pPr>
      <w:r w:rsidRPr="00C45DC3">
        <w:rPr>
          <w:rFonts w:cs="Arial"/>
          <w:sz w:val="24"/>
          <w:szCs w:val="24"/>
        </w:rPr>
        <w:t>Email:</w:t>
      </w:r>
      <w:r w:rsidRPr="00C45DC3">
        <w:rPr>
          <w:rFonts w:cs="Arial"/>
          <w:sz w:val="24"/>
          <w:szCs w:val="24"/>
        </w:rPr>
        <w:tab/>
        <w:t>iracema.leroi@manchester.ac.uk</w:t>
      </w:r>
    </w:p>
    <w:p w:rsidR="001A12DF" w:rsidRDefault="001A12DF">
      <w:pPr>
        <w:rPr>
          <w:b/>
          <w:sz w:val="24"/>
          <w:szCs w:val="24"/>
        </w:rPr>
      </w:pPr>
    </w:p>
    <w:p w:rsidR="00B83C7D" w:rsidRDefault="00B83C7D" w:rsidP="002C61CB">
      <w:pPr>
        <w:jc w:val="center"/>
        <w:rPr>
          <w:b/>
          <w:sz w:val="24"/>
          <w:szCs w:val="24"/>
        </w:rPr>
      </w:pPr>
    </w:p>
    <w:p w:rsidR="00B16C59" w:rsidRPr="00C45DC3" w:rsidRDefault="00B16C59" w:rsidP="00B16C59">
      <w:pPr>
        <w:jc w:val="both"/>
        <w:rPr>
          <w:b/>
          <w:sz w:val="24"/>
          <w:szCs w:val="24"/>
        </w:rPr>
      </w:pPr>
      <w:r w:rsidRPr="00C45DC3">
        <w:rPr>
          <w:b/>
          <w:sz w:val="24"/>
          <w:szCs w:val="24"/>
        </w:rPr>
        <w:lastRenderedPageBreak/>
        <w:t>Abstract</w:t>
      </w:r>
    </w:p>
    <w:p w:rsidR="00B16C59" w:rsidRDefault="00B16C59" w:rsidP="00B16C59">
      <w:pPr>
        <w:jc w:val="both"/>
        <w:rPr>
          <w:sz w:val="24"/>
          <w:szCs w:val="24"/>
        </w:rPr>
      </w:pPr>
      <w:r w:rsidRPr="00C45DC3">
        <w:rPr>
          <w:sz w:val="24"/>
          <w:szCs w:val="24"/>
        </w:rPr>
        <w:t>Background:</w:t>
      </w:r>
      <w:r>
        <w:rPr>
          <w:sz w:val="24"/>
          <w:szCs w:val="24"/>
        </w:rPr>
        <w:t xml:space="preserve"> The complex and progressive nature of Parkins</w:t>
      </w:r>
      <w:r w:rsidR="003D5FEF">
        <w:rPr>
          <w:sz w:val="24"/>
          <w:szCs w:val="24"/>
        </w:rPr>
        <w:t xml:space="preserve">on’s disease (PD) and cognitive </w:t>
      </w:r>
      <w:r>
        <w:rPr>
          <w:sz w:val="24"/>
          <w:szCs w:val="24"/>
        </w:rPr>
        <w:t>impairment may necessitate a care provider, a role which is frequently undertaken by a spouse. Providing and receiving care related to dementia impacts on a couple’s partnership and may result in decreased intimacy and relationship satisfaction.</w:t>
      </w:r>
    </w:p>
    <w:p w:rsidR="00B16C59" w:rsidRDefault="00B16C59" w:rsidP="00B16C59">
      <w:pPr>
        <w:jc w:val="both"/>
        <w:rPr>
          <w:sz w:val="24"/>
          <w:szCs w:val="24"/>
        </w:rPr>
      </w:pPr>
      <w:r w:rsidRPr="00C45DC3">
        <w:rPr>
          <w:sz w:val="24"/>
          <w:szCs w:val="24"/>
        </w:rPr>
        <w:t xml:space="preserve">Objective: </w:t>
      </w:r>
      <w:r w:rsidRPr="00622624">
        <w:rPr>
          <w:sz w:val="24"/>
          <w:szCs w:val="24"/>
        </w:rPr>
        <w:t>To explore the</w:t>
      </w:r>
      <w:r>
        <w:rPr>
          <w:sz w:val="24"/>
          <w:szCs w:val="24"/>
        </w:rPr>
        <w:t xml:space="preserve"> changes in long-term intimate relationships in Parkinson’s-related dementia, as perceived by spouses </w:t>
      </w:r>
      <w:r w:rsidR="000E2F8A">
        <w:rPr>
          <w:sz w:val="24"/>
          <w:szCs w:val="24"/>
        </w:rPr>
        <w:t xml:space="preserve">providing </w:t>
      </w:r>
      <w:r>
        <w:rPr>
          <w:sz w:val="24"/>
          <w:szCs w:val="24"/>
        </w:rPr>
        <w:t>car</w:t>
      </w:r>
      <w:r w:rsidR="000E2F8A">
        <w:rPr>
          <w:sz w:val="24"/>
          <w:szCs w:val="24"/>
        </w:rPr>
        <w:t>e</w:t>
      </w:r>
      <w:r>
        <w:rPr>
          <w:sz w:val="24"/>
          <w:szCs w:val="24"/>
        </w:rPr>
        <w:t xml:space="preserve"> </w:t>
      </w:r>
      <w:r w:rsidR="000E2F8A">
        <w:rPr>
          <w:sz w:val="24"/>
          <w:szCs w:val="24"/>
        </w:rPr>
        <w:t>t</w:t>
      </w:r>
      <w:r>
        <w:rPr>
          <w:sz w:val="24"/>
          <w:szCs w:val="24"/>
        </w:rPr>
        <w:t>o their partners.</w:t>
      </w:r>
    </w:p>
    <w:p w:rsidR="00B16C59" w:rsidRDefault="00B16C59" w:rsidP="00B16C59">
      <w:pPr>
        <w:jc w:val="both"/>
        <w:rPr>
          <w:sz w:val="24"/>
          <w:szCs w:val="24"/>
        </w:rPr>
      </w:pPr>
      <w:r w:rsidRPr="00C45DC3">
        <w:rPr>
          <w:sz w:val="24"/>
          <w:szCs w:val="24"/>
        </w:rPr>
        <w:t xml:space="preserve">Methods: Participants were identified </w:t>
      </w:r>
      <w:r>
        <w:rPr>
          <w:sz w:val="24"/>
          <w:szCs w:val="24"/>
        </w:rPr>
        <w:t xml:space="preserve">using purposive sampling. </w:t>
      </w:r>
      <w:r w:rsidRPr="00C45DC3">
        <w:rPr>
          <w:sz w:val="24"/>
          <w:szCs w:val="24"/>
        </w:rPr>
        <w:t>T</w:t>
      </w:r>
      <w:r>
        <w:rPr>
          <w:sz w:val="24"/>
          <w:szCs w:val="24"/>
        </w:rPr>
        <w:t>welve female spouses whose partner</w:t>
      </w:r>
      <w:r w:rsidR="004A69C8">
        <w:rPr>
          <w:sz w:val="24"/>
          <w:szCs w:val="24"/>
        </w:rPr>
        <w:t>s</w:t>
      </w:r>
      <w:r>
        <w:rPr>
          <w:sz w:val="24"/>
          <w:szCs w:val="24"/>
        </w:rPr>
        <w:t xml:space="preserve"> had</w:t>
      </w:r>
      <w:r w:rsidRPr="00C45DC3">
        <w:rPr>
          <w:sz w:val="24"/>
          <w:szCs w:val="24"/>
        </w:rPr>
        <w:t xml:space="preserve"> P</w:t>
      </w:r>
      <w:r>
        <w:rPr>
          <w:sz w:val="24"/>
          <w:szCs w:val="24"/>
        </w:rPr>
        <w:t>D</w:t>
      </w:r>
      <w:r w:rsidRPr="00C45DC3">
        <w:rPr>
          <w:sz w:val="24"/>
          <w:szCs w:val="24"/>
        </w:rPr>
        <w:t xml:space="preserve"> and mild cognitive impairment</w:t>
      </w:r>
      <w:r>
        <w:rPr>
          <w:sz w:val="24"/>
          <w:szCs w:val="24"/>
        </w:rPr>
        <w:t xml:space="preserve"> (PD-MCI)</w:t>
      </w:r>
      <w:r w:rsidRPr="00C45DC3">
        <w:rPr>
          <w:sz w:val="24"/>
          <w:szCs w:val="24"/>
        </w:rPr>
        <w:t>, P</w:t>
      </w:r>
      <w:r>
        <w:rPr>
          <w:sz w:val="24"/>
          <w:szCs w:val="24"/>
        </w:rPr>
        <w:t>D</w:t>
      </w:r>
      <w:r w:rsidRPr="00C45DC3">
        <w:rPr>
          <w:sz w:val="24"/>
          <w:szCs w:val="24"/>
        </w:rPr>
        <w:t xml:space="preserve"> dementia</w:t>
      </w:r>
      <w:r>
        <w:rPr>
          <w:sz w:val="24"/>
          <w:szCs w:val="24"/>
        </w:rPr>
        <w:t xml:space="preserve"> (PDD)</w:t>
      </w:r>
      <w:r w:rsidRPr="00C45DC3">
        <w:rPr>
          <w:sz w:val="24"/>
          <w:szCs w:val="24"/>
        </w:rPr>
        <w:t xml:space="preserve"> or dementia with Lewy bodies</w:t>
      </w:r>
      <w:r>
        <w:rPr>
          <w:sz w:val="24"/>
          <w:szCs w:val="24"/>
        </w:rPr>
        <w:t xml:space="preserve"> (DLB)</w:t>
      </w:r>
      <w:r w:rsidRPr="00C45DC3">
        <w:rPr>
          <w:sz w:val="24"/>
          <w:szCs w:val="24"/>
        </w:rPr>
        <w:t xml:space="preserve"> completed semi-structured face-to-face interviews. </w:t>
      </w:r>
      <w:r>
        <w:rPr>
          <w:sz w:val="24"/>
          <w:szCs w:val="24"/>
        </w:rPr>
        <w:t>Transcribed data were analysed using inductive thematic analysis</w:t>
      </w:r>
      <w:r w:rsidR="004A69C8">
        <w:rPr>
          <w:sz w:val="24"/>
          <w:szCs w:val="24"/>
        </w:rPr>
        <w:t>. T</w:t>
      </w:r>
      <w:r>
        <w:rPr>
          <w:sz w:val="24"/>
          <w:szCs w:val="24"/>
        </w:rPr>
        <w:t>he consolidated criteria for reporting qualitative research (COREQ) were applied.</w:t>
      </w:r>
    </w:p>
    <w:p w:rsidR="00B16C59" w:rsidRDefault="00B16C59" w:rsidP="00B16C59">
      <w:pPr>
        <w:jc w:val="both"/>
        <w:rPr>
          <w:sz w:val="24"/>
          <w:szCs w:val="24"/>
        </w:rPr>
      </w:pPr>
      <w:r w:rsidRPr="00C45DC3">
        <w:rPr>
          <w:sz w:val="24"/>
          <w:szCs w:val="24"/>
        </w:rPr>
        <w:t xml:space="preserve">Results: </w:t>
      </w:r>
      <w:r>
        <w:rPr>
          <w:sz w:val="24"/>
          <w:szCs w:val="24"/>
        </w:rPr>
        <w:t>Couples’ relationship satisfaction, intimacy and communication had already reduced in the mild cognitive impairment stage of PD, but the decline in these domains was markedly greater with the emergence of dementia. Increased spousal care responsibilities resulted in partners spending more time together, but feeling emotionally more distanced. Several participants’ roles transitioned from spouse to caregiver and they reported feelings of frustration, resentment, anger, sadness and a worry for the future. Cognitive impairment was significantly harder to accept, manage and cope with than the motor symptoms of PD. Spouses acknowledged their marital commitments and exhibited acceptance, adjustment, resilience and various coping strategies.</w:t>
      </w:r>
    </w:p>
    <w:p w:rsidR="00B16C59" w:rsidRPr="00C45DC3" w:rsidRDefault="00B16C59" w:rsidP="00B16C59">
      <w:pPr>
        <w:jc w:val="both"/>
        <w:rPr>
          <w:sz w:val="24"/>
          <w:szCs w:val="24"/>
        </w:rPr>
      </w:pPr>
      <w:r>
        <w:rPr>
          <w:sz w:val="24"/>
          <w:szCs w:val="24"/>
        </w:rPr>
        <w:t>Conclusions: This is the first study exploring relationship satisfaction in Parkinson’s-related dementias and has provided valuable insight into the changing patterns of intimate relationships.</w:t>
      </w:r>
    </w:p>
    <w:p w:rsidR="00B16C59" w:rsidRPr="00C45DC3" w:rsidRDefault="00B16C59" w:rsidP="00B16C59">
      <w:pPr>
        <w:jc w:val="both"/>
        <w:rPr>
          <w:sz w:val="24"/>
          <w:szCs w:val="24"/>
        </w:rPr>
      </w:pPr>
      <w:r w:rsidRPr="00C45DC3">
        <w:rPr>
          <w:sz w:val="24"/>
          <w:szCs w:val="24"/>
        </w:rPr>
        <w:t xml:space="preserve">Keywords: spouses, informal caregiving, Parkinson’s disease </w:t>
      </w:r>
      <w:r>
        <w:rPr>
          <w:sz w:val="24"/>
          <w:szCs w:val="24"/>
        </w:rPr>
        <w:t>dementia, Dementia with Lewy bodies</w:t>
      </w:r>
      <w:r w:rsidRPr="00C45DC3">
        <w:rPr>
          <w:sz w:val="24"/>
          <w:szCs w:val="24"/>
        </w:rPr>
        <w:t>, qualitative research</w:t>
      </w:r>
      <w:r w:rsidRPr="00C45DC3">
        <w:rPr>
          <w:sz w:val="24"/>
          <w:szCs w:val="24"/>
        </w:rPr>
        <w:br w:type="page"/>
      </w:r>
      <w:bookmarkStart w:id="0" w:name="_GoBack"/>
      <w:bookmarkEnd w:id="0"/>
    </w:p>
    <w:p w:rsidR="00B16C59" w:rsidRPr="00403CC8" w:rsidRDefault="00B16C59" w:rsidP="00B16C59">
      <w:pPr>
        <w:jc w:val="both"/>
        <w:rPr>
          <w:b/>
          <w:sz w:val="24"/>
          <w:szCs w:val="24"/>
        </w:rPr>
      </w:pPr>
      <w:r w:rsidRPr="00403CC8">
        <w:rPr>
          <w:b/>
          <w:sz w:val="24"/>
          <w:szCs w:val="24"/>
        </w:rPr>
        <w:lastRenderedPageBreak/>
        <w:t>Introduction</w:t>
      </w:r>
    </w:p>
    <w:p w:rsidR="00B16C59" w:rsidRDefault="00B16C59" w:rsidP="00B16C59">
      <w:pPr>
        <w:jc w:val="both"/>
        <w:rPr>
          <w:sz w:val="24"/>
          <w:szCs w:val="24"/>
        </w:rPr>
      </w:pPr>
      <w:r>
        <w:rPr>
          <w:sz w:val="24"/>
          <w:szCs w:val="24"/>
        </w:rPr>
        <w:t>Parkinson’s disease (PD) is a complex neurodegenerative disorder characterised by multiple motor and non-motor features. Approximately 20-50% of people develop mild cognitive impairment (PD-MCI) [1] and nearly 80% develop dementia (PDD) within first two decades of their PD diagnosis [2]. Dementia with Lewy Bodies (DLB) is considered to be the second most common type of dementia with a prevalence representing 10-20% of all dementia cases [3]</w:t>
      </w:r>
      <w:r w:rsidRPr="001F2753">
        <w:rPr>
          <w:sz w:val="24"/>
          <w:szCs w:val="24"/>
        </w:rPr>
        <w:t>. Evidence suggests that PD-MCI is a precursor to dementia</w:t>
      </w:r>
      <w:r w:rsidR="00EB46E4">
        <w:rPr>
          <w:sz w:val="24"/>
          <w:szCs w:val="24"/>
        </w:rPr>
        <w:t xml:space="preserve"> [</w:t>
      </w:r>
      <w:r w:rsidR="00EB46E4" w:rsidRPr="00EB46E4">
        <w:rPr>
          <w:sz w:val="24"/>
          <w:szCs w:val="24"/>
        </w:rPr>
        <w:t>4-7</w:t>
      </w:r>
      <w:r w:rsidRPr="00EB46E4">
        <w:rPr>
          <w:sz w:val="24"/>
          <w:szCs w:val="24"/>
        </w:rPr>
        <w:t>]</w:t>
      </w:r>
      <w:r>
        <w:rPr>
          <w:sz w:val="24"/>
          <w:szCs w:val="24"/>
        </w:rPr>
        <w:t xml:space="preserve"> and </w:t>
      </w:r>
      <w:r w:rsidRPr="001F2753">
        <w:rPr>
          <w:sz w:val="24"/>
          <w:szCs w:val="24"/>
        </w:rPr>
        <w:t>occurrence and severity of cognitive, neuropsychiatric and physical symptoms intensif</w:t>
      </w:r>
      <w:r w:rsidR="004A69C8">
        <w:rPr>
          <w:sz w:val="24"/>
          <w:szCs w:val="24"/>
        </w:rPr>
        <w:t>ies</w:t>
      </w:r>
      <w:r w:rsidRPr="001F2753">
        <w:rPr>
          <w:sz w:val="24"/>
          <w:szCs w:val="24"/>
        </w:rPr>
        <w:t xml:space="preserve"> </w:t>
      </w:r>
      <w:r>
        <w:rPr>
          <w:sz w:val="24"/>
          <w:szCs w:val="24"/>
        </w:rPr>
        <w:t>with the emergence of dementia in PD</w:t>
      </w:r>
      <w:r w:rsidR="00EB46E4">
        <w:rPr>
          <w:sz w:val="24"/>
          <w:szCs w:val="24"/>
        </w:rPr>
        <w:t xml:space="preserve"> [8</w:t>
      </w:r>
      <w:r>
        <w:rPr>
          <w:sz w:val="24"/>
          <w:szCs w:val="24"/>
        </w:rPr>
        <w:t>]</w:t>
      </w:r>
      <w:r w:rsidR="004A69C8">
        <w:rPr>
          <w:sz w:val="24"/>
          <w:szCs w:val="24"/>
        </w:rPr>
        <w:t>,</w:t>
      </w:r>
      <w:r>
        <w:rPr>
          <w:sz w:val="24"/>
          <w:szCs w:val="24"/>
        </w:rPr>
        <w:t xml:space="preserve"> highlighting </w:t>
      </w:r>
      <w:r w:rsidRPr="001F2753">
        <w:rPr>
          <w:sz w:val="24"/>
          <w:szCs w:val="24"/>
        </w:rPr>
        <w:t xml:space="preserve">the </w:t>
      </w:r>
      <w:r>
        <w:rPr>
          <w:sz w:val="24"/>
          <w:szCs w:val="24"/>
        </w:rPr>
        <w:t xml:space="preserve">needs of this </w:t>
      </w:r>
      <w:r w:rsidRPr="00B678AD">
        <w:rPr>
          <w:sz w:val="24"/>
          <w:szCs w:val="24"/>
        </w:rPr>
        <w:t xml:space="preserve">population. </w:t>
      </w:r>
      <w:r w:rsidR="004A69C8">
        <w:rPr>
          <w:sz w:val="24"/>
          <w:szCs w:val="24"/>
        </w:rPr>
        <w:t>Health and support care</w:t>
      </w:r>
      <w:r w:rsidRPr="00B678AD">
        <w:rPr>
          <w:sz w:val="24"/>
          <w:szCs w:val="24"/>
        </w:rPr>
        <w:t xml:space="preserve"> costs and</w:t>
      </w:r>
      <w:r w:rsidR="004A69C8">
        <w:rPr>
          <w:sz w:val="24"/>
          <w:szCs w:val="24"/>
        </w:rPr>
        <w:t xml:space="preserve"> frequency and length of hospital</w:t>
      </w:r>
      <w:r w:rsidRPr="00B678AD">
        <w:rPr>
          <w:sz w:val="24"/>
          <w:szCs w:val="24"/>
        </w:rPr>
        <w:t xml:space="preserve"> admissions increase</w:t>
      </w:r>
      <w:r w:rsidR="004A69C8">
        <w:rPr>
          <w:sz w:val="24"/>
          <w:szCs w:val="24"/>
        </w:rPr>
        <w:t>s</w:t>
      </w:r>
      <w:r w:rsidRPr="00B678AD">
        <w:rPr>
          <w:sz w:val="24"/>
          <w:szCs w:val="24"/>
        </w:rPr>
        <w:t xml:space="preserve"> in PDD and DLB</w:t>
      </w:r>
      <w:r w:rsidR="00EB46E4">
        <w:rPr>
          <w:sz w:val="24"/>
          <w:szCs w:val="24"/>
        </w:rPr>
        <w:t xml:space="preserve"> [3</w:t>
      </w:r>
      <w:proofErr w:type="gramStart"/>
      <w:r w:rsidR="00EB46E4">
        <w:rPr>
          <w:sz w:val="24"/>
          <w:szCs w:val="24"/>
        </w:rPr>
        <w:t>,9</w:t>
      </w:r>
      <w:proofErr w:type="gramEnd"/>
      <w:r w:rsidR="00EB46E4">
        <w:rPr>
          <w:sz w:val="24"/>
          <w:szCs w:val="24"/>
        </w:rPr>
        <w:t>-11</w:t>
      </w:r>
      <w:r>
        <w:rPr>
          <w:sz w:val="24"/>
          <w:szCs w:val="24"/>
        </w:rPr>
        <w:t>]</w:t>
      </w:r>
      <w:r w:rsidR="004A69C8">
        <w:rPr>
          <w:sz w:val="24"/>
          <w:szCs w:val="24"/>
        </w:rPr>
        <w:t xml:space="preserve">, compared </w:t>
      </w:r>
      <w:r w:rsidRPr="00B678AD">
        <w:rPr>
          <w:sz w:val="24"/>
          <w:szCs w:val="24"/>
        </w:rPr>
        <w:t xml:space="preserve"> </w:t>
      </w:r>
      <w:r w:rsidR="00B1688B">
        <w:rPr>
          <w:sz w:val="24"/>
          <w:szCs w:val="24"/>
        </w:rPr>
        <w:t xml:space="preserve">to PD without cognitive impairment, </w:t>
      </w:r>
      <w:r w:rsidRPr="00B678AD">
        <w:rPr>
          <w:sz w:val="24"/>
          <w:szCs w:val="24"/>
        </w:rPr>
        <w:t>but the costs are</w:t>
      </w:r>
      <w:r>
        <w:rPr>
          <w:sz w:val="24"/>
          <w:szCs w:val="24"/>
        </w:rPr>
        <w:t xml:space="preserve"> </w:t>
      </w:r>
      <w:r w:rsidRPr="00B678AD">
        <w:rPr>
          <w:sz w:val="24"/>
          <w:szCs w:val="24"/>
        </w:rPr>
        <w:t>largely saved by the care provided by family members and spouses</w:t>
      </w:r>
      <w:r>
        <w:rPr>
          <w:sz w:val="24"/>
          <w:szCs w:val="24"/>
        </w:rPr>
        <w:t xml:space="preserve"> [1</w:t>
      </w:r>
      <w:r w:rsidR="00EB46E4">
        <w:rPr>
          <w:sz w:val="24"/>
          <w:szCs w:val="24"/>
        </w:rPr>
        <w:t>2</w:t>
      </w:r>
      <w:r>
        <w:rPr>
          <w:sz w:val="24"/>
          <w:szCs w:val="24"/>
        </w:rPr>
        <w:t>]. T</w:t>
      </w:r>
      <w:r w:rsidRPr="009F6C17">
        <w:rPr>
          <w:sz w:val="24"/>
          <w:szCs w:val="24"/>
        </w:rPr>
        <w:t>hus, the</w:t>
      </w:r>
      <w:r>
        <w:rPr>
          <w:sz w:val="24"/>
          <w:szCs w:val="24"/>
        </w:rPr>
        <w:t>se</w:t>
      </w:r>
      <w:r w:rsidRPr="009F6C17">
        <w:rPr>
          <w:sz w:val="24"/>
          <w:szCs w:val="24"/>
        </w:rPr>
        <w:t xml:space="preserve"> care partnerships are vital to preserve</w:t>
      </w:r>
      <w:r w:rsidR="00A375D2">
        <w:rPr>
          <w:sz w:val="24"/>
          <w:szCs w:val="24"/>
        </w:rPr>
        <w:t xml:space="preserve"> to </w:t>
      </w:r>
      <w:r w:rsidR="00B1688B">
        <w:rPr>
          <w:sz w:val="24"/>
          <w:szCs w:val="24"/>
        </w:rPr>
        <w:t>limit</w:t>
      </w:r>
      <w:r w:rsidR="0074695C">
        <w:rPr>
          <w:sz w:val="24"/>
          <w:szCs w:val="24"/>
        </w:rPr>
        <w:t xml:space="preserve"> the increasing</w:t>
      </w:r>
      <w:r w:rsidR="00A375D2">
        <w:rPr>
          <w:sz w:val="24"/>
          <w:szCs w:val="24"/>
        </w:rPr>
        <w:t xml:space="preserve"> </w:t>
      </w:r>
      <w:r w:rsidR="0074695C">
        <w:rPr>
          <w:sz w:val="24"/>
          <w:szCs w:val="24"/>
        </w:rPr>
        <w:t>costs of health care</w:t>
      </w:r>
      <w:r w:rsidRPr="009F6C17">
        <w:rPr>
          <w:sz w:val="24"/>
          <w:szCs w:val="24"/>
        </w:rPr>
        <w:t>.</w:t>
      </w:r>
    </w:p>
    <w:p w:rsidR="00B16C59" w:rsidRDefault="00B16C59" w:rsidP="00B16C59">
      <w:pPr>
        <w:jc w:val="both"/>
        <w:rPr>
          <w:sz w:val="24"/>
          <w:szCs w:val="24"/>
        </w:rPr>
      </w:pPr>
      <w:r>
        <w:rPr>
          <w:sz w:val="24"/>
          <w:szCs w:val="24"/>
        </w:rPr>
        <w:t>The progressive nature of PD raises the need for care. In the majority of the cases this role is fulfilled by a spouse or a life partner (subsequently referred to as a spouse); however, multiple studies have shown that this may have a profound negative impact on the spouse’s quality of life</w:t>
      </w:r>
      <w:r w:rsidR="00EB46E4">
        <w:rPr>
          <w:sz w:val="24"/>
          <w:szCs w:val="24"/>
        </w:rPr>
        <w:t xml:space="preserve"> [</w:t>
      </w:r>
      <w:r>
        <w:rPr>
          <w:sz w:val="24"/>
          <w:szCs w:val="24"/>
        </w:rPr>
        <w:t>13</w:t>
      </w:r>
      <w:r w:rsidR="00EB46E4">
        <w:rPr>
          <w:sz w:val="24"/>
          <w:szCs w:val="24"/>
        </w:rPr>
        <w:t>,14</w:t>
      </w:r>
      <w:r>
        <w:rPr>
          <w:sz w:val="24"/>
          <w:szCs w:val="24"/>
        </w:rPr>
        <w:t>] and mental, emotional and physical well-being [1</w:t>
      </w:r>
      <w:r w:rsidR="00EB46E4">
        <w:rPr>
          <w:sz w:val="24"/>
          <w:szCs w:val="24"/>
        </w:rPr>
        <w:t>5</w:t>
      </w:r>
      <w:r>
        <w:rPr>
          <w:sz w:val="24"/>
          <w:szCs w:val="24"/>
        </w:rPr>
        <w:t>],</w:t>
      </w:r>
      <w:r w:rsidRPr="00D33B78">
        <w:rPr>
          <w:sz w:val="24"/>
          <w:szCs w:val="24"/>
        </w:rPr>
        <w:t xml:space="preserve"> </w:t>
      </w:r>
      <w:r>
        <w:rPr>
          <w:sz w:val="24"/>
          <w:szCs w:val="24"/>
        </w:rPr>
        <w:t>and consequently increase burden and strain</w:t>
      </w:r>
      <w:r w:rsidR="00EB46E4">
        <w:rPr>
          <w:sz w:val="24"/>
          <w:szCs w:val="24"/>
        </w:rPr>
        <w:t xml:space="preserve"> [</w:t>
      </w:r>
      <w:r>
        <w:rPr>
          <w:sz w:val="24"/>
          <w:szCs w:val="24"/>
        </w:rPr>
        <w:t>16</w:t>
      </w:r>
      <w:r w:rsidR="00EB46E4">
        <w:rPr>
          <w:sz w:val="24"/>
          <w:szCs w:val="24"/>
        </w:rPr>
        <w:t>,17</w:t>
      </w:r>
      <w:r>
        <w:rPr>
          <w:sz w:val="24"/>
          <w:szCs w:val="24"/>
        </w:rPr>
        <w:t>]. In recent years, the literature has referred to car</w:t>
      </w:r>
      <w:r w:rsidR="000E2F8A">
        <w:rPr>
          <w:sz w:val="24"/>
          <w:szCs w:val="24"/>
        </w:rPr>
        <w:t>egiv</w:t>
      </w:r>
      <w:r>
        <w:rPr>
          <w:sz w:val="24"/>
          <w:szCs w:val="24"/>
        </w:rPr>
        <w:t>ing spouses as ‘hidden or invisible patients’ [1</w:t>
      </w:r>
      <w:r w:rsidR="00EB46E4">
        <w:rPr>
          <w:sz w:val="24"/>
          <w:szCs w:val="24"/>
        </w:rPr>
        <w:t>8</w:t>
      </w:r>
      <w:r>
        <w:rPr>
          <w:sz w:val="24"/>
          <w:szCs w:val="24"/>
        </w:rPr>
        <w:t>]; their caregiving role and increased responsibilities may lead to neglect of their own health and care needs.</w:t>
      </w:r>
    </w:p>
    <w:p w:rsidR="00B16C59" w:rsidRDefault="00B16C59" w:rsidP="00B16C59">
      <w:pPr>
        <w:jc w:val="both"/>
        <w:rPr>
          <w:sz w:val="24"/>
          <w:szCs w:val="24"/>
        </w:rPr>
      </w:pPr>
      <w:r>
        <w:rPr>
          <w:sz w:val="24"/>
          <w:szCs w:val="24"/>
        </w:rPr>
        <w:t>Long-term</w:t>
      </w:r>
      <w:r w:rsidRPr="008B762D">
        <w:rPr>
          <w:sz w:val="24"/>
          <w:szCs w:val="24"/>
        </w:rPr>
        <w:t xml:space="preserve"> </w:t>
      </w:r>
      <w:r>
        <w:rPr>
          <w:sz w:val="24"/>
          <w:szCs w:val="24"/>
        </w:rPr>
        <w:t xml:space="preserve">intimate partnerships </w:t>
      </w:r>
      <w:r w:rsidRPr="008B762D">
        <w:rPr>
          <w:sz w:val="24"/>
          <w:szCs w:val="24"/>
        </w:rPr>
        <w:t>have been a topic of interest in</w:t>
      </w:r>
      <w:r w:rsidR="00B1688B">
        <w:rPr>
          <w:sz w:val="24"/>
          <w:szCs w:val="24"/>
        </w:rPr>
        <w:t xml:space="preserve"> the</w:t>
      </w:r>
      <w:r>
        <w:rPr>
          <w:sz w:val="24"/>
          <w:szCs w:val="24"/>
        </w:rPr>
        <w:t xml:space="preserve"> neurodegenerative literature and findings suggest that emergence of the</w:t>
      </w:r>
      <w:r w:rsidR="00005DCA">
        <w:rPr>
          <w:sz w:val="24"/>
          <w:szCs w:val="24"/>
        </w:rPr>
        <w:t xml:space="preserve"> neurodegenerative</w:t>
      </w:r>
      <w:r>
        <w:rPr>
          <w:sz w:val="24"/>
          <w:szCs w:val="24"/>
        </w:rPr>
        <w:t xml:space="preserve"> condition is associated with significant changes in couples’ intimate relationships [</w:t>
      </w:r>
      <w:r w:rsidR="00221AFB">
        <w:rPr>
          <w:sz w:val="24"/>
          <w:szCs w:val="24"/>
        </w:rPr>
        <w:t>19</w:t>
      </w:r>
      <w:r w:rsidR="00EB46E4">
        <w:rPr>
          <w:sz w:val="24"/>
          <w:szCs w:val="24"/>
        </w:rPr>
        <w:t>-2</w:t>
      </w:r>
      <w:r w:rsidR="00221AFB">
        <w:rPr>
          <w:sz w:val="24"/>
          <w:szCs w:val="24"/>
        </w:rPr>
        <w:t>1</w:t>
      </w:r>
      <w:r>
        <w:rPr>
          <w:sz w:val="24"/>
          <w:szCs w:val="24"/>
        </w:rPr>
        <w:t>]. Premorbid relationship quality can be predictive of future relationships for both the person with dementia and the partner</w:t>
      </w:r>
      <w:r w:rsidR="00EB46E4">
        <w:rPr>
          <w:sz w:val="24"/>
          <w:szCs w:val="24"/>
        </w:rPr>
        <w:t xml:space="preserve"> [2</w:t>
      </w:r>
      <w:r w:rsidR="00221AFB">
        <w:rPr>
          <w:sz w:val="24"/>
          <w:szCs w:val="24"/>
        </w:rPr>
        <w:t>2</w:t>
      </w:r>
      <w:r>
        <w:rPr>
          <w:sz w:val="24"/>
          <w:szCs w:val="24"/>
        </w:rPr>
        <w:t xml:space="preserve">]. In particular, poor quality of the prior relationship can </w:t>
      </w:r>
      <w:r w:rsidRPr="006B1268">
        <w:rPr>
          <w:sz w:val="24"/>
          <w:szCs w:val="24"/>
        </w:rPr>
        <w:t>lead to depression, lower quality of life, le</w:t>
      </w:r>
      <w:r>
        <w:rPr>
          <w:sz w:val="24"/>
          <w:szCs w:val="24"/>
        </w:rPr>
        <w:t xml:space="preserve">ss satisfaction from caregiving and </w:t>
      </w:r>
      <w:r w:rsidRPr="006B1268">
        <w:rPr>
          <w:sz w:val="24"/>
          <w:szCs w:val="24"/>
        </w:rPr>
        <w:t>higher burden</w:t>
      </w:r>
      <w:r>
        <w:rPr>
          <w:sz w:val="24"/>
          <w:szCs w:val="24"/>
        </w:rPr>
        <w:t xml:space="preserve"> in the car</w:t>
      </w:r>
      <w:r w:rsidR="000E2F8A">
        <w:rPr>
          <w:sz w:val="24"/>
          <w:szCs w:val="24"/>
        </w:rPr>
        <w:t>e</w:t>
      </w:r>
      <w:r w:rsidR="00890BF4">
        <w:rPr>
          <w:sz w:val="24"/>
          <w:szCs w:val="24"/>
        </w:rPr>
        <w:t>giv</w:t>
      </w:r>
      <w:r>
        <w:rPr>
          <w:sz w:val="24"/>
          <w:szCs w:val="24"/>
        </w:rPr>
        <w:t>ing spouse</w:t>
      </w:r>
      <w:r w:rsidR="00EB46E4">
        <w:rPr>
          <w:sz w:val="24"/>
          <w:szCs w:val="24"/>
        </w:rPr>
        <w:t xml:space="preserve"> [</w:t>
      </w:r>
      <w:r w:rsidR="00221AFB">
        <w:rPr>
          <w:sz w:val="24"/>
          <w:szCs w:val="24"/>
        </w:rPr>
        <w:t>23</w:t>
      </w:r>
      <w:proofErr w:type="gramStart"/>
      <w:r w:rsidR="00221AFB">
        <w:rPr>
          <w:sz w:val="24"/>
          <w:szCs w:val="24"/>
        </w:rPr>
        <w:t>,</w:t>
      </w:r>
      <w:r>
        <w:rPr>
          <w:sz w:val="24"/>
          <w:szCs w:val="24"/>
        </w:rPr>
        <w:t>24</w:t>
      </w:r>
      <w:proofErr w:type="gramEnd"/>
      <w:r>
        <w:rPr>
          <w:sz w:val="24"/>
          <w:szCs w:val="24"/>
        </w:rPr>
        <w:t>]. To our knowledge, transitions in intimate relationships in the context of one partner developing Parkinson’s-related dementia have not yet been investigated</w:t>
      </w:r>
      <w:r w:rsidR="00616995">
        <w:rPr>
          <w:sz w:val="24"/>
          <w:szCs w:val="24"/>
        </w:rPr>
        <w:t xml:space="preserve"> qualitatively</w:t>
      </w:r>
      <w:r>
        <w:rPr>
          <w:sz w:val="24"/>
          <w:szCs w:val="24"/>
        </w:rPr>
        <w:t xml:space="preserve">. The aim of this study </w:t>
      </w:r>
      <w:r w:rsidR="006B2AC4">
        <w:rPr>
          <w:sz w:val="24"/>
          <w:szCs w:val="24"/>
        </w:rPr>
        <w:t>wa</w:t>
      </w:r>
      <w:r>
        <w:rPr>
          <w:sz w:val="24"/>
          <w:szCs w:val="24"/>
        </w:rPr>
        <w:t>s to explore the changes in long-term intimate relationships in PD-MCI, PDD and DLB through the perspective of spouses.</w:t>
      </w:r>
      <w:r w:rsidR="006B2AC4">
        <w:rPr>
          <w:sz w:val="24"/>
          <w:szCs w:val="24"/>
        </w:rPr>
        <w:t xml:space="preserve"> The research question for this study was: How have intimate relationships </w:t>
      </w:r>
      <w:r w:rsidR="00EC6755">
        <w:rPr>
          <w:sz w:val="24"/>
          <w:szCs w:val="24"/>
        </w:rPr>
        <w:t>change</w:t>
      </w:r>
      <w:r w:rsidR="006B2AC4">
        <w:rPr>
          <w:sz w:val="24"/>
          <w:szCs w:val="24"/>
        </w:rPr>
        <w:t xml:space="preserve"> as a result of one partner developing PD-MCI, PDD or DLB?</w:t>
      </w:r>
    </w:p>
    <w:p w:rsidR="00B16C59" w:rsidRPr="00403CC8" w:rsidRDefault="00B16C59" w:rsidP="00B16C59">
      <w:pPr>
        <w:jc w:val="both"/>
        <w:rPr>
          <w:b/>
          <w:sz w:val="24"/>
          <w:szCs w:val="24"/>
        </w:rPr>
      </w:pPr>
      <w:r w:rsidRPr="00403CC8">
        <w:rPr>
          <w:b/>
          <w:sz w:val="24"/>
          <w:szCs w:val="24"/>
        </w:rPr>
        <w:t>Method</w:t>
      </w:r>
    </w:p>
    <w:p w:rsidR="00B16C59" w:rsidRDefault="00B16C59" w:rsidP="00B16C59">
      <w:pPr>
        <w:jc w:val="both"/>
        <w:rPr>
          <w:rFonts w:cs="Arial"/>
          <w:sz w:val="24"/>
          <w:szCs w:val="24"/>
        </w:rPr>
      </w:pPr>
      <w:r>
        <w:rPr>
          <w:sz w:val="24"/>
          <w:szCs w:val="24"/>
        </w:rPr>
        <w:t>This cross-sectional qualitative study is part of the INVEST project, a pilot feasibility study of a novel psychosocial therapy for people with Parkinson’s-related dementias and their study partners [2</w:t>
      </w:r>
      <w:r w:rsidR="00221AFB">
        <w:rPr>
          <w:sz w:val="24"/>
          <w:szCs w:val="24"/>
        </w:rPr>
        <w:t>5</w:t>
      </w:r>
      <w:r>
        <w:rPr>
          <w:sz w:val="24"/>
          <w:szCs w:val="24"/>
        </w:rPr>
        <w:t>] for which ethical approval was granted (</w:t>
      </w:r>
      <w:r>
        <w:rPr>
          <w:rFonts w:cs="Arial"/>
          <w:sz w:val="24"/>
          <w:szCs w:val="24"/>
        </w:rPr>
        <w:t xml:space="preserve">Yorkshire &amp; The Humber – Bradford Leeds REC 15/YH/0531). Participants were recruited through memory or movement disorder clinics in Greater Manchester and through UK-based charity websites (e.g. </w:t>
      </w:r>
      <w:r>
        <w:rPr>
          <w:rFonts w:cs="Arial"/>
          <w:sz w:val="24"/>
          <w:szCs w:val="24"/>
        </w:rPr>
        <w:lastRenderedPageBreak/>
        <w:t>Parkinson’s UK, Join Dementia Research). Purposive selection of participants</w:t>
      </w:r>
      <w:r w:rsidR="00A375D2">
        <w:rPr>
          <w:rFonts w:cs="Arial"/>
          <w:sz w:val="24"/>
          <w:szCs w:val="24"/>
        </w:rPr>
        <w:t>, in particular criterion sampling,</w:t>
      </w:r>
      <w:r>
        <w:rPr>
          <w:rFonts w:cs="Arial"/>
          <w:sz w:val="24"/>
          <w:szCs w:val="24"/>
        </w:rPr>
        <w:t xml:space="preserve"> was used to ensure diversity of partners’ diagnos</w:t>
      </w:r>
      <w:r w:rsidR="00005DCA">
        <w:rPr>
          <w:rFonts w:cs="Arial"/>
          <w:sz w:val="24"/>
          <w:szCs w:val="24"/>
        </w:rPr>
        <w:t>e</w:t>
      </w:r>
      <w:r>
        <w:rPr>
          <w:rFonts w:cs="Arial"/>
          <w:sz w:val="24"/>
          <w:szCs w:val="24"/>
        </w:rPr>
        <w:t xml:space="preserve">s. The inclusion criteria for the participants were: currently </w:t>
      </w:r>
      <w:r w:rsidR="000E2F8A">
        <w:rPr>
          <w:rFonts w:cs="Arial"/>
          <w:sz w:val="24"/>
          <w:szCs w:val="24"/>
        </w:rPr>
        <w:t xml:space="preserve">providing </w:t>
      </w:r>
      <w:r>
        <w:rPr>
          <w:rFonts w:cs="Arial"/>
          <w:sz w:val="24"/>
          <w:szCs w:val="24"/>
        </w:rPr>
        <w:t>car</w:t>
      </w:r>
      <w:r w:rsidR="000E2F8A">
        <w:rPr>
          <w:rFonts w:cs="Arial"/>
          <w:sz w:val="24"/>
          <w:szCs w:val="24"/>
        </w:rPr>
        <w:t>e</w:t>
      </w:r>
      <w:r>
        <w:rPr>
          <w:rFonts w:cs="Arial"/>
          <w:sz w:val="24"/>
          <w:szCs w:val="24"/>
        </w:rPr>
        <w:t xml:space="preserve"> </w:t>
      </w:r>
      <w:r w:rsidR="000E2F8A">
        <w:rPr>
          <w:rFonts w:cs="Arial"/>
          <w:sz w:val="24"/>
          <w:szCs w:val="24"/>
        </w:rPr>
        <w:t>t</w:t>
      </w:r>
      <w:r>
        <w:rPr>
          <w:rFonts w:cs="Arial"/>
          <w:sz w:val="24"/>
          <w:szCs w:val="24"/>
        </w:rPr>
        <w:t xml:space="preserve">o a partner who has a </w:t>
      </w:r>
      <w:r w:rsidRPr="008754B5">
        <w:rPr>
          <w:rFonts w:cs="Arial"/>
          <w:sz w:val="24"/>
          <w:szCs w:val="24"/>
        </w:rPr>
        <w:t>diagnosis of PD-MCI, PDD or DLB</w:t>
      </w:r>
      <w:r w:rsidR="00FD5505">
        <w:rPr>
          <w:rFonts w:cs="Arial"/>
          <w:sz w:val="24"/>
          <w:szCs w:val="24"/>
        </w:rPr>
        <w:t xml:space="preserve"> (based on the standard clinical diagnostic criteria and verified by the referring clinician and on screening visit)</w:t>
      </w:r>
      <w:r w:rsidRPr="008754B5">
        <w:rPr>
          <w:rFonts w:cs="Arial"/>
          <w:sz w:val="24"/>
          <w:szCs w:val="24"/>
        </w:rPr>
        <w:t>, being in a long-term relationship and living together with their spouse.</w:t>
      </w:r>
      <w:r>
        <w:rPr>
          <w:rFonts w:cs="Arial"/>
          <w:sz w:val="24"/>
          <w:szCs w:val="24"/>
        </w:rPr>
        <w:t xml:space="preserve"> </w:t>
      </w:r>
      <w:r w:rsidR="00FD5505">
        <w:rPr>
          <w:rFonts w:cs="Arial"/>
          <w:sz w:val="24"/>
          <w:szCs w:val="24"/>
        </w:rPr>
        <w:t xml:space="preserve">Participants </w:t>
      </w:r>
      <w:r w:rsidR="0024242A">
        <w:rPr>
          <w:rFonts w:cs="Arial"/>
          <w:sz w:val="24"/>
          <w:szCs w:val="24"/>
        </w:rPr>
        <w:t xml:space="preserve">who did </w:t>
      </w:r>
      <w:r w:rsidR="00FD5505">
        <w:rPr>
          <w:rFonts w:cs="Arial"/>
          <w:sz w:val="24"/>
          <w:szCs w:val="24"/>
        </w:rPr>
        <w:t xml:space="preserve">not meet the inclusion criteria were not invited to take part. </w:t>
      </w:r>
      <w:r>
        <w:rPr>
          <w:rFonts w:cs="Arial"/>
          <w:sz w:val="24"/>
          <w:szCs w:val="24"/>
        </w:rPr>
        <w:t xml:space="preserve">All participants in the INVEST study had provided written informed consent agreeing to be approached for the interviews and participate in audio-recorded interviews; therefore, for the purposes of this study only </w:t>
      </w:r>
      <w:r w:rsidRPr="0015407E">
        <w:rPr>
          <w:rFonts w:cs="Arial"/>
          <w:sz w:val="24"/>
          <w:szCs w:val="24"/>
        </w:rPr>
        <w:t>verbal consent w</w:t>
      </w:r>
      <w:r>
        <w:rPr>
          <w:rFonts w:cs="Arial"/>
          <w:sz w:val="24"/>
          <w:szCs w:val="24"/>
        </w:rPr>
        <w:t>as</w:t>
      </w:r>
      <w:r w:rsidRPr="0015407E">
        <w:rPr>
          <w:rFonts w:cs="Arial"/>
          <w:sz w:val="24"/>
          <w:szCs w:val="24"/>
        </w:rPr>
        <w:t xml:space="preserve"> sought </w:t>
      </w:r>
      <w:r>
        <w:rPr>
          <w:rFonts w:cs="Arial"/>
          <w:sz w:val="24"/>
          <w:szCs w:val="24"/>
        </w:rPr>
        <w:t xml:space="preserve">from the participants. The majority of spouses and partners in the INVEST study were female participants; thus, all potential participants who were invited to participate in the current study were also women. </w:t>
      </w:r>
      <w:r w:rsidR="00005DCA">
        <w:rPr>
          <w:rFonts w:cs="Arial"/>
          <w:sz w:val="24"/>
          <w:szCs w:val="24"/>
        </w:rPr>
        <w:t>It was</w:t>
      </w:r>
      <w:r w:rsidR="00A375D2">
        <w:rPr>
          <w:rFonts w:cs="Arial"/>
          <w:sz w:val="24"/>
          <w:szCs w:val="24"/>
        </w:rPr>
        <w:t xml:space="preserve"> estimat</w:t>
      </w:r>
      <w:r w:rsidR="00005DCA">
        <w:rPr>
          <w:rFonts w:cs="Arial"/>
          <w:sz w:val="24"/>
          <w:szCs w:val="24"/>
        </w:rPr>
        <w:t>ed that</w:t>
      </w:r>
      <w:r w:rsidR="00A375D2">
        <w:rPr>
          <w:rFonts w:cs="Arial"/>
          <w:sz w:val="24"/>
          <w:szCs w:val="24"/>
        </w:rPr>
        <w:t xml:space="preserve"> six to twelve interviews w</w:t>
      </w:r>
      <w:r w:rsidR="00005DCA">
        <w:rPr>
          <w:rFonts w:cs="Arial"/>
          <w:sz w:val="24"/>
          <w:szCs w:val="24"/>
        </w:rPr>
        <w:t>ere</w:t>
      </w:r>
      <w:r w:rsidR="00A375D2">
        <w:rPr>
          <w:rFonts w:cs="Arial"/>
          <w:sz w:val="24"/>
          <w:szCs w:val="24"/>
        </w:rPr>
        <w:t xml:space="preserve"> sufficient to reach saturation within the sample [26]</w:t>
      </w:r>
      <w:proofErr w:type="gramStart"/>
      <w:r w:rsidR="00A375D2">
        <w:rPr>
          <w:rFonts w:cs="Arial"/>
          <w:sz w:val="24"/>
          <w:szCs w:val="24"/>
        </w:rPr>
        <w:t>,</w:t>
      </w:r>
      <w:proofErr w:type="gramEnd"/>
      <w:r w:rsidR="00A375D2">
        <w:rPr>
          <w:rFonts w:cs="Arial"/>
          <w:sz w:val="24"/>
          <w:szCs w:val="24"/>
        </w:rPr>
        <w:t xml:space="preserve"> therefore </w:t>
      </w:r>
      <w:r w:rsidR="008A670A">
        <w:rPr>
          <w:rFonts w:cs="Arial"/>
          <w:sz w:val="24"/>
          <w:szCs w:val="24"/>
        </w:rPr>
        <w:t xml:space="preserve">a maximum of </w:t>
      </w:r>
      <w:r w:rsidR="00A375D2">
        <w:rPr>
          <w:rFonts w:cs="Arial"/>
          <w:sz w:val="24"/>
          <w:szCs w:val="24"/>
        </w:rPr>
        <w:t>twelve interviews w</w:t>
      </w:r>
      <w:r w:rsidR="00005DCA">
        <w:rPr>
          <w:rFonts w:cs="Arial"/>
          <w:sz w:val="24"/>
          <w:szCs w:val="24"/>
        </w:rPr>
        <w:t>as</w:t>
      </w:r>
      <w:r w:rsidR="00A375D2">
        <w:rPr>
          <w:rFonts w:cs="Arial"/>
          <w:sz w:val="24"/>
          <w:szCs w:val="24"/>
        </w:rPr>
        <w:t xml:space="preserve"> planned. </w:t>
      </w:r>
      <w:r>
        <w:rPr>
          <w:rFonts w:cs="Arial"/>
          <w:sz w:val="24"/>
          <w:szCs w:val="24"/>
        </w:rPr>
        <w:t>Thirteen participants were contacted by telephone and the study was explained in detail by the first author.</w:t>
      </w:r>
      <w:r w:rsidRPr="00BF262F">
        <w:rPr>
          <w:rFonts w:cs="Arial"/>
          <w:sz w:val="24"/>
          <w:szCs w:val="24"/>
        </w:rPr>
        <w:t xml:space="preserve"> </w:t>
      </w:r>
      <w:r>
        <w:rPr>
          <w:rFonts w:cs="Arial"/>
          <w:sz w:val="24"/>
          <w:szCs w:val="24"/>
        </w:rPr>
        <w:t xml:space="preserve">Twelve participants </w:t>
      </w:r>
      <w:r w:rsidR="00005DCA">
        <w:rPr>
          <w:rFonts w:cs="Arial"/>
          <w:sz w:val="24"/>
          <w:szCs w:val="24"/>
        </w:rPr>
        <w:t>agreed to take</w:t>
      </w:r>
      <w:r>
        <w:rPr>
          <w:rFonts w:cs="Arial"/>
          <w:sz w:val="24"/>
          <w:szCs w:val="24"/>
        </w:rPr>
        <w:t xml:space="preserve"> part in the interview</w:t>
      </w:r>
      <w:r w:rsidR="00005DCA">
        <w:rPr>
          <w:rFonts w:cs="Arial"/>
          <w:sz w:val="24"/>
          <w:szCs w:val="24"/>
        </w:rPr>
        <w:t>s</w:t>
      </w:r>
      <w:r>
        <w:rPr>
          <w:rFonts w:cs="Arial"/>
          <w:sz w:val="24"/>
          <w:szCs w:val="24"/>
        </w:rPr>
        <w:t>, and one participant refused due to personal reasons.</w:t>
      </w:r>
    </w:p>
    <w:p w:rsidR="00B16C59" w:rsidRDefault="00B16C59" w:rsidP="00B16C59">
      <w:pPr>
        <w:jc w:val="both"/>
        <w:rPr>
          <w:sz w:val="24"/>
          <w:szCs w:val="24"/>
        </w:rPr>
      </w:pPr>
      <w:r>
        <w:rPr>
          <w:rFonts w:cs="Arial"/>
          <w:sz w:val="24"/>
          <w:szCs w:val="24"/>
        </w:rPr>
        <w:t>All in-depth one-to-one interviews were conducted once by one white female PhD candidate (S.V.), who had three years of qualitative research experience. Eleven interviews took place in a</w:t>
      </w:r>
      <w:r w:rsidR="00005DCA">
        <w:rPr>
          <w:rFonts w:cs="Arial"/>
          <w:sz w:val="24"/>
          <w:szCs w:val="24"/>
        </w:rPr>
        <w:t xml:space="preserve"> participants’</w:t>
      </w:r>
      <w:r>
        <w:rPr>
          <w:rFonts w:cs="Arial"/>
          <w:sz w:val="24"/>
          <w:szCs w:val="24"/>
        </w:rPr>
        <w:t xml:space="preserve"> home and one in a café. Rapport between the interviewer and participants was easily formed as interviewees were known to the first author through their participation in the INVEST study.</w:t>
      </w:r>
      <w:r w:rsidRPr="000066B2">
        <w:rPr>
          <w:rFonts w:cs="Arial"/>
          <w:sz w:val="24"/>
          <w:szCs w:val="24"/>
        </w:rPr>
        <w:t xml:space="preserve"> Acquaintance with participants was deemed beneficial as it allowed the establishment of a safe and supportive environment for the interview to take place. The researcher had experience working within neurodegenerative conditions and researching </w:t>
      </w:r>
      <w:r>
        <w:rPr>
          <w:rFonts w:cs="Arial"/>
          <w:sz w:val="24"/>
          <w:szCs w:val="24"/>
        </w:rPr>
        <w:t>intimate relationships quantitatively.</w:t>
      </w:r>
      <w:r w:rsidR="001239F1">
        <w:rPr>
          <w:rFonts w:cs="Arial"/>
          <w:sz w:val="24"/>
          <w:szCs w:val="24"/>
        </w:rPr>
        <w:t xml:space="preserve"> Participants were informed about the purpose of the interviews. </w:t>
      </w:r>
      <w:r>
        <w:rPr>
          <w:rFonts w:cs="Arial"/>
          <w:sz w:val="24"/>
          <w:szCs w:val="24"/>
        </w:rPr>
        <w:t>A semi-structured topic guide, used in all interviews, was informed by the Personal Assessment of Intimacy in Relationships (PAIR) [2</w:t>
      </w:r>
      <w:r w:rsidR="00A375D2">
        <w:rPr>
          <w:rFonts w:cs="Arial"/>
          <w:sz w:val="24"/>
          <w:szCs w:val="24"/>
        </w:rPr>
        <w:t>7</w:t>
      </w:r>
      <w:r>
        <w:rPr>
          <w:rFonts w:cs="Arial"/>
          <w:sz w:val="24"/>
          <w:szCs w:val="24"/>
        </w:rPr>
        <w:t xml:space="preserve">] scale and reviewed by the Patient and Public Involvement representatives of the INVEST study </w:t>
      </w:r>
      <w:r>
        <w:rPr>
          <w:sz w:val="24"/>
          <w:szCs w:val="24"/>
        </w:rPr>
        <w:t xml:space="preserve">(Supplementary data, Appendix 1, available online in </w:t>
      </w:r>
      <w:r w:rsidRPr="00701CD3">
        <w:rPr>
          <w:i/>
          <w:sz w:val="24"/>
          <w:szCs w:val="24"/>
        </w:rPr>
        <w:t>Age and Ageing</w:t>
      </w:r>
      <w:r>
        <w:rPr>
          <w:sz w:val="24"/>
          <w:szCs w:val="24"/>
        </w:rPr>
        <w:t>). Following the first five interviews, a researcher (K.R.M.) suggested asking subsequent participants to rate their current and premorbid relationship satisfaction quantitatively as it appeared to be an important and clear indicator of change in the relationship satisfaction. Thus, at the start of the interview seven participants were asked to rate their current and premorbid relationship satisfaction on a horizontal visual analogue scale [2</w:t>
      </w:r>
      <w:r w:rsidR="00A375D2">
        <w:rPr>
          <w:sz w:val="24"/>
          <w:szCs w:val="24"/>
        </w:rPr>
        <w:t>8</w:t>
      </w:r>
      <w:r>
        <w:rPr>
          <w:sz w:val="24"/>
          <w:szCs w:val="24"/>
        </w:rPr>
        <w:t>] ranging from 0 (very dissatisfied) to 10 (very satisfied).</w:t>
      </w:r>
    </w:p>
    <w:p w:rsidR="00B16C59" w:rsidRDefault="00B16C59" w:rsidP="00B16C59">
      <w:pPr>
        <w:jc w:val="both"/>
        <w:rPr>
          <w:sz w:val="24"/>
          <w:szCs w:val="24"/>
        </w:rPr>
      </w:pPr>
      <w:r>
        <w:rPr>
          <w:sz w:val="24"/>
          <w:szCs w:val="24"/>
        </w:rPr>
        <w:t xml:space="preserve">Interviews were audio-recorded </w:t>
      </w:r>
      <w:r>
        <w:rPr>
          <w:rFonts w:cs="Arial"/>
          <w:sz w:val="24"/>
          <w:szCs w:val="24"/>
        </w:rPr>
        <w:t xml:space="preserve">and lasted between 35 and 97 minutes. During the interviews field-notes were made </w:t>
      </w:r>
      <w:r w:rsidR="00D73A4A">
        <w:rPr>
          <w:rFonts w:cs="Arial"/>
          <w:sz w:val="24"/>
          <w:szCs w:val="24"/>
        </w:rPr>
        <w:t>to record observations and reflections of</w:t>
      </w:r>
      <w:r w:rsidRPr="000066B2">
        <w:rPr>
          <w:rFonts w:cs="Arial"/>
          <w:sz w:val="24"/>
          <w:szCs w:val="24"/>
        </w:rPr>
        <w:t xml:space="preserve"> the interviews. </w:t>
      </w:r>
      <w:r w:rsidRPr="000066B2">
        <w:rPr>
          <w:sz w:val="24"/>
          <w:szCs w:val="24"/>
        </w:rPr>
        <w:t xml:space="preserve">Verbatim </w:t>
      </w:r>
      <w:r>
        <w:rPr>
          <w:sz w:val="24"/>
          <w:szCs w:val="24"/>
        </w:rPr>
        <w:t xml:space="preserve">transcripts were analysed by one researcher (S.V.) in MSOffice Word (Microsoft Corp.) using an inductive thematic analysis approach, whereby the codes and themes </w:t>
      </w:r>
      <w:r w:rsidR="00D73A4A">
        <w:rPr>
          <w:sz w:val="24"/>
          <w:szCs w:val="24"/>
        </w:rPr>
        <w:t>were identified</w:t>
      </w:r>
      <w:r>
        <w:rPr>
          <w:sz w:val="24"/>
          <w:szCs w:val="24"/>
        </w:rPr>
        <w:t xml:space="preserve"> from within the data [2</w:t>
      </w:r>
      <w:r w:rsidR="00A375D2">
        <w:rPr>
          <w:sz w:val="24"/>
          <w:szCs w:val="24"/>
        </w:rPr>
        <w:t>9</w:t>
      </w:r>
      <w:r>
        <w:rPr>
          <w:sz w:val="24"/>
          <w:szCs w:val="24"/>
        </w:rPr>
        <w:t>]. The transcripts were read and re-read multiple times to facilitate familiarisation with the text</w:t>
      </w:r>
      <w:r w:rsidR="005723DD">
        <w:rPr>
          <w:sz w:val="24"/>
          <w:szCs w:val="24"/>
        </w:rPr>
        <w:t>, which</w:t>
      </w:r>
      <w:r>
        <w:rPr>
          <w:sz w:val="24"/>
          <w:szCs w:val="24"/>
        </w:rPr>
        <w:t xml:space="preserve"> was followed by initial code-searching</w:t>
      </w:r>
      <w:r w:rsidR="005723DD">
        <w:rPr>
          <w:sz w:val="24"/>
          <w:szCs w:val="24"/>
        </w:rPr>
        <w:t xml:space="preserve"> and</w:t>
      </w:r>
      <w:r>
        <w:rPr>
          <w:sz w:val="24"/>
          <w:szCs w:val="24"/>
        </w:rPr>
        <w:t xml:space="preserve"> </w:t>
      </w:r>
      <w:r>
        <w:rPr>
          <w:sz w:val="24"/>
          <w:szCs w:val="24"/>
        </w:rPr>
        <w:lastRenderedPageBreak/>
        <w:t>analysis</w:t>
      </w:r>
      <w:r w:rsidR="005723DD">
        <w:rPr>
          <w:sz w:val="24"/>
          <w:szCs w:val="24"/>
        </w:rPr>
        <w:t>.</w:t>
      </w:r>
      <w:r w:rsidR="005723DD" w:rsidRPr="005723DD">
        <w:rPr>
          <w:sz w:val="24"/>
          <w:szCs w:val="24"/>
        </w:rPr>
        <w:t xml:space="preserve"> </w:t>
      </w:r>
      <w:r w:rsidR="005723DD">
        <w:rPr>
          <w:sz w:val="24"/>
          <w:szCs w:val="24"/>
        </w:rPr>
        <w:t>After coding each transcript the codes were merged into one file and arranged</w:t>
      </w:r>
      <w:r>
        <w:rPr>
          <w:sz w:val="24"/>
          <w:szCs w:val="24"/>
        </w:rPr>
        <w:t xml:space="preserve"> into possible themes</w:t>
      </w:r>
      <w:r w:rsidR="005723DD">
        <w:rPr>
          <w:sz w:val="24"/>
          <w:szCs w:val="24"/>
        </w:rPr>
        <w:t>.</w:t>
      </w:r>
      <w:r w:rsidR="009568AF">
        <w:rPr>
          <w:sz w:val="24"/>
          <w:szCs w:val="24"/>
        </w:rPr>
        <w:t xml:space="preserve"> </w:t>
      </w:r>
      <w:r w:rsidR="00AE5A14">
        <w:rPr>
          <w:sz w:val="24"/>
          <w:szCs w:val="24"/>
        </w:rPr>
        <w:t>To ascertain clarity and coherence, t</w:t>
      </w:r>
      <w:r w:rsidR="005723DD">
        <w:rPr>
          <w:sz w:val="24"/>
          <w:szCs w:val="24"/>
        </w:rPr>
        <w:t>he emerging themes were discussed with two other researchers (K.R.M. and E.S.).</w:t>
      </w:r>
      <w:r w:rsidR="009568AF">
        <w:rPr>
          <w:sz w:val="24"/>
          <w:szCs w:val="24"/>
        </w:rPr>
        <w:t xml:space="preserve"> </w:t>
      </w:r>
      <w:r w:rsidR="00AE5A14">
        <w:rPr>
          <w:sz w:val="24"/>
          <w:szCs w:val="24"/>
        </w:rPr>
        <w:t xml:space="preserve">Discussions continued until </w:t>
      </w:r>
      <w:r>
        <w:rPr>
          <w:sz w:val="24"/>
          <w:szCs w:val="24"/>
        </w:rPr>
        <w:t>consensus</w:t>
      </w:r>
      <w:r w:rsidR="00AE5A14">
        <w:rPr>
          <w:sz w:val="24"/>
          <w:szCs w:val="24"/>
        </w:rPr>
        <w:t xml:space="preserve"> was reached</w:t>
      </w:r>
      <w:r w:rsidR="005723DD">
        <w:rPr>
          <w:sz w:val="24"/>
          <w:szCs w:val="24"/>
        </w:rPr>
        <w:t xml:space="preserve"> within</w:t>
      </w:r>
      <w:r>
        <w:rPr>
          <w:sz w:val="24"/>
          <w:szCs w:val="24"/>
        </w:rPr>
        <w:t xml:space="preserve"> all themes and sub-themes. </w:t>
      </w:r>
      <w:r w:rsidR="00245FC4">
        <w:rPr>
          <w:sz w:val="24"/>
          <w:szCs w:val="24"/>
        </w:rPr>
        <w:t>As no new themes emerged after the tenth transcript analysis, i</w:t>
      </w:r>
      <w:r>
        <w:rPr>
          <w:sz w:val="24"/>
          <w:szCs w:val="24"/>
        </w:rPr>
        <w:t xml:space="preserve">t was deemed that the data saturation had been reached within the sample. </w:t>
      </w:r>
      <w:r w:rsidR="00005DCA">
        <w:rPr>
          <w:sz w:val="24"/>
          <w:szCs w:val="24"/>
        </w:rPr>
        <w:t>T</w:t>
      </w:r>
      <w:r>
        <w:rPr>
          <w:sz w:val="24"/>
          <w:szCs w:val="24"/>
        </w:rPr>
        <w:t>o maximise the transparency of the methods and results sections, the consolidated criteria for reporting qualitative research (COREQ) were utilised</w:t>
      </w:r>
      <w:r w:rsidR="00EB46E4">
        <w:rPr>
          <w:sz w:val="24"/>
          <w:szCs w:val="24"/>
        </w:rPr>
        <w:t xml:space="preserve"> [</w:t>
      </w:r>
      <w:r w:rsidR="00A375D2">
        <w:rPr>
          <w:sz w:val="24"/>
          <w:szCs w:val="24"/>
        </w:rPr>
        <w:t>30</w:t>
      </w:r>
      <w:r>
        <w:rPr>
          <w:sz w:val="24"/>
          <w:szCs w:val="24"/>
        </w:rPr>
        <w:t>].</w:t>
      </w:r>
    </w:p>
    <w:p w:rsidR="00B16C59" w:rsidRPr="00C65827" w:rsidRDefault="00B16C59" w:rsidP="00B16C59">
      <w:pPr>
        <w:jc w:val="both"/>
        <w:rPr>
          <w:b/>
          <w:sz w:val="24"/>
          <w:szCs w:val="24"/>
        </w:rPr>
      </w:pPr>
      <w:r w:rsidRPr="00C65827">
        <w:rPr>
          <w:b/>
          <w:sz w:val="24"/>
          <w:szCs w:val="24"/>
        </w:rPr>
        <w:t>Results</w:t>
      </w:r>
    </w:p>
    <w:p w:rsidR="00B16C59" w:rsidRPr="00505F93" w:rsidRDefault="00B16C59" w:rsidP="00B16C59">
      <w:pPr>
        <w:jc w:val="both"/>
        <w:rPr>
          <w:b/>
          <w:sz w:val="24"/>
          <w:szCs w:val="24"/>
        </w:rPr>
      </w:pPr>
      <w:r>
        <w:rPr>
          <w:b/>
          <w:sz w:val="24"/>
          <w:szCs w:val="24"/>
        </w:rPr>
        <w:t>Participant c</w:t>
      </w:r>
      <w:r w:rsidRPr="00505F93">
        <w:rPr>
          <w:b/>
          <w:sz w:val="24"/>
          <w:szCs w:val="24"/>
        </w:rPr>
        <w:t>haracteristics</w:t>
      </w:r>
    </w:p>
    <w:p w:rsidR="00B16C59" w:rsidRDefault="00B16C59" w:rsidP="00B16C59">
      <w:pPr>
        <w:jc w:val="both"/>
        <w:rPr>
          <w:sz w:val="24"/>
          <w:szCs w:val="24"/>
        </w:rPr>
      </w:pPr>
      <w:r>
        <w:rPr>
          <w:sz w:val="24"/>
          <w:szCs w:val="24"/>
        </w:rPr>
        <w:t>Twelve individual semi-structured interviews were carried out with spouses between November 2016 and March 2017 by the first author.</w:t>
      </w:r>
      <w:r w:rsidRPr="0027107E">
        <w:rPr>
          <w:sz w:val="24"/>
          <w:szCs w:val="24"/>
        </w:rPr>
        <w:t xml:space="preserve"> </w:t>
      </w:r>
      <w:r>
        <w:rPr>
          <w:sz w:val="24"/>
          <w:szCs w:val="24"/>
        </w:rPr>
        <w:t>All participants were white British females with an average age of 69.3 years (SD = 4.8). All but one interviewee were married and all couples lived together. Four of the participants’ partners had PD-MCI, five had PDD and three had DLB.</w:t>
      </w:r>
      <w:r w:rsidRPr="0027107E">
        <w:rPr>
          <w:sz w:val="24"/>
          <w:szCs w:val="24"/>
        </w:rPr>
        <w:t xml:space="preserve"> </w:t>
      </w:r>
      <w:r>
        <w:rPr>
          <w:sz w:val="24"/>
          <w:szCs w:val="24"/>
        </w:rPr>
        <w:t>The mean scores of the visual analogue scale [2</w:t>
      </w:r>
      <w:r w:rsidR="00A375D2">
        <w:rPr>
          <w:sz w:val="24"/>
          <w:szCs w:val="24"/>
        </w:rPr>
        <w:t>8</w:t>
      </w:r>
      <w:r>
        <w:rPr>
          <w:sz w:val="24"/>
          <w:szCs w:val="24"/>
        </w:rPr>
        <w:t>] for premorbid and current relationship satisfaction for spouses of people with PD-MCI were 8.8 (SD = 1.04) and 5.5 (SD = 3.28), respectively, and for spouses of people with PDD/DLB 8.8 (SD = 0.96) and 2.1 (SD = 1.65), respectively. A summary of participant characteristics is provided in Table 1.</w:t>
      </w:r>
    </w:p>
    <w:p w:rsidR="00B16C59" w:rsidRPr="00B7495D" w:rsidRDefault="00B16C59" w:rsidP="00B16C59">
      <w:pPr>
        <w:rPr>
          <w:b/>
          <w:sz w:val="24"/>
          <w:szCs w:val="24"/>
        </w:rPr>
        <w:sectPr w:rsidR="00B16C59" w:rsidRPr="00B7495D">
          <w:footerReference w:type="default" r:id="rId8"/>
          <w:pgSz w:w="11906" w:h="16838"/>
          <w:pgMar w:top="1440" w:right="1440" w:bottom="1440" w:left="1440" w:header="708" w:footer="708" w:gutter="0"/>
          <w:cols w:space="708"/>
          <w:docGrid w:linePitch="360"/>
        </w:sectPr>
      </w:pPr>
    </w:p>
    <w:p w:rsidR="00B16C59" w:rsidRDefault="00B16C59" w:rsidP="00B16C59">
      <w:pPr>
        <w:jc w:val="both"/>
        <w:rPr>
          <w:sz w:val="24"/>
          <w:szCs w:val="24"/>
        </w:rPr>
      </w:pPr>
      <w:proofErr w:type="gramStart"/>
      <w:r>
        <w:rPr>
          <w:sz w:val="24"/>
          <w:szCs w:val="24"/>
        </w:rPr>
        <w:lastRenderedPageBreak/>
        <w:t>Table 1.</w:t>
      </w:r>
      <w:proofErr w:type="gramEnd"/>
      <w:r>
        <w:rPr>
          <w:sz w:val="24"/>
          <w:szCs w:val="24"/>
        </w:rPr>
        <w:t xml:space="preserve"> </w:t>
      </w:r>
      <w:proofErr w:type="gramStart"/>
      <w:r>
        <w:rPr>
          <w:sz w:val="24"/>
          <w:szCs w:val="24"/>
        </w:rPr>
        <w:t>Characteristics of participants.</w:t>
      </w:r>
      <w:proofErr w:type="gramEnd"/>
    </w:p>
    <w:tbl>
      <w:tblPr>
        <w:tblStyle w:val="TableGrid"/>
        <w:tblW w:w="1460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3"/>
        <w:gridCol w:w="1182"/>
        <w:gridCol w:w="1038"/>
        <w:gridCol w:w="992"/>
        <w:gridCol w:w="851"/>
        <w:gridCol w:w="992"/>
        <w:gridCol w:w="709"/>
        <w:gridCol w:w="1559"/>
        <w:gridCol w:w="1276"/>
        <w:gridCol w:w="1134"/>
        <w:gridCol w:w="1062"/>
        <w:gridCol w:w="1312"/>
        <w:gridCol w:w="1312"/>
      </w:tblGrid>
      <w:tr w:rsidR="004E0955" w:rsidRPr="00816101" w:rsidTr="004E0955">
        <w:tc>
          <w:tcPr>
            <w:tcW w:w="1183" w:type="dxa"/>
            <w:tcBorders>
              <w:top w:val="single" w:sz="4" w:space="0" w:color="auto"/>
              <w:bottom w:val="single" w:sz="4" w:space="0" w:color="auto"/>
            </w:tcBorders>
          </w:tcPr>
          <w:p w:rsidR="00FD5505" w:rsidRPr="004E0955" w:rsidRDefault="00FD5505" w:rsidP="00527DCB">
            <w:pPr>
              <w:spacing w:after="200" w:line="276" w:lineRule="auto"/>
              <w:jc w:val="center"/>
              <w:rPr>
                <w:sz w:val="20"/>
                <w:szCs w:val="20"/>
              </w:rPr>
            </w:pPr>
            <w:r w:rsidRPr="004E0955">
              <w:rPr>
                <w:sz w:val="20"/>
                <w:szCs w:val="20"/>
              </w:rPr>
              <w:t>Participant ID</w:t>
            </w:r>
          </w:p>
        </w:tc>
        <w:tc>
          <w:tcPr>
            <w:tcW w:w="1182" w:type="dxa"/>
            <w:tcBorders>
              <w:top w:val="single" w:sz="4" w:space="0" w:color="auto"/>
              <w:bottom w:val="single" w:sz="4" w:space="0" w:color="auto"/>
            </w:tcBorders>
          </w:tcPr>
          <w:p w:rsidR="00FD5505" w:rsidRPr="004E0955" w:rsidRDefault="00FD5505" w:rsidP="00527DCB">
            <w:pPr>
              <w:spacing w:after="200" w:line="276" w:lineRule="auto"/>
              <w:jc w:val="center"/>
              <w:rPr>
                <w:sz w:val="20"/>
                <w:szCs w:val="20"/>
              </w:rPr>
            </w:pPr>
            <w:r w:rsidRPr="004E0955">
              <w:rPr>
                <w:sz w:val="20"/>
                <w:szCs w:val="20"/>
              </w:rPr>
              <w:t>Participant age (years)</w:t>
            </w:r>
          </w:p>
        </w:tc>
        <w:tc>
          <w:tcPr>
            <w:tcW w:w="1038" w:type="dxa"/>
            <w:tcBorders>
              <w:top w:val="single" w:sz="4" w:space="0" w:color="auto"/>
              <w:bottom w:val="single" w:sz="4" w:space="0" w:color="auto"/>
            </w:tcBorders>
          </w:tcPr>
          <w:p w:rsidR="00FD5505" w:rsidRPr="004E0955" w:rsidRDefault="00FD5505" w:rsidP="00527DCB">
            <w:pPr>
              <w:spacing w:after="200" w:line="276" w:lineRule="auto"/>
              <w:jc w:val="center"/>
              <w:rPr>
                <w:sz w:val="20"/>
                <w:szCs w:val="20"/>
              </w:rPr>
            </w:pPr>
            <w:r w:rsidRPr="004E0955">
              <w:rPr>
                <w:sz w:val="20"/>
                <w:szCs w:val="20"/>
              </w:rPr>
              <w:t>Partner’s diagnosis</w:t>
            </w:r>
          </w:p>
        </w:tc>
        <w:tc>
          <w:tcPr>
            <w:tcW w:w="992" w:type="dxa"/>
            <w:tcBorders>
              <w:top w:val="single" w:sz="4" w:space="0" w:color="auto"/>
              <w:bottom w:val="single" w:sz="4" w:space="0" w:color="auto"/>
            </w:tcBorders>
          </w:tcPr>
          <w:p w:rsidR="00FD5505" w:rsidRPr="004E0955" w:rsidRDefault="00FD5505" w:rsidP="00527DCB">
            <w:pPr>
              <w:jc w:val="center"/>
              <w:rPr>
                <w:sz w:val="20"/>
                <w:szCs w:val="20"/>
              </w:rPr>
            </w:pPr>
            <w:r w:rsidRPr="004E0955">
              <w:rPr>
                <w:sz w:val="20"/>
                <w:szCs w:val="20"/>
              </w:rPr>
              <w:t xml:space="preserve">Partner’s </w:t>
            </w:r>
            <w:proofErr w:type="spellStart"/>
            <w:r w:rsidRPr="004E0955">
              <w:rPr>
                <w:sz w:val="20"/>
                <w:szCs w:val="20"/>
              </w:rPr>
              <w:t>MoCA</w:t>
            </w:r>
            <w:proofErr w:type="spellEnd"/>
            <w:r w:rsidRPr="004E0955">
              <w:rPr>
                <w:sz w:val="20"/>
                <w:szCs w:val="20"/>
              </w:rPr>
              <w:t xml:space="preserve"> score (at baseline)</w:t>
            </w:r>
          </w:p>
        </w:tc>
        <w:tc>
          <w:tcPr>
            <w:tcW w:w="851" w:type="dxa"/>
            <w:tcBorders>
              <w:top w:val="single" w:sz="4" w:space="0" w:color="auto"/>
              <w:bottom w:val="single" w:sz="4" w:space="0" w:color="auto"/>
            </w:tcBorders>
          </w:tcPr>
          <w:p w:rsidR="00FD5505" w:rsidRPr="004E0955" w:rsidRDefault="00FD5505" w:rsidP="00527DCB">
            <w:pPr>
              <w:spacing w:after="200" w:line="276" w:lineRule="auto"/>
              <w:jc w:val="center"/>
              <w:rPr>
                <w:sz w:val="20"/>
                <w:szCs w:val="20"/>
              </w:rPr>
            </w:pPr>
            <w:r w:rsidRPr="004E0955">
              <w:rPr>
                <w:sz w:val="20"/>
                <w:szCs w:val="20"/>
              </w:rPr>
              <w:t>Partner’s age (years)</w:t>
            </w:r>
          </w:p>
        </w:tc>
        <w:tc>
          <w:tcPr>
            <w:tcW w:w="992" w:type="dxa"/>
            <w:tcBorders>
              <w:top w:val="single" w:sz="4" w:space="0" w:color="auto"/>
              <w:bottom w:val="single" w:sz="4" w:space="0" w:color="auto"/>
            </w:tcBorders>
          </w:tcPr>
          <w:p w:rsidR="00FD5505" w:rsidRPr="004E0955" w:rsidRDefault="00FD5505" w:rsidP="00527DCB">
            <w:pPr>
              <w:spacing w:after="200" w:line="276" w:lineRule="auto"/>
              <w:jc w:val="center"/>
              <w:rPr>
                <w:sz w:val="20"/>
                <w:szCs w:val="20"/>
              </w:rPr>
            </w:pPr>
            <w:r w:rsidRPr="004E0955">
              <w:rPr>
                <w:sz w:val="20"/>
                <w:szCs w:val="20"/>
              </w:rPr>
              <w:t>Disease duration (years)</w:t>
            </w:r>
          </w:p>
        </w:tc>
        <w:tc>
          <w:tcPr>
            <w:tcW w:w="709" w:type="dxa"/>
            <w:tcBorders>
              <w:top w:val="single" w:sz="4" w:space="0" w:color="auto"/>
              <w:bottom w:val="single" w:sz="4" w:space="0" w:color="auto"/>
            </w:tcBorders>
          </w:tcPr>
          <w:p w:rsidR="00FD5505" w:rsidRPr="004E0955" w:rsidRDefault="00FD5505" w:rsidP="00527DCB">
            <w:pPr>
              <w:spacing w:after="200" w:line="276" w:lineRule="auto"/>
              <w:jc w:val="center"/>
              <w:rPr>
                <w:sz w:val="20"/>
                <w:szCs w:val="20"/>
              </w:rPr>
            </w:pPr>
            <w:r w:rsidRPr="004E0955">
              <w:rPr>
                <w:sz w:val="20"/>
                <w:szCs w:val="20"/>
              </w:rPr>
              <w:t>H&amp;Y stage</w:t>
            </w:r>
          </w:p>
        </w:tc>
        <w:tc>
          <w:tcPr>
            <w:tcW w:w="1559" w:type="dxa"/>
            <w:tcBorders>
              <w:top w:val="single" w:sz="4" w:space="0" w:color="auto"/>
              <w:bottom w:val="single" w:sz="4" w:space="0" w:color="auto"/>
            </w:tcBorders>
          </w:tcPr>
          <w:p w:rsidR="00FD5505" w:rsidRPr="004E0955" w:rsidRDefault="00FD5505" w:rsidP="00527DCB">
            <w:pPr>
              <w:spacing w:after="200" w:line="276" w:lineRule="auto"/>
              <w:jc w:val="center"/>
              <w:rPr>
                <w:sz w:val="20"/>
                <w:szCs w:val="20"/>
              </w:rPr>
            </w:pPr>
            <w:r w:rsidRPr="004E0955">
              <w:rPr>
                <w:sz w:val="20"/>
                <w:szCs w:val="20"/>
              </w:rPr>
              <w:t>Type of relationship</w:t>
            </w:r>
          </w:p>
        </w:tc>
        <w:tc>
          <w:tcPr>
            <w:tcW w:w="1276" w:type="dxa"/>
            <w:tcBorders>
              <w:top w:val="single" w:sz="4" w:space="0" w:color="auto"/>
              <w:bottom w:val="single" w:sz="4" w:space="0" w:color="auto"/>
            </w:tcBorders>
          </w:tcPr>
          <w:p w:rsidR="00FD5505" w:rsidRPr="004E0955" w:rsidRDefault="00FD5505" w:rsidP="00527DCB">
            <w:pPr>
              <w:spacing w:after="200" w:line="276" w:lineRule="auto"/>
              <w:jc w:val="center"/>
              <w:rPr>
                <w:sz w:val="20"/>
                <w:szCs w:val="20"/>
              </w:rPr>
            </w:pPr>
            <w:r w:rsidRPr="004E0955">
              <w:rPr>
                <w:sz w:val="20"/>
                <w:szCs w:val="20"/>
              </w:rPr>
              <w:t>Relationship duration (years)</w:t>
            </w:r>
          </w:p>
        </w:tc>
        <w:tc>
          <w:tcPr>
            <w:tcW w:w="1134" w:type="dxa"/>
            <w:tcBorders>
              <w:top w:val="single" w:sz="4" w:space="0" w:color="auto"/>
              <w:bottom w:val="single" w:sz="4" w:space="0" w:color="auto"/>
            </w:tcBorders>
          </w:tcPr>
          <w:p w:rsidR="00FD5505" w:rsidRPr="004E0955" w:rsidRDefault="00FD5505" w:rsidP="00527DCB">
            <w:pPr>
              <w:spacing w:after="200" w:line="276" w:lineRule="auto"/>
              <w:jc w:val="center"/>
              <w:rPr>
                <w:sz w:val="20"/>
                <w:szCs w:val="20"/>
              </w:rPr>
            </w:pPr>
            <w:r w:rsidRPr="004E0955">
              <w:rPr>
                <w:sz w:val="20"/>
                <w:szCs w:val="20"/>
              </w:rPr>
              <w:t>Duration of care provision (years)</w:t>
            </w:r>
          </w:p>
        </w:tc>
        <w:tc>
          <w:tcPr>
            <w:tcW w:w="1062" w:type="dxa"/>
            <w:tcBorders>
              <w:top w:val="single" w:sz="4" w:space="0" w:color="auto"/>
              <w:bottom w:val="single" w:sz="4" w:space="0" w:color="auto"/>
            </w:tcBorders>
          </w:tcPr>
          <w:p w:rsidR="00FD5505" w:rsidRPr="004E0955" w:rsidRDefault="00FD5505" w:rsidP="00527DCB">
            <w:pPr>
              <w:spacing w:after="200" w:line="276" w:lineRule="auto"/>
              <w:jc w:val="center"/>
              <w:rPr>
                <w:sz w:val="20"/>
                <w:szCs w:val="20"/>
              </w:rPr>
            </w:pPr>
            <w:r w:rsidRPr="004E0955">
              <w:rPr>
                <w:sz w:val="20"/>
                <w:szCs w:val="20"/>
              </w:rPr>
              <w:t>Weekly care provision (hours)</w:t>
            </w:r>
          </w:p>
        </w:tc>
        <w:tc>
          <w:tcPr>
            <w:tcW w:w="1312" w:type="dxa"/>
            <w:tcBorders>
              <w:top w:val="single" w:sz="4" w:space="0" w:color="auto"/>
              <w:bottom w:val="single" w:sz="4" w:space="0" w:color="auto"/>
            </w:tcBorders>
          </w:tcPr>
          <w:p w:rsidR="00FD5505" w:rsidRPr="004E0955" w:rsidRDefault="00FD5505" w:rsidP="00527DCB">
            <w:pPr>
              <w:spacing w:after="200" w:line="276" w:lineRule="auto"/>
              <w:jc w:val="center"/>
              <w:rPr>
                <w:sz w:val="20"/>
                <w:szCs w:val="20"/>
              </w:rPr>
            </w:pPr>
            <w:r w:rsidRPr="004E0955">
              <w:rPr>
                <w:sz w:val="20"/>
                <w:szCs w:val="20"/>
              </w:rPr>
              <w:t>Premorbid relationship satisfaction  (VAS)</w:t>
            </w:r>
          </w:p>
        </w:tc>
        <w:tc>
          <w:tcPr>
            <w:tcW w:w="1312" w:type="dxa"/>
            <w:tcBorders>
              <w:top w:val="single" w:sz="4" w:space="0" w:color="auto"/>
              <w:bottom w:val="single" w:sz="4" w:space="0" w:color="auto"/>
            </w:tcBorders>
          </w:tcPr>
          <w:p w:rsidR="00FD5505" w:rsidRPr="004E0955" w:rsidRDefault="00FD5505" w:rsidP="00527DCB">
            <w:pPr>
              <w:spacing w:after="200" w:line="276" w:lineRule="auto"/>
              <w:jc w:val="center"/>
              <w:rPr>
                <w:sz w:val="20"/>
                <w:szCs w:val="20"/>
              </w:rPr>
            </w:pPr>
            <w:r w:rsidRPr="004E0955">
              <w:rPr>
                <w:sz w:val="20"/>
                <w:szCs w:val="20"/>
              </w:rPr>
              <w:t>Current relationship satisfaction (VAS)</w:t>
            </w:r>
          </w:p>
        </w:tc>
      </w:tr>
      <w:tr w:rsidR="004E0955" w:rsidTr="004E0955">
        <w:tc>
          <w:tcPr>
            <w:tcW w:w="1183" w:type="dxa"/>
            <w:tcBorders>
              <w:top w:val="single" w:sz="4" w:space="0" w:color="auto"/>
            </w:tcBorders>
          </w:tcPr>
          <w:p w:rsidR="00FD5505" w:rsidRDefault="00FD5505" w:rsidP="00527DCB">
            <w:pPr>
              <w:jc w:val="center"/>
            </w:pPr>
            <w:r>
              <w:t>P01</w:t>
            </w:r>
          </w:p>
        </w:tc>
        <w:tc>
          <w:tcPr>
            <w:tcW w:w="1182" w:type="dxa"/>
            <w:tcBorders>
              <w:top w:val="single" w:sz="4" w:space="0" w:color="auto"/>
            </w:tcBorders>
          </w:tcPr>
          <w:p w:rsidR="00FD5505" w:rsidRDefault="00FD5505" w:rsidP="00527DCB">
            <w:pPr>
              <w:jc w:val="center"/>
            </w:pPr>
            <w:r>
              <w:t>64</w:t>
            </w:r>
          </w:p>
        </w:tc>
        <w:tc>
          <w:tcPr>
            <w:tcW w:w="1038" w:type="dxa"/>
            <w:tcBorders>
              <w:top w:val="single" w:sz="4" w:space="0" w:color="auto"/>
            </w:tcBorders>
          </w:tcPr>
          <w:p w:rsidR="00FD5505" w:rsidRDefault="00FD5505" w:rsidP="00527DCB">
            <w:pPr>
              <w:jc w:val="center"/>
            </w:pPr>
            <w:r>
              <w:t>PDD</w:t>
            </w:r>
          </w:p>
        </w:tc>
        <w:tc>
          <w:tcPr>
            <w:tcW w:w="992" w:type="dxa"/>
            <w:tcBorders>
              <w:top w:val="single" w:sz="4" w:space="0" w:color="auto"/>
            </w:tcBorders>
          </w:tcPr>
          <w:p w:rsidR="00FD5505" w:rsidRDefault="00033999" w:rsidP="00527DCB">
            <w:pPr>
              <w:jc w:val="center"/>
            </w:pPr>
            <w:r>
              <w:t>19</w:t>
            </w:r>
          </w:p>
        </w:tc>
        <w:tc>
          <w:tcPr>
            <w:tcW w:w="851" w:type="dxa"/>
            <w:tcBorders>
              <w:top w:val="single" w:sz="4" w:space="0" w:color="auto"/>
            </w:tcBorders>
          </w:tcPr>
          <w:p w:rsidR="00FD5505" w:rsidRDefault="00FD5505" w:rsidP="00527DCB">
            <w:pPr>
              <w:jc w:val="center"/>
            </w:pPr>
            <w:r>
              <w:t>67</w:t>
            </w:r>
          </w:p>
        </w:tc>
        <w:tc>
          <w:tcPr>
            <w:tcW w:w="992" w:type="dxa"/>
            <w:tcBorders>
              <w:top w:val="single" w:sz="4" w:space="0" w:color="auto"/>
            </w:tcBorders>
          </w:tcPr>
          <w:p w:rsidR="00FD5505" w:rsidRDefault="00FD5505" w:rsidP="00527DCB">
            <w:pPr>
              <w:jc w:val="center"/>
            </w:pPr>
            <w:r>
              <w:t>18</w:t>
            </w:r>
          </w:p>
        </w:tc>
        <w:tc>
          <w:tcPr>
            <w:tcW w:w="709" w:type="dxa"/>
            <w:tcBorders>
              <w:top w:val="single" w:sz="4" w:space="0" w:color="auto"/>
            </w:tcBorders>
          </w:tcPr>
          <w:p w:rsidR="00FD5505" w:rsidRDefault="00FD5505" w:rsidP="00527DCB">
            <w:pPr>
              <w:jc w:val="center"/>
            </w:pPr>
            <w:r>
              <w:t>2.0</w:t>
            </w:r>
          </w:p>
        </w:tc>
        <w:tc>
          <w:tcPr>
            <w:tcW w:w="1559" w:type="dxa"/>
            <w:tcBorders>
              <w:top w:val="single" w:sz="4" w:space="0" w:color="auto"/>
            </w:tcBorders>
          </w:tcPr>
          <w:p w:rsidR="00FD5505" w:rsidRDefault="00FD5505" w:rsidP="00527DCB">
            <w:pPr>
              <w:jc w:val="center"/>
            </w:pPr>
            <w:r>
              <w:t>Marriage</w:t>
            </w:r>
          </w:p>
        </w:tc>
        <w:tc>
          <w:tcPr>
            <w:tcW w:w="1276" w:type="dxa"/>
            <w:tcBorders>
              <w:top w:val="single" w:sz="4" w:space="0" w:color="auto"/>
            </w:tcBorders>
          </w:tcPr>
          <w:p w:rsidR="00FD5505" w:rsidRDefault="00FD5505" w:rsidP="00527DCB">
            <w:pPr>
              <w:jc w:val="center"/>
            </w:pPr>
            <w:r>
              <w:t>44</w:t>
            </w:r>
          </w:p>
        </w:tc>
        <w:tc>
          <w:tcPr>
            <w:tcW w:w="1134" w:type="dxa"/>
            <w:tcBorders>
              <w:top w:val="single" w:sz="4" w:space="0" w:color="auto"/>
            </w:tcBorders>
          </w:tcPr>
          <w:p w:rsidR="00FD5505" w:rsidRDefault="00FD5505" w:rsidP="00527DCB">
            <w:pPr>
              <w:jc w:val="center"/>
            </w:pPr>
            <w:r>
              <w:t>8</w:t>
            </w:r>
          </w:p>
        </w:tc>
        <w:tc>
          <w:tcPr>
            <w:tcW w:w="1062" w:type="dxa"/>
            <w:tcBorders>
              <w:top w:val="single" w:sz="4" w:space="0" w:color="auto"/>
            </w:tcBorders>
          </w:tcPr>
          <w:p w:rsidR="00FD5505" w:rsidRDefault="00FD5505" w:rsidP="00527DCB">
            <w:pPr>
              <w:jc w:val="center"/>
            </w:pPr>
            <w:r>
              <w:t>72</w:t>
            </w:r>
          </w:p>
        </w:tc>
        <w:tc>
          <w:tcPr>
            <w:tcW w:w="1312" w:type="dxa"/>
            <w:tcBorders>
              <w:top w:val="single" w:sz="4" w:space="0" w:color="auto"/>
            </w:tcBorders>
          </w:tcPr>
          <w:p w:rsidR="00FD5505" w:rsidRDefault="00FD5505" w:rsidP="00527DCB">
            <w:pPr>
              <w:jc w:val="center"/>
            </w:pPr>
            <w:r>
              <w:t>NR</w:t>
            </w:r>
          </w:p>
        </w:tc>
        <w:tc>
          <w:tcPr>
            <w:tcW w:w="1312" w:type="dxa"/>
            <w:tcBorders>
              <w:top w:val="single" w:sz="4" w:space="0" w:color="auto"/>
            </w:tcBorders>
          </w:tcPr>
          <w:p w:rsidR="00FD5505" w:rsidRDefault="00FD5505" w:rsidP="00527DCB">
            <w:pPr>
              <w:jc w:val="center"/>
            </w:pPr>
            <w:r>
              <w:t>NR</w:t>
            </w:r>
          </w:p>
        </w:tc>
      </w:tr>
      <w:tr w:rsidR="004E0955" w:rsidTr="004E0955">
        <w:tc>
          <w:tcPr>
            <w:tcW w:w="1183" w:type="dxa"/>
          </w:tcPr>
          <w:p w:rsidR="00FD5505" w:rsidRDefault="00FD5505" w:rsidP="00527DCB">
            <w:pPr>
              <w:jc w:val="center"/>
            </w:pPr>
            <w:r>
              <w:t>P02</w:t>
            </w:r>
          </w:p>
        </w:tc>
        <w:tc>
          <w:tcPr>
            <w:tcW w:w="1182" w:type="dxa"/>
          </w:tcPr>
          <w:p w:rsidR="00FD5505" w:rsidRDefault="00FD5505" w:rsidP="00527DCB">
            <w:pPr>
              <w:jc w:val="center"/>
            </w:pPr>
            <w:r>
              <w:t>78</w:t>
            </w:r>
          </w:p>
        </w:tc>
        <w:tc>
          <w:tcPr>
            <w:tcW w:w="1038" w:type="dxa"/>
          </w:tcPr>
          <w:p w:rsidR="00FD5505" w:rsidRDefault="00FD5505" w:rsidP="00527DCB">
            <w:pPr>
              <w:jc w:val="center"/>
            </w:pPr>
            <w:r>
              <w:t>PDD</w:t>
            </w:r>
          </w:p>
        </w:tc>
        <w:tc>
          <w:tcPr>
            <w:tcW w:w="992" w:type="dxa"/>
          </w:tcPr>
          <w:p w:rsidR="00FD5505" w:rsidRDefault="00033999" w:rsidP="00527DCB">
            <w:pPr>
              <w:jc w:val="center"/>
            </w:pPr>
            <w:r>
              <w:t>16</w:t>
            </w:r>
          </w:p>
        </w:tc>
        <w:tc>
          <w:tcPr>
            <w:tcW w:w="851" w:type="dxa"/>
          </w:tcPr>
          <w:p w:rsidR="00FD5505" w:rsidRDefault="00FD5505" w:rsidP="00527DCB">
            <w:pPr>
              <w:jc w:val="center"/>
            </w:pPr>
            <w:r>
              <w:t>77</w:t>
            </w:r>
          </w:p>
        </w:tc>
        <w:tc>
          <w:tcPr>
            <w:tcW w:w="992" w:type="dxa"/>
          </w:tcPr>
          <w:p w:rsidR="00FD5505" w:rsidRDefault="00FD5505" w:rsidP="00527DCB">
            <w:pPr>
              <w:jc w:val="center"/>
            </w:pPr>
            <w:r>
              <w:t>8</w:t>
            </w:r>
          </w:p>
        </w:tc>
        <w:tc>
          <w:tcPr>
            <w:tcW w:w="709" w:type="dxa"/>
          </w:tcPr>
          <w:p w:rsidR="00FD5505" w:rsidRDefault="00FD5505" w:rsidP="00527DCB">
            <w:pPr>
              <w:jc w:val="center"/>
            </w:pPr>
            <w:r>
              <w:t>4.0</w:t>
            </w:r>
          </w:p>
        </w:tc>
        <w:tc>
          <w:tcPr>
            <w:tcW w:w="1559" w:type="dxa"/>
          </w:tcPr>
          <w:p w:rsidR="00FD5505" w:rsidRDefault="00FD5505" w:rsidP="00527DCB">
            <w:pPr>
              <w:jc w:val="center"/>
            </w:pPr>
            <w:r>
              <w:t>Marriage</w:t>
            </w:r>
          </w:p>
        </w:tc>
        <w:tc>
          <w:tcPr>
            <w:tcW w:w="1276" w:type="dxa"/>
          </w:tcPr>
          <w:p w:rsidR="00FD5505" w:rsidRDefault="00FD5505" w:rsidP="00527DCB">
            <w:pPr>
              <w:jc w:val="center"/>
            </w:pPr>
            <w:r>
              <w:t>56</w:t>
            </w:r>
          </w:p>
        </w:tc>
        <w:tc>
          <w:tcPr>
            <w:tcW w:w="1134" w:type="dxa"/>
          </w:tcPr>
          <w:p w:rsidR="00FD5505" w:rsidRDefault="00FD5505" w:rsidP="00527DCB">
            <w:pPr>
              <w:jc w:val="center"/>
            </w:pPr>
            <w:r>
              <w:t>7</w:t>
            </w:r>
          </w:p>
        </w:tc>
        <w:tc>
          <w:tcPr>
            <w:tcW w:w="1062" w:type="dxa"/>
          </w:tcPr>
          <w:p w:rsidR="00FD5505" w:rsidRDefault="00FD5505" w:rsidP="00527DCB">
            <w:pPr>
              <w:jc w:val="center"/>
            </w:pPr>
            <w:r>
              <w:t>168</w:t>
            </w:r>
          </w:p>
        </w:tc>
        <w:tc>
          <w:tcPr>
            <w:tcW w:w="1312" w:type="dxa"/>
          </w:tcPr>
          <w:p w:rsidR="00FD5505" w:rsidRDefault="00FD5505" w:rsidP="00527DCB">
            <w:pPr>
              <w:jc w:val="center"/>
            </w:pPr>
            <w:r>
              <w:t>NR</w:t>
            </w:r>
          </w:p>
        </w:tc>
        <w:tc>
          <w:tcPr>
            <w:tcW w:w="1312" w:type="dxa"/>
          </w:tcPr>
          <w:p w:rsidR="00FD5505" w:rsidRDefault="00FD5505" w:rsidP="00527DCB">
            <w:pPr>
              <w:jc w:val="center"/>
            </w:pPr>
            <w:r>
              <w:t>NR</w:t>
            </w:r>
          </w:p>
        </w:tc>
      </w:tr>
      <w:tr w:rsidR="004E0955" w:rsidTr="004E0955">
        <w:tc>
          <w:tcPr>
            <w:tcW w:w="1183" w:type="dxa"/>
          </w:tcPr>
          <w:p w:rsidR="00FD5505" w:rsidRDefault="00FD5505" w:rsidP="00527DCB">
            <w:pPr>
              <w:jc w:val="center"/>
            </w:pPr>
            <w:r>
              <w:t>P03</w:t>
            </w:r>
          </w:p>
        </w:tc>
        <w:tc>
          <w:tcPr>
            <w:tcW w:w="1182" w:type="dxa"/>
          </w:tcPr>
          <w:p w:rsidR="00FD5505" w:rsidRDefault="00FD5505" w:rsidP="00527DCB">
            <w:pPr>
              <w:jc w:val="center"/>
            </w:pPr>
            <w:r>
              <w:t>65</w:t>
            </w:r>
          </w:p>
        </w:tc>
        <w:tc>
          <w:tcPr>
            <w:tcW w:w="1038" w:type="dxa"/>
          </w:tcPr>
          <w:p w:rsidR="00FD5505" w:rsidRDefault="00FD5505" w:rsidP="00527DCB">
            <w:pPr>
              <w:jc w:val="center"/>
            </w:pPr>
            <w:r>
              <w:t>PDD</w:t>
            </w:r>
          </w:p>
        </w:tc>
        <w:tc>
          <w:tcPr>
            <w:tcW w:w="992" w:type="dxa"/>
          </w:tcPr>
          <w:p w:rsidR="00FD5505" w:rsidRDefault="00033999" w:rsidP="00527DCB">
            <w:pPr>
              <w:jc w:val="center"/>
            </w:pPr>
            <w:r>
              <w:t>25</w:t>
            </w:r>
          </w:p>
        </w:tc>
        <w:tc>
          <w:tcPr>
            <w:tcW w:w="851" w:type="dxa"/>
          </w:tcPr>
          <w:p w:rsidR="00FD5505" w:rsidRDefault="00FD5505" w:rsidP="00527DCB">
            <w:pPr>
              <w:jc w:val="center"/>
            </w:pPr>
            <w:r>
              <w:t>68</w:t>
            </w:r>
          </w:p>
        </w:tc>
        <w:tc>
          <w:tcPr>
            <w:tcW w:w="992" w:type="dxa"/>
          </w:tcPr>
          <w:p w:rsidR="00FD5505" w:rsidRDefault="00FD5505" w:rsidP="00527DCB">
            <w:pPr>
              <w:jc w:val="center"/>
            </w:pPr>
            <w:r>
              <w:t>12</w:t>
            </w:r>
          </w:p>
        </w:tc>
        <w:tc>
          <w:tcPr>
            <w:tcW w:w="709" w:type="dxa"/>
          </w:tcPr>
          <w:p w:rsidR="00FD5505" w:rsidRDefault="00FD5505" w:rsidP="00527DCB">
            <w:pPr>
              <w:jc w:val="center"/>
            </w:pPr>
            <w:r>
              <w:t>2.0</w:t>
            </w:r>
          </w:p>
        </w:tc>
        <w:tc>
          <w:tcPr>
            <w:tcW w:w="1559" w:type="dxa"/>
          </w:tcPr>
          <w:p w:rsidR="00FD5505" w:rsidRDefault="00FD5505" w:rsidP="00527DCB">
            <w:pPr>
              <w:jc w:val="center"/>
            </w:pPr>
            <w:r>
              <w:t>Marriage</w:t>
            </w:r>
            <w:r>
              <w:rPr>
                <w:lang w:val="et-EE"/>
              </w:rPr>
              <w:t>*</w:t>
            </w:r>
          </w:p>
        </w:tc>
        <w:tc>
          <w:tcPr>
            <w:tcW w:w="1276" w:type="dxa"/>
          </w:tcPr>
          <w:p w:rsidR="00FD5505" w:rsidRDefault="00FD5505" w:rsidP="00527DCB">
            <w:pPr>
              <w:jc w:val="center"/>
            </w:pPr>
            <w:r>
              <w:t>20</w:t>
            </w:r>
          </w:p>
        </w:tc>
        <w:tc>
          <w:tcPr>
            <w:tcW w:w="1134" w:type="dxa"/>
          </w:tcPr>
          <w:p w:rsidR="00FD5505" w:rsidRDefault="00FD5505" w:rsidP="00527DCB">
            <w:pPr>
              <w:jc w:val="center"/>
            </w:pPr>
            <w:r>
              <w:t>10</w:t>
            </w:r>
          </w:p>
        </w:tc>
        <w:tc>
          <w:tcPr>
            <w:tcW w:w="1062" w:type="dxa"/>
          </w:tcPr>
          <w:p w:rsidR="00FD5505" w:rsidRDefault="00FD5505" w:rsidP="00527DCB">
            <w:pPr>
              <w:jc w:val="center"/>
            </w:pPr>
            <w:r>
              <w:t>168</w:t>
            </w:r>
          </w:p>
        </w:tc>
        <w:tc>
          <w:tcPr>
            <w:tcW w:w="1312" w:type="dxa"/>
          </w:tcPr>
          <w:p w:rsidR="00FD5505" w:rsidRDefault="00FD5505" w:rsidP="00527DCB">
            <w:pPr>
              <w:jc w:val="center"/>
            </w:pPr>
            <w:r>
              <w:t>NR</w:t>
            </w:r>
          </w:p>
        </w:tc>
        <w:tc>
          <w:tcPr>
            <w:tcW w:w="1312" w:type="dxa"/>
          </w:tcPr>
          <w:p w:rsidR="00FD5505" w:rsidRDefault="00FD5505" w:rsidP="00527DCB">
            <w:pPr>
              <w:jc w:val="center"/>
            </w:pPr>
            <w:r>
              <w:t>NR</w:t>
            </w:r>
          </w:p>
        </w:tc>
      </w:tr>
      <w:tr w:rsidR="004E0955" w:rsidTr="004E0955">
        <w:tc>
          <w:tcPr>
            <w:tcW w:w="1183" w:type="dxa"/>
          </w:tcPr>
          <w:p w:rsidR="00FD5505" w:rsidRDefault="00FD5505" w:rsidP="00527DCB">
            <w:pPr>
              <w:jc w:val="center"/>
            </w:pPr>
            <w:r>
              <w:t>P04</w:t>
            </w:r>
          </w:p>
        </w:tc>
        <w:tc>
          <w:tcPr>
            <w:tcW w:w="1182" w:type="dxa"/>
          </w:tcPr>
          <w:p w:rsidR="00FD5505" w:rsidRDefault="00FD5505" w:rsidP="00527DCB">
            <w:pPr>
              <w:jc w:val="center"/>
            </w:pPr>
            <w:r>
              <w:t>69</w:t>
            </w:r>
          </w:p>
        </w:tc>
        <w:tc>
          <w:tcPr>
            <w:tcW w:w="1038" w:type="dxa"/>
          </w:tcPr>
          <w:p w:rsidR="00FD5505" w:rsidRDefault="00FD5505" w:rsidP="00527DCB">
            <w:pPr>
              <w:jc w:val="center"/>
            </w:pPr>
            <w:r>
              <w:t>PD-MCI</w:t>
            </w:r>
          </w:p>
        </w:tc>
        <w:tc>
          <w:tcPr>
            <w:tcW w:w="992" w:type="dxa"/>
          </w:tcPr>
          <w:p w:rsidR="00FD5505" w:rsidRDefault="00033999" w:rsidP="00527DCB">
            <w:pPr>
              <w:jc w:val="center"/>
            </w:pPr>
            <w:r>
              <w:t>26</w:t>
            </w:r>
          </w:p>
        </w:tc>
        <w:tc>
          <w:tcPr>
            <w:tcW w:w="851" w:type="dxa"/>
          </w:tcPr>
          <w:p w:rsidR="00FD5505" w:rsidRDefault="00FD5505" w:rsidP="00527DCB">
            <w:pPr>
              <w:jc w:val="center"/>
            </w:pPr>
            <w:r>
              <w:t>77</w:t>
            </w:r>
          </w:p>
        </w:tc>
        <w:tc>
          <w:tcPr>
            <w:tcW w:w="992" w:type="dxa"/>
          </w:tcPr>
          <w:p w:rsidR="00FD5505" w:rsidRDefault="00FD5505" w:rsidP="00527DCB">
            <w:pPr>
              <w:jc w:val="center"/>
            </w:pPr>
            <w:r>
              <w:t>5</w:t>
            </w:r>
          </w:p>
        </w:tc>
        <w:tc>
          <w:tcPr>
            <w:tcW w:w="709" w:type="dxa"/>
          </w:tcPr>
          <w:p w:rsidR="00FD5505" w:rsidRDefault="00FD5505" w:rsidP="00527DCB">
            <w:pPr>
              <w:jc w:val="center"/>
            </w:pPr>
            <w:r>
              <w:t>2.0</w:t>
            </w:r>
          </w:p>
        </w:tc>
        <w:tc>
          <w:tcPr>
            <w:tcW w:w="1559" w:type="dxa"/>
          </w:tcPr>
          <w:p w:rsidR="00FD5505" w:rsidRDefault="00FD5505" w:rsidP="00527DCB">
            <w:pPr>
              <w:jc w:val="center"/>
            </w:pPr>
            <w:r>
              <w:t>Marriage</w:t>
            </w:r>
          </w:p>
        </w:tc>
        <w:tc>
          <w:tcPr>
            <w:tcW w:w="1276" w:type="dxa"/>
          </w:tcPr>
          <w:p w:rsidR="00FD5505" w:rsidRDefault="00FD5505" w:rsidP="00527DCB">
            <w:pPr>
              <w:jc w:val="center"/>
            </w:pPr>
            <w:r>
              <w:t>50</w:t>
            </w:r>
          </w:p>
        </w:tc>
        <w:tc>
          <w:tcPr>
            <w:tcW w:w="1134" w:type="dxa"/>
          </w:tcPr>
          <w:p w:rsidR="00FD5505" w:rsidRDefault="00FD5505" w:rsidP="00527DCB">
            <w:pPr>
              <w:jc w:val="center"/>
            </w:pPr>
            <w:r>
              <w:t>3.5</w:t>
            </w:r>
          </w:p>
        </w:tc>
        <w:tc>
          <w:tcPr>
            <w:tcW w:w="1062" w:type="dxa"/>
          </w:tcPr>
          <w:p w:rsidR="00FD5505" w:rsidRDefault="00FD5505" w:rsidP="00527DCB">
            <w:pPr>
              <w:jc w:val="center"/>
            </w:pPr>
            <w:r>
              <w:t>49</w:t>
            </w:r>
          </w:p>
        </w:tc>
        <w:tc>
          <w:tcPr>
            <w:tcW w:w="1312" w:type="dxa"/>
          </w:tcPr>
          <w:p w:rsidR="00FD5505" w:rsidRDefault="00FD5505" w:rsidP="00527DCB">
            <w:pPr>
              <w:jc w:val="center"/>
            </w:pPr>
            <w:r>
              <w:t>NR</w:t>
            </w:r>
          </w:p>
        </w:tc>
        <w:tc>
          <w:tcPr>
            <w:tcW w:w="1312" w:type="dxa"/>
          </w:tcPr>
          <w:p w:rsidR="00FD5505" w:rsidRDefault="00FD5505" w:rsidP="00527DCB">
            <w:pPr>
              <w:jc w:val="center"/>
            </w:pPr>
            <w:r>
              <w:t>NR</w:t>
            </w:r>
          </w:p>
        </w:tc>
      </w:tr>
      <w:tr w:rsidR="004E0955" w:rsidTr="004E0955">
        <w:tc>
          <w:tcPr>
            <w:tcW w:w="1183" w:type="dxa"/>
          </w:tcPr>
          <w:p w:rsidR="00FD5505" w:rsidRDefault="00FD5505" w:rsidP="00527DCB">
            <w:pPr>
              <w:jc w:val="center"/>
            </w:pPr>
            <w:r>
              <w:t>P05</w:t>
            </w:r>
          </w:p>
        </w:tc>
        <w:tc>
          <w:tcPr>
            <w:tcW w:w="1182" w:type="dxa"/>
          </w:tcPr>
          <w:p w:rsidR="00FD5505" w:rsidRDefault="00FD5505" w:rsidP="00527DCB">
            <w:pPr>
              <w:jc w:val="center"/>
            </w:pPr>
            <w:r>
              <w:t>63</w:t>
            </w:r>
          </w:p>
        </w:tc>
        <w:tc>
          <w:tcPr>
            <w:tcW w:w="1038" w:type="dxa"/>
          </w:tcPr>
          <w:p w:rsidR="00FD5505" w:rsidRDefault="00FD5505" w:rsidP="00527DCB">
            <w:pPr>
              <w:jc w:val="center"/>
            </w:pPr>
            <w:r>
              <w:t>DLB</w:t>
            </w:r>
          </w:p>
        </w:tc>
        <w:tc>
          <w:tcPr>
            <w:tcW w:w="992" w:type="dxa"/>
          </w:tcPr>
          <w:p w:rsidR="00FD5505" w:rsidRDefault="00033999" w:rsidP="00527DCB">
            <w:pPr>
              <w:jc w:val="center"/>
            </w:pPr>
            <w:r>
              <w:t>24</w:t>
            </w:r>
          </w:p>
        </w:tc>
        <w:tc>
          <w:tcPr>
            <w:tcW w:w="851" w:type="dxa"/>
          </w:tcPr>
          <w:p w:rsidR="00FD5505" w:rsidRDefault="00FD5505" w:rsidP="00527DCB">
            <w:pPr>
              <w:jc w:val="center"/>
            </w:pPr>
            <w:r>
              <w:t>64</w:t>
            </w:r>
          </w:p>
        </w:tc>
        <w:tc>
          <w:tcPr>
            <w:tcW w:w="992" w:type="dxa"/>
          </w:tcPr>
          <w:p w:rsidR="00FD5505" w:rsidRDefault="00FD5505" w:rsidP="00527DCB">
            <w:pPr>
              <w:jc w:val="center"/>
            </w:pPr>
            <w:r>
              <w:t>7</w:t>
            </w:r>
          </w:p>
        </w:tc>
        <w:tc>
          <w:tcPr>
            <w:tcW w:w="709" w:type="dxa"/>
          </w:tcPr>
          <w:p w:rsidR="00FD5505" w:rsidRDefault="00FD5505" w:rsidP="00527DCB">
            <w:pPr>
              <w:jc w:val="center"/>
            </w:pPr>
            <w:r>
              <w:t>3.0</w:t>
            </w:r>
          </w:p>
        </w:tc>
        <w:tc>
          <w:tcPr>
            <w:tcW w:w="1559" w:type="dxa"/>
          </w:tcPr>
          <w:p w:rsidR="00FD5505" w:rsidRDefault="00FD5505" w:rsidP="00527DCB">
            <w:pPr>
              <w:jc w:val="center"/>
            </w:pPr>
            <w:r>
              <w:t>Marriage</w:t>
            </w:r>
          </w:p>
        </w:tc>
        <w:tc>
          <w:tcPr>
            <w:tcW w:w="1276" w:type="dxa"/>
          </w:tcPr>
          <w:p w:rsidR="00FD5505" w:rsidRDefault="00FD5505" w:rsidP="00527DCB">
            <w:pPr>
              <w:jc w:val="center"/>
            </w:pPr>
            <w:r>
              <w:t>37</w:t>
            </w:r>
          </w:p>
        </w:tc>
        <w:tc>
          <w:tcPr>
            <w:tcW w:w="1134" w:type="dxa"/>
          </w:tcPr>
          <w:p w:rsidR="00FD5505" w:rsidRDefault="00FD5505" w:rsidP="00527DCB">
            <w:pPr>
              <w:jc w:val="center"/>
            </w:pPr>
            <w:r>
              <w:t>6</w:t>
            </w:r>
          </w:p>
        </w:tc>
        <w:tc>
          <w:tcPr>
            <w:tcW w:w="1062" w:type="dxa"/>
          </w:tcPr>
          <w:p w:rsidR="00FD5505" w:rsidRDefault="00FD5505" w:rsidP="00527DCB">
            <w:pPr>
              <w:jc w:val="center"/>
            </w:pPr>
            <w:r>
              <w:t>84</w:t>
            </w:r>
          </w:p>
        </w:tc>
        <w:tc>
          <w:tcPr>
            <w:tcW w:w="1312" w:type="dxa"/>
          </w:tcPr>
          <w:p w:rsidR="00FD5505" w:rsidRDefault="00FD5505" w:rsidP="00527DCB">
            <w:pPr>
              <w:jc w:val="center"/>
            </w:pPr>
            <w:r>
              <w:t>NR</w:t>
            </w:r>
          </w:p>
        </w:tc>
        <w:tc>
          <w:tcPr>
            <w:tcW w:w="1312" w:type="dxa"/>
          </w:tcPr>
          <w:p w:rsidR="00FD5505" w:rsidRDefault="00FD5505" w:rsidP="00527DCB">
            <w:pPr>
              <w:jc w:val="center"/>
            </w:pPr>
            <w:r>
              <w:t>NR</w:t>
            </w:r>
          </w:p>
        </w:tc>
      </w:tr>
      <w:tr w:rsidR="004E0955" w:rsidTr="004E0955">
        <w:tc>
          <w:tcPr>
            <w:tcW w:w="1183" w:type="dxa"/>
          </w:tcPr>
          <w:p w:rsidR="00FD5505" w:rsidRDefault="00FD5505" w:rsidP="00527DCB">
            <w:pPr>
              <w:jc w:val="center"/>
            </w:pPr>
            <w:r>
              <w:t>P06</w:t>
            </w:r>
          </w:p>
        </w:tc>
        <w:tc>
          <w:tcPr>
            <w:tcW w:w="1182" w:type="dxa"/>
          </w:tcPr>
          <w:p w:rsidR="00FD5505" w:rsidRDefault="00FD5505" w:rsidP="00527DCB">
            <w:pPr>
              <w:jc w:val="center"/>
            </w:pPr>
            <w:r>
              <w:t>67</w:t>
            </w:r>
          </w:p>
        </w:tc>
        <w:tc>
          <w:tcPr>
            <w:tcW w:w="1038" w:type="dxa"/>
          </w:tcPr>
          <w:p w:rsidR="00FD5505" w:rsidRDefault="00FD5505" w:rsidP="00527DCB">
            <w:pPr>
              <w:jc w:val="center"/>
            </w:pPr>
            <w:r>
              <w:t>DLB</w:t>
            </w:r>
          </w:p>
        </w:tc>
        <w:tc>
          <w:tcPr>
            <w:tcW w:w="992" w:type="dxa"/>
          </w:tcPr>
          <w:p w:rsidR="00FD5505" w:rsidRDefault="00033999" w:rsidP="00527DCB">
            <w:pPr>
              <w:jc w:val="center"/>
            </w:pPr>
            <w:r>
              <w:t>14</w:t>
            </w:r>
          </w:p>
        </w:tc>
        <w:tc>
          <w:tcPr>
            <w:tcW w:w="851" w:type="dxa"/>
          </w:tcPr>
          <w:p w:rsidR="00FD5505" w:rsidRDefault="00FD5505" w:rsidP="00527DCB">
            <w:pPr>
              <w:jc w:val="center"/>
            </w:pPr>
            <w:r>
              <w:t>76</w:t>
            </w:r>
          </w:p>
        </w:tc>
        <w:tc>
          <w:tcPr>
            <w:tcW w:w="992" w:type="dxa"/>
          </w:tcPr>
          <w:p w:rsidR="00FD5505" w:rsidRDefault="00FD5505" w:rsidP="00527DCB">
            <w:pPr>
              <w:jc w:val="center"/>
            </w:pPr>
            <w:r>
              <w:t>6</w:t>
            </w:r>
          </w:p>
        </w:tc>
        <w:tc>
          <w:tcPr>
            <w:tcW w:w="709" w:type="dxa"/>
          </w:tcPr>
          <w:p w:rsidR="00FD5505" w:rsidRDefault="00FD5505" w:rsidP="00527DCB">
            <w:pPr>
              <w:jc w:val="center"/>
            </w:pPr>
            <w:r>
              <w:t>2.0</w:t>
            </w:r>
          </w:p>
        </w:tc>
        <w:tc>
          <w:tcPr>
            <w:tcW w:w="1559" w:type="dxa"/>
          </w:tcPr>
          <w:p w:rsidR="00FD5505" w:rsidRDefault="00FD5505" w:rsidP="00527DCB">
            <w:pPr>
              <w:jc w:val="center"/>
            </w:pPr>
            <w:r>
              <w:t>Marriage</w:t>
            </w:r>
          </w:p>
        </w:tc>
        <w:tc>
          <w:tcPr>
            <w:tcW w:w="1276" w:type="dxa"/>
          </w:tcPr>
          <w:p w:rsidR="00FD5505" w:rsidRDefault="00FD5505" w:rsidP="00527DCB">
            <w:pPr>
              <w:jc w:val="center"/>
            </w:pPr>
            <w:r>
              <w:t>46</w:t>
            </w:r>
          </w:p>
        </w:tc>
        <w:tc>
          <w:tcPr>
            <w:tcW w:w="1134" w:type="dxa"/>
          </w:tcPr>
          <w:p w:rsidR="00FD5505" w:rsidRDefault="00FD5505" w:rsidP="00527DCB">
            <w:pPr>
              <w:jc w:val="center"/>
            </w:pPr>
            <w:r>
              <w:t>5</w:t>
            </w:r>
          </w:p>
        </w:tc>
        <w:tc>
          <w:tcPr>
            <w:tcW w:w="1062" w:type="dxa"/>
          </w:tcPr>
          <w:p w:rsidR="00FD5505" w:rsidRDefault="00FD5505" w:rsidP="00527DCB">
            <w:pPr>
              <w:jc w:val="center"/>
            </w:pPr>
            <w:r>
              <w:t>140</w:t>
            </w:r>
          </w:p>
        </w:tc>
        <w:tc>
          <w:tcPr>
            <w:tcW w:w="1312" w:type="dxa"/>
          </w:tcPr>
          <w:p w:rsidR="00FD5505" w:rsidRDefault="00FD5505" w:rsidP="00527DCB">
            <w:pPr>
              <w:jc w:val="center"/>
            </w:pPr>
            <w:r>
              <w:t>8</w:t>
            </w:r>
          </w:p>
        </w:tc>
        <w:tc>
          <w:tcPr>
            <w:tcW w:w="1312" w:type="dxa"/>
          </w:tcPr>
          <w:p w:rsidR="00FD5505" w:rsidRDefault="00FD5505" w:rsidP="00527DCB">
            <w:pPr>
              <w:jc w:val="center"/>
            </w:pPr>
            <w:r>
              <w:t>2</w:t>
            </w:r>
          </w:p>
        </w:tc>
      </w:tr>
      <w:tr w:rsidR="004E0955" w:rsidTr="004E0955">
        <w:tc>
          <w:tcPr>
            <w:tcW w:w="1183" w:type="dxa"/>
          </w:tcPr>
          <w:p w:rsidR="00FD5505" w:rsidRDefault="00FD5505" w:rsidP="00527DCB">
            <w:pPr>
              <w:jc w:val="center"/>
            </w:pPr>
            <w:r>
              <w:t>P07</w:t>
            </w:r>
          </w:p>
        </w:tc>
        <w:tc>
          <w:tcPr>
            <w:tcW w:w="1182" w:type="dxa"/>
          </w:tcPr>
          <w:p w:rsidR="00FD5505" w:rsidRDefault="00FD5505" w:rsidP="00527DCB">
            <w:pPr>
              <w:jc w:val="center"/>
            </w:pPr>
            <w:r>
              <w:t>75</w:t>
            </w:r>
          </w:p>
        </w:tc>
        <w:tc>
          <w:tcPr>
            <w:tcW w:w="1038" w:type="dxa"/>
          </w:tcPr>
          <w:p w:rsidR="00FD5505" w:rsidRDefault="00FD5505" w:rsidP="00527DCB">
            <w:pPr>
              <w:jc w:val="center"/>
            </w:pPr>
            <w:r>
              <w:t>PDD</w:t>
            </w:r>
          </w:p>
        </w:tc>
        <w:tc>
          <w:tcPr>
            <w:tcW w:w="992" w:type="dxa"/>
          </w:tcPr>
          <w:p w:rsidR="00FD5505" w:rsidRDefault="00033999" w:rsidP="00527DCB">
            <w:pPr>
              <w:jc w:val="center"/>
            </w:pPr>
            <w:r>
              <w:t>7</w:t>
            </w:r>
          </w:p>
        </w:tc>
        <w:tc>
          <w:tcPr>
            <w:tcW w:w="851" w:type="dxa"/>
          </w:tcPr>
          <w:p w:rsidR="00FD5505" w:rsidRDefault="00FD5505" w:rsidP="00527DCB">
            <w:pPr>
              <w:jc w:val="center"/>
            </w:pPr>
            <w:r>
              <w:t>77</w:t>
            </w:r>
          </w:p>
        </w:tc>
        <w:tc>
          <w:tcPr>
            <w:tcW w:w="992" w:type="dxa"/>
          </w:tcPr>
          <w:p w:rsidR="00FD5505" w:rsidRDefault="00FD5505" w:rsidP="00527DCB">
            <w:pPr>
              <w:jc w:val="center"/>
            </w:pPr>
            <w:r>
              <w:t>3</w:t>
            </w:r>
          </w:p>
        </w:tc>
        <w:tc>
          <w:tcPr>
            <w:tcW w:w="709" w:type="dxa"/>
          </w:tcPr>
          <w:p w:rsidR="00FD5505" w:rsidRDefault="00FD5505" w:rsidP="00527DCB">
            <w:pPr>
              <w:jc w:val="center"/>
            </w:pPr>
            <w:r>
              <w:t>2.0</w:t>
            </w:r>
          </w:p>
        </w:tc>
        <w:tc>
          <w:tcPr>
            <w:tcW w:w="1559" w:type="dxa"/>
          </w:tcPr>
          <w:p w:rsidR="00FD5505" w:rsidRDefault="00FD5505" w:rsidP="00527DCB">
            <w:pPr>
              <w:jc w:val="center"/>
            </w:pPr>
            <w:r>
              <w:t>Marriage</w:t>
            </w:r>
          </w:p>
        </w:tc>
        <w:tc>
          <w:tcPr>
            <w:tcW w:w="1276" w:type="dxa"/>
          </w:tcPr>
          <w:p w:rsidR="00FD5505" w:rsidRDefault="00FD5505" w:rsidP="00527DCB">
            <w:pPr>
              <w:jc w:val="center"/>
            </w:pPr>
            <w:r>
              <w:t>58</w:t>
            </w:r>
          </w:p>
        </w:tc>
        <w:tc>
          <w:tcPr>
            <w:tcW w:w="1134" w:type="dxa"/>
          </w:tcPr>
          <w:p w:rsidR="00FD5505" w:rsidRDefault="00FD5505" w:rsidP="00527DCB">
            <w:pPr>
              <w:jc w:val="center"/>
            </w:pPr>
            <w:r>
              <w:t>2</w:t>
            </w:r>
          </w:p>
        </w:tc>
        <w:tc>
          <w:tcPr>
            <w:tcW w:w="1062" w:type="dxa"/>
          </w:tcPr>
          <w:p w:rsidR="00FD5505" w:rsidRDefault="00FD5505" w:rsidP="00527DCB">
            <w:pPr>
              <w:jc w:val="center"/>
            </w:pPr>
            <w:r>
              <w:t>168</w:t>
            </w:r>
          </w:p>
        </w:tc>
        <w:tc>
          <w:tcPr>
            <w:tcW w:w="1312" w:type="dxa"/>
          </w:tcPr>
          <w:p w:rsidR="00FD5505" w:rsidRDefault="00FD5505" w:rsidP="00527DCB">
            <w:pPr>
              <w:jc w:val="center"/>
            </w:pPr>
            <w:r>
              <w:t>10</w:t>
            </w:r>
          </w:p>
        </w:tc>
        <w:tc>
          <w:tcPr>
            <w:tcW w:w="1312" w:type="dxa"/>
          </w:tcPr>
          <w:p w:rsidR="00FD5505" w:rsidRDefault="00FD5505" w:rsidP="00527DCB">
            <w:pPr>
              <w:jc w:val="center"/>
            </w:pPr>
            <w:r>
              <w:t>0</w:t>
            </w:r>
          </w:p>
        </w:tc>
      </w:tr>
      <w:tr w:rsidR="004E0955" w:rsidTr="004E0955">
        <w:tc>
          <w:tcPr>
            <w:tcW w:w="1183" w:type="dxa"/>
          </w:tcPr>
          <w:p w:rsidR="00FD5505" w:rsidRDefault="00FD5505" w:rsidP="00527DCB">
            <w:pPr>
              <w:jc w:val="center"/>
            </w:pPr>
            <w:r>
              <w:t>P08</w:t>
            </w:r>
          </w:p>
        </w:tc>
        <w:tc>
          <w:tcPr>
            <w:tcW w:w="1182" w:type="dxa"/>
          </w:tcPr>
          <w:p w:rsidR="00FD5505" w:rsidRDefault="00FD5505" w:rsidP="00527DCB">
            <w:pPr>
              <w:jc w:val="center"/>
            </w:pPr>
            <w:r>
              <w:t>73</w:t>
            </w:r>
          </w:p>
        </w:tc>
        <w:tc>
          <w:tcPr>
            <w:tcW w:w="1038" w:type="dxa"/>
          </w:tcPr>
          <w:p w:rsidR="00FD5505" w:rsidRDefault="00FD5505" w:rsidP="00527DCB">
            <w:pPr>
              <w:jc w:val="center"/>
            </w:pPr>
            <w:r>
              <w:t>PD-MCI</w:t>
            </w:r>
          </w:p>
        </w:tc>
        <w:tc>
          <w:tcPr>
            <w:tcW w:w="992" w:type="dxa"/>
          </w:tcPr>
          <w:p w:rsidR="00FD5505" w:rsidRDefault="00CE7579" w:rsidP="00527DCB">
            <w:pPr>
              <w:jc w:val="center"/>
            </w:pPr>
            <w:r>
              <w:t>19</w:t>
            </w:r>
          </w:p>
        </w:tc>
        <w:tc>
          <w:tcPr>
            <w:tcW w:w="851" w:type="dxa"/>
          </w:tcPr>
          <w:p w:rsidR="00FD5505" w:rsidRDefault="00FD5505" w:rsidP="00527DCB">
            <w:pPr>
              <w:jc w:val="center"/>
            </w:pPr>
            <w:r>
              <w:t>78</w:t>
            </w:r>
          </w:p>
        </w:tc>
        <w:tc>
          <w:tcPr>
            <w:tcW w:w="992" w:type="dxa"/>
          </w:tcPr>
          <w:p w:rsidR="00FD5505" w:rsidRDefault="00FD5505" w:rsidP="00527DCB">
            <w:pPr>
              <w:jc w:val="center"/>
            </w:pPr>
            <w:r>
              <w:t>3</w:t>
            </w:r>
          </w:p>
        </w:tc>
        <w:tc>
          <w:tcPr>
            <w:tcW w:w="709" w:type="dxa"/>
          </w:tcPr>
          <w:p w:rsidR="00FD5505" w:rsidRDefault="00FD5505" w:rsidP="00527DCB">
            <w:pPr>
              <w:jc w:val="center"/>
            </w:pPr>
            <w:r>
              <w:t>1.5</w:t>
            </w:r>
          </w:p>
        </w:tc>
        <w:tc>
          <w:tcPr>
            <w:tcW w:w="1559" w:type="dxa"/>
          </w:tcPr>
          <w:p w:rsidR="00FD5505" w:rsidRDefault="00FD5505" w:rsidP="00527DCB">
            <w:pPr>
              <w:jc w:val="center"/>
            </w:pPr>
            <w:r>
              <w:t>Marriage</w:t>
            </w:r>
          </w:p>
        </w:tc>
        <w:tc>
          <w:tcPr>
            <w:tcW w:w="1276" w:type="dxa"/>
          </w:tcPr>
          <w:p w:rsidR="00FD5505" w:rsidRDefault="00FD5505" w:rsidP="00527DCB">
            <w:pPr>
              <w:jc w:val="center"/>
            </w:pPr>
            <w:r>
              <w:t>50</w:t>
            </w:r>
          </w:p>
        </w:tc>
        <w:tc>
          <w:tcPr>
            <w:tcW w:w="1134" w:type="dxa"/>
          </w:tcPr>
          <w:p w:rsidR="00FD5505" w:rsidRDefault="00FD5505" w:rsidP="00527DCB">
            <w:pPr>
              <w:jc w:val="center"/>
            </w:pPr>
            <w:r>
              <w:t>1</w:t>
            </w:r>
          </w:p>
        </w:tc>
        <w:tc>
          <w:tcPr>
            <w:tcW w:w="1062" w:type="dxa"/>
          </w:tcPr>
          <w:p w:rsidR="00FD5505" w:rsidRDefault="00FD5505" w:rsidP="00527DCB">
            <w:pPr>
              <w:jc w:val="center"/>
            </w:pPr>
            <w:r>
              <w:t>7</w:t>
            </w:r>
          </w:p>
        </w:tc>
        <w:tc>
          <w:tcPr>
            <w:tcW w:w="1312" w:type="dxa"/>
          </w:tcPr>
          <w:p w:rsidR="00FD5505" w:rsidRDefault="00FD5505" w:rsidP="00527DCB">
            <w:pPr>
              <w:jc w:val="center"/>
            </w:pPr>
            <w:r>
              <w:t>8</w:t>
            </w:r>
          </w:p>
        </w:tc>
        <w:tc>
          <w:tcPr>
            <w:tcW w:w="1312" w:type="dxa"/>
          </w:tcPr>
          <w:p w:rsidR="00FD5505" w:rsidRDefault="00FD5505" w:rsidP="00527DCB">
            <w:pPr>
              <w:jc w:val="center"/>
            </w:pPr>
            <w:r>
              <w:t>5</w:t>
            </w:r>
          </w:p>
        </w:tc>
      </w:tr>
      <w:tr w:rsidR="004E0955" w:rsidTr="004E0955">
        <w:tc>
          <w:tcPr>
            <w:tcW w:w="1183" w:type="dxa"/>
          </w:tcPr>
          <w:p w:rsidR="00FD5505" w:rsidRDefault="00FD5505" w:rsidP="00527DCB">
            <w:pPr>
              <w:jc w:val="center"/>
            </w:pPr>
            <w:r>
              <w:t>P09</w:t>
            </w:r>
          </w:p>
        </w:tc>
        <w:tc>
          <w:tcPr>
            <w:tcW w:w="1182" w:type="dxa"/>
          </w:tcPr>
          <w:p w:rsidR="00FD5505" w:rsidRDefault="00FD5505" w:rsidP="00527DCB">
            <w:pPr>
              <w:jc w:val="center"/>
            </w:pPr>
            <w:r>
              <w:t>72</w:t>
            </w:r>
          </w:p>
        </w:tc>
        <w:tc>
          <w:tcPr>
            <w:tcW w:w="1038" w:type="dxa"/>
          </w:tcPr>
          <w:p w:rsidR="00FD5505" w:rsidRDefault="00FD5505" w:rsidP="00527DCB">
            <w:pPr>
              <w:jc w:val="center"/>
            </w:pPr>
            <w:r>
              <w:t>PD-MCI</w:t>
            </w:r>
          </w:p>
        </w:tc>
        <w:tc>
          <w:tcPr>
            <w:tcW w:w="992" w:type="dxa"/>
          </w:tcPr>
          <w:p w:rsidR="00FD5505" w:rsidRDefault="00CE7579" w:rsidP="00527DCB">
            <w:pPr>
              <w:jc w:val="center"/>
            </w:pPr>
            <w:r>
              <w:t>26</w:t>
            </w:r>
          </w:p>
        </w:tc>
        <w:tc>
          <w:tcPr>
            <w:tcW w:w="851" w:type="dxa"/>
          </w:tcPr>
          <w:p w:rsidR="00FD5505" w:rsidRDefault="00FD5505" w:rsidP="00527DCB">
            <w:pPr>
              <w:jc w:val="center"/>
            </w:pPr>
            <w:r>
              <w:t>74</w:t>
            </w:r>
          </w:p>
        </w:tc>
        <w:tc>
          <w:tcPr>
            <w:tcW w:w="992" w:type="dxa"/>
          </w:tcPr>
          <w:p w:rsidR="00FD5505" w:rsidRDefault="00FD5505" w:rsidP="00527DCB">
            <w:pPr>
              <w:jc w:val="center"/>
            </w:pPr>
            <w:r>
              <w:t>3</w:t>
            </w:r>
          </w:p>
        </w:tc>
        <w:tc>
          <w:tcPr>
            <w:tcW w:w="709" w:type="dxa"/>
          </w:tcPr>
          <w:p w:rsidR="00FD5505" w:rsidRDefault="00FD5505" w:rsidP="00527DCB">
            <w:pPr>
              <w:jc w:val="center"/>
            </w:pPr>
            <w:r>
              <w:t>1.5</w:t>
            </w:r>
          </w:p>
        </w:tc>
        <w:tc>
          <w:tcPr>
            <w:tcW w:w="1559" w:type="dxa"/>
          </w:tcPr>
          <w:p w:rsidR="00FD5505" w:rsidRDefault="00FD5505" w:rsidP="00527DCB">
            <w:pPr>
              <w:jc w:val="center"/>
            </w:pPr>
            <w:r>
              <w:t>Marriage</w:t>
            </w:r>
          </w:p>
        </w:tc>
        <w:tc>
          <w:tcPr>
            <w:tcW w:w="1276" w:type="dxa"/>
          </w:tcPr>
          <w:p w:rsidR="00FD5505" w:rsidRDefault="00FD5505" w:rsidP="00527DCB">
            <w:pPr>
              <w:jc w:val="center"/>
            </w:pPr>
            <w:r>
              <w:t>50</w:t>
            </w:r>
          </w:p>
        </w:tc>
        <w:tc>
          <w:tcPr>
            <w:tcW w:w="1134" w:type="dxa"/>
          </w:tcPr>
          <w:p w:rsidR="00FD5505" w:rsidRDefault="00FD5505" w:rsidP="00527DCB">
            <w:pPr>
              <w:jc w:val="center"/>
            </w:pPr>
            <w:r>
              <w:t>4</w:t>
            </w:r>
          </w:p>
        </w:tc>
        <w:tc>
          <w:tcPr>
            <w:tcW w:w="1062" w:type="dxa"/>
          </w:tcPr>
          <w:p w:rsidR="00FD5505" w:rsidRDefault="00FD5505" w:rsidP="00527DCB">
            <w:pPr>
              <w:jc w:val="center"/>
            </w:pPr>
            <w:r>
              <w:t>168</w:t>
            </w:r>
          </w:p>
        </w:tc>
        <w:tc>
          <w:tcPr>
            <w:tcW w:w="1312" w:type="dxa"/>
          </w:tcPr>
          <w:p w:rsidR="00FD5505" w:rsidRDefault="00FD5505" w:rsidP="00527DCB">
            <w:pPr>
              <w:jc w:val="center"/>
            </w:pPr>
            <w:r>
              <w:t>10</w:t>
            </w:r>
          </w:p>
        </w:tc>
        <w:tc>
          <w:tcPr>
            <w:tcW w:w="1312" w:type="dxa"/>
          </w:tcPr>
          <w:p w:rsidR="00FD5505" w:rsidRDefault="00FD5505" w:rsidP="00527DCB">
            <w:pPr>
              <w:jc w:val="center"/>
            </w:pPr>
            <w:r>
              <w:t>9</w:t>
            </w:r>
          </w:p>
        </w:tc>
      </w:tr>
      <w:tr w:rsidR="004E0955" w:rsidTr="004E0955">
        <w:tc>
          <w:tcPr>
            <w:tcW w:w="1183" w:type="dxa"/>
          </w:tcPr>
          <w:p w:rsidR="00FD5505" w:rsidRDefault="00FD5505" w:rsidP="00527DCB">
            <w:pPr>
              <w:jc w:val="center"/>
            </w:pPr>
            <w:r>
              <w:t>P10</w:t>
            </w:r>
          </w:p>
        </w:tc>
        <w:tc>
          <w:tcPr>
            <w:tcW w:w="1182" w:type="dxa"/>
          </w:tcPr>
          <w:p w:rsidR="00FD5505" w:rsidRDefault="00FD5505" w:rsidP="00527DCB">
            <w:pPr>
              <w:jc w:val="center"/>
            </w:pPr>
            <w:r>
              <w:t>72</w:t>
            </w:r>
          </w:p>
        </w:tc>
        <w:tc>
          <w:tcPr>
            <w:tcW w:w="1038" w:type="dxa"/>
          </w:tcPr>
          <w:p w:rsidR="00FD5505" w:rsidRDefault="00FD5505" w:rsidP="00527DCB">
            <w:pPr>
              <w:jc w:val="center"/>
            </w:pPr>
            <w:r>
              <w:t>PDD</w:t>
            </w:r>
          </w:p>
        </w:tc>
        <w:tc>
          <w:tcPr>
            <w:tcW w:w="992" w:type="dxa"/>
          </w:tcPr>
          <w:p w:rsidR="00FD5505" w:rsidRDefault="00CE7579" w:rsidP="00527DCB">
            <w:pPr>
              <w:jc w:val="center"/>
            </w:pPr>
            <w:r>
              <w:t>13</w:t>
            </w:r>
          </w:p>
        </w:tc>
        <w:tc>
          <w:tcPr>
            <w:tcW w:w="851" w:type="dxa"/>
          </w:tcPr>
          <w:p w:rsidR="00FD5505" w:rsidRDefault="00FD5505" w:rsidP="00527DCB">
            <w:pPr>
              <w:jc w:val="center"/>
            </w:pPr>
            <w:r>
              <w:t>74</w:t>
            </w:r>
          </w:p>
        </w:tc>
        <w:tc>
          <w:tcPr>
            <w:tcW w:w="992" w:type="dxa"/>
          </w:tcPr>
          <w:p w:rsidR="00FD5505" w:rsidRDefault="00FD5505" w:rsidP="00527DCB">
            <w:pPr>
              <w:jc w:val="center"/>
            </w:pPr>
            <w:r>
              <w:t>17</w:t>
            </w:r>
          </w:p>
        </w:tc>
        <w:tc>
          <w:tcPr>
            <w:tcW w:w="709" w:type="dxa"/>
          </w:tcPr>
          <w:p w:rsidR="00FD5505" w:rsidRDefault="00FD5505" w:rsidP="00527DCB">
            <w:pPr>
              <w:jc w:val="center"/>
            </w:pPr>
            <w:r>
              <w:t>3.0</w:t>
            </w:r>
          </w:p>
        </w:tc>
        <w:tc>
          <w:tcPr>
            <w:tcW w:w="1559" w:type="dxa"/>
          </w:tcPr>
          <w:p w:rsidR="00FD5505" w:rsidRDefault="00FD5505" w:rsidP="00527DCB">
            <w:pPr>
              <w:jc w:val="center"/>
            </w:pPr>
            <w:r>
              <w:t>Co-habitation*</w:t>
            </w:r>
          </w:p>
        </w:tc>
        <w:tc>
          <w:tcPr>
            <w:tcW w:w="1276" w:type="dxa"/>
          </w:tcPr>
          <w:p w:rsidR="00FD5505" w:rsidRDefault="00FD5505" w:rsidP="00527DCB">
            <w:pPr>
              <w:jc w:val="center"/>
            </w:pPr>
            <w:r>
              <w:t>40</w:t>
            </w:r>
          </w:p>
        </w:tc>
        <w:tc>
          <w:tcPr>
            <w:tcW w:w="1134" w:type="dxa"/>
          </w:tcPr>
          <w:p w:rsidR="00FD5505" w:rsidRDefault="00FD5505" w:rsidP="00527DCB">
            <w:pPr>
              <w:jc w:val="center"/>
            </w:pPr>
            <w:r>
              <w:t>11</w:t>
            </w:r>
          </w:p>
        </w:tc>
        <w:tc>
          <w:tcPr>
            <w:tcW w:w="1062" w:type="dxa"/>
          </w:tcPr>
          <w:p w:rsidR="00FD5505" w:rsidRDefault="00FD5505" w:rsidP="00527DCB">
            <w:pPr>
              <w:jc w:val="center"/>
            </w:pPr>
            <w:r>
              <w:t>140</w:t>
            </w:r>
          </w:p>
        </w:tc>
        <w:tc>
          <w:tcPr>
            <w:tcW w:w="1312" w:type="dxa"/>
          </w:tcPr>
          <w:p w:rsidR="00FD5505" w:rsidRDefault="00FD5505" w:rsidP="00527DCB">
            <w:pPr>
              <w:jc w:val="center"/>
            </w:pPr>
            <w:r>
              <w:t>9</w:t>
            </w:r>
          </w:p>
        </w:tc>
        <w:tc>
          <w:tcPr>
            <w:tcW w:w="1312" w:type="dxa"/>
          </w:tcPr>
          <w:p w:rsidR="00FD5505" w:rsidRDefault="00FD5505" w:rsidP="00527DCB">
            <w:pPr>
              <w:jc w:val="center"/>
            </w:pPr>
            <w:r>
              <w:t>2.5</w:t>
            </w:r>
          </w:p>
        </w:tc>
      </w:tr>
      <w:tr w:rsidR="004E0955" w:rsidTr="004E0955">
        <w:tc>
          <w:tcPr>
            <w:tcW w:w="1183" w:type="dxa"/>
          </w:tcPr>
          <w:p w:rsidR="00FD5505" w:rsidRDefault="00FD5505" w:rsidP="00527DCB">
            <w:pPr>
              <w:jc w:val="center"/>
            </w:pPr>
            <w:r>
              <w:t>P11</w:t>
            </w:r>
          </w:p>
        </w:tc>
        <w:tc>
          <w:tcPr>
            <w:tcW w:w="1182" w:type="dxa"/>
          </w:tcPr>
          <w:p w:rsidR="00FD5505" w:rsidRDefault="00FD5505" w:rsidP="00527DCB">
            <w:pPr>
              <w:jc w:val="center"/>
            </w:pPr>
            <w:r>
              <w:t>64</w:t>
            </w:r>
          </w:p>
        </w:tc>
        <w:tc>
          <w:tcPr>
            <w:tcW w:w="1038" w:type="dxa"/>
          </w:tcPr>
          <w:p w:rsidR="00FD5505" w:rsidRDefault="00FD5505" w:rsidP="00527DCB">
            <w:pPr>
              <w:jc w:val="center"/>
            </w:pPr>
            <w:r>
              <w:t>PD-MCI</w:t>
            </w:r>
          </w:p>
        </w:tc>
        <w:tc>
          <w:tcPr>
            <w:tcW w:w="992" w:type="dxa"/>
          </w:tcPr>
          <w:p w:rsidR="00FD5505" w:rsidRDefault="00CE7579" w:rsidP="00527DCB">
            <w:pPr>
              <w:tabs>
                <w:tab w:val="left" w:pos="553"/>
              </w:tabs>
              <w:jc w:val="center"/>
            </w:pPr>
            <w:r>
              <w:t>23</w:t>
            </w:r>
          </w:p>
        </w:tc>
        <w:tc>
          <w:tcPr>
            <w:tcW w:w="851" w:type="dxa"/>
          </w:tcPr>
          <w:p w:rsidR="00FD5505" w:rsidRDefault="00FD5505" w:rsidP="00527DCB">
            <w:pPr>
              <w:tabs>
                <w:tab w:val="left" w:pos="553"/>
              </w:tabs>
              <w:jc w:val="center"/>
            </w:pPr>
            <w:r>
              <w:t>67</w:t>
            </w:r>
          </w:p>
        </w:tc>
        <w:tc>
          <w:tcPr>
            <w:tcW w:w="992" w:type="dxa"/>
          </w:tcPr>
          <w:p w:rsidR="00FD5505" w:rsidRDefault="00FD5505" w:rsidP="00527DCB">
            <w:pPr>
              <w:jc w:val="center"/>
            </w:pPr>
            <w:r>
              <w:t>4</w:t>
            </w:r>
          </w:p>
        </w:tc>
        <w:tc>
          <w:tcPr>
            <w:tcW w:w="709" w:type="dxa"/>
          </w:tcPr>
          <w:p w:rsidR="00FD5505" w:rsidRDefault="00FD5505" w:rsidP="00527DCB">
            <w:pPr>
              <w:jc w:val="center"/>
            </w:pPr>
            <w:r>
              <w:t>1.0</w:t>
            </w:r>
          </w:p>
        </w:tc>
        <w:tc>
          <w:tcPr>
            <w:tcW w:w="1559" w:type="dxa"/>
          </w:tcPr>
          <w:p w:rsidR="00FD5505" w:rsidRDefault="00FD5505" w:rsidP="00527DCB">
            <w:pPr>
              <w:jc w:val="center"/>
            </w:pPr>
            <w:r>
              <w:t>Marriage</w:t>
            </w:r>
          </w:p>
        </w:tc>
        <w:tc>
          <w:tcPr>
            <w:tcW w:w="1276" w:type="dxa"/>
          </w:tcPr>
          <w:p w:rsidR="00FD5505" w:rsidRDefault="00FD5505" w:rsidP="00527DCB">
            <w:pPr>
              <w:jc w:val="center"/>
            </w:pPr>
            <w:r>
              <w:t>45</w:t>
            </w:r>
          </w:p>
        </w:tc>
        <w:tc>
          <w:tcPr>
            <w:tcW w:w="1134" w:type="dxa"/>
          </w:tcPr>
          <w:p w:rsidR="00FD5505" w:rsidRDefault="00FD5505" w:rsidP="00527DCB">
            <w:pPr>
              <w:jc w:val="center"/>
            </w:pPr>
            <w:r>
              <w:t>4</w:t>
            </w:r>
          </w:p>
        </w:tc>
        <w:tc>
          <w:tcPr>
            <w:tcW w:w="1062" w:type="dxa"/>
          </w:tcPr>
          <w:p w:rsidR="00FD5505" w:rsidRDefault="00FD5505" w:rsidP="00527DCB">
            <w:pPr>
              <w:jc w:val="center"/>
            </w:pPr>
            <w:r>
              <w:t>168</w:t>
            </w:r>
          </w:p>
        </w:tc>
        <w:tc>
          <w:tcPr>
            <w:tcW w:w="1312" w:type="dxa"/>
          </w:tcPr>
          <w:p w:rsidR="00FD5505" w:rsidRDefault="00FD5505" w:rsidP="00527DCB">
            <w:pPr>
              <w:jc w:val="center"/>
            </w:pPr>
            <w:r>
              <w:t>8.5</w:t>
            </w:r>
          </w:p>
        </w:tc>
        <w:tc>
          <w:tcPr>
            <w:tcW w:w="1312" w:type="dxa"/>
          </w:tcPr>
          <w:p w:rsidR="00FD5505" w:rsidRDefault="00FD5505" w:rsidP="00527DCB">
            <w:pPr>
              <w:jc w:val="center"/>
            </w:pPr>
            <w:r>
              <w:t>2.5</w:t>
            </w:r>
          </w:p>
        </w:tc>
      </w:tr>
      <w:tr w:rsidR="004E0955" w:rsidTr="004E0955">
        <w:tc>
          <w:tcPr>
            <w:tcW w:w="1183" w:type="dxa"/>
            <w:tcBorders>
              <w:bottom w:val="single" w:sz="4" w:space="0" w:color="auto"/>
            </w:tcBorders>
          </w:tcPr>
          <w:p w:rsidR="00FD5505" w:rsidRDefault="00FD5505" w:rsidP="00527DCB">
            <w:pPr>
              <w:jc w:val="center"/>
            </w:pPr>
            <w:r>
              <w:t>P12</w:t>
            </w:r>
          </w:p>
        </w:tc>
        <w:tc>
          <w:tcPr>
            <w:tcW w:w="1182" w:type="dxa"/>
            <w:tcBorders>
              <w:bottom w:val="single" w:sz="4" w:space="0" w:color="auto"/>
            </w:tcBorders>
          </w:tcPr>
          <w:p w:rsidR="00FD5505" w:rsidRDefault="00FD5505" w:rsidP="00527DCB">
            <w:pPr>
              <w:jc w:val="center"/>
            </w:pPr>
            <w:r>
              <w:t>69</w:t>
            </w:r>
          </w:p>
        </w:tc>
        <w:tc>
          <w:tcPr>
            <w:tcW w:w="1038" w:type="dxa"/>
            <w:tcBorders>
              <w:bottom w:val="single" w:sz="4" w:space="0" w:color="auto"/>
            </w:tcBorders>
          </w:tcPr>
          <w:p w:rsidR="00FD5505" w:rsidRDefault="00FD5505" w:rsidP="00527DCB">
            <w:pPr>
              <w:jc w:val="center"/>
            </w:pPr>
            <w:r>
              <w:t>DLB</w:t>
            </w:r>
          </w:p>
        </w:tc>
        <w:tc>
          <w:tcPr>
            <w:tcW w:w="992" w:type="dxa"/>
            <w:tcBorders>
              <w:bottom w:val="single" w:sz="4" w:space="0" w:color="auto"/>
            </w:tcBorders>
          </w:tcPr>
          <w:p w:rsidR="00FD5505" w:rsidRDefault="00CE7579" w:rsidP="00527DCB">
            <w:pPr>
              <w:jc w:val="center"/>
            </w:pPr>
            <w:r>
              <w:t>12</w:t>
            </w:r>
          </w:p>
        </w:tc>
        <w:tc>
          <w:tcPr>
            <w:tcW w:w="851" w:type="dxa"/>
            <w:tcBorders>
              <w:bottom w:val="single" w:sz="4" w:space="0" w:color="auto"/>
            </w:tcBorders>
          </w:tcPr>
          <w:p w:rsidR="00FD5505" w:rsidRDefault="00FD5505" w:rsidP="00527DCB">
            <w:pPr>
              <w:jc w:val="center"/>
            </w:pPr>
            <w:r>
              <w:t>73</w:t>
            </w:r>
          </w:p>
        </w:tc>
        <w:tc>
          <w:tcPr>
            <w:tcW w:w="992" w:type="dxa"/>
            <w:tcBorders>
              <w:bottom w:val="single" w:sz="4" w:space="0" w:color="auto"/>
            </w:tcBorders>
          </w:tcPr>
          <w:p w:rsidR="00FD5505" w:rsidRDefault="00FD5505" w:rsidP="00527DCB">
            <w:pPr>
              <w:jc w:val="center"/>
            </w:pPr>
            <w:r>
              <w:t>10</w:t>
            </w:r>
          </w:p>
        </w:tc>
        <w:tc>
          <w:tcPr>
            <w:tcW w:w="709" w:type="dxa"/>
            <w:tcBorders>
              <w:bottom w:val="single" w:sz="4" w:space="0" w:color="auto"/>
            </w:tcBorders>
          </w:tcPr>
          <w:p w:rsidR="00FD5505" w:rsidRDefault="00FD5505" w:rsidP="00527DCB">
            <w:pPr>
              <w:jc w:val="center"/>
            </w:pPr>
            <w:r>
              <w:t>2.5</w:t>
            </w:r>
          </w:p>
        </w:tc>
        <w:tc>
          <w:tcPr>
            <w:tcW w:w="1559" w:type="dxa"/>
            <w:tcBorders>
              <w:bottom w:val="single" w:sz="4" w:space="0" w:color="auto"/>
            </w:tcBorders>
          </w:tcPr>
          <w:p w:rsidR="00FD5505" w:rsidRDefault="00FD5505" w:rsidP="00527DCB">
            <w:pPr>
              <w:jc w:val="center"/>
            </w:pPr>
            <w:r>
              <w:t>Marriage</w:t>
            </w:r>
          </w:p>
        </w:tc>
        <w:tc>
          <w:tcPr>
            <w:tcW w:w="1276" w:type="dxa"/>
            <w:tcBorders>
              <w:bottom w:val="single" w:sz="4" w:space="0" w:color="auto"/>
            </w:tcBorders>
          </w:tcPr>
          <w:p w:rsidR="00FD5505" w:rsidRDefault="00FD5505" w:rsidP="00527DCB">
            <w:pPr>
              <w:jc w:val="center"/>
            </w:pPr>
            <w:r>
              <w:t>43</w:t>
            </w:r>
          </w:p>
        </w:tc>
        <w:tc>
          <w:tcPr>
            <w:tcW w:w="1134" w:type="dxa"/>
            <w:tcBorders>
              <w:bottom w:val="single" w:sz="4" w:space="0" w:color="auto"/>
            </w:tcBorders>
          </w:tcPr>
          <w:p w:rsidR="00FD5505" w:rsidRDefault="00FD5505" w:rsidP="00527DCB">
            <w:pPr>
              <w:jc w:val="center"/>
            </w:pPr>
            <w:r>
              <w:t>2</w:t>
            </w:r>
          </w:p>
        </w:tc>
        <w:tc>
          <w:tcPr>
            <w:tcW w:w="1062" w:type="dxa"/>
            <w:tcBorders>
              <w:bottom w:val="single" w:sz="4" w:space="0" w:color="auto"/>
            </w:tcBorders>
          </w:tcPr>
          <w:p w:rsidR="00FD5505" w:rsidRDefault="00FD5505" w:rsidP="00527DCB">
            <w:pPr>
              <w:jc w:val="center"/>
            </w:pPr>
            <w:r>
              <w:t>168</w:t>
            </w:r>
          </w:p>
        </w:tc>
        <w:tc>
          <w:tcPr>
            <w:tcW w:w="1312" w:type="dxa"/>
            <w:tcBorders>
              <w:bottom w:val="single" w:sz="4" w:space="0" w:color="auto"/>
            </w:tcBorders>
          </w:tcPr>
          <w:p w:rsidR="00FD5505" w:rsidRDefault="00FD5505" w:rsidP="00527DCB">
            <w:pPr>
              <w:jc w:val="center"/>
            </w:pPr>
            <w:r>
              <w:t>8</w:t>
            </w:r>
          </w:p>
        </w:tc>
        <w:tc>
          <w:tcPr>
            <w:tcW w:w="1312" w:type="dxa"/>
            <w:tcBorders>
              <w:bottom w:val="single" w:sz="4" w:space="0" w:color="auto"/>
            </w:tcBorders>
          </w:tcPr>
          <w:p w:rsidR="00FD5505" w:rsidRDefault="00FD5505" w:rsidP="00527DCB">
            <w:pPr>
              <w:jc w:val="center"/>
            </w:pPr>
            <w:r>
              <w:t>4</w:t>
            </w:r>
          </w:p>
        </w:tc>
      </w:tr>
    </w:tbl>
    <w:p w:rsidR="00B16C59" w:rsidRDefault="00B16C59" w:rsidP="00B16C59">
      <w:pPr>
        <w:spacing w:after="0" w:line="240" w:lineRule="auto"/>
        <w:jc w:val="both"/>
        <w:rPr>
          <w:sz w:val="20"/>
          <w:szCs w:val="20"/>
        </w:rPr>
      </w:pPr>
      <w:r>
        <w:rPr>
          <w:sz w:val="20"/>
          <w:szCs w:val="20"/>
        </w:rPr>
        <w:t xml:space="preserve">Key: </w:t>
      </w:r>
      <w:proofErr w:type="spellStart"/>
      <w:r w:rsidR="00CE7579">
        <w:rPr>
          <w:sz w:val="20"/>
          <w:szCs w:val="20"/>
        </w:rPr>
        <w:t>MoCA</w:t>
      </w:r>
      <w:proofErr w:type="spellEnd"/>
      <w:r w:rsidR="00CE7579">
        <w:rPr>
          <w:sz w:val="20"/>
          <w:szCs w:val="20"/>
        </w:rPr>
        <w:t xml:space="preserve"> = Montreal Cognitive Assessment</w:t>
      </w:r>
      <w:r w:rsidR="000B46FF">
        <w:rPr>
          <w:sz w:val="20"/>
          <w:szCs w:val="20"/>
        </w:rPr>
        <w:t xml:space="preserve"> (</w:t>
      </w:r>
      <w:proofErr w:type="spellStart"/>
      <w:r w:rsidR="000B46FF">
        <w:rPr>
          <w:sz w:val="20"/>
          <w:szCs w:val="20"/>
        </w:rPr>
        <w:t>Nasreddine</w:t>
      </w:r>
      <w:proofErr w:type="spellEnd"/>
      <w:r w:rsidR="000B46FF">
        <w:rPr>
          <w:sz w:val="20"/>
          <w:szCs w:val="20"/>
        </w:rPr>
        <w:t xml:space="preserve"> et al 2005)</w:t>
      </w:r>
      <w:r w:rsidR="00CE7579">
        <w:rPr>
          <w:sz w:val="20"/>
          <w:szCs w:val="20"/>
        </w:rPr>
        <w:t xml:space="preserve">; </w:t>
      </w:r>
      <w:r>
        <w:rPr>
          <w:sz w:val="20"/>
          <w:szCs w:val="20"/>
        </w:rPr>
        <w:t>NR = not reported; VAS = visual analogue scale</w:t>
      </w:r>
    </w:p>
    <w:p w:rsidR="00B16C59" w:rsidRPr="00CB03B1" w:rsidRDefault="00B16C59" w:rsidP="00B16C59">
      <w:pPr>
        <w:spacing w:after="0" w:line="240" w:lineRule="auto"/>
        <w:jc w:val="both"/>
        <w:rPr>
          <w:sz w:val="20"/>
          <w:szCs w:val="20"/>
        </w:rPr>
      </w:pPr>
      <w:r w:rsidRPr="00CB03B1">
        <w:rPr>
          <w:sz w:val="20"/>
          <w:szCs w:val="20"/>
        </w:rPr>
        <w:t>PD-MCI – Parkinson’s disease and mild cognitive impairment; PDD – Parkinson’s disease dementia; DLB – Dementia with Lewy Bodies</w:t>
      </w:r>
    </w:p>
    <w:p w:rsidR="00B16C59" w:rsidRDefault="00B16C59" w:rsidP="00B16C59">
      <w:pPr>
        <w:spacing w:after="0" w:line="240" w:lineRule="auto"/>
        <w:jc w:val="both"/>
        <w:rPr>
          <w:sz w:val="20"/>
          <w:szCs w:val="20"/>
        </w:rPr>
      </w:pPr>
      <w:r w:rsidRPr="00CB03B1">
        <w:rPr>
          <w:sz w:val="20"/>
          <w:szCs w:val="20"/>
        </w:rPr>
        <w:t>*</w:t>
      </w:r>
      <w:r>
        <w:rPr>
          <w:sz w:val="20"/>
          <w:szCs w:val="20"/>
        </w:rPr>
        <w:t>S</w:t>
      </w:r>
      <w:r w:rsidRPr="00CB03B1">
        <w:rPr>
          <w:sz w:val="20"/>
          <w:szCs w:val="20"/>
        </w:rPr>
        <w:t>econd long-term relationship</w:t>
      </w:r>
      <w:r>
        <w:rPr>
          <w:sz w:val="20"/>
          <w:szCs w:val="20"/>
        </w:rPr>
        <w:t xml:space="preserve"> indicated.</w:t>
      </w:r>
    </w:p>
    <w:p w:rsidR="00B16C59" w:rsidRDefault="00B16C59" w:rsidP="00B16C59">
      <w:pPr>
        <w:rPr>
          <w:sz w:val="24"/>
          <w:szCs w:val="24"/>
        </w:rPr>
        <w:sectPr w:rsidR="00B16C59" w:rsidSect="00312ACD">
          <w:pgSz w:w="16838" w:h="11906" w:orient="landscape"/>
          <w:pgMar w:top="1440" w:right="1440" w:bottom="1440" w:left="1440" w:header="708" w:footer="708" w:gutter="0"/>
          <w:cols w:space="708"/>
          <w:docGrid w:linePitch="360"/>
        </w:sectPr>
      </w:pPr>
    </w:p>
    <w:p w:rsidR="00B16C59" w:rsidRPr="0052375D" w:rsidRDefault="00B16C59" w:rsidP="00AC3269">
      <w:pPr>
        <w:jc w:val="both"/>
        <w:rPr>
          <w:sz w:val="20"/>
          <w:szCs w:val="20"/>
        </w:rPr>
      </w:pPr>
      <w:r w:rsidRPr="00517E44">
        <w:rPr>
          <w:b/>
          <w:sz w:val="24"/>
          <w:szCs w:val="24"/>
        </w:rPr>
        <w:lastRenderedPageBreak/>
        <w:t>Key findings</w:t>
      </w:r>
    </w:p>
    <w:p w:rsidR="00B16C59" w:rsidRPr="00517E44" w:rsidRDefault="00B16C59" w:rsidP="00AC3269">
      <w:pPr>
        <w:jc w:val="both"/>
        <w:rPr>
          <w:sz w:val="24"/>
          <w:szCs w:val="24"/>
        </w:rPr>
      </w:pPr>
      <w:r w:rsidRPr="00517E44">
        <w:rPr>
          <w:sz w:val="24"/>
          <w:szCs w:val="24"/>
        </w:rPr>
        <w:t>Three themes</w:t>
      </w:r>
      <w:r>
        <w:rPr>
          <w:sz w:val="24"/>
          <w:szCs w:val="24"/>
        </w:rPr>
        <w:t xml:space="preserve"> </w:t>
      </w:r>
      <w:r w:rsidRPr="00517E44">
        <w:rPr>
          <w:sz w:val="24"/>
          <w:szCs w:val="24"/>
        </w:rPr>
        <w:t xml:space="preserve">and </w:t>
      </w:r>
      <w:r>
        <w:rPr>
          <w:sz w:val="24"/>
          <w:szCs w:val="24"/>
        </w:rPr>
        <w:t>ten</w:t>
      </w:r>
      <w:r w:rsidRPr="00517E44">
        <w:rPr>
          <w:sz w:val="24"/>
          <w:szCs w:val="24"/>
        </w:rPr>
        <w:t xml:space="preserve"> sub-themes</w:t>
      </w:r>
      <w:r w:rsidRPr="004C72B0">
        <w:rPr>
          <w:sz w:val="24"/>
          <w:szCs w:val="24"/>
        </w:rPr>
        <w:t xml:space="preserve"> </w:t>
      </w:r>
      <w:r w:rsidRPr="00517E44">
        <w:rPr>
          <w:sz w:val="24"/>
          <w:szCs w:val="24"/>
        </w:rPr>
        <w:t>were identified</w:t>
      </w:r>
      <w:r>
        <w:rPr>
          <w:sz w:val="24"/>
          <w:szCs w:val="24"/>
        </w:rPr>
        <w:t xml:space="preserve"> from the data analysis. The three key themes were: 1) </w:t>
      </w:r>
      <w:r w:rsidR="00005DCA">
        <w:rPr>
          <w:sz w:val="24"/>
          <w:szCs w:val="24"/>
        </w:rPr>
        <w:t>a</w:t>
      </w:r>
      <w:r>
        <w:rPr>
          <w:sz w:val="24"/>
          <w:szCs w:val="24"/>
        </w:rPr>
        <w:t>ltered relationship</w:t>
      </w:r>
      <w:r w:rsidR="00005DCA">
        <w:rPr>
          <w:sz w:val="24"/>
          <w:szCs w:val="24"/>
        </w:rPr>
        <w:t>;</w:t>
      </w:r>
      <w:r>
        <w:rPr>
          <w:sz w:val="24"/>
          <w:szCs w:val="24"/>
        </w:rPr>
        <w:t xml:space="preserve"> 2) </w:t>
      </w:r>
      <w:r w:rsidR="00005DCA">
        <w:rPr>
          <w:sz w:val="24"/>
          <w:szCs w:val="24"/>
        </w:rPr>
        <w:t>c</w:t>
      </w:r>
      <w:r>
        <w:rPr>
          <w:sz w:val="24"/>
          <w:szCs w:val="24"/>
        </w:rPr>
        <w:t>are partner challenges</w:t>
      </w:r>
      <w:r w:rsidR="00005DCA">
        <w:rPr>
          <w:sz w:val="24"/>
          <w:szCs w:val="24"/>
        </w:rPr>
        <w:t>;</w:t>
      </w:r>
      <w:r>
        <w:rPr>
          <w:sz w:val="24"/>
          <w:szCs w:val="24"/>
        </w:rPr>
        <w:t xml:space="preserve"> and 3) </w:t>
      </w:r>
      <w:r w:rsidR="00005DCA">
        <w:rPr>
          <w:sz w:val="24"/>
          <w:szCs w:val="24"/>
        </w:rPr>
        <w:t>a</w:t>
      </w:r>
      <w:r>
        <w:rPr>
          <w:sz w:val="24"/>
          <w:szCs w:val="24"/>
        </w:rPr>
        <w:t xml:space="preserve">cceptance and adjustment. The themes and sub-themes </w:t>
      </w:r>
      <w:r w:rsidRPr="00517E44">
        <w:rPr>
          <w:sz w:val="24"/>
          <w:szCs w:val="24"/>
        </w:rPr>
        <w:t xml:space="preserve">are described below and presented in Table 2 </w:t>
      </w:r>
      <w:r>
        <w:rPr>
          <w:sz w:val="24"/>
          <w:szCs w:val="24"/>
        </w:rPr>
        <w:t xml:space="preserve">and Table 3 </w:t>
      </w:r>
      <w:r w:rsidRPr="00517E44">
        <w:rPr>
          <w:sz w:val="24"/>
          <w:szCs w:val="24"/>
        </w:rPr>
        <w:t>with</w:t>
      </w:r>
      <w:r>
        <w:rPr>
          <w:sz w:val="24"/>
          <w:szCs w:val="24"/>
        </w:rPr>
        <w:t xml:space="preserve"> illustrative data excerpts</w:t>
      </w:r>
      <w:r w:rsidRPr="00517E44">
        <w:rPr>
          <w:sz w:val="24"/>
          <w:szCs w:val="24"/>
        </w:rPr>
        <w:t>.</w:t>
      </w:r>
      <w:r w:rsidR="004C2B0F">
        <w:rPr>
          <w:sz w:val="24"/>
          <w:szCs w:val="24"/>
        </w:rPr>
        <w:t xml:space="preserve"> Additionally, a table with frequency of quotes is available in Appendix 2 (Supplementary data, available online in </w:t>
      </w:r>
      <w:r w:rsidR="004C2B0F" w:rsidRPr="00701CD3">
        <w:rPr>
          <w:i/>
          <w:sz w:val="24"/>
          <w:szCs w:val="24"/>
        </w:rPr>
        <w:t>Age and Ageing</w:t>
      </w:r>
      <w:r w:rsidR="004C2B0F">
        <w:rPr>
          <w:sz w:val="24"/>
          <w:szCs w:val="24"/>
        </w:rPr>
        <w:t>).</w:t>
      </w:r>
    </w:p>
    <w:p w:rsidR="00B16C59" w:rsidRDefault="00B16C59" w:rsidP="00B16C59">
      <w:pPr>
        <w:jc w:val="both"/>
        <w:rPr>
          <w:i/>
          <w:sz w:val="24"/>
          <w:szCs w:val="24"/>
        </w:rPr>
      </w:pPr>
      <w:r>
        <w:rPr>
          <w:i/>
          <w:sz w:val="24"/>
          <w:szCs w:val="24"/>
        </w:rPr>
        <w:t>Altered relationship</w:t>
      </w:r>
    </w:p>
    <w:p w:rsidR="00B16C59" w:rsidRDefault="00B16C59" w:rsidP="00B16C59">
      <w:pPr>
        <w:jc w:val="both"/>
        <w:rPr>
          <w:sz w:val="24"/>
          <w:szCs w:val="24"/>
        </w:rPr>
      </w:pPr>
      <w:r>
        <w:rPr>
          <w:sz w:val="24"/>
          <w:szCs w:val="24"/>
        </w:rPr>
        <w:t>The subthemes of ‘Altered relationship’ were emotional distance, role transition and communication. Ten</w:t>
      </w:r>
      <w:r w:rsidRPr="00D657F0">
        <w:rPr>
          <w:sz w:val="24"/>
          <w:szCs w:val="24"/>
        </w:rPr>
        <w:t xml:space="preserve"> participants</w:t>
      </w:r>
      <w:r>
        <w:rPr>
          <w:sz w:val="24"/>
          <w:szCs w:val="24"/>
        </w:rPr>
        <w:t xml:space="preserve"> reported that their satisfaction</w:t>
      </w:r>
      <w:r w:rsidR="00431D40">
        <w:rPr>
          <w:sz w:val="24"/>
          <w:szCs w:val="24"/>
        </w:rPr>
        <w:t xml:space="preserve"> with the relationship</w:t>
      </w:r>
      <w:r>
        <w:rPr>
          <w:sz w:val="24"/>
          <w:szCs w:val="24"/>
        </w:rPr>
        <w:t xml:space="preserve"> had decreased compared with the early stage of their partner</w:t>
      </w:r>
      <w:r w:rsidR="00005DCA">
        <w:rPr>
          <w:sz w:val="24"/>
          <w:szCs w:val="24"/>
        </w:rPr>
        <w:t>’</w:t>
      </w:r>
      <w:r>
        <w:rPr>
          <w:sz w:val="24"/>
          <w:szCs w:val="24"/>
        </w:rPr>
        <w:t xml:space="preserve">s illness but the decrease was larger in the dementia group, which </w:t>
      </w:r>
      <w:r w:rsidR="00431D40">
        <w:rPr>
          <w:sz w:val="24"/>
          <w:szCs w:val="24"/>
        </w:rPr>
        <w:t>wa</w:t>
      </w:r>
      <w:r>
        <w:rPr>
          <w:sz w:val="24"/>
          <w:szCs w:val="24"/>
        </w:rPr>
        <w:t>s also supported by the mean scores of the visual analogue scale [2</w:t>
      </w:r>
      <w:r w:rsidR="00A375D2">
        <w:rPr>
          <w:sz w:val="24"/>
          <w:szCs w:val="24"/>
        </w:rPr>
        <w:t>8</w:t>
      </w:r>
      <w:r>
        <w:rPr>
          <w:sz w:val="24"/>
          <w:szCs w:val="24"/>
        </w:rPr>
        <w:t xml:space="preserve">] between current and premorbid relationship satisfaction. Overall intimacy remained largely unchanged for couples in the mild cognitive impairment group but was either diminished or non-existent following the emergence of dementia. Multiple intimacies, including emotional, physical, </w:t>
      </w:r>
      <w:r w:rsidR="00431D40">
        <w:rPr>
          <w:sz w:val="24"/>
          <w:szCs w:val="24"/>
        </w:rPr>
        <w:t xml:space="preserve">sexual, </w:t>
      </w:r>
      <w:r>
        <w:rPr>
          <w:sz w:val="24"/>
          <w:szCs w:val="24"/>
        </w:rPr>
        <w:t xml:space="preserve">recreational and intellectual, were significantly reduced in comparison to the premorbid stage. </w:t>
      </w:r>
      <w:r w:rsidRPr="0002416F">
        <w:rPr>
          <w:sz w:val="24"/>
          <w:szCs w:val="24"/>
        </w:rPr>
        <w:t>The presence of Parkinson’s</w:t>
      </w:r>
      <w:r>
        <w:rPr>
          <w:sz w:val="24"/>
          <w:szCs w:val="24"/>
        </w:rPr>
        <w:t xml:space="preserve"> disease and cognitive impairment</w:t>
      </w:r>
      <w:r w:rsidRPr="0002416F">
        <w:rPr>
          <w:sz w:val="24"/>
          <w:szCs w:val="24"/>
        </w:rPr>
        <w:t xml:space="preserve"> resulted in a practical need for couples to spend more time together to enable the spouse</w:t>
      </w:r>
      <w:r>
        <w:rPr>
          <w:sz w:val="24"/>
          <w:szCs w:val="24"/>
        </w:rPr>
        <w:t>s</w:t>
      </w:r>
      <w:r w:rsidRPr="0002416F">
        <w:rPr>
          <w:sz w:val="24"/>
          <w:szCs w:val="24"/>
        </w:rPr>
        <w:t xml:space="preserve"> to support their </w:t>
      </w:r>
      <w:r>
        <w:rPr>
          <w:sz w:val="24"/>
          <w:szCs w:val="24"/>
        </w:rPr>
        <w:t>husbands</w:t>
      </w:r>
      <w:r w:rsidRPr="0002416F">
        <w:rPr>
          <w:sz w:val="24"/>
          <w:szCs w:val="24"/>
        </w:rPr>
        <w:t xml:space="preserve"> in managing activities of daily living</w:t>
      </w:r>
      <w:r>
        <w:rPr>
          <w:sz w:val="24"/>
          <w:szCs w:val="24"/>
        </w:rPr>
        <w:t xml:space="preserve"> and provide physical care but i</w:t>
      </w:r>
      <w:r w:rsidRPr="0002416F">
        <w:rPr>
          <w:sz w:val="24"/>
          <w:szCs w:val="24"/>
        </w:rPr>
        <w:t>n contrast the spouse</w:t>
      </w:r>
      <w:r>
        <w:rPr>
          <w:sz w:val="24"/>
          <w:szCs w:val="24"/>
        </w:rPr>
        <w:t>s</w:t>
      </w:r>
      <w:r w:rsidRPr="0002416F">
        <w:rPr>
          <w:sz w:val="24"/>
          <w:szCs w:val="24"/>
        </w:rPr>
        <w:t xml:space="preserve"> felt </w:t>
      </w:r>
      <w:r>
        <w:rPr>
          <w:sz w:val="24"/>
          <w:szCs w:val="24"/>
        </w:rPr>
        <w:t xml:space="preserve">emotionally </w:t>
      </w:r>
      <w:r w:rsidRPr="0002416F">
        <w:rPr>
          <w:sz w:val="24"/>
          <w:szCs w:val="24"/>
        </w:rPr>
        <w:t>more distanced</w:t>
      </w:r>
      <w:r>
        <w:rPr>
          <w:sz w:val="24"/>
          <w:szCs w:val="24"/>
        </w:rPr>
        <w:t xml:space="preserve">, disconnected and separated </w:t>
      </w:r>
      <w:r w:rsidRPr="0002416F">
        <w:rPr>
          <w:sz w:val="24"/>
          <w:szCs w:val="24"/>
        </w:rPr>
        <w:t xml:space="preserve">from their </w:t>
      </w:r>
      <w:r>
        <w:rPr>
          <w:sz w:val="24"/>
          <w:szCs w:val="24"/>
        </w:rPr>
        <w:t>husbands and long</w:t>
      </w:r>
      <w:r w:rsidR="00005DCA">
        <w:rPr>
          <w:sz w:val="24"/>
          <w:szCs w:val="24"/>
        </w:rPr>
        <w:t>ed</w:t>
      </w:r>
      <w:r>
        <w:rPr>
          <w:sz w:val="24"/>
          <w:szCs w:val="24"/>
        </w:rPr>
        <w:t xml:space="preserve"> for closeness</w:t>
      </w:r>
      <w:r w:rsidR="00F87CC1">
        <w:rPr>
          <w:sz w:val="24"/>
          <w:szCs w:val="24"/>
        </w:rPr>
        <w:t xml:space="preserve"> and mutual</w:t>
      </w:r>
      <w:r>
        <w:rPr>
          <w:sz w:val="24"/>
          <w:szCs w:val="24"/>
        </w:rPr>
        <w:t xml:space="preserve"> companionship. </w:t>
      </w:r>
      <w:r w:rsidR="006D2BFC">
        <w:rPr>
          <w:sz w:val="24"/>
          <w:szCs w:val="24"/>
        </w:rPr>
        <w:t>Eight spouses</w:t>
      </w:r>
      <w:r w:rsidR="006D2BFC" w:rsidRPr="006D2BFC">
        <w:rPr>
          <w:sz w:val="24"/>
          <w:szCs w:val="24"/>
        </w:rPr>
        <w:t xml:space="preserve"> </w:t>
      </w:r>
      <w:r w:rsidR="006D2BFC">
        <w:rPr>
          <w:sz w:val="24"/>
          <w:szCs w:val="24"/>
        </w:rPr>
        <w:t>reported</w:t>
      </w:r>
      <w:r w:rsidR="00F87CC1">
        <w:rPr>
          <w:sz w:val="24"/>
          <w:szCs w:val="24"/>
        </w:rPr>
        <w:t xml:space="preserve"> sleeping in separate bedrooms t</w:t>
      </w:r>
      <w:r w:rsidR="006D2BFC">
        <w:rPr>
          <w:sz w:val="24"/>
          <w:szCs w:val="24"/>
        </w:rPr>
        <w:t>o their husband due to motor and non-motor symptoms of PD and noted that the level of physical closeness and intimacy with their partner, including hugs, holding hands, caresses, cuddles, and sex, had decreased.</w:t>
      </w:r>
      <w:r w:rsidR="000B46FF">
        <w:rPr>
          <w:sz w:val="24"/>
          <w:szCs w:val="24"/>
        </w:rPr>
        <w:t xml:space="preserve"> </w:t>
      </w:r>
      <w:r>
        <w:rPr>
          <w:sz w:val="24"/>
          <w:szCs w:val="24"/>
        </w:rPr>
        <w:t>Spouses were divided in their opinion as to how they viewed their current role: two participants felt that their role as a wife had not changed, six participants saw themselves as in both a marital and a caregiving role and remaining four felt they only had a caregiving role. Partners of husbands with mild cognitive impairment noted a somewhat decreased level of communication and fewer conversations. However, once dementia had developed, communication in couples was predominantly absent leading to feelings of loneliness in the spouses.</w:t>
      </w:r>
    </w:p>
    <w:p w:rsidR="00B16C59" w:rsidRDefault="00B16C59" w:rsidP="00B16C59">
      <w:pPr>
        <w:spacing w:after="0" w:line="240" w:lineRule="auto"/>
        <w:rPr>
          <w:sz w:val="24"/>
          <w:szCs w:val="24"/>
        </w:rPr>
      </w:pPr>
      <w:proofErr w:type="gramStart"/>
      <w:r w:rsidRPr="00517E44">
        <w:rPr>
          <w:sz w:val="24"/>
          <w:szCs w:val="24"/>
        </w:rPr>
        <w:t>Table 2.</w:t>
      </w:r>
      <w:proofErr w:type="gramEnd"/>
      <w:r w:rsidRPr="00517E44">
        <w:rPr>
          <w:sz w:val="24"/>
          <w:szCs w:val="24"/>
        </w:rPr>
        <w:t xml:space="preserve"> </w:t>
      </w:r>
      <w:r>
        <w:rPr>
          <w:sz w:val="24"/>
          <w:szCs w:val="24"/>
        </w:rPr>
        <w:t>‘Altered relationship’ su</w:t>
      </w:r>
      <w:r w:rsidRPr="00517E44">
        <w:rPr>
          <w:sz w:val="24"/>
          <w:szCs w:val="24"/>
        </w:rPr>
        <w:t>b-themes and sample quotes</w:t>
      </w:r>
    </w:p>
    <w:p w:rsidR="00B16C59" w:rsidRDefault="00B16C59" w:rsidP="00B16C59">
      <w:pPr>
        <w:spacing w:after="0" w:line="240" w:lineRule="auto"/>
        <w:rPr>
          <w:sz w:val="24"/>
          <w:szCs w:val="24"/>
        </w:rPr>
      </w:pPr>
    </w:p>
    <w:tbl>
      <w:tblPr>
        <w:tblStyle w:val="TableGrid"/>
        <w:tblW w:w="918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479"/>
      </w:tblGrid>
      <w:tr w:rsidR="00B16C59" w:rsidRPr="00315CF5" w:rsidTr="00527DCB">
        <w:tc>
          <w:tcPr>
            <w:tcW w:w="1701" w:type="dxa"/>
            <w:tcBorders>
              <w:top w:val="single" w:sz="4" w:space="0" w:color="auto"/>
              <w:bottom w:val="single" w:sz="4" w:space="0" w:color="auto"/>
            </w:tcBorders>
          </w:tcPr>
          <w:p w:rsidR="00B16C59" w:rsidRPr="00315CF5" w:rsidRDefault="00B16C59" w:rsidP="00527DCB">
            <w:pPr>
              <w:jc w:val="center"/>
              <w:rPr>
                <w:b/>
              </w:rPr>
            </w:pPr>
            <w:r w:rsidRPr="00315CF5">
              <w:rPr>
                <w:b/>
              </w:rPr>
              <w:t>Sub-themes</w:t>
            </w:r>
          </w:p>
        </w:tc>
        <w:tc>
          <w:tcPr>
            <w:tcW w:w="7479" w:type="dxa"/>
            <w:tcBorders>
              <w:top w:val="single" w:sz="4" w:space="0" w:color="auto"/>
              <w:bottom w:val="single" w:sz="4" w:space="0" w:color="auto"/>
            </w:tcBorders>
          </w:tcPr>
          <w:p w:rsidR="00B16C59" w:rsidRPr="00315CF5" w:rsidRDefault="00B16C59" w:rsidP="00527DCB">
            <w:pPr>
              <w:jc w:val="center"/>
              <w:rPr>
                <w:b/>
              </w:rPr>
            </w:pPr>
            <w:r w:rsidRPr="00315CF5">
              <w:rPr>
                <w:b/>
              </w:rPr>
              <w:t>Quotes</w:t>
            </w:r>
          </w:p>
        </w:tc>
      </w:tr>
      <w:tr w:rsidR="00B16C59" w:rsidRPr="003A1E6A" w:rsidTr="00527DCB">
        <w:tc>
          <w:tcPr>
            <w:tcW w:w="1701" w:type="dxa"/>
            <w:tcBorders>
              <w:top w:val="single" w:sz="4" w:space="0" w:color="auto"/>
            </w:tcBorders>
          </w:tcPr>
          <w:p w:rsidR="00B16C59" w:rsidRDefault="00B16C59" w:rsidP="00527DCB">
            <w:pPr>
              <w:jc w:val="center"/>
            </w:pPr>
            <w:r>
              <w:t>Emotional distance</w:t>
            </w:r>
          </w:p>
        </w:tc>
        <w:tc>
          <w:tcPr>
            <w:tcW w:w="7479" w:type="dxa"/>
            <w:tcBorders>
              <w:top w:val="single" w:sz="4" w:space="0" w:color="auto"/>
            </w:tcBorders>
          </w:tcPr>
          <w:p w:rsidR="006D2BFC" w:rsidRDefault="00B16C59" w:rsidP="006D2BFC">
            <w:pPr>
              <w:pStyle w:val="ListParagraph"/>
              <w:numPr>
                <w:ilvl w:val="0"/>
                <w:numId w:val="1"/>
              </w:numPr>
              <w:ind w:left="317"/>
              <w:jc w:val="both"/>
              <w:rPr>
                <w:sz w:val="20"/>
                <w:szCs w:val="20"/>
              </w:rPr>
            </w:pPr>
            <w:r w:rsidRPr="003A1E6A">
              <w:rPr>
                <w:sz w:val="20"/>
                <w:szCs w:val="20"/>
              </w:rPr>
              <w:t>He is sort of emotionless, you know,</w:t>
            </w:r>
            <w:r w:rsidRPr="003A1E6A">
              <w:rPr>
                <w:b/>
                <w:sz w:val="20"/>
                <w:szCs w:val="20"/>
              </w:rPr>
              <w:t xml:space="preserve"> </w:t>
            </w:r>
            <w:r w:rsidRPr="003A1E6A">
              <w:rPr>
                <w:sz w:val="20"/>
                <w:szCs w:val="20"/>
              </w:rPr>
              <w:t>so where you could have a kiss and a cuddle he is not up for a kiss and a cuddle. […] There is just no intimacy [in tears] and it’s difficult. [P09, PD-MCI]</w:t>
            </w:r>
          </w:p>
          <w:p w:rsidR="006D2BFC" w:rsidRPr="006D2BFC" w:rsidRDefault="006D2BFC" w:rsidP="006D2BFC">
            <w:pPr>
              <w:pStyle w:val="ListParagraph"/>
              <w:numPr>
                <w:ilvl w:val="0"/>
                <w:numId w:val="1"/>
              </w:numPr>
              <w:ind w:left="317"/>
              <w:jc w:val="both"/>
              <w:rPr>
                <w:sz w:val="20"/>
                <w:szCs w:val="20"/>
              </w:rPr>
            </w:pPr>
            <w:r w:rsidRPr="006D2BFC">
              <w:rPr>
                <w:sz w:val="20"/>
                <w:szCs w:val="20"/>
              </w:rPr>
              <w:t>Um, I don’t think we have a relationship. Um, we live together as man and wife, but there is no sexual, there hasn’t been for… 13 years. […] And there’s no intimacy of any other sort. […] Um, he, he doesn’t even hold my hand, you know, if you’re walking, or put his arm around, there is nothing... nothing at all. [P11, PD-MCI]</w:t>
            </w:r>
          </w:p>
          <w:p w:rsidR="00B16C59" w:rsidRPr="003A1E6A" w:rsidRDefault="00B16C59" w:rsidP="00B16C59">
            <w:pPr>
              <w:pStyle w:val="ListParagraph"/>
              <w:numPr>
                <w:ilvl w:val="0"/>
                <w:numId w:val="1"/>
              </w:numPr>
              <w:ind w:left="317"/>
              <w:jc w:val="both"/>
              <w:rPr>
                <w:sz w:val="20"/>
                <w:szCs w:val="20"/>
              </w:rPr>
            </w:pPr>
            <w:r w:rsidRPr="003A1E6A">
              <w:rPr>
                <w:sz w:val="20"/>
                <w:szCs w:val="20"/>
              </w:rPr>
              <w:t xml:space="preserve">I wouldn’t say [the relationship] was any the less strong. I suppose you could say he </w:t>
            </w:r>
            <w:r w:rsidRPr="003A1E6A">
              <w:rPr>
                <w:sz w:val="20"/>
                <w:szCs w:val="20"/>
              </w:rPr>
              <w:lastRenderedPageBreak/>
              <w:t>relies on me more strongly now than ever he has done but I haven’t got him to rely on, you know. [P02, PDD]</w:t>
            </w:r>
          </w:p>
          <w:p w:rsidR="00B16C59" w:rsidRPr="003A1E6A" w:rsidRDefault="00B16C59" w:rsidP="00B16C59">
            <w:pPr>
              <w:pStyle w:val="ListParagraph"/>
              <w:numPr>
                <w:ilvl w:val="0"/>
                <w:numId w:val="1"/>
              </w:numPr>
              <w:ind w:left="317"/>
              <w:jc w:val="both"/>
              <w:rPr>
                <w:sz w:val="20"/>
                <w:szCs w:val="20"/>
              </w:rPr>
            </w:pPr>
            <w:r w:rsidRPr="003A1E6A">
              <w:rPr>
                <w:sz w:val="20"/>
                <w:szCs w:val="20"/>
              </w:rPr>
              <w:t>There cannot be closeness when he doesn’t know who you are. [P07, PDD]</w:t>
            </w:r>
          </w:p>
          <w:p w:rsidR="00B16C59" w:rsidRPr="003A1E6A" w:rsidRDefault="00B16C59" w:rsidP="00B16C59">
            <w:pPr>
              <w:pStyle w:val="ListParagraph"/>
              <w:numPr>
                <w:ilvl w:val="0"/>
                <w:numId w:val="1"/>
              </w:numPr>
              <w:ind w:left="317"/>
              <w:jc w:val="both"/>
              <w:rPr>
                <w:sz w:val="20"/>
                <w:szCs w:val="20"/>
              </w:rPr>
            </w:pPr>
            <w:r w:rsidRPr="003A1E6A">
              <w:rPr>
                <w:sz w:val="20"/>
                <w:szCs w:val="20"/>
              </w:rPr>
              <w:t>I just see myself very much as on my own but within a relationship where I can’t do much because I’m not on my own. [P06, DLB]</w:t>
            </w:r>
          </w:p>
        </w:tc>
      </w:tr>
      <w:tr w:rsidR="00B16C59" w:rsidRPr="003A1E6A" w:rsidTr="00527DCB">
        <w:tc>
          <w:tcPr>
            <w:tcW w:w="1701" w:type="dxa"/>
          </w:tcPr>
          <w:p w:rsidR="00B16C59" w:rsidRDefault="00B16C59" w:rsidP="00527DCB">
            <w:pPr>
              <w:jc w:val="center"/>
            </w:pPr>
            <w:r>
              <w:lastRenderedPageBreak/>
              <w:t>Role transition</w:t>
            </w:r>
          </w:p>
        </w:tc>
        <w:tc>
          <w:tcPr>
            <w:tcW w:w="7479" w:type="dxa"/>
          </w:tcPr>
          <w:p w:rsidR="00B16C59" w:rsidRPr="009935E1" w:rsidRDefault="00B16C59" w:rsidP="00B16C59">
            <w:pPr>
              <w:pStyle w:val="ListParagraph"/>
              <w:numPr>
                <w:ilvl w:val="0"/>
                <w:numId w:val="1"/>
              </w:numPr>
              <w:ind w:left="317"/>
              <w:jc w:val="both"/>
              <w:rPr>
                <w:sz w:val="20"/>
                <w:szCs w:val="20"/>
              </w:rPr>
            </w:pPr>
            <w:r w:rsidRPr="003A1E6A">
              <w:rPr>
                <w:sz w:val="20"/>
                <w:szCs w:val="20"/>
              </w:rPr>
              <w:t xml:space="preserve">Somebody has got to take care of </w:t>
            </w:r>
            <w:proofErr w:type="gramStart"/>
            <w:r w:rsidRPr="003A1E6A">
              <w:rPr>
                <w:sz w:val="20"/>
                <w:szCs w:val="20"/>
              </w:rPr>
              <w:t>him,</w:t>
            </w:r>
            <w:proofErr w:type="gramEnd"/>
            <w:r w:rsidRPr="003A1E6A">
              <w:rPr>
                <w:sz w:val="20"/>
                <w:szCs w:val="20"/>
              </w:rPr>
              <w:t xml:space="preserve"> I’m his only carer really. [P01, PDD]</w:t>
            </w:r>
          </w:p>
          <w:p w:rsidR="00B16C59" w:rsidRPr="003A1E6A" w:rsidRDefault="00B16C59" w:rsidP="00B16C59">
            <w:pPr>
              <w:pStyle w:val="ListParagraph"/>
              <w:numPr>
                <w:ilvl w:val="0"/>
                <w:numId w:val="1"/>
              </w:numPr>
              <w:ind w:left="317"/>
              <w:jc w:val="both"/>
              <w:rPr>
                <w:sz w:val="20"/>
                <w:szCs w:val="20"/>
              </w:rPr>
            </w:pPr>
            <w:r w:rsidRPr="003A1E6A">
              <w:rPr>
                <w:sz w:val="20"/>
                <w:szCs w:val="20"/>
              </w:rPr>
              <w:t xml:space="preserve">I’ve just got this person that needs looking after, I haven’t got </w:t>
            </w:r>
            <w:proofErr w:type="spellStart"/>
            <w:r w:rsidRPr="003A1E6A">
              <w:rPr>
                <w:sz w:val="20"/>
                <w:szCs w:val="20"/>
              </w:rPr>
              <w:t>erm</w:t>
            </w:r>
            <w:proofErr w:type="spellEnd"/>
            <w:r w:rsidRPr="003A1E6A">
              <w:rPr>
                <w:sz w:val="20"/>
                <w:szCs w:val="20"/>
              </w:rPr>
              <w:t>, a husband as such or a partner or a friend even, you know. […] I remember explaining this to somebody as it’s like having somebody else’s elderly uncle to stay. [P06, DLB]</w:t>
            </w:r>
          </w:p>
        </w:tc>
      </w:tr>
      <w:tr w:rsidR="00B16C59" w:rsidRPr="003A1E6A" w:rsidTr="00527DCB">
        <w:tc>
          <w:tcPr>
            <w:tcW w:w="1701" w:type="dxa"/>
          </w:tcPr>
          <w:p w:rsidR="00B16C59" w:rsidRDefault="00B16C59" w:rsidP="00F87CC1">
            <w:r>
              <w:t>Communication</w:t>
            </w:r>
          </w:p>
        </w:tc>
        <w:tc>
          <w:tcPr>
            <w:tcW w:w="7479" w:type="dxa"/>
          </w:tcPr>
          <w:p w:rsidR="00B16C59" w:rsidRPr="00B80C29" w:rsidRDefault="00B16C59" w:rsidP="00B16C59">
            <w:pPr>
              <w:pStyle w:val="ListParagraph"/>
              <w:numPr>
                <w:ilvl w:val="0"/>
                <w:numId w:val="1"/>
              </w:numPr>
              <w:ind w:left="317"/>
              <w:jc w:val="both"/>
              <w:rPr>
                <w:sz w:val="20"/>
                <w:szCs w:val="20"/>
              </w:rPr>
            </w:pPr>
            <w:r w:rsidRPr="003A1E6A">
              <w:rPr>
                <w:sz w:val="20"/>
                <w:szCs w:val="20"/>
              </w:rPr>
              <w:t>I miss the conversations, the natters, the chatters, the just saying, “</w:t>
            </w:r>
            <w:proofErr w:type="spellStart"/>
            <w:r w:rsidRPr="003A1E6A">
              <w:rPr>
                <w:sz w:val="20"/>
                <w:szCs w:val="20"/>
              </w:rPr>
              <w:t>Ooo</w:t>
            </w:r>
            <w:proofErr w:type="spellEnd"/>
            <w:r w:rsidRPr="003A1E6A">
              <w:rPr>
                <w:sz w:val="20"/>
                <w:szCs w:val="20"/>
              </w:rPr>
              <w:t xml:space="preserve"> did you enjoy that?” and talking about </w:t>
            </w:r>
            <w:proofErr w:type="spellStart"/>
            <w:r w:rsidRPr="003A1E6A">
              <w:rPr>
                <w:sz w:val="20"/>
                <w:szCs w:val="20"/>
              </w:rPr>
              <w:t>s</w:t>
            </w:r>
            <w:r>
              <w:rPr>
                <w:sz w:val="20"/>
                <w:szCs w:val="20"/>
              </w:rPr>
              <w:t>ummat</w:t>
            </w:r>
            <w:proofErr w:type="spellEnd"/>
            <w:r w:rsidRPr="003A1E6A">
              <w:rPr>
                <w:sz w:val="20"/>
                <w:szCs w:val="20"/>
              </w:rPr>
              <w:t xml:space="preserve"> [something] you’ve watched, seen or done. </w:t>
            </w:r>
            <w:r w:rsidRPr="00B80C29">
              <w:rPr>
                <w:sz w:val="20"/>
                <w:szCs w:val="20"/>
              </w:rPr>
              <w:t>[…] We’ll talk, but it’s not a conversation. It’s sort of “yes, no”. [P11, PD-MCI]</w:t>
            </w:r>
          </w:p>
          <w:p w:rsidR="00B16C59" w:rsidRPr="00B80C29" w:rsidRDefault="00B16C59" w:rsidP="00B16C59">
            <w:pPr>
              <w:pStyle w:val="ListParagraph"/>
              <w:numPr>
                <w:ilvl w:val="0"/>
                <w:numId w:val="1"/>
              </w:numPr>
              <w:ind w:left="317"/>
              <w:jc w:val="both"/>
              <w:rPr>
                <w:sz w:val="20"/>
                <w:szCs w:val="20"/>
              </w:rPr>
            </w:pPr>
            <w:r w:rsidRPr="00B80C29">
              <w:rPr>
                <w:sz w:val="20"/>
                <w:szCs w:val="20"/>
              </w:rPr>
              <w:t>You can’t have a proper conversation, you might be saying something to him and then he’ll answer you with something that’s nothing to do with what you are talking about. [P10, PDD]</w:t>
            </w:r>
          </w:p>
          <w:p w:rsidR="00B16C59" w:rsidRPr="003A1E6A" w:rsidRDefault="00B16C59" w:rsidP="00B16C59">
            <w:pPr>
              <w:pStyle w:val="ListParagraph"/>
              <w:numPr>
                <w:ilvl w:val="0"/>
                <w:numId w:val="1"/>
              </w:numPr>
              <w:ind w:left="317"/>
              <w:jc w:val="both"/>
              <w:rPr>
                <w:sz w:val="20"/>
                <w:szCs w:val="20"/>
              </w:rPr>
            </w:pPr>
            <w:r w:rsidRPr="00B80C29">
              <w:rPr>
                <w:sz w:val="20"/>
                <w:szCs w:val="20"/>
              </w:rPr>
              <w:t xml:space="preserve">My children have commented that he’s very </w:t>
            </w:r>
            <w:proofErr w:type="gramStart"/>
            <w:r w:rsidRPr="00B80C29">
              <w:rPr>
                <w:sz w:val="20"/>
                <w:szCs w:val="20"/>
              </w:rPr>
              <w:t>quiet,</w:t>
            </w:r>
            <w:proofErr w:type="gramEnd"/>
            <w:r w:rsidRPr="00B80C29">
              <w:rPr>
                <w:sz w:val="20"/>
                <w:szCs w:val="20"/>
              </w:rPr>
              <w:t xml:space="preserve"> he is going quieter as time goes by. [P12, DLB]</w:t>
            </w:r>
          </w:p>
        </w:tc>
      </w:tr>
    </w:tbl>
    <w:p w:rsidR="00B16C59" w:rsidRPr="00EB01C6" w:rsidRDefault="00B16C59" w:rsidP="00B16C59">
      <w:pPr>
        <w:jc w:val="both"/>
        <w:rPr>
          <w:sz w:val="24"/>
          <w:szCs w:val="24"/>
        </w:rPr>
      </w:pPr>
    </w:p>
    <w:p w:rsidR="00B16C59" w:rsidRDefault="00B16C59" w:rsidP="00B16C59">
      <w:pPr>
        <w:jc w:val="both"/>
        <w:rPr>
          <w:i/>
          <w:sz w:val="24"/>
          <w:szCs w:val="24"/>
        </w:rPr>
      </w:pPr>
      <w:r>
        <w:rPr>
          <w:i/>
          <w:sz w:val="24"/>
          <w:szCs w:val="24"/>
        </w:rPr>
        <w:t>Care partner challenges</w:t>
      </w:r>
    </w:p>
    <w:p w:rsidR="00B16C59" w:rsidRDefault="00B16C59" w:rsidP="00B16C59">
      <w:pPr>
        <w:jc w:val="both"/>
        <w:rPr>
          <w:sz w:val="24"/>
          <w:szCs w:val="24"/>
        </w:rPr>
      </w:pPr>
      <w:r>
        <w:rPr>
          <w:sz w:val="24"/>
          <w:szCs w:val="24"/>
        </w:rPr>
        <w:t>This theme consisted of four subthemes: responsibilities, negative feelings, motor and non-motor manifestations and worry for future. As a result of their husbands’ neurodegenerative condition, wives felt a significant increase in their responsibilities. In addition to continuing their regular everyday tasks, spouses also had to take over husbands’ previous obligations, such as managing the household, finances, transport and maintenance.</w:t>
      </w:r>
      <w:r w:rsidRPr="008B44F1">
        <w:rPr>
          <w:sz w:val="24"/>
          <w:szCs w:val="24"/>
        </w:rPr>
        <w:t xml:space="preserve"> </w:t>
      </w:r>
      <w:r>
        <w:rPr>
          <w:sz w:val="24"/>
          <w:szCs w:val="24"/>
        </w:rPr>
        <w:t xml:space="preserve">In the mild cognitive impairment stage, husbands’ independence and ability to do things was largely preserved, as they were able to drive, self-care, administer medication and deal with paperwork, but their spouses were beginning to check medication adherence and accuracy of completed paperwork. However, the husbands with dementia had become more </w:t>
      </w:r>
      <w:proofErr w:type="gramStart"/>
      <w:r>
        <w:rPr>
          <w:sz w:val="24"/>
          <w:szCs w:val="24"/>
        </w:rPr>
        <w:t>co-dependent</w:t>
      </w:r>
      <w:proofErr w:type="gramEnd"/>
      <w:r>
        <w:rPr>
          <w:sz w:val="24"/>
          <w:szCs w:val="24"/>
        </w:rPr>
        <w:t xml:space="preserve"> and less able to do things they were once capable of doing, meaning their partners had to take over most of the activities of daily living, such as driving, dressing, washing, cooking, managing household and finances and administering medication. Consequently, participants felt their time, freedom and ability to plan for the future had become more restricted as they had to spend a large proportion of their day providing care and surveillance, supporting with day-to-day tasks and maintaining security and safety for their partners. Thus, spouses spoke of increased negative feelings such as frustration, resentment, annoyance, anger, sadness, disappointment, irritation, guilt, distress, fear as well as worry about the future regarding what might happen to their husbands if they were unable to provide care. Seven participants whose husband had dementia noted their life had changed to the point where they feel they have lost their own life, freedom and independence as a result of providing continuous care for their loved one.</w:t>
      </w:r>
    </w:p>
    <w:p w:rsidR="00B16C59" w:rsidRPr="00DA0402" w:rsidRDefault="00B16C59" w:rsidP="00B16C59">
      <w:pPr>
        <w:jc w:val="both"/>
        <w:rPr>
          <w:sz w:val="24"/>
          <w:szCs w:val="24"/>
        </w:rPr>
      </w:pPr>
      <w:r>
        <w:rPr>
          <w:sz w:val="24"/>
          <w:szCs w:val="24"/>
        </w:rPr>
        <w:t xml:space="preserve">Furthermore, the analysis revealed that cognitive impairment and neuropsychiatric disturbances, regardless of disease severity and duration, were significantly more difficult to accept, manage and cope with than the motor symptoms of Parkinson’s disease. Many spouses also feared the inevitable progression of dementia and recognised that their </w:t>
      </w:r>
      <w:r>
        <w:rPr>
          <w:sz w:val="24"/>
          <w:szCs w:val="24"/>
        </w:rPr>
        <w:lastRenderedPageBreak/>
        <w:t>husbands have become more self-absorbed as a result of their disease. All participants commented that they were constantly involved with the management of their partners’ motor and non-motor symptoms, but challenges in dealing with cognitive and neuropsychiatric symptoms were more pronounced in spouses whose husband had PDD and DLB.</w:t>
      </w:r>
    </w:p>
    <w:p w:rsidR="00B16C59" w:rsidRPr="00517E44" w:rsidRDefault="00B16C59" w:rsidP="00B16C59">
      <w:pPr>
        <w:spacing w:after="0" w:line="240" w:lineRule="auto"/>
        <w:rPr>
          <w:sz w:val="24"/>
          <w:szCs w:val="24"/>
        </w:rPr>
      </w:pPr>
      <w:proofErr w:type="gramStart"/>
      <w:r>
        <w:rPr>
          <w:sz w:val="24"/>
          <w:szCs w:val="24"/>
        </w:rPr>
        <w:t>Table 3.</w:t>
      </w:r>
      <w:proofErr w:type="gramEnd"/>
      <w:r>
        <w:rPr>
          <w:sz w:val="24"/>
          <w:szCs w:val="24"/>
        </w:rPr>
        <w:t xml:space="preserve"> S</w:t>
      </w:r>
      <w:r w:rsidRPr="00517E44">
        <w:rPr>
          <w:sz w:val="24"/>
          <w:szCs w:val="24"/>
        </w:rPr>
        <w:t>ub-themes</w:t>
      </w:r>
      <w:r>
        <w:rPr>
          <w:sz w:val="24"/>
          <w:szCs w:val="24"/>
        </w:rPr>
        <w:t xml:space="preserve"> and quotes for ‘Care partner challenges’ and ‘Acceptance</w:t>
      </w:r>
      <w:r w:rsidRPr="00517E44">
        <w:rPr>
          <w:sz w:val="24"/>
          <w:szCs w:val="24"/>
        </w:rPr>
        <w:t xml:space="preserve"> and</w:t>
      </w:r>
      <w:r>
        <w:rPr>
          <w:sz w:val="24"/>
          <w:szCs w:val="24"/>
        </w:rPr>
        <w:t xml:space="preserve"> adjustment’ themes</w:t>
      </w:r>
    </w:p>
    <w:p w:rsidR="00B16C59" w:rsidRDefault="00B16C59" w:rsidP="00B16C59">
      <w:pPr>
        <w:spacing w:after="0" w:line="240" w:lineRule="auto"/>
      </w:pPr>
    </w:p>
    <w:tbl>
      <w:tblPr>
        <w:tblStyle w:val="TableGrid"/>
        <w:tblW w:w="946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1701"/>
        <w:gridCol w:w="6379"/>
      </w:tblGrid>
      <w:tr w:rsidR="00B16C59" w:rsidTr="007F3B55">
        <w:tc>
          <w:tcPr>
            <w:tcW w:w="1384" w:type="dxa"/>
            <w:tcBorders>
              <w:top w:val="single" w:sz="4" w:space="0" w:color="auto"/>
              <w:left w:val="nil"/>
              <w:bottom w:val="single" w:sz="4" w:space="0" w:color="auto"/>
            </w:tcBorders>
          </w:tcPr>
          <w:p w:rsidR="00B16C59" w:rsidRPr="00315CF5" w:rsidRDefault="00B16C59" w:rsidP="00527DCB">
            <w:pPr>
              <w:jc w:val="center"/>
              <w:rPr>
                <w:b/>
              </w:rPr>
            </w:pPr>
            <w:r w:rsidRPr="00315CF5">
              <w:rPr>
                <w:b/>
              </w:rPr>
              <w:t>Themes</w:t>
            </w:r>
          </w:p>
        </w:tc>
        <w:tc>
          <w:tcPr>
            <w:tcW w:w="1701" w:type="dxa"/>
            <w:tcBorders>
              <w:top w:val="single" w:sz="4" w:space="0" w:color="auto"/>
              <w:bottom w:val="single" w:sz="4" w:space="0" w:color="auto"/>
            </w:tcBorders>
          </w:tcPr>
          <w:p w:rsidR="00B16C59" w:rsidRPr="00315CF5" w:rsidRDefault="00B16C59" w:rsidP="00527DCB">
            <w:pPr>
              <w:jc w:val="center"/>
              <w:rPr>
                <w:b/>
              </w:rPr>
            </w:pPr>
            <w:r w:rsidRPr="00315CF5">
              <w:rPr>
                <w:b/>
              </w:rPr>
              <w:t>Sub-themes</w:t>
            </w:r>
          </w:p>
        </w:tc>
        <w:tc>
          <w:tcPr>
            <w:tcW w:w="6379" w:type="dxa"/>
            <w:tcBorders>
              <w:top w:val="single" w:sz="4" w:space="0" w:color="auto"/>
              <w:bottom w:val="single" w:sz="4" w:space="0" w:color="auto"/>
            </w:tcBorders>
          </w:tcPr>
          <w:p w:rsidR="00B16C59" w:rsidRPr="00315CF5" w:rsidRDefault="00B16C59" w:rsidP="00527DCB">
            <w:pPr>
              <w:jc w:val="center"/>
              <w:rPr>
                <w:b/>
              </w:rPr>
            </w:pPr>
            <w:r w:rsidRPr="00315CF5">
              <w:rPr>
                <w:b/>
              </w:rPr>
              <w:t>Quotes</w:t>
            </w:r>
          </w:p>
        </w:tc>
      </w:tr>
      <w:tr w:rsidR="00B16C59" w:rsidTr="007F3B55">
        <w:tc>
          <w:tcPr>
            <w:tcW w:w="1384" w:type="dxa"/>
            <w:tcBorders>
              <w:top w:val="single" w:sz="4" w:space="0" w:color="auto"/>
              <w:left w:val="nil"/>
              <w:bottom w:val="nil"/>
              <w:right w:val="nil"/>
            </w:tcBorders>
          </w:tcPr>
          <w:p w:rsidR="00B16C59" w:rsidRPr="00315CF5" w:rsidRDefault="00B16C59" w:rsidP="00527DCB">
            <w:pPr>
              <w:rPr>
                <w:b/>
              </w:rPr>
            </w:pPr>
            <w:r>
              <w:rPr>
                <w:b/>
              </w:rPr>
              <w:t>Care partner challenges</w:t>
            </w:r>
          </w:p>
        </w:tc>
        <w:tc>
          <w:tcPr>
            <w:tcW w:w="1701" w:type="dxa"/>
            <w:tcBorders>
              <w:top w:val="single" w:sz="4" w:space="0" w:color="auto"/>
              <w:left w:val="nil"/>
              <w:bottom w:val="nil"/>
              <w:right w:val="nil"/>
            </w:tcBorders>
          </w:tcPr>
          <w:p w:rsidR="00B16C59" w:rsidRDefault="00B16C59" w:rsidP="00527DCB">
            <w:pPr>
              <w:jc w:val="center"/>
            </w:pPr>
            <w:r>
              <w:t>Responsibilities</w:t>
            </w:r>
          </w:p>
          <w:p w:rsidR="00B16C59" w:rsidRDefault="00B16C59" w:rsidP="00527DCB">
            <w:pPr>
              <w:jc w:val="center"/>
            </w:pPr>
          </w:p>
        </w:tc>
        <w:tc>
          <w:tcPr>
            <w:tcW w:w="6379" w:type="dxa"/>
            <w:tcBorders>
              <w:top w:val="single" w:sz="4" w:space="0" w:color="auto"/>
              <w:left w:val="nil"/>
              <w:bottom w:val="nil"/>
              <w:right w:val="nil"/>
            </w:tcBorders>
          </w:tcPr>
          <w:p w:rsidR="00B16C59" w:rsidRPr="003A1E6A" w:rsidRDefault="00B16C59" w:rsidP="00B16C59">
            <w:pPr>
              <w:pStyle w:val="ListParagraph"/>
              <w:numPr>
                <w:ilvl w:val="0"/>
                <w:numId w:val="1"/>
              </w:numPr>
              <w:tabs>
                <w:tab w:val="left" w:pos="1800"/>
              </w:tabs>
              <w:ind w:left="317"/>
              <w:jc w:val="both"/>
              <w:rPr>
                <w:sz w:val="20"/>
                <w:szCs w:val="20"/>
              </w:rPr>
            </w:pPr>
            <w:r w:rsidRPr="003A1E6A">
              <w:rPr>
                <w:sz w:val="20"/>
                <w:szCs w:val="20"/>
              </w:rPr>
              <w:t xml:space="preserve">I’ve had to take on all the responsibility, money, power of </w:t>
            </w:r>
            <w:proofErr w:type="gramStart"/>
            <w:r w:rsidRPr="003A1E6A">
              <w:rPr>
                <w:sz w:val="20"/>
                <w:szCs w:val="20"/>
              </w:rPr>
              <w:t>attorney,</w:t>
            </w:r>
            <w:proofErr w:type="gramEnd"/>
            <w:r w:rsidRPr="003A1E6A">
              <w:rPr>
                <w:sz w:val="20"/>
                <w:szCs w:val="20"/>
              </w:rPr>
              <w:t xml:space="preserve"> I have to do the maintenance. [P01, PDD]</w:t>
            </w:r>
          </w:p>
          <w:p w:rsidR="00B16C59" w:rsidRPr="003A1E6A" w:rsidRDefault="00B16C59" w:rsidP="00B16C59">
            <w:pPr>
              <w:pStyle w:val="ListParagraph"/>
              <w:numPr>
                <w:ilvl w:val="0"/>
                <w:numId w:val="1"/>
              </w:numPr>
              <w:tabs>
                <w:tab w:val="left" w:pos="1800"/>
              </w:tabs>
              <w:ind w:left="317"/>
              <w:jc w:val="both"/>
              <w:rPr>
                <w:sz w:val="20"/>
                <w:szCs w:val="20"/>
              </w:rPr>
            </w:pPr>
            <w:r w:rsidRPr="003A1E6A">
              <w:rPr>
                <w:sz w:val="20"/>
                <w:szCs w:val="20"/>
              </w:rPr>
              <w:t xml:space="preserve">You will look around and whatever you see, I do. Everything. I move the furniture, I, I cook, I, everything. He can’t make a cup of tea, he can’t switch the television on, he can’t answer the phone, </w:t>
            </w:r>
            <w:proofErr w:type="gramStart"/>
            <w:r w:rsidRPr="003A1E6A">
              <w:rPr>
                <w:sz w:val="20"/>
                <w:szCs w:val="20"/>
              </w:rPr>
              <w:t>he</w:t>
            </w:r>
            <w:proofErr w:type="gramEnd"/>
            <w:r w:rsidRPr="003A1E6A">
              <w:rPr>
                <w:sz w:val="20"/>
                <w:szCs w:val="20"/>
              </w:rPr>
              <w:t xml:space="preserve"> can’t clean himself up when he goes to the toilet. I do everything.  [P07, PDD]</w:t>
            </w:r>
          </w:p>
        </w:tc>
      </w:tr>
      <w:tr w:rsidR="00B16C59" w:rsidTr="007F3B55">
        <w:tc>
          <w:tcPr>
            <w:tcW w:w="1384" w:type="dxa"/>
            <w:tcBorders>
              <w:top w:val="nil"/>
              <w:left w:val="nil"/>
              <w:bottom w:val="nil"/>
              <w:right w:val="nil"/>
            </w:tcBorders>
          </w:tcPr>
          <w:p w:rsidR="00B16C59" w:rsidRDefault="00B16C59" w:rsidP="00527DCB"/>
        </w:tc>
        <w:tc>
          <w:tcPr>
            <w:tcW w:w="1701" w:type="dxa"/>
            <w:tcBorders>
              <w:top w:val="nil"/>
              <w:left w:val="nil"/>
              <w:bottom w:val="nil"/>
              <w:right w:val="nil"/>
            </w:tcBorders>
          </w:tcPr>
          <w:p w:rsidR="00B16C59" w:rsidRDefault="00B16C59" w:rsidP="00527DCB">
            <w:pPr>
              <w:jc w:val="center"/>
            </w:pPr>
            <w:r>
              <w:t>Negative feelings</w:t>
            </w:r>
          </w:p>
        </w:tc>
        <w:tc>
          <w:tcPr>
            <w:tcW w:w="6379" w:type="dxa"/>
            <w:tcBorders>
              <w:top w:val="nil"/>
              <w:left w:val="nil"/>
              <w:bottom w:val="nil"/>
              <w:right w:val="nil"/>
            </w:tcBorders>
          </w:tcPr>
          <w:p w:rsidR="00B16C59" w:rsidRPr="003A1E6A" w:rsidRDefault="00B16C59" w:rsidP="00B16C59">
            <w:pPr>
              <w:pStyle w:val="ListParagraph"/>
              <w:numPr>
                <w:ilvl w:val="0"/>
                <w:numId w:val="1"/>
              </w:numPr>
              <w:ind w:left="317"/>
              <w:jc w:val="both"/>
              <w:rPr>
                <w:sz w:val="20"/>
                <w:szCs w:val="20"/>
              </w:rPr>
            </w:pPr>
            <w:r w:rsidRPr="003A1E6A">
              <w:rPr>
                <w:sz w:val="20"/>
                <w:szCs w:val="20"/>
              </w:rPr>
              <w:t>I… have these times where I get so frustrated with him, I just want to walk out and go, become somebody nobody knows, nobody, you know… [P11, PD-MCI]</w:t>
            </w:r>
          </w:p>
          <w:p w:rsidR="00B16C59" w:rsidRPr="003A1E6A" w:rsidRDefault="00B16C59" w:rsidP="00B16C59">
            <w:pPr>
              <w:pStyle w:val="ListParagraph"/>
              <w:numPr>
                <w:ilvl w:val="0"/>
                <w:numId w:val="1"/>
              </w:numPr>
              <w:ind w:left="317"/>
              <w:jc w:val="both"/>
              <w:rPr>
                <w:sz w:val="20"/>
                <w:szCs w:val="20"/>
              </w:rPr>
            </w:pPr>
            <w:r w:rsidRPr="003A1E6A">
              <w:rPr>
                <w:sz w:val="20"/>
                <w:szCs w:val="20"/>
              </w:rPr>
              <w:t>I want to run away sometimes [cries]. Um… I cope better with it now, ‘cause I’m sort of getting a bit more used to it, but I feel sick [voice breaks with emotion], I feel resentment, I feel lost… It’s just everything. And [clears throat]… It’s like having a child, but, it’s a grown man and he’s my other half. He’s not a child, you know... Sometimes, in the morning I get in a panic ‘</w:t>
            </w:r>
            <w:proofErr w:type="gramStart"/>
            <w:r w:rsidRPr="003A1E6A">
              <w:rPr>
                <w:sz w:val="20"/>
                <w:szCs w:val="20"/>
              </w:rPr>
              <w:t>cause</w:t>
            </w:r>
            <w:proofErr w:type="gramEnd"/>
            <w:r w:rsidRPr="003A1E6A">
              <w:rPr>
                <w:sz w:val="20"/>
                <w:szCs w:val="20"/>
              </w:rPr>
              <w:t xml:space="preserve"> I think I can’t do this. […] I have no, no life and I have no future, </w:t>
            </w:r>
            <w:proofErr w:type="gramStart"/>
            <w:r w:rsidRPr="003A1E6A">
              <w:rPr>
                <w:sz w:val="20"/>
                <w:szCs w:val="20"/>
              </w:rPr>
              <w:t>I</w:t>
            </w:r>
            <w:proofErr w:type="gramEnd"/>
            <w:r w:rsidRPr="003A1E6A">
              <w:rPr>
                <w:sz w:val="20"/>
                <w:szCs w:val="20"/>
              </w:rPr>
              <w:t xml:space="preserve"> can’t do anything. [P07, PDD]</w:t>
            </w:r>
          </w:p>
          <w:p w:rsidR="00B16C59" w:rsidRPr="003A1E6A" w:rsidRDefault="00B16C59" w:rsidP="00B16C59">
            <w:pPr>
              <w:pStyle w:val="ListParagraph"/>
              <w:numPr>
                <w:ilvl w:val="0"/>
                <w:numId w:val="1"/>
              </w:numPr>
              <w:ind w:left="317"/>
              <w:jc w:val="both"/>
              <w:rPr>
                <w:sz w:val="20"/>
                <w:szCs w:val="20"/>
              </w:rPr>
            </w:pPr>
            <w:r w:rsidRPr="003A1E6A">
              <w:rPr>
                <w:sz w:val="20"/>
                <w:szCs w:val="20"/>
              </w:rPr>
              <w:t>I do feel resentful sometimes when I think he’s taking me for granted and I know I shouldn’t do but I do […] because I know if it was me he wouldn’t feel like that [cries]. [P02, PDD]</w:t>
            </w:r>
          </w:p>
          <w:p w:rsidR="00B16C59" w:rsidRPr="003A1E6A" w:rsidRDefault="00B16C59" w:rsidP="00B16C59">
            <w:pPr>
              <w:pStyle w:val="ListParagraph"/>
              <w:numPr>
                <w:ilvl w:val="0"/>
                <w:numId w:val="1"/>
              </w:numPr>
              <w:ind w:left="317"/>
              <w:jc w:val="both"/>
              <w:rPr>
                <w:sz w:val="20"/>
                <w:szCs w:val="20"/>
              </w:rPr>
            </w:pPr>
            <w:r w:rsidRPr="003A1E6A">
              <w:rPr>
                <w:sz w:val="20"/>
                <w:szCs w:val="20"/>
              </w:rPr>
              <w:t xml:space="preserve">I got to the point where I wasn’t sleeping, I wasn’t eating, I was crying, because I can’t go out and leave him. I’ve got no freedom. And the doctors put me on some tablets for stress and they are helping. But it affects your whole </w:t>
            </w:r>
            <w:proofErr w:type="gramStart"/>
            <w:r w:rsidRPr="003A1E6A">
              <w:rPr>
                <w:sz w:val="20"/>
                <w:szCs w:val="20"/>
              </w:rPr>
              <w:t>life,</w:t>
            </w:r>
            <w:proofErr w:type="gramEnd"/>
            <w:r w:rsidRPr="003A1E6A">
              <w:rPr>
                <w:sz w:val="20"/>
                <w:szCs w:val="20"/>
              </w:rPr>
              <w:t xml:space="preserve"> all my freedom has been taken away from me. [P12, DLB]</w:t>
            </w:r>
          </w:p>
        </w:tc>
      </w:tr>
      <w:tr w:rsidR="00B16C59" w:rsidTr="007F3B55">
        <w:tc>
          <w:tcPr>
            <w:tcW w:w="1384" w:type="dxa"/>
            <w:tcBorders>
              <w:top w:val="nil"/>
              <w:left w:val="nil"/>
              <w:bottom w:val="nil"/>
              <w:right w:val="nil"/>
            </w:tcBorders>
          </w:tcPr>
          <w:p w:rsidR="00B16C59" w:rsidRDefault="00B16C59" w:rsidP="00527DCB"/>
        </w:tc>
        <w:tc>
          <w:tcPr>
            <w:tcW w:w="1701" w:type="dxa"/>
            <w:tcBorders>
              <w:top w:val="nil"/>
              <w:left w:val="nil"/>
              <w:bottom w:val="nil"/>
              <w:right w:val="nil"/>
            </w:tcBorders>
          </w:tcPr>
          <w:p w:rsidR="00B16C59" w:rsidRDefault="00B16C59" w:rsidP="00527DCB">
            <w:pPr>
              <w:jc w:val="center"/>
            </w:pPr>
            <w:r>
              <w:t>Motor &amp; non-motor manifestations</w:t>
            </w:r>
          </w:p>
        </w:tc>
        <w:tc>
          <w:tcPr>
            <w:tcW w:w="6379" w:type="dxa"/>
            <w:tcBorders>
              <w:top w:val="nil"/>
              <w:left w:val="nil"/>
              <w:bottom w:val="nil"/>
              <w:right w:val="nil"/>
            </w:tcBorders>
          </w:tcPr>
          <w:p w:rsidR="00B16C59" w:rsidRPr="00A43D85" w:rsidRDefault="00B16C59" w:rsidP="00B16C59">
            <w:pPr>
              <w:pStyle w:val="ListParagraph"/>
              <w:numPr>
                <w:ilvl w:val="0"/>
                <w:numId w:val="1"/>
              </w:numPr>
              <w:ind w:left="317"/>
              <w:jc w:val="both"/>
              <w:rPr>
                <w:sz w:val="20"/>
                <w:szCs w:val="20"/>
              </w:rPr>
            </w:pPr>
            <w:r w:rsidRPr="00A43D85">
              <w:rPr>
                <w:sz w:val="20"/>
                <w:szCs w:val="20"/>
              </w:rPr>
              <w:t>Dementia is very much more worrying. I mean with Parkinson’s there’s always the possibility of drug therapy to make that symptom better but there’s nothing for dementia. [P01, PDD]</w:t>
            </w:r>
          </w:p>
          <w:p w:rsidR="00B16C59" w:rsidRPr="00A43D85" w:rsidRDefault="00B16C59" w:rsidP="00B16C59">
            <w:pPr>
              <w:pStyle w:val="ListParagraph"/>
              <w:numPr>
                <w:ilvl w:val="0"/>
                <w:numId w:val="1"/>
              </w:numPr>
              <w:ind w:left="317"/>
              <w:jc w:val="both"/>
              <w:rPr>
                <w:sz w:val="20"/>
                <w:szCs w:val="20"/>
              </w:rPr>
            </w:pPr>
            <w:r w:rsidRPr="00A43D85">
              <w:rPr>
                <w:sz w:val="20"/>
                <w:szCs w:val="20"/>
              </w:rPr>
              <w:t xml:space="preserve">Once dementia’s there, you’re lost. If [my husband] was in a wheelchair I would cope admirably. If I had to bathe him, wash him, dress him whatever. Whatever physically I would cope. […] I’m used to caring, you know, but not the dementia it’s, </w:t>
            </w:r>
            <w:proofErr w:type="gramStart"/>
            <w:r w:rsidRPr="00A43D85">
              <w:rPr>
                <w:sz w:val="20"/>
                <w:szCs w:val="20"/>
              </w:rPr>
              <w:t>it’s</w:t>
            </w:r>
            <w:proofErr w:type="gramEnd"/>
            <w:r w:rsidRPr="00A43D85">
              <w:rPr>
                <w:sz w:val="20"/>
                <w:szCs w:val="20"/>
              </w:rPr>
              <w:t xml:space="preserve"> evil. And there is </w:t>
            </w:r>
            <w:proofErr w:type="gramStart"/>
            <w:r w:rsidRPr="00A43D85">
              <w:rPr>
                <w:sz w:val="20"/>
                <w:szCs w:val="20"/>
              </w:rPr>
              <w:t>no joy at all with dementia, there just isn’t</w:t>
            </w:r>
            <w:proofErr w:type="gramEnd"/>
            <w:r w:rsidRPr="00A43D85">
              <w:rPr>
                <w:sz w:val="20"/>
                <w:szCs w:val="20"/>
              </w:rPr>
              <w:t>. [P07, PDD]</w:t>
            </w:r>
          </w:p>
          <w:p w:rsidR="00B16C59" w:rsidRPr="00A43D85" w:rsidRDefault="00B16C59" w:rsidP="00B16C59">
            <w:pPr>
              <w:pStyle w:val="ListParagraph"/>
              <w:numPr>
                <w:ilvl w:val="0"/>
                <w:numId w:val="1"/>
              </w:numPr>
              <w:ind w:left="317"/>
              <w:jc w:val="both"/>
              <w:rPr>
                <w:sz w:val="20"/>
                <w:szCs w:val="20"/>
              </w:rPr>
            </w:pPr>
            <w:r w:rsidRPr="00A43D85">
              <w:rPr>
                <w:sz w:val="20"/>
                <w:szCs w:val="20"/>
              </w:rPr>
              <w:t>I’ve coped with the Parkinson’s fine but it’s the dementia side of it which is the thing that gets me more than anything. […] If it was just Parkinson’s we could carry on but the Lewy Body is the main hurdle for us. [P12, DLB]</w:t>
            </w:r>
          </w:p>
        </w:tc>
      </w:tr>
      <w:tr w:rsidR="00B16C59" w:rsidTr="007F3B55">
        <w:tc>
          <w:tcPr>
            <w:tcW w:w="1384" w:type="dxa"/>
            <w:tcBorders>
              <w:top w:val="nil"/>
              <w:left w:val="nil"/>
              <w:bottom w:val="nil"/>
              <w:right w:val="nil"/>
            </w:tcBorders>
          </w:tcPr>
          <w:p w:rsidR="00B16C59" w:rsidRDefault="00B16C59" w:rsidP="00527DCB"/>
        </w:tc>
        <w:tc>
          <w:tcPr>
            <w:tcW w:w="1701" w:type="dxa"/>
            <w:tcBorders>
              <w:top w:val="nil"/>
              <w:left w:val="nil"/>
              <w:bottom w:val="nil"/>
              <w:right w:val="nil"/>
            </w:tcBorders>
          </w:tcPr>
          <w:p w:rsidR="00B16C59" w:rsidRDefault="00B16C59" w:rsidP="00527DCB">
            <w:pPr>
              <w:jc w:val="center"/>
            </w:pPr>
            <w:r>
              <w:t>Worry for future</w:t>
            </w:r>
          </w:p>
        </w:tc>
        <w:tc>
          <w:tcPr>
            <w:tcW w:w="6379" w:type="dxa"/>
            <w:tcBorders>
              <w:top w:val="nil"/>
              <w:left w:val="nil"/>
              <w:bottom w:val="nil"/>
              <w:right w:val="nil"/>
            </w:tcBorders>
          </w:tcPr>
          <w:p w:rsidR="00B16C59" w:rsidRPr="00A43D85" w:rsidRDefault="00B16C59" w:rsidP="00B16C59">
            <w:pPr>
              <w:pStyle w:val="ListParagraph"/>
              <w:numPr>
                <w:ilvl w:val="0"/>
                <w:numId w:val="1"/>
              </w:numPr>
              <w:ind w:left="317"/>
              <w:jc w:val="both"/>
              <w:rPr>
                <w:sz w:val="20"/>
                <w:szCs w:val="20"/>
              </w:rPr>
            </w:pPr>
            <w:r w:rsidRPr="00A43D85">
              <w:rPr>
                <w:sz w:val="20"/>
                <w:szCs w:val="20"/>
              </w:rPr>
              <w:t>I worry if he gets much worse I’ve got to look after him. I’m worried about that, I wouldn’t like that, you know. [P04, PD-MCI]</w:t>
            </w:r>
          </w:p>
          <w:p w:rsidR="00B16C59" w:rsidRPr="00A43D85" w:rsidRDefault="00B16C59" w:rsidP="00B16C59">
            <w:pPr>
              <w:pStyle w:val="ListParagraph"/>
              <w:numPr>
                <w:ilvl w:val="0"/>
                <w:numId w:val="3"/>
              </w:numPr>
              <w:ind w:left="317"/>
              <w:jc w:val="both"/>
              <w:rPr>
                <w:sz w:val="20"/>
                <w:szCs w:val="20"/>
              </w:rPr>
            </w:pPr>
            <w:r w:rsidRPr="00A43D85">
              <w:rPr>
                <w:sz w:val="20"/>
                <w:szCs w:val="20"/>
              </w:rPr>
              <w:t>I do worry about the future, I do worry that what, what will become of us in the future because I can’t ever see us not being together but I worry what would happen if I went first. Who would look after him then? [P05, DLB]</w:t>
            </w:r>
          </w:p>
        </w:tc>
      </w:tr>
      <w:tr w:rsidR="00B16C59" w:rsidTr="007F3B55">
        <w:tc>
          <w:tcPr>
            <w:tcW w:w="1384" w:type="dxa"/>
            <w:tcBorders>
              <w:top w:val="nil"/>
              <w:left w:val="nil"/>
              <w:bottom w:val="nil"/>
              <w:right w:val="nil"/>
            </w:tcBorders>
          </w:tcPr>
          <w:p w:rsidR="00B16C59" w:rsidRPr="00342E16" w:rsidRDefault="00B16C59" w:rsidP="00527DCB">
            <w:pPr>
              <w:rPr>
                <w:b/>
                <w:sz w:val="20"/>
                <w:szCs w:val="20"/>
              </w:rPr>
            </w:pPr>
            <w:r w:rsidRPr="00342E16">
              <w:rPr>
                <w:b/>
                <w:sz w:val="20"/>
                <w:szCs w:val="20"/>
              </w:rPr>
              <w:t>Acceptance &amp; adjustment</w:t>
            </w:r>
          </w:p>
        </w:tc>
        <w:tc>
          <w:tcPr>
            <w:tcW w:w="1701" w:type="dxa"/>
            <w:tcBorders>
              <w:top w:val="nil"/>
              <w:left w:val="nil"/>
              <w:bottom w:val="nil"/>
              <w:right w:val="nil"/>
            </w:tcBorders>
          </w:tcPr>
          <w:p w:rsidR="00B16C59" w:rsidRDefault="00B16C59" w:rsidP="00527DCB">
            <w:pPr>
              <w:jc w:val="center"/>
            </w:pPr>
            <w:r>
              <w:t>Marital contract</w:t>
            </w:r>
          </w:p>
        </w:tc>
        <w:tc>
          <w:tcPr>
            <w:tcW w:w="6379" w:type="dxa"/>
            <w:tcBorders>
              <w:top w:val="nil"/>
              <w:left w:val="nil"/>
              <w:bottom w:val="nil"/>
              <w:right w:val="nil"/>
            </w:tcBorders>
          </w:tcPr>
          <w:p w:rsidR="00B16C59" w:rsidRPr="00A43D85" w:rsidRDefault="00B16C59" w:rsidP="00B16C59">
            <w:pPr>
              <w:pStyle w:val="NoSpacing"/>
              <w:numPr>
                <w:ilvl w:val="0"/>
                <w:numId w:val="1"/>
              </w:numPr>
              <w:ind w:left="317"/>
              <w:jc w:val="both"/>
              <w:rPr>
                <w:sz w:val="20"/>
                <w:szCs w:val="20"/>
              </w:rPr>
            </w:pPr>
            <w:r w:rsidRPr="00A43D85">
              <w:rPr>
                <w:sz w:val="20"/>
                <w:szCs w:val="20"/>
              </w:rPr>
              <w:t xml:space="preserve">He’d looked after me, so it’s my turn </w:t>
            </w:r>
            <w:proofErr w:type="gramStart"/>
            <w:r w:rsidRPr="00A43D85">
              <w:rPr>
                <w:sz w:val="20"/>
                <w:szCs w:val="20"/>
              </w:rPr>
              <w:t>now,</w:t>
            </w:r>
            <w:proofErr w:type="gramEnd"/>
            <w:r w:rsidRPr="00A43D85">
              <w:rPr>
                <w:sz w:val="20"/>
                <w:szCs w:val="20"/>
              </w:rPr>
              <w:t xml:space="preserve"> I have to be the one for him. [P11, PD-MCI]</w:t>
            </w:r>
          </w:p>
          <w:p w:rsidR="00F87CC1" w:rsidRPr="007F3B55" w:rsidRDefault="00B16C59" w:rsidP="00F87CC1">
            <w:pPr>
              <w:pStyle w:val="ListParagraph"/>
              <w:numPr>
                <w:ilvl w:val="0"/>
                <w:numId w:val="1"/>
              </w:numPr>
              <w:ind w:left="317"/>
              <w:jc w:val="both"/>
              <w:rPr>
                <w:sz w:val="20"/>
                <w:szCs w:val="20"/>
              </w:rPr>
            </w:pPr>
            <w:r w:rsidRPr="00A43D85">
              <w:rPr>
                <w:sz w:val="20"/>
                <w:szCs w:val="20"/>
              </w:rPr>
              <w:lastRenderedPageBreak/>
              <w:t>When we got married you got married forever, you know. And that was it, for better, for worse and I always think you know, well you say in sickness and in health, well we’ve had the health bit and now we’re on the sickness bit you know. It’s just inevitable and you just have to accept it. […] And I’ve got to look after him because it’s what I signed up to do all those years ago you know [laughs]. [P02, PDD]</w:t>
            </w:r>
          </w:p>
        </w:tc>
      </w:tr>
      <w:tr w:rsidR="007F3B55" w:rsidTr="007F3B55">
        <w:tc>
          <w:tcPr>
            <w:tcW w:w="1384" w:type="dxa"/>
            <w:tcBorders>
              <w:top w:val="nil"/>
              <w:left w:val="nil"/>
              <w:bottom w:val="nil"/>
              <w:right w:val="nil"/>
            </w:tcBorders>
          </w:tcPr>
          <w:p w:rsidR="007F3B55" w:rsidRPr="00342E16" w:rsidRDefault="007F3B55" w:rsidP="00527DCB">
            <w:pPr>
              <w:rPr>
                <w:b/>
                <w:sz w:val="20"/>
                <w:szCs w:val="20"/>
              </w:rPr>
            </w:pPr>
          </w:p>
        </w:tc>
        <w:tc>
          <w:tcPr>
            <w:tcW w:w="1701" w:type="dxa"/>
            <w:tcBorders>
              <w:top w:val="nil"/>
              <w:left w:val="nil"/>
              <w:bottom w:val="nil"/>
              <w:right w:val="nil"/>
            </w:tcBorders>
          </w:tcPr>
          <w:p w:rsidR="007F3B55" w:rsidRDefault="007F3B55" w:rsidP="00527DCB">
            <w:pPr>
              <w:jc w:val="center"/>
            </w:pPr>
            <w:r>
              <w:t>Social support</w:t>
            </w:r>
          </w:p>
        </w:tc>
        <w:tc>
          <w:tcPr>
            <w:tcW w:w="6379" w:type="dxa"/>
            <w:tcBorders>
              <w:top w:val="nil"/>
              <w:left w:val="nil"/>
              <w:bottom w:val="nil"/>
              <w:right w:val="nil"/>
            </w:tcBorders>
          </w:tcPr>
          <w:p w:rsidR="007F3B55" w:rsidRPr="00A43D85" w:rsidRDefault="007F3B55" w:rsidP="007F3B55">
            <w:pPr>
              <w:pStyle w:val="ListParagraph"/>
              <w:numPr>
                <w:ilvl w:val="0"/>
                <w:numId w:val="1"/>
              </w:numPr>
              <w:ind w:left="317"/>
              <w:jc w:val="both"/>
              <w:rPr>
                <w:sz w:val="20"/>
                <w:szCs w:val="20"/>
              </w:rPr>
            </w:pPr>
            <w:r w:rsidRPr="00A43D85">
              <w:rPr>
                <w:sz w:val="20"/>
                <w:szCs w:val="20"/>
              </w:rPr>
              <w:t>I’ve not had a time where I’ve needed support</w:t>
            </w:r>
            <w:r>
              <w:rPr>
                <w:sz w:val="20"/>
                <w:szCs w:val="20"/>
              </w:rPr>
              <w:t xml:space="preserve"> […] </w:t>
            </w:r>
            <w:r w:rsidRPr="00A43D85">
              <w:rPr>
                <w:sz w:val="20"/>
                <w:szCs w:val="20"/>
              </w:rPr>
              <w:t>but if I did need help then I would go to our children and they would [help]. [P0</w:t>
            </w:r>
            <w:r>
              <w:rPr>
                <w:sz w:val="20"/>
                <w:szCs w:val="20"/>
              </w:rPr>
              <w:t>8</w:t>
            </w:r>
            <w:r w:rsidRPr="00A43D85">
              <w:rPr>
                <w:sz w:val="20"/>
                <w:szCs w:val="20"/>
              </w:rPr>
              <w:t>, PD-MCI]</w:t>
            </w:r>
          </w:p>
          <w:p w:rsidR="007F3B55" w:rsidRPr="00A43D85" w:rsidRDefault="007F3B55" w:rsidP="007F3B55">
            <w:pPr>
              <w:pStyle w:val="ListParagraph"/>
              <w:numPr>
                <w:ilvl w:val="0"/>
                <w:numId w:val="1"/>
              </w:numPr>
              <w:ind w:left="317"/>
              <w:jc w:val="both"/>
              <w:rPr>
                <w:sz w:val="20"/>
                <w:szCs w:val="20"/>
              </w:rPr>
            </w:pPr>
            <w:r w:rsidRPr="00A43D85">
              <w:rPr>
                <w:sz w:val="20"/>
                <w:szCs w:val="20"/>
              </w:rPr>
              <w:t>If I searched for the help I probably would get some and I could pay privately for somebody to come in. [P01, PDD]</w:t>
            </w:r>
          </w:p>
          <w:p w:rsidR="007F3B55" w:rsidRPr="00A43D85" w:rsidRDefault="007F3B55" w:rsidP="007F3B55">
            <w:pPr>
              <w:pStyle w:val="ListParagraph"/>
              <w:numPr>
                <w:ilvl w:val="0"/>
                <w:numId w:val="1"/>
              </w:numPr>
              <w:ind w:left="317"/>
              <w:rPr>
                <w:sz w:val="20"/>
                <w:szCs w:val="20"/>
              </w:rPr>
            </w:pPr>
            <w:r w:rsidRPr="00A43D85">
              <w:rPr>
                <w:sz w:val="20"/>
                <w:szCs w:val="20"/>
              </w:rPr>
              <w:t>I’ve got a lot of friends that will say “Oh you’ve only got to ask” and they will come. [P0</w:t>
            </w:r>
            <w:r>
              <w:rPr>
                <w:sz w:val="20"/>
                <w:szCs w:val="20"/>
              </w:rPr>
              <w:t>6</w:t>
            </w:r>
            <w:r w:rsidRPr="00A43D85">
              <w:rPr>
                <w:sz w:val="20"/>
                <w:szCs w:val="20"/>
              </w:rPr>
              <w:t>, DLB]</w:t>
            </w:r>
          </w:p>
          <w:p w:rsidR="007F3B55" w:rsidRPr="00A43D85" w:rsidRDefault="007F3B55" w:rsidP="007F3B55">
            <w:pPr>
              <w:pStyle w:val="NoSpacing"/>
              <w:numPr>
                <w:ilvl w:val="0"/>
                <w:numId w:val="1"/>
              </w:numPr>
              <w:ind w:left="317"/>
              <w:jc w:val="both"/>
              <w:rPr>
                <w:sz w:val="20"/>
                <w:szCs w:val="20"/>
              </w:rPr>
            </w:pPr>
            <w:r w:rsidRPr="00A43D85">
              <w:rPr>
                <w:sz w:val="20"/>
                <w:szCs w:val="20"/>
              </w:rPr>
              <w:t>My children always say to me “There’s three of us looking after the dad, you are not on your own”, so I find that very re-assuring, they are very good. [P</w:t>
            </w:r>
            <w:r>
              <w:rPr>
                <w:sz w:val="20"/>
                <w:szCs w:val="20"/>
              </w:rPr>
              <w:t>12</w:t>
            </w:r>
            <w:r w:rsidRPr="00A43D85">
              <w:rPr>
                <w:sz w:val="20"/>
                <w:szCs w:val="20"/>
              </w:rPr>
              <w:t>, DLB]</w:t>
            </w:r>
          </w:p>
        </w:tc>
      </w:tr>
      <w:tr w:rsidR="00B16C59" w:rsidTr="007F3B55">
        <w:tc>
          <w:tcPr>
            <w:tcW w:w="1384" w:type="dxa"/>
            <w:tcBorders>
              <w:top w:val="nil"/>
              <w:left w:val="nil"/>
              <w:bottom w:val="single" w:sz="4" w:space="0" w:color="auto"/>
              <w:right w:val="nil"/>
            </w:tcBorders>
          </w:tcPr>
          <w:p w:rsidR="00B16C59" w:rsidRDefault="00B16C59" w:rsidP="00527DCB"/>
        </w:tc>
        <w:tc>
          <w:tcPr>
            <w:tcW w:w="1701" w:type="dxa"/>
            <w:tcBorders>
              <w:top w:val="nil"/>
              <w:left w:val="nil"/>
              <w:bottom w:val="single" w:sz="4" w:space="0" w:color="auto"/>
              <w:right w:val="nil"/>
            </w:tcBorders>
          </w:tcPr>
          <w:p w:rsidR="00B16C59" w:rsidRDefault="00B16C59" w:rsidP="00527DCB">
            <w:pPr>
              <w:jc w:val="center"/>
            </w:pPr>
            <w:r>
              <w:t>Resilience &amp; coping</w:t>
            </w:r>
          </w:p>
        </w:tc>
        <w:tc>
          <w:tcPr>
            <w:tcW w:w="6379" w:type="dxa"/>
            <w:tcBorders>
              <w:top w:val="nil"/>
              <w:left w:val="nil"/>
              <w:bottom w:val="single" w:sz="4" w:space="0" w:color="auto"/>
              <w:right w:val="nil"/>
            </w:tcBorders>
          </w:tcPr>
          <w:p w:rsidR="00B16C59" w:rsidRPr="00E3282C" w:rsidRDefault="00B16C59" w:rsidP="00B16C59">
            <w:pPr>
              <w:pStyle w:val="ListParagraph"/>
              <w:numPr>
                <w:ilvl w:val="0"/>
                <w:numId w:val="1"/>
              </w:numPr>
              <w:ind w:left="317"/>
              <w:jc w:val="both"/>
              <w:rPr>
                <w:sz w:val="20"/>
                <w:szCs w:val="20"/>
              </w:rPr>
            </w:pPr>
            <w:r w:rsidRPr="00E3282C">
              <w:rPr>
                <w:sz w:val="20"/>
                <w:szCs w:val="20"/>
              </w:rPr>
              <w:t>One of the things that I was taught to do was to analyse myself every night, so I would say “What can I do about that?” Can’t do anything about it, what’s the point worrying about it. Cast it aside. And I do that you see</w:t>
            </w:r>
            <w:proofErr w:type="gramStart"/>
            <w:r w:rsidRPr="00E3282C">
              <w:rPr>
                <w:sz w:val="20"/>
                <w:szCs w:val="20"/>
              </w:rPr>
              <w:t>,</w:t>
            </w:r>
            <w:proofErr w:type="gramEnd"/>
            <w:r w:rsidRPr="00E3282C">
              <w:rPr>
                <w:sz w:val="20"/>
                <w:szCs w:val="20"/>
              </w:rPr>
              <w:t xml:space="preserve"> I am in a different position perhaps to a lot of wives, who’ve got husbands with Parkinson’s because I have lots of methods of coping. [P09, PD-MCI]</w:t>
            </w:r>
          </w:p>
          <w:p w:rsidR="00B16C59" w:rsidRPr="00E3282C" w:rsidRDefault="00B16C59" w:rsidP="00B16C59">
            <w:pPr>
              <w:pStyle w:val="ListParagraph"/>
              <w:numPr>
                <w:ilvl w:val="0"/>
                <w:numId w:val="1"/>
              </w:numPr>
              <w:ind w:left="317"/>
              <w:jc w:val="both"/>
              <w:rPr>
                <w:sz w:val="20"/>
                <w:szCs w:val="20"/>
              </w:rPr>
            </w:pPr>
            <w:r w:rsidRPr="00E3282C">
              <w:rPr>
                <w:sz w:val="20"/>
                <w:szCs w:val="20"/>
              </w:rPr>
              <w:t>Sometimes I do feel a bit hopeless but I tend to bounce back again… [I] might wallow in self-pity [laughs] for a couple of hours or so and then think oh well you know</w:t>
            </w:r>
            <w:proofErr w:type="gramStart"/>
            <w:r w:rsidRPr="00E3282C">
              <w:rPr>
                <w:sz w:val="20"/>
                <w:szCs w:val="20"/>
              </w:rPr>
              <w:t>,</w:t>
            </w:r>
            <w:proofErr w:type="gramEnd"/>
            <w:r w:rsidRPr="00E3282C">
              <w:rPr>
                <w:sz w:val="20"/>
                <w:szCs w:val="20"/>
              </w:rPr>
              <w:t xml:space="preserve"> I get on with it each day you know. [P02, PDD]</w:t>
            </w:r>
          </w:p>
          <w:p w:rsidR="00B16C59" w:rsidRPr="00E3282C" w:rsidRDefault="00B16C59" w:rsidP="00B16C59">
            <w:pPr>
              <w:pStyle w:val="ListParagraph"/>
              <w:numPr>
                <w:ilvl w:val="0"/>
                <w:numId w:val="2"/>
              </w:numPr>
              <w:ind w:left="317"/>
              <w:jc w:val="both"/>
              <w:rPr>
                <w:sz w:val="20"/>
                <w:szCs w:val="20"/>
              </w:rPr>
            </w:pPr>
            <w:r w:rsidRPr="00E3282C">
              <w:rPr>
                <w:sz w:val="20"/>
                <w:szCs w:val="20"/>
              </w:rPr>
              <w:t>I am quite positive really with regards to the illness because to me you either fight it or you go down with it and both of us we’ll go down with it, so you’ve got no alternative but to fight it. And to look at things we can do, not things we can’t do, you can’t dwell on the past. [P12, DLB]</w:t>
            </w:r>
          </w:p>
        </w:tc>
      </w:tr>
    </w:tbl>
    <w:p w:rsidR="00B16C59" w:rsidRDefault="00B16C59" w:rsidP="00B16C59">
      <w:pPr>
        <w:jc w:val="both"/>
        <w:rPr>
          <w:sz w:val="24"/>
          <w:szCs w:val="24"/>
        </w:rPr>
      </w:pPr>
    </w:p>
    <w:p w:rsidR="00B16C59" w:rsidRDefault="00B16C59" w:rsidP="00B16C59">
      <w:pPr>
        <w:jc w:val="both"/>
        <w:rPr>
          <w:i/>
          <w:sz w:val="24"/>
          <w:szCs w:val="24"/>
        </w:rPr>
      </w:pPr>
      <w:r w:rsidRPr="00517E44">
        <w:rPr>
          <w:i/>
          <w:sz w:val="24"/>
          <w:szCs w:val="24"/>
        </w:rPr>
        <w:t>Acceptance and adjustment</w:t>
      </w:r>
    </w:p>
    <w:p w:rsidR="00B16C59" w:rsidRDefault="00B16C59" w:rsidP="00B16C59">
      <w:pPr>
        <w:jc w:val="both"/>
        <w:rPr>
          <w:sz w:val="24"/>
          <w:szCs w:val="24"/>
        </w:rPr>
      </w:pPr>
      <w:r>
        <w:rPr>
          <w:sz w:val="24"/>
          <w:szCs w:val="24"/>
        </w:rPr>
        <w:t>The final emerging theme referred to spouses’ acceptance of the current situation and adjustment to it. They acknowledged their inability to change the situation and recognised awareness, acceptance, coping and moving on as their strategies for continuation. Several spouses reported specific coping methods such as laughter, separating the illness from the person and applying learnt coping techniques to their lives, and most spouses displayed great resilience. Many couples received informal social support from their adult children, other family members and friends and many husbands attended local voluntary sector group either alone or with their partner which was supportive. Only a few participants (n = 4) were receiving support from formal paid carers or respite care.</w:t>
      </w:r>
    </w:p>
    <w:p w:rsidR="00B16C59" w:rsidRDefault="00B16C59" w:rsidP="00B16C59">
      <w:pPr>
        <w:jc w:val="both"/>
        <w:rPr>
          <w:sz w:val="24"/>
          <w:szCs w:val="24"/>
        </w:rPr>
      </w:pPr>
      <w:r>
        <w:rPr>
          <w:sz w:val="24"/>
          <w:szCs w:val="24"/>
        </w:rPr>
        <w:t xml:space="preserve">Caring for one’s husband was perceived as a fundamental part of the marital contract and commitment, which wives embraced. Throughout the marriage, husbands had cared for their spouses and women felt they ought to return the favour. </w:t>
      </w:r>
      <w:r w:rsidR="002412D8">
        <w:rPr>
          <w:sz w:val="24"/>
          <w:szCs w:val="24"/>
        </w:rPr>
        <w:t xml:space="preserve">Despite the challenges of providing care, spouses </w:t>
      </w:r>
      <w:r>
        <w:rPr>
          <w:sz w:val="24"/>
          <w:szCs w:val="24"/>
        </w:rPr>
        <w:t xml:space="preserve">continued to support their husbands and </w:t>
      </w:r>
      <w:r w:rsidR="008A670A">
        <w:rPr>
          <w:sz w:val="24"/>
          <w:szCs w:val="24"/>
        </w:rPr>
        <w:t>s</w:t>
      </w:r>
      <w:r w:rsidR="002412D8">
        <w:rPr>
          <w:sz w:val="24"/>
          <w:szCs w:val="24"/>
        </w:rPr>
        <w:t>everal participants</w:t>
      </w:r>
      <w:r w:rsidR="008A670A">
        <w:rPr>
          <w:sz w:val="24"/>
          <w:szCs w:val="24"/>
        </w:rPr>
        <w:t xml:space="preserve"> </w:t>
      </w:r>
      <w:r>
        <w:rPr>
          <w:sz w:val="24"/>
          <w:szCs w:val="24"/>
        </w:rPr>
        <w:t>exhibited feelings of love, commitment, empathy, sympathy and altruism. Finally, most participants believed accepting the situation and adjusting to each day was the only way forward and without it they would ‘go down with it’ and ‘lose the battle’.</w:t>
      </w:r>
    </w:p>
    <w:p w:rsidR="00B16C59" w:rsidRDefault="00B16C59" w:rsidP="00B16C59">
      <w:pPr>
        <w:jc w:val="both"/>
        <w:rPr>
          <w:b/>
          <w:sz w:val="24"/>
          <w:szCs w:val="24"/>
        </w:rPr>
      </w:pPr>
      <w:r>
        <w:rPr>
          <w:b/>
          <w:sz w:val="24"/>
          <w:szCs w:val="24"/>
        </w:rPr>
        <w:lastRenderedPageBreak/>
        <w:t>Discussion</w:t>
      </w:r>
    </w:p>
    <w:p w:rsidR="00B16C59" w:rsidRDefault="00B16C59" w:rsidP="00B16C59">
      <w:pPr>
        <w:jc w:val="both"/>
        <w:rPr>
          <w:sz w:val="24"/>
          <w:szCs w:val="24"/>
        </w:rPr>
      </w:pPr>
      <w:r>
        <w:rPr>
          <w:sz w:val="24"/>
          <w:szCs w:val="24"/>
        </w:rPr>
        <w:t xml:space="preserve">To our knowledge, this is the first qualitative study investigating changes in long-term intimate relationships in Parkinson’s-related dementia </w:t>
      </w:r>
      <w:r w:rsidR="007F3B55">
        <w:rPr>
          <w:sz w:val="24"/>
          <w:szCs w:val="24"/>
        </w:rPr>
        <w:t>from</w:t>
      </w:r>
      <w:r>
        <w:rPr>
          <w:sz w:val="24"/>
          <w:szCs w:val="24"/>
        </w:rPr>
        <w:t xml:space="preserve"> the perspective of car</w:t>
      </w:r>
      <w:r w:rsidR="002412D8">
        <w:rPr>
          <w:sz w:val="24"/>
          <w:szCs w:val="24"/>
        </w:rPr>
        <w:t>egiv</w:t>
      </w:r>
      <w:r>
        <w:rPr>
          <w:sz w:val="24"/>
          <w:szCs w:val="24"/>
        </w:rPr>
        <w:t xml:space="preserve">ing wives. Analysis revealed three major themes illustrating </w:t>
      </w:r>
      <w:r w:rsidR="005C75A0">
        <w:rPr>
          <w:sz w:val="24"/>
          <w:szCs w:val="24"/>
        </w:rPr>
        <w:t xml:space="preserve">changes </w:t>
      </w:r>
      <w:r>
        <w:rPr>
          <w:sz w:val="24"/>
          <w:szCs w:val="24"/>
        </w:rPr>
        <w:t>in the marital relationship, challenges in providing care as well as accepting and adjusting to the situation. The findings indicate</w:t>
      </w:r>
      <w:r w:rsidR="00424301">
        <w:rPr>
          <w:sz w:val="24"/>
          <w:szCs w:val="24"/>
        </w:rPr>
        <w:t>d</w:t>
      </w:r>
      <w:r>
        <w:rPr>
          <w:sz w:val="24"/>
          <w:szCs w:val="24"/>
        </w:rPr>
        <w:t xml:space="preserve"> that</w:t>
      </w:r>
      <w:r w:rsidR="00424301">
        <w:rPr>
          <w:sz w:val="24"/>
          <w:szCs w:val="24"/>
        </w:rPr>
        <w:t xml:space="preserve"> satisfaction with the intimate relationship had decreased more at the</w:t>
      </w:r>
      <w:r>
        <w:rPr>
          <w:sz w:val="24"/>
          <w:szCs w:val="24"/>
        </w:rPr>
        <w:t xml:space="preserve"> advanced cognitive impairment </w:t>
      </w:r>
      <w:r w:rsidR="00424301">
        <w:rPr>
          <w:sz w:val="24"/>
          <w:szCs w:val="24"/>
        </w:rPr>
        <w:t xml:space="preserve">stage </w:t>
      </w:r>
      <w:r>
        <w:rPr>
          <w:sz w:val="24"/>
          <w:szCs w:val="24"/>
        </w:rPr>
        <w:t>in comparison to the early stages of cognitive decline in PD.</w:t>
      </w:r>
      <w:r>
        <w:rPr>
          <w:b/>
          <w:sz w:val="24"/>
          <w:szCs w:val="24"/>
        </w:rPr>
        <w:t xml:space="preserve"> </w:t>
      </w:r>
      <w:r>
        <w:rPr>
          <w:sz w:val="24"/>
          <w:szCs w:val="24"/>
        </w:rPr>
        <w:t>By the time dementia ha</w:t>
      </w:r>
      <w:r w:rsidR="00424301">
        <w:rPr>
          <w:sz w:val="24"/>
          <w:szCs w:val="24"/>
        </w:rPr>
        <w:t>d</w:t>
      </w:r>
      <w:r>
        <w:rPr>
          <w:sz w:val="24"/>
          <w:szCs w:val="24"/>
        </w:rPr>
        <w:t xml:space="preserve"> emerged, the role of spouses ha</w:t>
      </w:r>
      <w:r w:rsidR="00424301">
        <w:rPr>
          <w:sz w:val="24"/>
          <w:szCs w:val="24"/>
        </w:rPr>
        <w:t>d</w:t>
      </w:r>
      <w:r>
        <w:rPr>
          <w:sz w:val="24"/>
          <w:szCs w:val="24"/>
        </w:rPr>
        <w:t xml:space="preserve"> transitioned into that of caregiver accompanied by feelings of frustration, anger, sadness, resentment, worry for the future as well as loss of own freedom and independence. Despite the fact that cognitive impairment and neuropsychiatric symptoms were difficult to manage, spouses </w:t>
      </w:r>
      <w:r w:rsidR="005C75A0">
        <w:rPr>
          <w:sz w:val="24"/>
          <w:szCs w:val="24"/>
        </w:rPr>
        <w:t>did not renounce</w:t>
      </w:r>
      <w:r>
        <w:rPr>
          <w:sz w:val="24"/>
          <w:szCs w:val="24"/>
        </w:rPr>
        <w:t xml:space="preserve"> their marital vows and exhibited acceptance and resilience towards the situation they were in.</w:t>
      </w:r>
    </w:p>
    <w:p w:rsidR="00B16C59" w:rsidRDefault="00B16C59" w:rsidP="00B16C59">
      <w:pPr>
        <w:jc w:val="both"/>
        <w:rPr>
          <w:sz w:val="24"/>
          <w:szCs w:val="24"/>
        </w:rPr>
      </w:pPr>
      <w:r>
        <w:rPr>
          <w:sz w:val="24"/>
          <w:szCs w:val="24"/>
        </w:rPr>
        <w:t>The results are consistent with earlier studies with spouses of people with neurodegenerative conditions [</w:t>
      </w:r>
      <w:r w:rsidR="001F0330">
        <w:rPr>
          <w:sz w:val="24"/>
          <w:szCs w:val="24"/>
        </w:rPr>
        <w:t>19-</w:t>
      </w:r>
      <w:r w:rsidR="00EB46E4">
        <w:rPr>
          <w:sz w:val="24"/>
          <w:szCs w:val="24"/>
        </w:rPr>
        <w:t>2</w:t>
      </w:r>
      <w:r w:rsidR="001F0330">
        <w:rPr>
          <w:sz w:val="24"/>
          <w:szCs w:val="24"/>
        </w:rPr>
        <w:t>1</w:t>
      </w:r>
      <w:r w:rsidR="008854E4">
        <w:rPr>
          <w:sz w:val="24"/>
          <w:szCs w:val="24"/>
        </w:rPr>
        <w:t>], highlighting the</w:t>
      </w:r>
      <w:r w:rsidR="0047759F">
        <w:rPr>
          <w:sz w:val="24"/>
          <w:szCs w:val="24"/>
        </w:rPr>
        <w:t xml:space="preserve"> losses of dyadic interaction, intimacy, relationship and </w:t>
      </w:r>
      <w:r w:rsidR="008E7C0F">
        <w:rPr>
          <w:sz w:val="24"/>
          <w:szCs w:val="24"/>
        </w:rPr>
        <w:t xml:space="preserve">loss of </w:t>
      </w:r>
      <w:r w:rsidR="0047759F">
        <w:rPr>
          <w:sz w:val="24"/>
          <w:szCs w:val="24"/>
        </w:rPr>
        <w:t>a partner</w:t>
      </w:r>
      <w:r w:rsidR="008E7C0F">
        <w:rPr>
          <w:sz w:val="24"/>
          <w:szCs w:val="24"/>
        </w:rPr>
        <w:t>, the challenges of providing care</w:t>
      </w:r>
      <w:r w:rsidR="0047759F">
        <w:rPr>
          <w:sz w:val="24"/>
          <w:szCs w:val="24"/>
        </w:rPr>
        <w:t xml:space="preserve"> as well as acceptance, ad</w:t>
      </w:r>
      <w:r w:rsidR="008E7C0F">
        <w:rPr>
          <w:sz w:val="24"/>
          <w:szCs w:val="24"/>
        </w:rPr>
        <w:t xml:space="preserve">aptation </w:t>
      </w:r>
      <w:r w:rsidR="0047759F">
        <w:rPr>
          <w:sz w:val="24"/>
          <w:szCs w:val="24"/>
        </w:rPr>
        <w:t>and coping</w:t>
      </w:r>
      <w:r w:rsidR="008E7C0F">
        <w:rPr>
          <w:sz w:val="24"/>
          <w:szCs w:val="24"/>
        </w:rPr>
        <w:t xml:space="preserve"> by the spouses</w:t>
      </w:r>
      <w:r>
        <w:rPr>
          <w:sz w:val="24"/>
          <w:szCs w:val="24"/>
        </w:rPr>
        <w:t>. However, qualitative studies with car</w:t>
      </w:r>
      <w:r w:rsidR="000E2F8A">
        <w:rPr>
          <w:sz w:val="24"/>
          <w:szCs w:val="24"/>
        </w:rPr>
        <w:t>egiv</w:t>
      </w:r>
      <w:r>
        <w:rPr>
          <w:sz w:val="24"/>
          <w:szCs w:val="24"/>
        </w:rPr>
        <w:t>ing spouses of people with dementia and people with PD have not collectively explored the combination of motor, psychiatric and cognitive symptoms and compared different stages of the cognitive decline. Current work demonstrates the contrast between mild and advanced stages of cognitive impairment and illustrates that dementia has a stronger impact on spouses’ lives and well-being. This goes hand in hand with the length of the disease as car</w:t>
      </w:r>
      <w:r w:rsidR="000E2F8A">
        <w:rPr>
          <w:sz w:val="24"/>
          <w:szCs w:val="24"/>
        </w:rPr>
        <w:t>egiv</w:t>
      </w:r>
      <w:r>
        <w:rPr>
          <w:sz w:val="24"/>
          <w:szCs w:val="24"/>
        </w:rPr>
        <w:t xml:space="preserve">ing spouses of people with PDD and DLB have often provided care for longer than those </w:t>
      </w:r>
      <w:r w:rsidR="000E2F8A">
        <w:rPr>
          <w:sz w:val="24"/>
          <w:szCs w:val="24"/>
        </w:rPr>
        <w:t xml:space="preserve">providing </w:t>
      </w:r>
      <w:r>
        <w:rPr>
          <w:sz w:val="24"/>
          <w:szCs w:val="24"/>
        </w:rPr>
        <w:t>car</w:t>
      </w:r>
      <w:r w:rsidR="000E2F8A">
        <w:rPr>
          <w:sz w:val="24"/>
          <w:szCs w:val="24"/>
        </w:rPr>
        <w:t>e</w:t>
      </w:r>
      <w:r>
        <w:rPr>
          <w:sz w:val="24"/>
          <w:szCs w:val="24"/>
        </w:rPr>
        <w:t xml:space="preserve"> </w:t>
      </w:r>
      <w:r w:rsidR="000E2F8A">
        <w:rPr>
          <w:sz w:val="24"/>
          <w:szCs w:val="24"/>
        </w:rPr>
        <w:t>t</w:t>
      </w:r>
      <w:r>
        <w:rPr>
          <w:sz w:val="24"/>
          <w:szCs w:val="24"/>
        </w:rPr>
        <w:t>o partners with other types of dementia.</w:t>
      </w:r>
    </w:p>
    <w:p w:rsidR="00B16C59" w:rsidRDefault="00B16C59" w:rsidP="00B16C59">
      <w:pPr>
        <w:jc w:val="both"/>
        <w:rPr>
          <w:sz w:val="24"/>
          <w:szCs w:val="24"/>
        </w:rPr>
      </w:pPr>
      <w:r>
        <w:rPr>
          <w:sz w:val="24"/>
          <w:szCs w:val="24"/>
        </w:rPr>
        <w:t>We acknowledge the limitations of the current study. Firstly, the interviews were undertaken solely with female car</w:t>
      </w:r>
      <w:r w:rsidR="000E2F8A">
        <w:rPr>
          <w:sz w:val="24"/>
          <w:szCs w:val="24"/>
        </w:rPr>
        <w:t>egiv</w:t>
      </w:r>
      <w:r>
        <w:rPr>
          <w:sz w:val="24"/>
          <w:szCs w:val="24"/>
        </w:rPr>
        <w:t>ing spouses and did not include male spouses, which limit</w:t>
      </w:r>
      <w:r w:rsidR="003C1B7C">
        <w:rPr>
          <w:sz w:val="24"/>
          <w:szCs w:val="24"/>
        </w:rPr>
        <w:t>s our understanding of the role that the gender may play in long-term intimate relationships</w:t>
      </w:r>
      <w:r>
        <w:rPr>
          <w:sz w:val="24"/>
          <w:szCs w:val="24"/>
        </w:rPr>
        <w:t>. Secondly, the relatively low sample</w:t>
      </w:r>
      <w:r w:rsidR="003C1B7C">
        <w:rPr>
          <w:sz w:val="24"/>
          <w:szCs w:val="24"/>
        </w:rPr>
        <w:t xml:space="preserve"> of each of the disease groups</w:t>
      </w:r>
      <w:r>
        <w:rPr>
          <w:sz w:val="24"/>
          <w:szCs w:val="24"/>
        </w:rPr>
        <w:t xml:space="preserve"> should not be disregarded as increasing the number of spouses </w:t>
      </w:r>
      <w:r w:rsidR="003C1B7C">
        <w:rPr>
          <w:sz w:val="24"/>
          <w:szCs w:val="24"/>
        </w:rPr>
        <w:t xml:space="preserve">of people </w:t>
      </w:r>
      <w:r>
        <w:rPr>
          <w:sz w:val="24"/>
          <w:szCs w:val="24"/>
        </w:rPr>
        <w:t>with PD-MCI, PDD and DLB may grant a deeper understanding of the experiences of spouses. Thirdly, the cross-sectional nature of the study did not compare the current and premorbid relationship satisfaction nor observe relationships longitudinally. Finally, the chosen analysis was driven by the data and arranging data into themes but thematic analysis lacks the capacity to interpret data beyond the quotations and analyse nuances of language use</w:t>
      </w:r>
      <w:r w:rsidR="009D4716">
        <w:rPr>
          <w:sz w:val="24"/>
          <w:szCs w:val="24"/>
        </w:rPr>
        <w:t xml:space="preserve"> which should be recognised</w:t>
      </w:r>
      <w:r>
        <w:rPr>
          <w:sz w:val="24"/>
          <w:szCs w:val="24"/>
        </w:rPr>
        <w:t xml:space="preserve">. </w:t>
      </w:r>
      <w:r w:rsidR="009D4716">
        <w:rPr>
          <w:sz w:val="24"/>
          <w:szCs w:val="24"/>
        </w:rPr>
        <w:t>Notwithstanding the limitations,</w:t>
      </w:r>
      <w:r>
        <w:rPr>
          <w:sz w:val="24"/>
          <w:szCs w:val="24"/>
        </w:rPr>
        <w:t xml:space="preserve"> the current study </w:t>
      </w:r>
      <w:r w:rsidR="009D4716">
        <w:rPr>
          <w:sz w:val="24"/>
          <w:szCs w:val="24"/>
        </w:rPr>
        <w:t>has provided valuable insight into the changing patterns of long-term intimate relationships in Parkinson’s-related dementia.</w:t>
      </w:r>
    </w:p>
    <w:p w:rsidR="00B16C59" w:rsidRDefault="00B16C59" w:rsidP="00B16C59">
      <w:pPr>
        <w:jc w:val="both"/>
        <w:rPr>
          <w:sz w:val="24"/>
          <w:szCs w:val="24"/>
        </w:rPr>
      </w:pPr>
      <w:r w:rsidRPr="00555FAF">
        <w:rPr>
          <w:b/>
          <w:sz w:val="24"/>
          <w:szCs w:val="24"/>
        </w:rPr>
        <w:t>Key points</w:t>
      </w:r>
    </w:p>
    <w:p w:rsidR="00B16C59" w:rsidRDefault="00B16C59" w:rsidP="00B16C59">
      <w:pPr>
        <w:pStyle w:val="ListParagraph"/>
        <w:numPr>
          <w:ilvl w:val="0"/>
          <w:numId w:val="2"/>
        </w:numPr>
        <w:jc w:val="both"/>
        <w:rPr>
          <w:sz w:val="24"/>
          <w:szCs w:val="24"/>
        </w:rPr>
      </w:pPr>
      <w:r>
        <w:rPr>
          <w:sz w:val="24"/>
          <w:szCs w:val="24"/>
        </w:rPr>
        <w:lastRenderedPageBreak/>
        <w:t xml:space="preserve">Relationship satisfaction, intimacy and communication decreased as a result of Parkinson’s-related dementia. </w:t>
      </w:r>
    </w:p>
    <w:p w:rsidR="00B16C59" w:rsidRDefault="00B16C59" w:rsidP="00B16C59">
      <w:pPr>
        <w:pStyle w:val="ListParagraph"/>
        <w:numPr>
          <w:ilvl w:val="0"/>
          <w:numId w:val="2"/>
        </w:numPr>
        <w:jc w:val="both"/>
        <w:rPr>
          <w:sz w:val="24"/>
          <w:szCs w:val="24"/>
        </w:rPr>
      </w:pPr>
      <w:r>
        <w:rPr>
          <w:sz w:val="24"/>
          <w:szCs w:val="24"/>
        </w:rPr>
        <w:t>Providing and maintaining care for a loved one brought couples physically closer but emotionally further apart.</w:t>
      </w:r>
    </w:p>
    <w:p w:rsidR="00B16C59" w:rsidRPr="00A11F84" w:rsidRDefault="00B16C59" w:rsidP="00B16C59">
      <w:pPr>
        <w:pStyle w:val="ListParagraph"/>
        <w:numPr>
          <w:ilvl w:val="0"/>
          <w:numId w:val="2"/>
        </w:numPr>
        <w:jc w:val="both"/>
        <w:rPr>
          <w:sz w:val="24"/>
          <w:szCs w:val="24"/>
        </w:rPr>
      </w:pPr>
      <w:r>
        <w:rPr>
          <w:sz w:val="24"/>
          <w:szCs w:val="24"/>
        </w:rPr>
        <w:t>Transitioning from spouse to care provider led to decreased own health,</w:t>
      </w:r>
      <w:r w:rsidRPr="00A11F84">
        <w:rPr>
          <w:sz w:val="24"/>
          <w:szCs w:val="24"/>
        </w:rPr>
        <w:t xml:space="preserve"> indep</w:t>
      </w:r>
      <w:r>
        <w:rPr>
          <w:sz w:val="24"/>
          <w:szCs w:val="24"/>
        </w:rPr>
        <w:t>endence and freedom.</w:t>
      </w:r>
    </w:p>
    <w:p w:rsidR="00B16C59" w:rsidRDefault="00B16C59" w:rsidP="00B16C59">
      <w:pPr>
        <w:pStyle w:val="ListParagraph"/>
        <w:numPr>
          <w:ilvl w:val="0"/>
          <w:numId w:val="2"/>
        </w:numPr>
        <w:jc w:val="both"/>
        <w:rPr>
          <w:sz w:val="24"/>
          <w:szCs w:val="24"/>
        </w:rPr>
      </w:pPr>
      <w:r>
        <w:rPr>
          <w:sz w:val="24"/>
          <w:szCs w:val="24"/>
        </w:rPr>
        <w:t>Motor symptoms of Parkinson’s disease were easier to handle and tolerate than cognitive impairment.</w:t>
      </w:r>
    </w:p>
    <w:p w:rsidR="00B16C59" w:rsidRDefault="00B16C59" w:rsidP="00B16C59">
      <w:pPr>
        <w:pStyle w:val="ListParagraph"/>
        <w:numPr>
          <w:ilvl w:val="0"/>
          <w:numId w:val="2"/>
        </w:numPr>
        <w:jc w:val="both"/>
        <w:rPr>
          <w:sz w:val="24"/>
          <w:szCs w:val="24"/>
        </w:rPr>
      </w:pPr>
      <w:r>
        <w:rPr>
          <w:sz w:val="24"/>
          <w:szCs w:val="24"/>
        </w:rPr>
        <w:t>The marital contract remained important, supporting feelings of acceptance, resilience and coping.</w:t>
      </w:r>
    </w:p>
    <w:p w:rsidR="00B16C59" w:rsidRDefault="00B16C59" w:rsidP="00B16C59">
      <w:pPr>
        <w:jc w:val="both"/>
        <w:rPr>
          <w:sz w:val="24"/>
          <w:szCs w:val="24"/>
        </w:rPr>
      </w:pPr>
      <w:r w:rsidRPr="00555FAF">
        <w:rPr>
          <w:b/>
          <w:sz w:val="24"/>
          <w:szCs w:val="24"/>
        </w:rPr>
        <w:t>Supplementary data</w:t>
      </w:r>
    </w:p>
    <w:p w:rsidR="00B16C59" w:rsidRPr="00B36716" w:rsidRDefault="00B16C59" w:rsidP="00B16C59">
      <w:pPr>
        <w:jc w:val="both"/>
        <w:rPr>
          <w:sz w:val="24"/>
          <w:szCs w:val="24"/>
        </w:rPr>
      </w:pPr>
      <w:r>
        <w:rPr>
          <w:sz w:val="24"/>
          <w:szCs w:val="24"/>
        </w:rPr>
        <w:t xml:space="preserve">Supplementary data mentioned in the text is available to subscribers in </w:t>
      </w:r>
      <w:r w:rsidRPr="00701CD3">
        <w:rPr>
          <w:i/>
          <w:sz w:val="24"/>
          <w:szCs w:val="24"/>
        </w:rPr>
        <w:t>Age and Ageing</w:t>
      </w:r>
      <w:r>
        <w:rPr>
          <w:sz w:val="24"/>
          <w:szCs w:val="24"/>
        </w:rPr>
        <w:t xml:space="preserve"> online.</w:t>
      </w:r>
    </w:p>
    <w:p w:rsidR="00B16C59" w:rsidRDefault="00B16C59" w:rsidP="00B16C59">
      <w:pPr>
        <w:jc w:val="both"/>
        <w:rPr>
          <w:b/>
          <w:sz w:val="24"/>
          <w:szCs w:val="24"/>
        </w:rPr>
      </w:pPr>
      <w:r w:rsidRPr="00555FAF">
        <w:rPr>
          <w:b/>
          <w:sz w:val="24"/>
          <w:szCs w:val="24"/>
        </w:rPr>
        <w:t>Authors’ contributions</w:t>
      </w:r>
    </w:p>
    <w:p w:rsidR="00B16C59" w:rsidRPr="00B36716" w:rsidRDefault="00B16C59" w:rsidP="00B16C59">
      <w:pPr>
        <w:jc w:val="both"/>
        <w:rPr>
          <w:sz w:val="24"/>
          <w:szCs w:val="24"/>
        </w:rPr>
      </w:pPr>
      <w:r w:rsidRPr="00B36716">
        <w:rPr>
          <w:sz w:val="24"/>
          <w:szCs w:val="24"/>
        </w:rPr>
        <w:t>I.L. conceived the</w:t>
      </w:r>
      <w:r>
        <w:rPr>
          <w:sz w:val="24"/>
          <w:szCs w:val="24"/>
        </w:rPr>
        <w:t xml:space="preserve"> INVEST</w:t>
      </w:r>
      <w:r w:rsidRPr="00B36716">
        <w:rPr>
          <w:sz w:val="24"/>
          <w:szCs w:val="24"/>
        </w:rPr>
        <w:t xml:space="preserve"> study, S.A.M., K.R.M. and S.V. made substantial contributions to its conception and design. S.V. was responsible for sampling, data</w:t>
      </w:r>
      <w:r>
        <w:rPr>
          <w:sz w:val="24"/>
          <w:szCs w:val="24"/>
        </w:rPr>
        <w:t xml:space="preserve"> collection and analysis; K.R.M and</w:t>
      </w:r>
      <w:r w:rsidRPr="00B36716">
        <w:rPr>
          <w:sz w:val="24"/>
          <w:szCs w:val="24"/>
        </w:rPr>
        <w:t xml:space="preserve"> E.S. were responsible for secondary analysis. All authors critically revised drafts of the paper</w:t>
      </w:r>
      <w:r>
        <w:rPr>
          <w:sz w:val="24"/>
          <w:szCs w:val="24"/>
        </w:rPr>
        <w:t xml:space="preserve"> </w:t>
      </w:r>
      <w:r w:rsidRPr="00B36716">
        <w:rPr>
          <w:sz w:val="24"/>
          <w:szCs w:val="24"/>
        </w:rPr>
        <w:t>and approved the final version of the manuscript.</w:t>
      </w:r>
    </w:p>
    <w:p w:rsidR="00B16C59" w:rsidRPr="00555FAF" w:rsidRDefault="00B16C59" w:rsidP="00B16C59">
      <w:pPr>
        <w:jc w:val="both"/>
        <w:rPr>
          <w:b/>
          <w:sz w:val="24"/>
          <w:szCs w:val="24"/>
        </w:rPr>
      </w:pPr>
      <w:r w:rsidRPr="00555FAF">
        <w:rPr>
          <w:b/>
          <w:sz w:val="24"/>
          <w:szCs w:val="24"/>
        </w:rPr>
        <w:t>Acknowledgements</w:t>
      </w:r>
    </w:p>
    <w:p w:rsidR="00B16C59" w:rsidRPr="00B36716" w:rsidRDefault="00B16C59" w:rsidP="00B16C59">
      <w:pPr>
        <w:jc w:val="both"/>
        <w:rPr>
          <w:sz w:val="24"/>
          <w:szCs w:val="24"/>
        </w:rPr>
      </w:pPr>
      <w:r w:rsidRPr="00B36716">
        <w:rPr>
          <w:sz w:val="24"/>
          <w:szCs w:val="24"/>
        </w:rPr>
        <w:t>The authors would like to thank the participants who took part in the research.</w:t>
      </w:r>
    </w:p>
    <w:p w:rsidR="00B16C59" w:rsidRPr="00555FAF" w:rsidRDefault="00B16C59" w:rsidP="00B16C59">
      <w:pPr>
        <w:jc w:val="both"/>
        <w:rPr>
          <w:b/>
          <w:sz w:val="24"/>
          <w:szCs w:val="24"/>
        </w:rPr>
      </w:pPr>
      <w:r w:rsidRPr="00555FAF">
        <w:rPr>
          <w:b/>
          <w:sz w:val="24"/>
          <w:szCs w:val="24"/>
        </w:rPr>
        <w:t>Conflict of interest</w:t>
      </w:r>
    </w:p>
    <w:p w:rsidR="00B16C59" w:rsidRPr="00B36716" w:rsidRDefault="00B16C59" w:rsidP="00B16C59">
      <w:pPr>
        <w:jc w:val="both"/>
        <w:rPr>
          <w:sz w:val="24"/>
          <w:szCs w:val="24"/>
        </w:rPr>
      </w:pPr>
      <w:r w:rsidRPr="00B36716">
        <w:rPr>
          <w:sz w:val="24"/>
          <w:szCs w:val="24"/>
        </w:rPr>
        <w:t>None declared</w:t>
      </w:r>
      <w:r>
        <w:rPr>
          <w:sz w:val="24"/>
          <w:szCs w:val="24"/>
        </w:rPr>
        <w:t>.</w:t>
      </w:r>
    </w:p>
    <w:p w:rsidR="00B16C59" w:rsidRPr="00555FAF" w:rsidRDefault="00B16C59" w:rsidP="00B16C59">
      <w:pPr>
        <w:jc w:val="both"/>
        <w:rPr>
          <w:b/>
          <w:sz w:val="24"/>
          <w:szCs w:val="24"/>
        </w:rPr>
      </w:pPr>
      <w:r w:rsidRPr="00555FAF">
        <w:rPr>
          <w:b/>
          <w:sz w:val="24"/>
          <w:szCs w:val="24"/>
        </w:rPr>
        <w:t>Funding</w:t>
      </w:r>
    </w:p>
    <w:p w:rsidR="00B16C59" w:rsidRPr="00BD7847" w:rsidRDefault="00B16C59" w:rsidP="00B16C59">
      <w:pPr>
        <w:jc w:val="both"/>
        <w:rPr>
          <w:rFonts w:cs="Arial"/>
          <w:sz w:val="24"/>
          <w:szCs w:val="24"/>
        </w:rPr>
      </w:pPr>
      <w:r w:rsidRPr="00BD7847">
        <w:rPr>
          <w:sz w:val="24"/>
          <w:szCs w:val="24"/>
        </w:rPr>
        <w:t>This study was</w:t>
      </w:r>
      <w:r>
        <w:rPr>
          <w:sz w:val="24"/>
          <w:szCs w:val="24"/>
        </w:rPr>
        <w:t xml:space="preserve"> supported</w:t>
      </w:r>
      <w:r w:rsidRPr="00BD7847">
        <w:rPr>
          <w:sz w:val="24"/>
          <w:szCs w:val="24"/>
        </w:rPr>
        <w:t xml:space="preserve"> by the </w:t>
      </w:r>
      <w:r w:rsidRPr="00BD7847">
        <w:rPr>
          <w:rFonts w:cs="Arial"/>
          <w:sz w:val="24"/>
          <w:szCs w:val="24"/>
        </w:rPr>
        <w:t>National Institute for Health Research, under the Research for Patient Benefit (</w:t>
      </w:r>
      <w:proofErr w:type="spellStart"/>
      <w:r w:rsidRPr="00BD7847">
        <w:rPr>
          <w:rFonts w:cs="Arial"/>
          <w:sz w:val="24"/>
          <w:szCs w:val="24"/>
        </w:rPr>
        <w:t>RfPB</w:t>
      </w:r>
      <w:proofErr w:type="spellEnd"/>
      <w:r w:rsidRPr="00BD7847">
        <w:rPr>
          <w:rFonts w:cs="Arial"/>
          <w:sz w:val="24"/>
          <w:szCs w:val="24"/>
        </w:rPr>
        <w:t>) Programme</w:t>
      </w:r>
      <w:r>
        <w:rPr>
          <w:rFonts w:cs="Arial"/>
          <w:sz w:val="24"/>
          <w:szCs w:val="24"/>
        </w:rPr>
        <w:t xml:space="preserve"> [</w:t>
      </w:r>
      <w:r w:rsidRPr="00BD7847">
        <w:rPr>
          <w:rFonts w:cs="Arial"/>
          <w:sz w:val="24"/>
          <w:szCs w:val="24"/>
        </w:rPr>
        <w:t>competition number 22; grant number PB-PG-0613-31058</w:t>
      </w:r>
      <w:r>
        <w:rPr>
          <w:rFonts w:cs="Arial"/>
          <w:sz w:val="24"/>
          <w:szCs w:val="24"/>
        </w:rPr>
        <w:t>]</w:t>
      </w:r>
      <w:r w:rsidRPr="00BD7847">
        <w:rPr>
          <w:rFonts w:cs="Arial"/>
          <w:sz w:val="24"/>
          <w:szCs w:val="24"/>
        </w:rPr>
        <w:t>. The views expressed in this article are those of the authors and not necessarily those of the NHS, the NIHR, or the Department of Health.</w:t>
      </w:r>
    </w:p>
    <w:p w:rsidR="00B16C59" w:rsidRPr="00555FAF" w:rsidRDefault="00B16C59" w:rsidP="00B16C59">
      <w:pPr>
        <w:jc w:val="both"/>
        <w:rPr>
          <w:rFonts w:cs="Arial"/>
          <w:b/>
          <w:sz w:val="24"/>
          <w:szCs w:val="24"/>
        </w:rPr>
      </w:pPr>
      <w:r w:rsidRPr="00555FAF">
        <w:rPr>
          <w:rFonts w:cs="Arial"/>
          <w:b/>
          <w:sz w:val="24"/>
          <w:szCs w:val="24"/>
        </w:rPr>
        <w:t>Ethical approval</w:t>
      </w:r>
    </w:p>
    <w:p w:rsidR="00B16C59" w:rsidRDefault="00B16C59" w:rsidP="00B16C59">
      <w:pPr>
        <w:jc w:val="both"/>
        <w:rPr>
          <w:rFonts w:cs="Arial"/>
          <w:sz w:val="24"/>
          <w:szCs w:val="24"/>
        </w:rPr>
      </w:pPr>
      <w:r>
        <w:rPr>
          <w:rFonts w:cs="Arial"/>
          <w:sz w:val="24"/>
          <w:szCs w:val="24"/>
        </w:rPr>
        <w:t xml:space="preserve">Ethical approval for this study was granted by Yorkshire &amp; </w:t>
      </w:r>
      <w:proofErr w:type="gramStart"/>
      <w:r>
        <w:rPr>
          <w:rFonts w:cs="Arial"/>
          <w:sz w:val="24"/>
          <w:szCs w:val="24"/>
        </w:rPr>
        <w:t>The</w:t>
      </w:r>
      <w:proofErr w:type="gramEnd"/>
      <w:r>
        <w:rPr>
          <w:rFonts w:cs="Arial"/>
          <w:sz w:val="24"/>
          <w:szCs w:val="24"/>
        </w:rPr>
        <w:t xml:space="preserve"> Humber – Bradford Leeds Research Ethics Committee</w:t>
      </w:r>
      <w:r w:rsidRPr="00563A57">
        <w:rPr>
          <w:rFonts w:cs="Arial"/>
          <w:sz w:val="24"/>
          <w:szCs w:val="24"/>
        </w:rPr>
        <w:t xml:space="preserve"> </w:t>
      </w:r>
      <w:r>
        <w:rPr>
          <w:rFonts w:cs="Arial"/>
          <w:sz w:val="24"/>
          <w:szCs w:val="24"/>
        </w:rPr>
        <w:t>on 18/01/16, reference number 15/YH/0531.</w:t>
      </w:r>
    </w:p>
    <w:p w:rsidR="00B16C59" w:rsidRDefault="00B16C59" w:rsidP="00B16C59">
      <w:pPr>
        <w:jc w:val="both"/>
        <w:rPr>
          <w:rFonts w:cs="Arial"/>
          <w:b/>
          <w:sz w:val="24"/>
          <w:szCs w:val="24"/>
        </w:rPr>
      </w:pPr>
      <w:r w:rsidRPr="00555FAF">
        <w:rPr>
          <w:rFonts w:cs="Arial"/>
          <w:b/>
          <w:sz w:val="24"/>
          <w:szCs w:val="24"/>
        </w:rPr>
        <w:t>References</w:t>
      </w:r>
    </w:p>
    <w:p w:rsidR="00B16C59" w:rsidRDefault="00B16C59" w:rsidP="00736540">
      <w:pPr>
        <w:widowControl w:val="0"/>
        <w:autoSpaceDE w:val="0"/>
        <w:autoSpaceDN w:val="0"/>
        <w:adjustRightInd w:val="0"/>
        <w:spacing w:line="240" w:lineRule="auto"/>
        <w:ind w:left="640" w:hanging="640"/>
        <w:jc w:val="both"/>
        <w:rPr>
          <w:sz w:val="24"/>
          <w:szCs w:val="24"/>
        </w:rPr>
      </w:pPr>
      <w:r>
        <w:rPr>
          <w:sz w:val="24"/>
          <w:szCs w:val="24"/>
        </w:rPr>
        <w:t>1.</w:t>
      </w:r>
      <w:r>
        <w:rPr>
          <w:sz w:val="24"/>
          <w:szCs w:val="24"/>
        </w:rPr>
        <w:tab/>
        <w:t xml:space="preserve">Goldman JG, </w:t>
      </w:r>
      <w:proofErr w:type="spellStart"/>
      <w:r>
        <w:rPr>
          <w:sz w:val="24"/>
          <w:szCs w:val="24"/>
        </w:rPr>
        <w:t>Litvan</w:t>
      </w:r>
      <w:proofErr w:type="spellEnd"/>
      <w:r>
        <w:rPr>
          <w:sz w:val="24"/>
          <w:szCs w:val="24"/>
        </w:rPr>
        <w:t xml:space="preserve"> I. Mild cognitive impairment in P</w:t>
      </w:r>
      <w:r w:rsidR="00736540">
        <w:rPr>
          <w:sz w:val="24"/>
          <w:szCs w:val="24"/>
        </w:rPr>
        <w:t xml:space="preserve">arkinson’s disease. Minerva Med </w:t>
      </w:r>
      <w:r>
        <w:rPr>
          <w:sz w:val="24"/>
          <w:szCs w:val="24"/>
        </w:rPr>
        <w:t>2011;</w:t>
      </w:r>
      <w:r w:rsidR="00736540">
        <w:rPr>
          <w:sz w:val="24"/>
          <w:szCs w:val="24"/>
        </w:rPr>
        <w:t xml:space="preserve"> </w:t>
      </w:r>
      <w:r>
        <w:rPr>
          <w:sz w:val="24"/>
          <w:szCs w:val="24"/>
        </w:rPr>
        <w:t>102:</w:t>
      </w:r>
      <w:r w:rsidR="00736540">
        <w:rPr>
          <w:sz w:val="24"/>
          <w:szCs w:val="24"/>
        </w:rPr>
        <w:t xml:space="preserve"> 441</w:t>
      </w:r>
      <w:r w:rsidR="00736540" w:rsidRPr="008B2030">
        <w:rPr>
          <w:rFonts w:ascii="Calibri" w:hAnsi="Calibri" w:cs="Calibri"/>
          <w:noProof/>
          <w:sz w:val="24"/>
          <w:szCs w:val="24"/>
        </w:rPr>
        <w:t>–</w:t>
      </w:r>
      <w:r>
        <w:rPr>
          <w:sz w:val="24"/>
          <w:szCs w:val="24"/>
        </w:rPr>
        <w:t>59.</w:t>
      </w:r>
    </w:p>
    <w:p w:rsidR="00B16C59" w:rsidRPr="008B2030" w:rsidRDefault="00B16C59" w:rsidP="00736540">
      <w:pPr>
        <w:widowControl w:val="0"/>
        <w:autoSpaceDE w:val="0"/>
        <w:autoSpaceDN w:val="0"/>
        <w:adjustRightInd w:val="0"/>
        <w:spacing w:line="240" w:lineRule="auto"/>
        <w:ind w:left="640" w:hanging="640"/>
        <w:jc w:val="both"/>
        <w:rPr>
          <w:rFonts w:ascii="Calibri" w:hAnsi="Calibri" w:cs="Calibri"/>
          <w:noProof/>
          <w:sz w:val="24"/>
          <w:szCs w:val="24"/>
        </w:rPr>
      </w:pPr>
      <w:r>
        <w:rPr>
          <w:rFonts w:ascii="Calibri" w:hAnsi="Calibri" w:cs="Calibri"/>
          <w:noProof/>
          <w:sz w:val="24"/>
          <w:szCs w:val="24"/>
        </w:rPr>
        <w:lastRenderedPageBreak/>
        <w:t>2</w:t>
      </w:r>
      <w:r w:rsidRPr="008B2030">
        <w:rPr>
          <w:rFonts w:ascii="Calibri" w:hAnsi="Calibri" w:cs="Calibri"/>
          <w:noProof/>
          <w:sz w:val="24"/>
          <w:szCs w:val="24"/>
        </w:rPr>
        <w:t xml:space="preserve">. </w:t>
      </w:r>
      <w:r w:rsidRPr="008B2030">
        <w:rPr>
          <w:rFonts w:ascii="Calibri" w:hAnsi="Calibri" w:cs="Calibri"/>
          <w:noProof/>
          <w:sz w:val="24"/>
          <w:szCs w:val="24"/>
        </w:rPr>
        <w:tab/>
        <w:t>Hely MA, Reid WGJ, Adena MA, Halli</w:t>
      </w:r>
      <w:r>
        <w:rPr>
          <w:rFonts w:ascii="Calibri" w:hAnsi="Calibri" w:cs="Calibri"/>
          <w:noProof/>
          <w:sz w:val="24"/>
          <w:szCs w:val="24"/>
        </w:rPr>
        <w:t>day GM, Morris JGL. The Sydney multicenter s</w:t>
      </w:r>
      <w:r w:rsidRPr="008B2030">
        <w:rPr>
          <w:rFonts w:ascii="Calibri" w:hAnsi="Calibri" w:cs="Calibri"/>
          <w:noProof/>
          <w:sz w:val="24"/>
          <w:szCs w:val="24"/>
        </w:rPr>
        <w:t>tudy of Parkinson’s disease: The inevitability of dementia at 20 years. Mov Disord 2008;</w:t>
      </w:r>
      <w:r w:rsidR="00736540">
        <w:rPr>
          <w:rFonts w:ascii="Calibri" w:hAnsi="Calibri" w:cs="Calibri"/>
          <w:noProof/>
          <w:sz w:val="24"/>
          <w:szCs w:val="24"/>
        </w:rPr>
        <w:t xml:space="preserve"> </w:t>
      </w:r>
      <w:r w:rsidRPr="008B2030">
        <w:rPr>
          <w:rFonts w:ascii="Calibri" w:hAnsi="Calibri" w:cs="Calibri"/>
          <w:noProof/>
          <w:sz w:val="24"/>
          <w:szCs w:val="24"/>
        </w:rPr>
        <w:t>23:</w:t>
      </w:r>
      <w:r w:rsidR="00736540">
        <w:rPr>
          <w:rFonts w:ascii="Calibri" w:hAnsi="Calibri" w:cs="Calibri"/>
          <w:noProof/>
          <w:sz w:val="24"/>
          <w:szCs w:val="24"/>
        </w:rPr>
        <w:t xml:space="preserve"> </w:t>
      </w:r>
      <w:r w:rsidR="00254F13">
        <w:rPr>
          <w:rFonts w:ascii="Calibri" w:hAnsi="Calibri" w:cs="Calibri"/>
          <w:noProof/>
          <w:sz w:val="24"/>
          <w:szCs w:val="24"/>
        </w:rPr>
        <w:t>837–44.</w:t>
      </w:r>
    </w:p>
    <w:p w:rsidR="00B16C59" w:rsidRPr="008B2030" w:rsidRDefault="00B16C59" w:rsidP="00736540">
      <w:pPr>
        <w:widowControl w:val="0"/>
        <w:autoSpaceDE w:val="0"/>
        <w:autoSpaceDN w:val="0"/>
        <w:adjustRightInd w:val="0"/>
        <w:spacing w:line="240" w:lineRule="auto"/>
        <w:ind w:left="640" w:hanging="640"/>
        <w:jc w:val="both"/>
        <w:rPr>
          <w:rFonts w:ascii="Calibri" w:hAnsi="Calibri" w:cs="Calibri"/>
          <w:noProof/>
          <w:sz w:val="24"/>
          <w:szCs w:val="24"/>
        </w:rPr>
      </w:pPr>
      <w:r>
        <w:rPr>
          <w:rFonts w:ascii="Calibri" w:hAnsi="Calibri" w:cs="Calibri"/>
          <w:noProof/>
          <w:sz w:val="24"/>
          <w:szCs w:val="24"/>
        </w:rPr>
        <w:t>3</w:t>
      </w:r>
      <w:r w:rsidRPr="008B2030">
        <w:rPr>
          <w:rFonts w:ascii="Calibri" w:hAnsi="Calibri" w:cs="Calibri"/>
          <w:noProof/>
          <w:sz w:val="24"/>
          <w:szCs w:val="24"/>
        </w:rPr>
        <w:t xml:space="preserve">. </w:t>
      </w:r>
      <w:r w:rsidRPr="008B2030">
        <w:rPr>
          <w:rFonts w:ascii="Calibri" w:hAnsi="Calibri" w:cs="Calibri"/>
          <w:noProof/>
          <w:sz w:val="24"/>
          <w:szCs w:val="24"/>
        </w:rPr>
        <w:tab/>
        <w:t xml:space="preserve">Mueller C, Ballard C, Corbett A, Aarsland D. The prognosis of dementia </w:t>
      </w:r>
      <w:r w:rsidR="00736540">
        <w:rPr>
          <w:rFonts w:ascii="Calibri" w:hAnsi="Calibri" w:cs="Calibri"/>
          <w:noProof/>
          <w:sz w:val="24"/>
          <w:szCs w:val="24"/>
        </w:rPr>
        <w:t>with Lewy bodies. Lancet Neurol</w:t>
      </w:r>
      <w:r w:rsidRPr="008B2030">
        <w:rPr>
          <w:rFonts w:ascii="Calibri" w:hAnsi="Calibri" w:cs="Calibri"/>
          <w:noProof/>
          <w:sz w:val="24"/>
          <w:szCs w:val="24"/>
        </w:rPr>
        <w:t xml:space="preserve"> 2017;</w:t>
      </w:r>
      <w:r w:rsidR="00736540">
        <w:rPr>
          <w:rFonts w:ascii="Calibri" w:hAnsi="Calibri" w:cs="Calibri"/>
          <w:noProof/>
          <w:sz w:val="24"/>
          <w:szCs w:val="24"/>
        </w:rPr>
        <w:t xml:space="preserve"> </w:t>
      </w:r>
      <w:r w:rsidRPr="008B2030">
        <w:rPr>
          <w:rFonts w:ascii="Calibri" w:hAnsi="Calibri" w:cs="Calibri"/>
          <w:noProof/>
          <w:sz w:val="24"/>
          <w:szCs w:val="24"/>
        </w:rPr>
        <w:t>16:</w:t>
      </w:r>
      <w:r w:rsidR="00736540">
        <w:rPr>
          <w:rFonts w:ascii="Calibri" w:hAnsi="Calibri" w:cs="Calibri"/>
          <w:noProof/>
          <w:sz w:val="24"/>
          <w:szCs w:val="24"/>
        </w:rPr>
        <w:t xml:space="preserve"> </w:t>
      </w:r>
      <w:r w:rsidRPr="008B2030">
        <w:rPr>
          <w:rFonts w:ascii="Calibri" w:hAnsi="Calibri" w:cs="Calibri"/>
          <w:noProof/>
          <w:sz w:val="24"/>
          <w:szCs w:val="24"/>
        </w:rPr>
        <w:t xml:space="preserve">390–8. </w:t>
      </w:r>
    </w:p>
    <w:p w:rsidR="00B16C59" w:rsidRPr="008B2030" w:rsidRDefault="00B16C59" w:rsidP="00736540">
      <w:pPr>
        <w:widowControl w:val="0"/>
        <w:autoSpaceDE w:val="0"/>
        <w:autoSpaceDN w:val="0"/>
        <w:adjustRightInd w:val="0"/>
        <w:spacing w:line="240" w:lineRule="auto"/>
        <w:ind w:left="640" w:hanging="640"/>
        <w:jc w:val="both"/>
        <w:rPr>
          <w:rFonts w:ascii="Calibri" w:hAnsi="Calibri" w:cs="Calibri"/>
          <w:noProof/>
          <w:sz w:val="24"/>
          <w:szCs w:val="24"/>
        </w:rPr>
      </w:pPr>
      <w:r>
        <w:rPr>
          <w:rFonts w:ascii="Calibri" w:hAnsi="Calibri" w:cs="Calibri"/>
          <w:noProof/>
          <w:sz w:val="24"/>
          <w:szCs w:val="24"/>
        </w:rPr>
        <w:t>4</w:t>
      </w:r>
      <w:r w:rsidRPr="008B2030">
        <w:rPr>
          <w:rFonts w:ascii="Calibri" w:hAnsi="Calibri" w:cs="Calibri"/>
          <w:noProof/>
          <w:sz w:val="24"/>
          <w:szCs w:val="24"/>
        </w:rPr>
        <w:t xml:space="preserve">. </w:t>
      </w:r>
      <w:r w:rsidRPr="008B2030">
        <w:rPr>
          <w:rFonts w:ascii="Calibri" w:hAnsi="Calibri" w:cs="Calibri"/>
          <w:noProof/>
          <w:sz w:val="24"/>
          <w:szCs w:val="24"/>
        </w:rPr>
        <w:tab/>
        <w:t xml:space="preserve">Emre M, Aarsland D, Brown R, Burn DJ, Duyckaerts C, Mizuno Y, et al. Clinical diagnostic criteria for dementia associated with </w:t>
      </w:r>
      <w:r w:rsidR="00736540">
        <w:rPr>
          <w:rFonts w:ascii="Calibri" w:hAnsi="Calibri" w:cs="Calibri"/>
          <w:noProof/>
          <w:sz w:val="24"/>
          <w:szCs w:val="24"/>
        </w:rPr>
        <w:t>Parkinson’s disease. Mov Disord</w:t>
      </w:r>
      <w:r w:rsidRPr="008B2030">
        <w:rPr>
          <w:rFonts w:ascii="Calibri" w:hAnsi="Calibri" w:cs="Calibri"/>
          <w:noProof/>
          <w:sz w:val="24"/>
          <w:szCs w:val="24"/>
        </w:rPr>
        <w:t xml:space="preserve"> 2007;</w:t>
      </w:r>
      <w:r w:rsidR="00736540">
        <w:rPr>
          <w:rFonts w:ascii="Calibri" w:hAnsi="Calibri" w:cs="Calibri"/>
          <w:noProof/>
          <w:sz w:val="24"/>
          <w:szCs w:val="24"/>
        </w:rPr>
        <w:t xml:space="preserve"> </w:t>
      </w:r>
      <w:r w:rsidRPr="008B2030">
        <w:rPr>
          <w:rFonts w:ascii="Calibri" w:hAnsi="Calibri" w:cs="Calibri"/>
          <w:noProof/>
          <w:sz w:val="24"/>
          <w:szCs w:val="24"/>
        </w:rPr>
        <w:t>22:</w:t>
      </w:r>
      <w:r w:rsidR="00736540">
        <w:rPr>
          <w:rFonts w:ascii="Calibri" w:hAnsi="Calibri" w:cs="Calibri"/>
          <w:noProof/>
          <w:sz w:val="24"/>
          <w:szCs w:val="24"/>
        </w:rPr>
        <w:t xml:space="preserve"> </w:t>
      </w:r>
      <w:r w:rsidRPr="008B2030">
        <w:rPr>
          <w:rFonts w:ascii="Calibri" w:hAnsi="Calibri" w:cs="Calibri"/>
          <w:noProof/>
          <w:sz w:val="24"/>
          <w:szCs w:val="24"/>
        </w:rPr>
        <w:t>1689–707.</w:t>
      </w:r>
    </w:p>
    <w:p w:rsidR="00B16C59" w:rsidRPr="008B2030" w:rsidRDefault="00B16C59" w:rsidP="00736540">
      <w:pPr>
        <w:widowControl w:val="0"/>
        <w:autoSpaceDE w:val="0"/>
        <w:autoSpaceDN w:val="0"/>
        <w:adjustRightInd w:val="0"/>
        <w:spacing w:line="240" w:lineRule="auto"/>
        <w:ind w:left="640" w:hanging="640"/>
        <w:jc w:val="both"/>
        <w:rPr>
          <w:rFonts w:ascii="Calibri" w:hAnsi="Calibri" w:cs="Calibri"/>
          <w:noProof/>
          <w:sz w:val="24"/>
          <w:szCs w:val="24"/>
        </w:rPr>
      </w:pPr>
      <w:r>
        <w:rPr>
          <w:rFonts w:ascii="Calibri" w:hAnsi="Calibri" w:cs="Calibri"/>
          <w:noProof/>
          <w:sz w:val="24"/>
          <w:szCs w:val="24"/>
        </w:rPr>
        <w:t>5</w:t>
      </w:r>
      <w:r w:rsidRPr="008B2030">
        <w:rPr>
          <w:rFonts w:ascii="Calibri" w:hAnsi="Calibri" w:cs="Calibri"/>
          <w:noProof/>
          <w:sz w:val="24"/>
          <w:szCs w:val="24"/>
        </w:rPr>
        <w:t xml:space="preserve">. </w:t>
      </w:r>
      <w:r w:rsidRPr="008B2030">
        <w:rPr>
          <w:rFonts w:ascii="Calibri" w:hAnsi="Calibri" w:cs="Calibri"/>
          <w:noProof/>
          <w:sz w:val="24"/>
          <w:szCs w:val="24"/>
        </w:rPr>
        <w:tab/>
        <w:t>Janvin CC, Larsen JP, Aarsland D, Hugdahl K. Subtypes of mild cognitive impairment in Parkinson’s disease: Prog</w:t>
      </w:r>
      <w:r w:rsidR="00736540">
        <w:rPr>
          <w:rFonts w:ascii="Calibri" w:hAnsi="Calibri" w:cs="Calibri"/>
          <w:noProof/>
          <w:sz w:val="24"/>
          <w:szCs w:val="24"/>
        </w:rPr>
        <w:t>ression to dementia. Mov Disord</w:t>
      </w:r>
      <w:r w:rsidRPr="008B2030">
        <w:rPr>
          <w:rFonts w:ascii="Calibri" w:hAnsi="Calibri" w:cs="Calibri"/>
          <w:noProof/>
          <w:sz w:val="24"/>
          <w:szCs w:val="24"/>
        </w:rPr>
        <w:t xml:space="preserve"> 2006;</w:t>
      </w:r>
      <w:r w:rsidR="00736540">
        <w:rPr>
          <w:rFonts w:ascii="Calibri" w:hAnsi="Calibri" w:cs="Calibri"/>
          <w:noProof/>
          <w:sz w:val="24"/>
          <w:szCs w:val="24"/>
        </w:rPr>
        <w:t xml:space="preserve"> </w:t>
      </w:r>
      <w:r w:rsidRPr="008B2030">
        <w:rPr>
          <w:rFonts w:ascii="Calibri" w:hAnsi="Calibri" w:cs="Calibri"/>
          <w:noProof/>
          <w:sz w:val="24"/>
          <w:szCs w:val="24"/>
        </w:rPr>
        <w:t>21:</w:t>
      </w:r>
      <w:r w:rsidR="00736540">
        <w:rPr>
          <w:rFonts w:ascii="Calibri" w:hAnsi="Calibri" w:cs="Calibri"/>
          <w:noProof/>
          <w:sz w:val="24"/>
          <w:szCs w:val="24"/>
        </w:rPr>
        <w:t xml:space="preserve"> </w:t>
      </w:r>
      <w:r w:rsidRPr="008B2030">
        <w:rPr>
          <w:rFonts w:ascii="Calibri" w:hAnsi="Calibri" w:cs="Calibri"/>
          <w:noProof/>
          <w:sz w:val="24"/>
          <w:szCs w:val="24"/>
        </w:rPr>
        <w:t xml:space="preserve">1343–9. </w:t>
      </w:r>
    </w:p>
    <w:p w:rsidR="00B16C59" w:rsidRDefault="00B16C59" w:rsidP="00736540">
      <w:pPr>
        <w:widowControl w:val="0"/>
        <w:autoSpaceDE w:val="0"/>
        <w:autoSpaceDN w:val="0"/>
        <w:adjustRightInd w:val="0"/>
        <w:spacing w:line="240" w:lineRule="auto"/>
        <w:ind w:left="640" w:hanging="640"/>
        <w:jc w:val="both"/>
        <w:rPr>
          <w:rFonts w:ascii="Calibri" w:hAnsi="Calibri" w:cs="Calibri"/>
          <w:noProof/>
          <w:sz w:val="24"/>
          <w:szCs w:val="24"/>
        </w:rPr>
      </w:pPr>
      <w:r>
        <w:rPr>
          <w:rFonts w:ascii="Calibri" w:hAnsi="Calibri" w:cs="Calibri"/>
          <w:noProof/>
          <w:sz w:val="24"/>
          <w:szCs w:val="24"/>
        </w:rPr>
        <w:t>6</w:t>
      </w:r>
      <w:r w:rsidRPr="008B2030">
        <w:rPr>
          <w:rFonts w:ascii="Calibri" w:hAnsi="Calibri" w:cs="Calibri"/>
          <w:noProof/>
          <w:sz w:val="24"/>
          <w:szCs w:val="24"/>
        </w:rPr>
        <w:t xml:space="preserve">. </w:t>
      </w:r>
      <w:r w:rsidRPr="008B2030">
        <w:rPr>
          <w:rFonts w:ascii="Calibri" w:hAnsi="Calibri" w:cs="Calibri"/>
          <w:noProof/>
          <w:sz w:val="24"/>
          <w:szCs w:val="24"/>
        </w:rPr>
        <w:tab/>
        <w:t>Hobson P, Meara J. Mild cognitive impairment in Parkinson’s disease and its progression onto dementia: A 16-year outcome evaluation of the Denbighshire cohort. Int J Geriatr Psyc</w:t>
      </w:r>
      <w:r w:rsidR="00736540">
        <w:rPr>
          <w:rFonts w:ascii="Calibri" w:hAnsi="Calibri" w:cs="Calibri"/>
          <w:noProof/>
          <w:sz w:val="24"/>
          <w:szCs w:val="24"/>
        </w:rPr>
        <w:t>hiatry</w:t>
      </w:r>
      <w:r w:rsidRPr="008B2030">
        <w:rPr>
          <w:rFonts w:ascii="Calibri" w:hAnsi="Calibri" w:cs="Calibri"/>
          <w:noProof/>
          <w:sz w:val="24"/>
          <w:szCs w:val="24"/>
        </w:rPr>
        <w:t xml:space="preserve"> 2015;</w:t>
      </w:r>
      <w:r w:rsidR="00736540">
        <w:rPr>
          <w:rFonts w:ascii="Calibri" w:hAnsi="Calibri" w:cs="Calibri"/>
          <w:noProof/>
          <w:sz w:val="24"/>
          <w:szCs w:val="24"/>
        </w:rPr>
        <w:t xml:space="preserve"> </w:t>
      </w:r>
      <w:r w:rsidRPr="008B2030">
        <w:rPr>
          <w:rFonts w:ascii="Calibri" w:hAnsi="Calibri" w:cs="Calibri"/>
          <w:noProof/>
          <w:sz w:val="24"/>
          <w:szCs w:val="24"/>
        </w:rPr>
        <w:t>30:</w:t>
      </w:r>
      <w:r w:rsidR="00736540">
        <w:rPr>
          <w:rFonts w:ascii="Calibri" w:hAnsi="Calibri" w:cs="Calibri"/>
          <w:noProof/>
          <w:sz w:val="24"/>
          <w:szCs w:val="24"/>
        </w:rPr>
        <w:t xml:space="preserve"> </w:t>
      </w:r>
      <w:r w:rsidRPr="008B2030">
        <w:rPr>
          <w:rFonts w:ascii="Calibri" w:hAnsi="Calibri" w:cs="Calibri"/>
          <w:noProof/>
          <w:sz w:val="24"/>
          <w:szCs w:val="24"/>
        </w:rPr>
        <w:t xml:space="preserve">1048–55. </w:t>
      </w:r>
    </w:p>
    <w:p w:rsidR="00EB46E4" w:rsidRPr="008B2030" w:rsidRDefault="00EB46E4" w:rsidP="00736540">
      <w:pPr>
        <w:widowControl w:val="0"/>
        <w:autoSpaceDE w:val="0"/>
        <w:autoSpaceDN w:val="0"/>
        <w:adjustRightInd w:val="0"/>
        <w:spacing w:line="240" w:lineRule="auto"/>
        <w:ind w:left="640" w:hanging="640"/>
        <w:jc w:val="both"/>
        <w:rPr>
          <w:rFonts w:ascii="Calibri" w:hAnsi="Calibri" w:cs="Calibri"/>
          <w:noProof/>
          <w:sz w:val="24"/>
          <w:szCs w:val="24"/>
        </w:rPr>
      </w:pPr>
      <w:r>
        <w:rPr>
          <w:rFonts w:ascii="Calibri" w:hAnsi="Calibri" w:cs="Calibri"/>
          <w:noProof/>
          <w:sz w:val="24"/>
          <w:szCs w:val="24"/>
        </w:rPr>
        <w:t>7.</w:t>
      </w:r>
      <w:r>
        <w:rPr>
          <w:rFonts w:ascii="Calibri" w:hAnsi="Calibri" w:cs="Calibri"/>
          <w:noProof/>
          <w:sz w:val="24"/>
          <w:szCs w:val="24"/>
        </w:rPr>
        <w:tab/>
        <w:t>Hindle JV. Ageing, neurodegeneration and Parkinson’s disease. Age Ageing 2010; 39: 156-61.</w:t>
      </w:r>
    </w:p>
    <w:p w:rsidR="00B16C59" w:rsidRPr="008B2030" w:rsidRDefault="00EB46E4" w:rsidP="00736540">
      <w:pPr>
        <w:widowControl w:val="0"/>
        <w:autoSpaceDE w:val="0"/>
        <w:autoSpaceDN w:val="0"/>
        <w:adjustRightInd w:val="0"/>
        <w:spacing w:line="240" w:lineRule="auto"/>
        <w:ind w:left="640" w:hanging="640"/>
        <w:jc w:val="both"/>
        <w:rPr>
          <w:rFonts w:ascii="Calibri" w:hAnsi="Calibri" w:cs="Calibri"/>
          <w:noProof/>
          <w:sz w:val="24"/>
          <w:szCs w:val="24"/>
        </w:rPr>
      </w:pPr>
      <w:r>
        <w:rPr>
          <w:rFonts w:ascii="Calibri" w:hAnsi="Calibri" w:cs="Calibri"/>
          <w:noProof/>
          <w:sz w:val="24"/>
          <w:szCs w:val="24"/>
        </w:rPr>
        <w:t>8</w:t>
      </w:r>
      <w:r w:rsidR="00B16C59" w:rsidRPr="008B2030">
        <w:rPr>
          <w:rFonts w:ascii="Calibri" w:hAnsi="Calibri" w:cs="Calibri"/>
          <w:noProof/>
          <w:sz w:val="24"/>
          <w:szCs w:val="24"/>
        </w:rPr>
        <w:t xml:space="preserve">. </w:t>
      </w:r>
      <w:r w:rsidR="00B16C59" w:rsidRPr="008B2030">
        <w:rPr>
          <w:rFonts w:ascii="Calibri" w:hAnsi="Calibri" w:cs="Calibri"/>
          <w:noProof/>
          <w:sz w:val="24"/>
          <w:szCs w:val="24"/>
        </w:rPr>
        <w:tab/>
        <w:t>Leroi I, McDonald K, Pantula H, Harbishettar V. Cognitive Impairment in Parkinson Disease. J Geriatr Psychiatry Neurol 2012;</w:t>
      </w:r>
      <w:r w:rsidR="00736540">
        <w:rPr>
          <w:rFonts w:ascii="Calibri" w:hAnsi="Calibri" w:cs="Calibri"/>
          <w:noProof/>
          <w:sz w:val="24"/>
          <w:szCs w:val="24"/>
        </w:rPr>
        <w:t xml:space="preserve"> </w:t>
      </w:r>
      <w:r w:rsidR="00B16C59" w:rsidRPr="008B2030">
        <w:rPr>
          <w:rFonts w:ascii="Calibri" w:hAnsi="Calibri" w:cs="Calibri"/>
          <w:noProof/>
          <w:sz w:val="24"/>
          <w:szCs w:val="24"/>
        </w:rPr>
        <w:t>25:</w:t>
      </w:r>
      <w:r w:rsidR="00736540">
        <w:rPr>
          <w:rFonts w:ascii="Calibri" w:hAnsi="Calibri" w:cs="Calibri"/>
          <w:noProof/>
          <w:sz w:val="24"/>
          <w:szCs w:val="24"/>
        </w:rPr>
        <w:t xml:space="preserve"> </w:t>
      </w:r>
      <w:r w:rsidR="00B16C59" w:rsidRPr="008B2030">
        <w:rPr>
          <w:rFonts w:ascii="Calibri" w:hAnsi="Calibri" w:cs="Calibri"/>
          <w:noProof/>
          <w:sz w:val="24"/>
          <w:szCs w:val="24"/>
        </w:rPr>
        <w:t xml:space="preserve">208–14. </w:t>
      </w:r>
    </w:p>
    <w:p w:rsidR="00B16C59" w:rsidRPr="008B2030" w:rsidRDefault="00EB46E4" w:rsidP="00736540">
      <w:pPr>
        <w:widowControl w:val="0"/>
        <w:autoSpaceDE w:val="0"/>
        <w:autoSpaceDN w:val="0"/>
        <w:adjustRightInd w:val="0"/>
        <w:spacing w:line="240" w:lineRule="auto"/>
        <w:ind w:left="640" w:hanging="640"/>
        <w:jc w:val="both"/>
        <w:rPr>
          <w:rFonts w:ascii="Calibri" w:hAnsi="Calibri" w:cs="Calibri"/>
          <w:noProof/>
          <w:sz w:val="24"/>
          <w:szCs w:val="24"/>
        </w:rPr>
      </w:pPr>
      <w:r>
        <w:rPr>
          <w:rFonts w:ascii="Calibri" w:hAnsi="Calibri" w:cs="Calibri"/>
          <w:noProof/>
          <w:sz w:val="24"/>
          <w:szCs w:val="24"/>
        </w:rPr>
        <w:t>9</w:t>
      </w:r>
      <w:r w:rsidR="00B16C59" w:rsidRPr="008B2030">
        <w:rPr>
          <w:rFonts w:ascii="Calibri" w:hAnsi="Calibri" w:cs="Calibri"/>
          <w:noProof/>
          <w:sz w:val="24"/>
          <w:szCs w:val="24"/>
        </w:rPr>
        <w:t xml:space="preserve">. </w:t>
      </w:r>
      <w:r w:rsidR="00B16C59" w:rsidRPr="008B2030">
        <w:rPr>
          <w:rFonts w:ascii="Calibri" w:hAnsi="Calibri" w:cs="Calibri"/>
          <w:noProof/>
          <w:sz w:val="24"/>
          <w:szCs w:val="24"/>
        </w:rPr>
        <w:tab/>
        <w:t>Vossius C, Rongve A, Testad I, Wimo A, Aarsland D. The use and costs of formal care in newly diagnosed dementia: A three-year prospective follow-up study. Am J Geriatr Psychiatry 2014;</w:t>
      </w:r>
      <w:r w:rsidR="00736540">
        <w:rPr>
          <w:rFonts w:ascii="Calibri" w:hAnsi="Calibri" w:cs="Calibri"/>
          <w:noProof/>
          <w:sz w:val="24"/>
          <w:szCs w:val="24"/>
        </w:rPr>
        <w:t xml:space="preserve"> </w:t>
      </w:r>
      <w:r w:rsidR="00B16C59" w:rsidRPr="008B2030">
        <w:rPr>
          <w:rFonts w:ascii="Calibri" w:hAnsi="Calibri" w:cs="Calibri"/>
          <w:noProof/>
          <w:sz w:val="24"/>
          <w:szCs w:val="24"/>
        </w:rPr>
        <w:t>22:</w:t>
      </w:r>
      <w:r w:rsidR="00736540">
        <w:rPr>
          <w:rFonts w:ascii="Calibri" w:hAnsi="Calibri" w:cs="Calibri"/>
          <w:noProof/>
          <w:sz w:val="24"/>
          <w:szCs w:val="24"/>
        </w:rPr>
        <w:t xml:space="preserve"> </w:t>
      </w:r>
      <w:r w:rsidR="00B16C59" w:rsidRPr="008B2030">
        <w:rPr>
          <w:rFonts w:ascii="Calibri" w:hAnsi="Calibri" w:cs="Calibri"/>
          <w:noProof/>
          <w:sz w:val="24"/>
          <w:szCs w:val="24"/>
        </w:rPr>
        <w:t xml:space="preserve">381–8. </w:t>
      </w:r>
    </w:p>
    <w:p w:rsidR="00B16C59" w:rsidRPr="008B2030" w:rsidRDefault="00EB46E4" w:rsidP="00736540">
      <w:pPr>
        <w:widowControl w:val="0"/>
        <w:autoSpaceDE w:val="0"/>
        <w:autoSpaceDN w:val="0"/>
        <w:adjustRightInd w:val="0"/>
        <w:spacing w:line="240" w:lineRule="auto"/>
        <w:ind w:left="640" w:hanging="640"/>
        <w:jc w:val="both"/>
        <w:rPr>
          <w:rFonts w:ascii="Calibri" w:hAnsi="Calibri" w:cs="Calibri"/>
          <w:noProof/>
          <w:sz w:val="24"/>
          <w:szCs w:val="24"/>
        </w:rPr>
      </w:pPr>
      <w:r>
        <w:rPr>
          <w:rFonts w:ascii="Calibri" w:hAnsi="Calibri" w:cs="Calibri"/>
          <w:noProof/>
          <w:sz w:val="24"/>
          <w:szCs w:val="24"/>
        </w:rPr>
        <w:t>10</w:t>
      </w:r>
      <w:r w:rsidR="00B16C59">
        <w:rPr>
          <w:rFonts w:ascii="Calibri" w:hAnsi="Calibri" w:cs="Calibri"/>
          <w:noProof/>
          <w:sz w:val="24"/>
          <w:szCs w:val="24"/>
        </w:rPr>
        <w:t xml:space="preserve">. </w:t>
      </w:r>
      <w:r w:rsidR="00B16C59">
        <w:rPr>
          <w:rFonts w:ascii="Calibri" w:hAnsi="Calibri" w:cs="Calibri"/>
          <w:noProof/>
          <w:sz w:val="24"/>
          <w:szCs w:val="24"/>
        </w:rPr>
        <w:tab/>
        <w:t>Bostrom</w:t>
      </w:r>
      <w:r w:rsidR="00B16C59" w:rsidRPr="008B2030">
        <w:rPr>
          <w:rFonts w:ascii="Calibri" w:hAnsi="Calibri" w:cs="Calibri"/>
          <w:noProof/>
          <w:sz w:val="24"/>
          <w:szCs w:val="24"/>
        </w:rPr>
        <w:t xml:space="preserve"> F</w:t>
      </w:r>
      <w:r w:rsidR="00B16C59">
        <w:rPr>
          <w:rFonts w:ascii="Calibri" w:hAnsi="Calibri" w:cs="Calibri"/>
          <w:noProof/>
          <w:sz w:val="24"/>
          <w:szCs w:val="24"/>
        </w:rPr>
        <w:t>,</w:t>
      </w:r>
      <w:r w:rsidR="00B16C59" w:rsidRPr="008B2030">
        <w:rPr>
          <w:rFonts w:ascii="Calibri" w:hAnsi="Calibri" w:cs="Calibri"/>
          <w:noProof/>
          <w:sz w:val="24"/>
          <w:szCs w:val="24"/>
        </w:rPr>
        <w:t xml:space="preserve"> Jonsson L</w:t>
      </w:r>
      <w:r w:rsidR="00B16C59">
        <w:rPr>
          <w:rFonts w:ascii="Calibri" w:hAnsi="Calibri" w:cs="Calibri"/>
          <w:noProof/>
          <w:sz w:val="24"/>
          <w:szCs w:val="24"/>
        </w:rPr>
        <w:t>,</w:t>
      </w:r>
      <w:r w:rsidR="00B16C59" w:rsidRPr="008B2030">
        <w:rPr>
          <w:rFonts w:ascii="Calibri" w:hAnsi="Calibri" w:cs="Calibri"/>
          <w:noProof/>
          <w:sz w:val="24"/>
          <w:szCs w:val="24"/>
        </w:rPr>
        <w:t xml:space="preserve"> Minthon L</w:t>
      </w:r>
      <w:r w:rsidR="00B16C59">
        <w:rPr>
          <w:rFonts w:ascii="Calibri" w:hAnsi="Calibri" w:cs="Calibri"/>
          <w:noProof/>
          <w:sz w:val="24"/>
          <w:szCs w:val="24"/>
        </w:rPr>
        <w:t>,</w:t>
      </w:r>
      <w:r w:rsidR="00B16C59" w:rsidRPr="008B2030">
        <w:rPr>
          <w:rFonts w:ascii="Calibri" w:hAnsi="Calibri" w:cs="Calibri"/>
          <w:noProof/>
          <w:sz w:val="24"/>
          <w:szCs w:val="24"/>
        </w:rPr>
        <w:t xml:space="preserve"> Londons E. Patients with Lewy body dementia use more resources than those with Alzheimer’s disease. Int J Geriatr Psychiatry 2007;</w:t>
      </w:r>
      <w:r w:rsidR="00736540">
        <w:rPr>
          <w:rFonts w:ascii="Calibri" w:hAnsi="Calibri" w:cs="Calibri"/>
          <w:noProof/>
          <w:sz w:val="24"/>
          <w:szCs w:val="24"/>
        </w:rPr>
        <w:t xml:space="preserve"> </w:t>
      </w:r>
      <w:r w:rsidR="00B16C59" w:rsidRPr="008B2030">
        <w:rPr>
          <w:rFonts w:ascii="Calibri" w:hAnsi="Calibri" w:cs="Calibri"/>
          <w:noProof/>
          <w:sz w:val="24"/>
          <w:szCs w:val="24"/>
        </w:rPr>
        <w:t>22:</w:t>
      </w:r>
      <w:r w:rsidR="00736540">
        <w:rPr>
          <w:rFonts w:ascii="Calibri" w:hAnsi="Calibri" w:cs="Calibri"/>
          <w:noProof/>
          <w:sz w:val="24"/>
          <w:szCs w:val="24"/>
        </w:rPr>
        <w:t xml:space="preserve"> </w:t>
      </w:r>
      <w:r w:rsidR="00B16C59" w:rsidRPr="008B2030">
        <w:rPr>
          <w:rFonts w:ascii="Calibri" w:hAnsi="Calibri" w:cs="Calibri"/>
          <w:noProof/>
          <w:sz w:val="24"/>
          <w:szCs w:val="24"/>
        </w:rPr>
        <w:t xml:space="preserve">713–9. </w:t>
      </w:r>
    </w:p>
    <w:p w:rsidR="00B16C59" w:rsidRPr="008B2030" w:rsidRDefault="00B16C59" w:rsidP="00736540">
      <w:pPr>
        <w:widowControl w:val="0"/>
        <w:autoSpaceDE w:val="0"/>
        <w:autoSpaceDN w:val="0"/>
        <w:adjustRightInd w:val="0"/>
        <w:spacing w:line="240" w:lineRule="auto"/>
        <w:ind w:left="640" w:hanging="640"/>
        <w:jc w:val="both"/>
        <w:rPr>
          <w:rFonts w:ascii="Calibri" w:hAnsi="Calibri" w:cs="Calibri"/>
          <w:noProof/>
          <w:sz w:val="24"/>
          <w:szCs w:val="24"/>
        </w:rPr>
      </w:pPr>
      <w:r w:rsidRPr="008B2030">
        <w:rPr>
          <w:rFonts w:ascii="Calibri" w:hAnsi="Calibri" w:cs="Calibri"/>
          <w:noProof/>
          <w:sz w:val="24"/>
          <w:szCs w:val="24"/>
        </w:rPr>
        <w:t>1</w:t>
      </w:r>
      <w:r w:rsidR="00EB46E4">
        <w:rPr>
          <w:rFonts w:ascii="Calibri" w:hAnsi="Calibri" w:cs="Calibri"/>
          <w:noProof/>
          <w:sz w:val="24"/>
          <w:szCs w:val="24"/>
        </w:rPr>
        <w:t>1</w:t>
      </w:r>
      <w:r w:rsidRPr="008B2030">
        <w:rPr>
          <w:rFonts w:ascii="Calibri" w:hAnsi="Calibri" w:cs="Calibri"/>
          <w:noProof/>
          <w:sz w:val="24"/>
          <w:szCs w:val="24"/>
        </w:rPr>
        <w:t xml:space="preserve">. </w:t>
      </w:r>
      <w:r w:rsidRPr="008B2030">
        <w:rPr>
          <w:rFonts w:ascii="Calibri" w:hAnsi="Calibri" w:cs="Calibri"/>
          <w:noProof/>
          <w:sz w:val="24"/>
          <w:szCs w:val="24"/>
        </w:rPr>
        <w:tab/>
        <w:t>Low V, Ben-Shlomo Y, Coward E, Fletcher S, Walker R, Clarke CE. Measuring the burden and mortality of hospitalisation in Parkinson’s disease: A cross-sectional analysis of the English Hospital Episodes Statistics database 2009-2013. Park Relat Disord 2015;</w:t>
      </w:r>
      <w:r w:rsidR="00736540">
        <w:rPr>
          <w:rFonts w:ascii="Calibri" w:hAnsi="Calibri" w:cs="Calibri"/>
          <w:noProof/>
          <w:sz w:val="24"/>
          <w:szCs w:val="24"/>
        </w:rPr>
        <w:t xml:space="preserve"> </w:t>
      </w:r>
      <w:r w:rsidRPr="008B2030">
        <w:rPr>
          <w:rFonts w:ascii="Calibri" w:hAnsi="Calibri" w:cs="Calibri"/>
          <w:noProof/>
          <w:sz w:val="24"/>
          <w:szCs w:val="24"/>
        </w:rPr>
        <w:t>21:</w:t>
      </w:r>
      <w:r w:rsidR="00736540">
        <w:rPr>
          <w:rFonts w:ascii="Calibri" w:hAnsi="Calibri" w:cs="Calibri"/>
          <w:noProof/>
          <w:sz w:val="24"/>
          <w:szCs w:val="24"/>
        </w:rPr>
        <w:t xml:space="preserve"> </w:t>
      </w:r>
      <w:r w:rsidRPr="008B2030">
        <w:rPr>
          <w:rFonts w:ascii="Calibri" w:hAnsi="Calibri" w:cs="Calibri"/>
          <w:noProof/>
          <w:sz w:val="24"/>
          <w:szCs w:val="24"/>
        </w:rPr>
        <w:t xml:space="preserve">449–54. </w:t>
      </w:r>
    </w:p>
    <w:p w:rsidR="00B16C59" w:rsidRPr="008B2030" w:rsidRDefault="00B16C59" w:rsidP="00736540">
      <w:pPr>
        <w:widowControl w:val="0"/>
        <w:autoSpaceDE w:val="0"/>
        <w:autoSpaceDN w:val="0"/>
        <w:adjustRightInd w:val="0"/>
        <w:spacing w:line="240" w:lineRule="auto"/>
        <w:ind w:left="640" w:hanging="640"/>
        <w:jc w:val="both"/>
        <w:rPr>
          <w:rFonts w:ascii="Calibri" w:hAnsi="Calibri" w:cs="Calibri"/>
          <w:noProof/>
          <w:sz w:val="24"/>
          <w:szCs w:val="24"/>
        </w:rPr>
      </w:pPr>
      <w:r w:rsidRPr="008B2030">
        <w:rPr>
          <w:rFonts w:ascii="Calibri" w:hAnsi="Calibri" w:cs="Calibri"/>
          <w:noProof/>
          <w:sz w:val="24"/>
          <w:szCs w:val="24"/>
        </w:rPr>
        <w:t>1</w:t>
      </w:r>
      <w:r w:rsidR="00EB46E4">
        <w:rPr>
          <w:rFonts w:ascii="Calibri" w:hAnsi="Calibri" w:cs="Calibri"/>
          <w:noProof/>
          <w:sz w:val="24"/>
          <w:szCs w:val="24"/>
        </w:rPr>
        <w:t>2</w:t>
      </w:r>
      <w:r w:rsidRPr="008B2030">
        <w:rPr>
          <w:rFonts w:ascii="Calibri" w:hAnsi="Calibri" w:cs="Calibri"/>
          <w:noProof/>
          <w:sz w:val="24"/>
          <w:szCs w:val="24"/>
        </w:rPr>
        <w:t xml:space="preserve">. </w:t>
      </w:r>
      <w:r w:rsidRPr="008B2030">
        <w:rPr>
          <w:rFonts w:ascii="Calibri" w:hAnsi="Calibri" w:cs="Calibri"/>
          <w:noProof/>
          <w:sz w:val="24"/>
          <w:szCs w:val="24"/>
        </w:rPr>
        <w:tab/>
        <w:t xml:space="preserve">Prince M, Knapp M, Albanese E, Banerjee S, Dhanasiri S, Fernández J-L, et al. Dementia UK: A report into the prevalence and cost of dementia. </w:t>
      </w:r>
      <w:r w:rsidR="00736540">
        <w:rPr>
          <w:rFonts w:ascii="Calibri" w:hAnsi="Calibri" w:cs="Calibri"/>
          <w:noProof/>
          <w:sz w:val="24"/>
          <w:szCs w:val="24"/>
        </w:rPr>
        <w:t xml:space="preserve">London: </w:t>
      </w:r>
      <w:r w:rsidRPr="008B2030">
        <w:rPr>
          <w:rFonts w:ascii="Calibri" w:hAnsi="Calibri" w:cs="Calibri"/>
          <w:noProof/>
          <w:sz w:val="24"/>
          <w:szCs w:val="24"/>
        </w:rPr>
        <w:t>Alzheimer’s Soc</w:t>
      </w:r>
      <w:r w:rsidR="00736540">
        <w:rPr>
          <w:rFonts w:ascii="Calibri" w:hAnsi="Calibri" w:cs="Calibri"/>
          <w:noProof/>
          <w:sz w:val="24"/>
          <w:szCs w:val="24"/>
        </w:rPr>
        <w:t>,</w:t>
      </w:r>
      <w:r>
        <w:rPr>
          <w:rFonts w:ascii="Calibri" w:hAnsi="Calibri" w:cs="Calibri"/>
          <w:noProof/>
          <w:sz w:val="24"/>
          <w:szCs w:val="24"/>
        </w:rPr>
        <w:t xml:space="preserve"> 2007.</w:t>
      </w:r>
      <w:r w:rsidRPr="008B2030">
        <w:rPr>
          <w:rFonts w:ascii="Calibri" w:hAnsi="Calibri" w:cs="Calibri"/>
          <w:noProof/>
          <w:sz w:val="24"/>
          <w:szCs w:val="24"/>
        </w:rPr>
        <w:t xml:space="preserve"> </w:t>
      </w:r>
    </w:p>
    <w:p w:rsidR="00B16C59" w:rsidRPr="008B2030" w:rsidRDefault="00EB46E4" w:rsidP="00736540">
      <w:pPr>
        <w:widowControl w:val="0"/>
        <w:autoSpaceDE w:val="0"/>
        <w:autoSpaceDN w:val="0"/>
        <w:adjustRightInd w:val="0"/>
        <w:spacing w:line="240" w:lineRule="auto"/>
        <w:ind w:left="640" w:hanging="640"/>
        <w:jc w:val="both"/>
        <w:rPr>
          <w:rFonts w:ascii="Calibri" w:hAnsi="Calibri" w:cs="Calibri"/>
          <w:noProof/>
          <w:sz w:val="24"/>
          <w:szCs w:val="24"/>
        </w:rPr>
      </w:pPr>
      <w:r>
        <w:rPr>
          <w:rFonts w:ascii="Calibri" w:hAnsi="Calibri" w:cs="Calibri"/>
          <w:noProof/>
          <w:sz w:val="24"/>
          <w:szCs w:val="24"/>
        </w:rPr>
        <w:t>13</w:t>
      </w:r>
      <w:r w:rsidR="00B16C59" w:rsidRPr="008B2030">
        <w:rPr>
          <w:rFonts w:ascii="Calibri" w:hAnsi="Calibri" w:cs="Calibri"/>
          <w:noProof/>
          <w:sz w:val="24"/>
          <w:szCs w:val="24"/>
        </w:rPr>
        <w:t xml:space="preserve">. </w:t>
      </w:r>
      <w:r w:rsidR="00B16C59" w:rsidRPr="008B2030">
        <w:rPr>
          <w:rFonts w:ascii="Calibri" w:hAnsi="Calibri" w:cs="Calibri"/>
          <w:noProof/>
          <w:sz w:val="24"/>
          <w:szCs w:val="24"/>
        </w:rPr>
        <w:tab/>
        <w:t>Martínez-Martín P, Benito-León J, Alonso F, Catalán MJ, Pondal M, Zamarbide I, et al. Quality of life of caregivers in Parkinson’s disease. Qual Life Res 2005;</w:t>
      </w:r>
      <w:r w:rsidR="00736540">
        <w:rPr>
          <w:rFonts w:ascii="Calibri" w:hAnsi="Calibri" w:cs="Calibri"/>
          <w:noProof/>
          <w:sz w:val="24"/>
          <w:szCs w:val="24"/>
        </w:rPr>
        <w:t xml:space="preserve"> </w:t>
      </w:r>
      <w:r w:rsidR="00B16C59" w:rsidRPr="008B2030">
        <w:rPr>
          <w:rFonts w:ascii="Calibri" w:hAnsi="Calibri" w:cs="Calibri"/>
          <w:noProof/>
          <w:sz w:val="24"/>
          <w:szCs w:val="24"/>
        </w:rPr>
        <w:t>14:</w:t>
      </w:r>
      <w:r w:rsidR="00736540">
        <w:rPr>
          <w:rFonts w:ascii="Calibri" w:hAnsi="Calibri" w:cs="Calibri"/>
          <w:noProof/>
          <w:sz w:val="24"/>
          <w:szCs w:val="24"/>
        </w:rPr>
        <w:t xml:space="preserve"> </w:t>
      </w:r>
      <w:r w:rsidR="00B16C59" w:rsidRPr="008B2030">
        <w:rPr>
          <w:rFonts w:ascii="Calibri" w:hAnsi="Calibri" w:cs="Calibri"/>
          <w:noProof/>
          <w:sz w:val="24"/>
          <w:szCs w:val="24"/>
        </w:rPr>
        <w:t xml:space="preserve">463–72. </w:t>
      </w:r>
    </w:p>
    <w:p w:rsidR="00B16C59" w:rsidRPr="008B2030" w:rsidRDefault="00B16C59" w:rsidP="00736540">
      <w:pPr>
        <w:widowControl w:val="0"/>
        <w:autoSpaceDE w:val="0"/>
        <w:autoSpaceDN w:val="0"/>
        <w:adjustRightInd w:val="0"/>
        <w:spacing w:line="240" w:lineRule="auto"/>
        <w:ind w:left="640" w:hanging="640"/>
        <w:jc w:val="both"/>
        <w:rPr>
          <w:rFonts w:ascii="Calibri" w:hAnsi="Calibri" w:cs="Calibri"/>
          <w:noProof/>
          <w:sz w:val="24"/>
          <w:szCs w:val="24"/>
        </w:rPr>
      </w:pPr>
      <w:r w:rsidRPr="008B2030">
        <w:rPr>
          <w:rFonts w:ascii="Calibri" w:hAnsi="Calibri" w:cs="Calibri"/>
          <w:noProof/>
          <w:sz w:val="24"/>
          <w:szCs w:val="24"/>
        </w:rPr>
        <w:t>1</w:t>
      </w:r>
      <w:r w:rsidR="00EB46E4">
        <w:rPr>
          <w:rFonts w:ascii="Calibri" w:hAnsi="Calibri" w:cs="Calibri"/>
          <w:noProof/>
          <w:sz w:val="24"/>
          <w:szCs w:val="24"/>
        </w:rPr>
        <w:t>4</w:t>
      </w:r>
      <w:r w:rsidRPr="008B2030">
        <w:rPr>
          <w:rFonts w:ascii="Calibri" w:hAnsi="Calibri" w:cs="Calibri"/>
          <w:noProof/>
          <w:sz w:val="24"/>
          <w:szCs w:val="24"/>
        </w:rPr>
        <w:t xml:space="preserve">. </w:t>
      </w:r>
      <w:r w:rsidRPr="008B2030">
        <w:rPr>
          <w:rFonts w:ascii="Calibri" w:hAnsi="Calibri" w:cs="Calibri"/>
          <w:noProof/>
          <w:sz w:val="24"/>
          <w:szCs w:val="24"/>
        </w:rPr>
        <w:tab/>
        <w:t>O’Connor EJ, McCabe MP. Predictors of quality of life in carers for people with a progressive neurological illness: A longitudinal study. Qual Life Res 2011;</w:t>
      </w:r>
      <w:r w:rsidR="00736540">
        <w:rPr>
          <w:rFonts w:ascii="Calibri" w:hAnsi="Calibri" w:cs="Calibri"/>
          <w:noProof/>
          <w:sz w:val="24"/>
          <w:szCs w:val="24"/>
        </w:rPr>
        <w:t xml:space="preserve"> </w:t>
      </w:r>
      <w:r w:rsidRPr="008B2030">
        <w:rPr>
          <w:rFonts w:ascii="Calibri" w:hAnsi="Calibri" w:cs="Calibri"/>
          <w:noProof/>
          <w:sz w:val="24"/>
          <w:szCs w:val="24"/>
        </w:rPr>
        <w:t>20:</w:t>
      </w:r>
      <w:r w:rsidR="00736540">
        <w:rPr>
          <w:rFonts w:ascii="Calibri" w:hAnsi="Calibri" w:cs="Calibri"/>
          <w:noProof/>
          <w:sz w:val="24"/>
          <w:szCs w:val="24"/>
        </w:rPr>
        <w:t xml:space="preserve"> </w:t>
      </w:r>
      <w:r w:rsidRPr="008B2030">
        <w:rPr>
          <w:rFonts w:ascii="Calibri" w:hAnsi="Calibri" w:cs="Calibri"/>
          <w:noProof/>
          <w:sz w:val="24"/>
          <w:szCs w:val="24"/>
        </w:rPr>
        <w:t xml:space="preserve">703–11. </w:t>
      </w:r>
    </w:p>
    <w:p w:rsidR="00B16C59" w:rsidRPr="008B2030" w:rsidRDefault="00EB46E4" w:rsidP="00736540">
      <w:pPr>
        <w:widowControl w:val="0"/>
        <w:autoSpaceDE w:val="0"/>
        <w:autoSpaceDN w:val="0"/>
        <w:adjustRightInd w:val="0"/>
        <w:spacing w:line="240" w:lineRule="auto"/>
        <w:ind w:left="640" w:hanging="640"/>
        <w:jc w:val="both"/>
        <w:rPr>
          <w:rFonts w:ascii="Calibri" w:hAnsi="Calibri" w:cs="Calibri"/>
          <w:noProof/>
          <w:sz w:val="24"/>
          <w:szCs w:val="24"/>
        </w:rPr>
      </w:pPr>
      <w:r>
        <w:rPr>
          <w:rFonts w:ascii="Calibri" w:hAnsi="Calibri" w:cs="Calibri"/>
          <w:noProof/>
          <w:sz w:val="24"/>
          <w:szCs w:val="24"/>
        </w:rPr>
        <w:t>15</w:t>
      </w:r>
      <w:r w:rsidR="00B16C59" w:rsidRPr="008B2030">
        <w:rPr>
          <w:rFonts w:ascii="Calibri" w:hAnsi="Calibri" w:cs="Calibri"/>
          <w:noProof/>
          <w:sz w:val="24"/>
          <w:szCs w:val="24"/>
        </w:rPr>
        <w:t xml:space="preserve">. </w:t>
      </w:r>
      <w:r w:rsidR="00B16C59" w:rsidRPr="008B2030">
        <w:rPr>
          <w:rFonts w:ascii="Calibri" w:hAnsi="Calibri" w:cs="Calibri"/>
          <w:noProof/>
          <w:sz w:val="24"/>
          <w:szCs w:val="24"/>
        </w:rPr>
        <w:tab/>
        <w:t>Tan SB, Williams AF, Morris ME. Experiences of caregivers of people with Parkinson’s disease in Singapore: A qualitative analysis. J Clin Nurs 2012;</w:t>
      </w:r>
      <w:r w:rsidR="00736540">
        <w:rPr>
          <w:rFonts w:ascii="Calibri" w:hAnsi="Calibri" w:cs="Calibri"/>
          <w:noProof/>
          <w:sz w:val="24"/>
          <w:szCs w:val="24"/>
        </w:rPr>
        <w:t xml:space="preserve"> </w:t>
      </w:r>
      <w:r w:rsidR="00B16C59" w:rsidRPr="008B2030">
        <w:rPr>
          <w:rFonts w:ascii="Calibri" w:hAnsi="Calibri" w:cs="Calibri"/>
          <w:noProof/>
          <w:sz w:val="24"/>
          <w:szCs w:val="24"/>
        </w:rPr>
        <w:t>21:</w:t>
      </w:r>
      <w:r w:rsidR="00736540">
        <w:rPr>
          <w:rFonts w:ascii="Calibri" w:hAnsi="Calibri" w:cs="Calibri"/>
          <w:noProof/>
          <w:sz w:val="24"/>
          <w:szCs w:val="24"/>
        </w:rPr>
        <w:t xml:space="preserve"> </w:t>
      </w:r>
      <w:r w:rsidR="00B16C59" w:rsidRPr="008B2030">
        <w:rPr>
          <w:rFonts w:ascii="Calibri" w:hAnsi="Calibri" w:cs="Calibri"/>
          <w:noProof/>
          <w:sz w:val="24"/>
          <w:szCs w:val="24"/>
        </w:rPr>
        <w:t xml:space="preserve">2235–46. </w:t>
      </w:r>
    </w:p>
    <w:p w:rsidR="00B16C59" w:rsidRPr="008B2030" w:rsidRDefault="00B16C59" w:rsidP="00736540">
      <w:pPr>
        <w:widowControl w:val="0"/>
        <w:autoSpaceDE w:val="0"/>
        <w:autoSpaceDN w:val="0"/>
        <w:adjustRightInd w:val="0"/>
        <w:spacing w:line="240" w:lineRule="auto"/>
        <w:ind w:left="640" w:hanging="640"/>
        <w:jc w:val="both"/>
        <w:rPr>
          <w:rFonts w:ascii="Calibri" w:hAnsi="Calibri" w:cs="Calibri"/>
          <w:noProof/>
          <w:sz w:val="24"/>
          <w:szCs w:val="24"/>
        </w:rPr>
      </w:pPr>
      <w:r w:rsidRPr="008B2030">
        <w:rPr>
          <w:rFonts w:ascii="Calibri" w:hAnsi="Calibri" w:cs="Calibri"/>
          <w:noProof/>
          <w:sz w:val="24"/>
          <w:szCs w:val="24"/>
        </w:rPr>
        <w:t>1</w:t>
      </w:r>
      <w:r w:rsidR="00EB46E4">
        <w:rPr>
          <w:rFonts w:ascii="Calibri" w:hAnsi="Calibri" w:cs="Calibri"/>
          <w:noProof/>
          <w:sz w:val="24"/>
          <w:szCs w:val="24"/>
        </w:rPr>
        <w:t>6</w:t>
      </w:r>
      <w:r w:rsidRPr="008B2030">
        <w:rPr>
          <w:rFonts w:ascii="Calibri" w:hAnsi="Calibri" w:cs="Calibri"/>
          <w:noProof/>
          <w:sz w:val="24"/>
          <w:szCs w:val="24"/>
        </w:rPr>
        <w:t xml:space="preserve">. </w:t>
      </w:r>
      <w:r w:rsidRPr="008B2030">
        <w:rPr>
          <w:rFonts w:ascii="Calibri" w:hAnsi="Calibri" w:cs="Calibri"/>
          <w:noProof/>
          <w:sz w:val="24"/>
          <w:szCs w:val="24"/>
        </w:rPr>
        <w:tab/>
        <w:t xml:space="preserve">Martinez-Martin P, Rodriguez-Blazquez C, Forjaz MJ, Frades-Payo B, Agüera-Ortiz L, Weintraub D, et al. Neuropsychiatric symptoms and caregiver’s burden in Parkinson’s </w:t>
      </w:r>
      <w:r w:rsidRPr="008B2030">
        <w:rPr>
          <w:rFonts w:ascii="Calibri" w:hAnsi="Calibri" w:cs="Calibri"/>
          <w:noProof/>
          <w:sz w:val="24"/>
          <w:szCs w:val="24"/>
        </w:rPr>
        <w:lastRenderedPageBreak/>
        <w:t>disease. Park Relat Disord 2015;</w:t>
      </w:r>
      <w:r w:rsidR="00736540">
        <w:rPr>
          <w:rFonts w:ascii="Calibri" w:hAnsi="Calibri" w:cs="Calibri"/>
          <w:noProof/>
          <w:sz w:val="24"/>
          <w:szCs w:val="24"/>
        </w:rPr>
        <w:t xml:space="preserve"> </w:t>
      </w:r>
      <w:r w:rsidRPr="008B2030">
        <w:rPr>
          <w:rFonts w:ascii="Calibri" w:hAnsi="Calibri" w:cs="Calibri"/>
          <w:noProof/>
          <w:sz w:val="24"/>
          <w:szCs w:val="24"/>
        </w:rPr>
        <w:t>21:</w:t>
      </w:r>
      <w:r w:rsidR="00736540">
        <w:rPr>
          <w:rFonts w:ascii="Calibri" w:hAnsi="Calibri" w:cs="Calibri"/>
          <w:noProof/>
          <w:sz w:val="24"/>
          <w:szCs w:val="24"/>
        </w:rPr>
        <w:t xml:space="preserve"> </w:t>
      </w:r>
      <w:r w:rsidRPr="008B2030">
        <w:rPr>
          <w:rFonts w:ascii="Calibri" w:hAnsi="Calibri" w:cs="Calibri"/>
          <w:noProof/>
          <w:sz w:val="24"/>
          <w:szCs w:val="24"/>
        </w:rPr>
        <w:t xml:space="preserve">629–34. </w:t>
      </w:r>
    </w:p>
    <w:p w:rsidR="00B16C59" w:rsidRDefault="00EB46E4" w:rsidP="00736540">
      <w:pPr>
        <w:widowControl w:val="0"/>
        <w:autoSpaceDE w:val="0"/>
        <w:autoSpaceDN w:val="0"/>
        <w:adjustRightInd w:val="0"/>
        <w:spacing w:line="240" w:lineRule="auto"/>
        <w:ind w:left="640" w:hanging="640"/>
        <w:jc w:val="both"/>
        <w:rPr>
          <w:sz w:val="24"/>
          <w:szCs w:val="24"/>
        </w:rPr>
      </w:pPr>
      <w:r>
        <w:rPr>
          <w:rFonts w:ascii="Calibri" w:hAnsi="Calibri" w:cs="Calibri"/>
          <w:noProof/>
          <w:sz w:val="24"/>
          <w:szCs w:val="24"/>
        </w:rPr>
        <w:t>17</w:t>
      </w:r>
      <w:r w:rsidR="00B16C59" w:rsidRPr="008B2030">
        <w:rPr>
          <w:rFonts w:ascii="Calibri" w:hAnsi="Calibri" w:cs="Calibri"/>
          <w:noProof/>
          <w:sz w:val="24"/>
          <w:szCs w:val="24"/>
        </w:rPr>
        <w:t xml:space="preserve">. </w:t>
      </w:r>
      <w:r w:rsidR="00B16C59" w:rsidRPr="008B2030">
        <w:rPr>
          <w:rFonts w:ascii="Calibri" w:hAnsi="Calibri" w:cs="Calibri"/>
          <w:noProof/>
          <w:sz w:val="24"/>
          <w:szCs w:val="24"/>
        </w:rPr>
        <w:tab/>
        <w:t>Mosley PE, Mood</w:t>
      </w:r>
      <w:r w:rsidR="00B16C59">
        <w:rPr>
          <w:rFonts w:ascii="Calibri" w:hAnsi="Calibri" w:cs="Calibri"/>
          <w:noProof/>
          <w:sz w:val="24"/>
          <w:szCs w:val="24"/>
        </w:rPr>
        <w:t>ie R, Dissanayaka N. Caregiver burden in Parkinson disease: A critical review of r</w:t>
      </w:r>
      <w:r w:rsidR="00B16C59" w:rsidRPr="008B2030">
        <w:rPr>
          <w:rFonts w:ascii="Calibri" w:hAnsi="Calibri" w:cs="Calibri"/>
          <w:noProof/>
          <w:sz w:val="24"/>
          <w:szCs w:val="24"/>
        </w:rPr>
        <w:t>ecen</w:t>
      </w:r>
      <w:r w:rsidR="00B16C59">
        <w:rPr>
          <w:rFonts w:ascii="Calibri" w:hAnsi="Calibri" w:cs="Calibri"/>
          <w:noProof/>
          <w:sz w:val="24"/>
          <w:szCs w:val="24"/>
        </w:rPr>
        <w:t>t l</w:t>
      </w:r>
      <w:r w:rsidR="00B16C59" w:rsidRPr="008B2030">
        <w:rPr>
          <w:rFonts w:ascii="Calibri" w:hAnsi="Calibri" w:cs="Calibri"/>
          <w:noProof/>
          <w:sz w:val="24"/>
          <w:szCs w:val="24"/>
        </w:rPr>
        <w:t>iterature. J Geriatr Psychiatry Neurol 2017;</w:t>
      </w:r>
      <w:r w:rsidR="00736540">
        <w:rPr>
          <w:rFonts w:ascii="Calibri" w:hAnsi="Calibri" w:cs="Calibri"/>
          <w:noProof/>
          <w:sz w:val="24"/>
          <w:szCs w:val="24"/>
        </w:rPr>
        <w:t xml:space="preserve"> </w:t>
      </w:r>
      <w:r w:rsidR="008A670A">
        <w:rPr>
          <w:rFonts w:ascii="Calibri" w:hAnsi="Calibri" w:cs="Calibri"/>
          <w:noProof/>
          <w:sz w:val="24"/>
          <w:szCs w:val="24"/>
        </w:rPr>
        <w:t>30: 235-52</w:t>
      </w:r>
      <w:r w:rsidR="00B16C59" w:rsidRPr="008B2030">
        <w:rPr>
          <w:rFonts w:ascii="Calibri" w:hAnsi="Calibri" w:cs="Calibri"/>
          <w:noProof/>
          <w:sz w:val="24"/>
          <w:szCs w:val="24"/>
        </w:rPr>
        <w:t>.</w:t>
      </w:r>
    </w:p>
    <w:p w:rsidR="00B16C59" w:rsidRPr="008B2030" w:rsidRDefault="00B16C59" w:rsidP="00254F13">
      <w:pPr>
        <w:widowControl w:val="0"/>
        <w:autoSpaceDE w:val="0"/>
        <w:autoSpaceDN w:val="0"/>
        <w:adjustRightInd w:val="0"/>
        <w:spacing w:line="240" w:lineRule="auto"/>
        <w:ind w:left="640" w:hanging="640"/>
        <w:jc w:val="both"/>
        <w:rPr>
          <w:rFonts w:ascii="Calibri" w:hAnsi="Calibri" w:cs="Calibri"/>
          <w:noProof/>
          <w:sz w:val="24"/>
          <w:szCs w:val="24"/>
        </w:rPr>
      </w:pPr>
      <w:r w:rsidRPr="008B2030">
        <w:rPr>
          <w:rFonts w:ascii="Calibri" w:hAnsi="Calibri" w:cs="Calibri"/>
          <w:noProof/>
          <w:sz w:val="24"/>
          <w:szCs w:val="24"/>
        </w:rPr>
        <w:t>1</w:t>
      </w:r>
      <w:r w:rsidR="00EB46E4">
        <w:rPr>
          <w:rFonts w:ascii="Calibri" w:hAnsi="Calibri" w:cs="Calibri"/>
          <w:noProof/>
          <w:sz w:val="24"/>
          <w:szCs w:val="24"/>
        </w:rPr>
        <w:t>8</w:t>
      </w:r>
      <w:r w:rsidRPr="008B2030">
        <w:rPr>
          <w:rFonts w:ascii="Calibri" w:hAnsi="Calibri" w:cs="Calibri"/>
          <w:noProof/>
          <w:sz w:val="24"/>
          <w:szCs w:val="24"/>
        </w:rPr>
        <w:t xml:space="preserve">. </w:t>
      </w:r>
      <w:r w:rsidRPr="008B2030">
        <w:rPr>
          <w:rFonts w:ascii="Calibri" w:hAnsi="Calibri" w:cs="Calibri"/>
          <w:noProof/>
          <w:sz w:val="24"/>
          <w:szCs w:val="24"/>
        </w:rPr>
        <w:tab/>
        <w:t>Holicky R. Caring for the caregivers: The hidden victims of illness and disability. Rehabil Nurs 1996;</w:t>
      </w:r>
      <w:r w:rsidR="00736540">
        <w:rPr>
          <w:rFonts w:ascii="Calibri" w:hAnsi="Calibri" w:cs="Calibri"/>
          <w:noProof/>
          <w:sz w:val="24"/>
          <w:szCs w:val="24"/>
        </w:rPr>
        <w:t xml:space="preserve"> </w:t>
      </w:r>
      <w:r w:rsidRPr="008B2030">
        <w:rPr>
          <w:rFonts w:ascii="Calibri" w:hAnsi="Calibri" w:cs="Calibri"/>
          <w:noProof/>
          <w:sz w:val="24"/>
          <w:szCs w:val="24"/>
        </w:rPr>
        <w:t>21:</w:t>
      </w:r>
      <w:r w:rsidR="00736540">
        <w:rPr>
          <w:rFonts w:ascii="Calibri" w:hAnsi="Calibri" w:cs="Calibri"/>
          <w:noProof/>
          <w:sz w:val="24"/>
          <w:szCs w:val="24"/>
        </w:rPr>
        <w:t xml:space="preserve"> </w:t>
      </w:r>
      <w:r w:rsidR="00254F13">
        <w:rPr>
          <w:rFonts w:ascii="Calibri" w:hAnsi="Calibri" w:cs="Calibri"/>
          <w:noProof/>
          <w:sz w:val="24"/>
          <w:szCs w:val="24"/>
        </w:rPr>
        <w:t>247–52.</w:t>
      </w:r>
    </w:p>
    <w:p w:rsidR="00B16C59" w:rsidRPr="008B2030" w:rsidRDefault="00221AFB" w:rsidP="00736540">
      <w:pPr>
        <w:widowControl w:val="0"/>
        <w:autoSpaceDE w:val="0"/>
        <w:autoSpaceDN w:val="0"/>
        <w:adjustRightInd w:val="0"/>
        <w:spacing w:line="240" w:lineRule="auto"/>
        <w:ind w:left="640" w:hanging="640"/>
        <w:jc w:val="both"/>
        <w:rPr>
          <w:rFonts w:ascii="Calibri" w:hAnsi="Calibri" w:cs="Calibri"/>
          <w:noProof/>
          <w:sz w:val="24"/>
          <w:szCs w:val="24"/>
        </w:rPr>
      </w:pPr>
      <w:r>
        <w:rPr>
          <w:rFonts w:ascii="Calibri" w:hAnsi="Calibri" w:cs="Calibri"/>
          <w:noProof/>
          <w:sz w:val="24"/>
          <w:szCs w:val="24"/>
        </w:rPr>
        <w:t>19</w:t>
      </w:r>
      <w:r w:rsidR="00B16C59" w:rsidRPr="008B2030">
        <w:rPr>
          <w:rFonts w:ascii="Calibri" w:hAnsi="Calibri" w:cs="Calibri"/>
          <w:noProof/>
          <w:sz w:val="24"/>
          <w:szCs w:val="24"/>
        </w:rPr>
        <w:t xml:space="preserve">. </w:t>
      </w:r>
      <w:r w:rsidR="00B16C59" w:rsidRPr="008B2030">
        <w:rPr>
          <w:rFonts w:ascii="Calibri" w:hAnsi="Calibri" w:cs="Calibri"/>
          <w:noProof/>
          <w:sz w:val="24"/>
          <w:szCs w:val="24"/>
        </w:rPr>
        <w:tab/>
        <w:t>Harris SM, Adams MS, Zubatsky M, White M. A caregiver perspective of how Alzheimer’s disease and related disorders affect couple intimacy. Aging Ment Health 2011;</w:t>
      </w:r>
      <w:r w:rsidR="00736540">
        <w:rPr>
          <w:rFonts w:ascii="Calibri" w:hAnsi="Calibri" w:cs="Calibri"/>
          <w:noProof/>
          <w:sz w:val="24"/>
          <w:szCs w:val="24"/>
        </w:rPr>
        <w:t xml:space="preserve"> </w:t>
      </w:r>
      <w:r w:rsidR="00B16C59" w:rsidRPr="008B2030">
        <w:rPr>
          <w:rFonts w:ascii="Calibri" w:hAnsi="Calibri" w:cs="Calibri"/>
          <w:noProof/>
          <w:sz w:val="24"/>
          <w:szCs w:val="24"/>
        </w:rPr>
        <w:t>15:</w:t>
      </w:r>
      <w:r w:rsidR="00736540">
        <w:rPr>
          <w:rFonts w:ascii="Calibri" w:hAnsi="Calibri" w:cs="Calibri"/>
          <w:noProof/>
          <w:sz w:val="24"/>
          <w:szCs w:val="24"/>
        </w:rPr>
        <w:t xml:space="preserve"> </w:t>
      </w:r>
      <w:r w:rsidR="00B16C59" w:rsidRPr="008B2030">
        <w:rPr>
          <w:rFonts w:ascii="Calibri" w:hAnsi="Calibri" w:cs="Calibri"/>
          <w:noProof/>
          <w:sz w:val="24"/>
          <w:szCs w:val="24"/>
        </w:rPr>
        <w:t>950–60.</w:t>
      </w:r>
      <w:r w:rsidR="0047759F">
        <w:rPr>
          <w:rFonts w:ascii="Calibri" w:hAnsi="Calibri" w:cs="Calibri"/>
          <w:noProof/>
          <w:sz w:val="24"/>
          <w:szCs w:val="24"/>
        </w:rPr>
        <w:t xml:space="preserve"> </w:t>
      </w:r>
    </w:p>
    <w:p w:rsidR="00B16C59" w:rsidRPr="008B2030" w:rsidRDefault="00B16C59" w:rsidP="00736540">
      <w:pPr>
        <w:widowControl w:val="0"/>
        <w:autoSpaceDE w:val="0"/>
        <w:autoSpaceDN w:val="0"/>
        <w:adjustRightInd w:val="0"/>
        <w:spacing w:line="240" w:lineRule="auto"/>
        <w:ind w:left="640" w:hanging="640"/>
        <w:jc w:val="both"/>
        <w:rPr>
          <w:rFonts w:ascii="Calibri" w:hAnsi="Calibri" w:cs="Calibri"/>
          <w:noProof/>
          <w:sz w:val="24"/>
          <w:szCs w:val="24"/>
        </w:rPr>
      </w:pPr>
      <w:r>
        <w:rPr>
          <w:rFonts w:ascii="Calibri" w:hAnsi="Calibri" w:cs="Calibri"/>
          <w:noProof/>
          <w:sz w:val="24"/>
          <w:szCs w:val="24"/>
        </w:rPr>
        <w:t>2</w:t>
      </w:r>
      <w:r w:rsidR="00221AFB">
        <w:rPr>
          <w:rFonts w:ascii="Calibri" w:hAnsi="Calibri" w:cs="Calibri"/>
          <w:noProof/>
          <w:sz w:val="24"/>
          <w:szCs w:val="24"/>
        </w:rPr>
        <w:t>0</w:t>
      </w:r>
      <w:r w:rsidRPr="008B2030">
        <w:rPr>
          <w:rFonts w:ascii="Calibri" w:hAnsi="Calibri" w:cs="Calibri"/>
          <w:noProof/>
          <w:sz w:val="24"/>
          <w:szCs w:val="24"/>
        </w:rPr>
        <w:t xml:space="preserve">. </w:t>
      </w:r>
      <w:r w:rsidRPr="008B2030">
        <w:rPr>
          <w:rFonts w:ascii="Calibri" w:hAnsi="Calibri" w:cs="Calibri"/>
          <w:noProof/>
          <w:sz w:val="24"/>
          <w:szCs w:val="24"/>
        </w:rPr>
        <w:tab/>
        <w:t>Evans D, Lee E. Impact of dementia on marriage: A qualitative systematic review. Dement Int J Soc Res Pract 2014;</w:t>
      </w:r>
      <w:r w:rsidR="00736540">
        <w:rPr>
          <w:rFonts w:ascii="Calibri" w:hAnsi="Calibri" w:cs="Calibri"/>
          <w:noProof/>
          <w:sz w:val="24"/>
          <w:szCs w:val="24"/>
        </w:rPr>
        <w:t xml:space="preserve"> </w:t>
      </w:r>
      <w:r w:rsidRPr="008B2030">
        <w:rPr>
          <w:rFonts w:ascii="Calibri" w:hAnsi="Calibri" w:cs="Calibri"/>
          <w:noProof/>
          <w:sz w:val="24"/>
          <w:szCs w:val="24"/>
        </w:rPr>
        <w:t>13:</w:t>
      </w:r>
      <w:r w:rsidR="00736540">
        <w:rPr>
          <w:rFonts w:ascii="Calibri" w:hAnsi="Calibri" w:cs="Calibri"/>
          <w:noProof/>
          <w:sz w:val="24"/>
          <w:szCs w:val="24"/>
        </w:rPr>
        <w:t xml:space="preserve"> </w:t>
      </w:r>
      <w:r w:rsidRPr="008B2030">
        <w:rPr>
          <w:rFonts w:ascii="Calibri" w:hAnsi="Calibri" w:cs="Calibri"/>
          <w:noProof/>
          <w:sz w:val="24"/>
          <w:szCs w:val="24"/>
        </w:rPr>
        <w:t>330–</w:t>
      </w:r>
      <w:r>
        <w:rPr>
          <w:rFonts w:ascii="Calibri" w:hAnsi="Calibri" w:cs="Calibri"/>
          <w:noProof/>
          <w:sz w:val="24"/>
          <w:szCs w:val="24"/>
        </w:rPr>
        <w:t xml:space="preserve">49. </w:t>
      </w:r>
      <w:r w:rsidRPr="008B2030">
        <w:rPr>
          <w:rFonts w:ascii="Calibri" w:hAnsi="Calibri" w:cs="Calibri"/>
          <w:noProof/>
          <w:sz w:val="24"/>
          <w:szCs w:val="24"/>
        </w:rPr>
        <w:t xml:space="preserve"> </w:t>
      </w:r>
    </w:p>
    <w:p w:rsidR="00B16C59" w:rsidRPr="008B2030" w:rsidRDefault="00B16C59" w:rsidP="00736540">
      <w:pPr>
        <w:widowControl w:val="0"/>
        <w:autoSpaceDE w:val="0"/>
        <w:autoSpaceDN w:val="0"/>
        <w:adjustRightInd w:val="0"/>
        <w:spacing w:line="240" w:lineRule="auto"/>
        <w:ind w:left="640" w:hanging="640"/>
        <w:jc w:val="both"/>
        <w:rPr>
          <w:rFonts w:ascii="Calibri" w:hAnsi="Calibri" w:cs="Calibri"/>
          <w:noProof/>
          <w:sz w:val="24"/>
          <w:szCs w:val="24"/>
        </w:rPr>
      </w:pPr>
      <w:r w:rsidRPr="008B2030">
        <w:rPr>
          <w:rFonts w:ascii="Calibri" w:hAnsi="Calibri" w:cs="Calibri"/>
          <w:noProof/>
          <w:sz w:val="24"/>
          <w:szCs w:val="24"/>
        </w:rPr>
        <w:t>2</w:t>
      </w:r>
      <w:r w:rsidR="00221AFB">
        <w:rPr>
          <w:rFonts w:ascii="Calibri" w:hAnsi="Calibri" w:cs="Calibri"/>
          <w:noProof/>
          <w:sz w:val="24"/>
          <w:szCs w:val="24"/>
        </w:rPr>
        <w:t>1</w:t>
      </w:r>
      <w:r w:rsidRPr="008B2030">
        <w:rPr>
          <w:rFonts w:ascii="Calibri" w:hAnsi="Calibri" w:cs="Calibri"/>
          <w:noProof/>
          <w:sz w:val="24"/>
          <w:szCs w:val="24"/>
        </w:rPr>
        <w:t xml:space="preserve">. </w:t>
      </w:r>
      <w:r w:rsidRPr="008B2030">
        <w:rPr>
          <w:rFonts w:ascii="Calibri" w:hAnsi="Calibri" w:cs="Calibri"/>
          <w:noProof/>
          <w:sz w:val="24"/>
          <w:szCs w:val="24"/>
        </w:rPr>
        <w:tab/>
      </w:r>
      <w:r w:rsidR="0047759F" w:rsidRPr="0047759F">
        <w:rPr>
          <w:rFonts w:ascii="Calibri" w:hAnsi="Calibri" w:cs="Calibri"/>
          <w:noProof/>
          <w:sz w:val="24"/>
          <w:szCs w:val="24"/>
        </w:rPr>
        <w:t xml:space="preserve"> </w:t>
      </w:r>
      <w:r w:rsidR="0047759F">
        <w:rPr>
          <w:rFonts w:ascii="Calibri" w:hAnsi="Calibri" w:cs="Calibri"/>
          <w:noProof/>
          <w:sz w:val="24"/>
          <w:szCs w:val="24"/>
        </w:rPr>
        <w:t>Pozzebon M, Douglas J, Ames D. Spouses’ experience of living with a partner diagnosed with a dementia: a synthesis of the qualitative research. Int Psychogeriatr 2016; 28: 537-56.</w:t>
      </w:r>
    </w:p>
    <w:p w:rsidR="00B16C59" w:rsidRPr="008B2030" w:rsidRDefault="00EB46E4" w:rsidP="00736540">
      <w:pPr>
        <w:widowControl w:val="0"/>
        <w:autoSpaceDE w:val="0"/>
        <w:autoSpaceDN w:val="0"/>
        <w:adjustRightInd w:val="0"/>
        <w:spacing w:line="240" w:lineRule="auto"/>
        <w:ind w:left="640" w:hanging="640"/>
        <w:jc w:val="both"/>
        <w:rPr>
          <w:rFonts w:ascii="Calibri" w:hAnsi="Calibri" w:cs="Calibri"/>
          <w:noProof/>
          <w:sz w:val="24"/>
          <w:szCs w:val="24"/>
        </w:rPr>
      </w:pPr>
      <w:r>
        <w:rPr>
          <w:rFonts w:ascii="Calibri" w:hAnsi="Calibri" w:cs="Calibri"/>
          <w:noProof/>
          <w:sz w:val="24"/>
          <w:szCs w:val="24"/>
        </w:rPr>
        <w:t>2</w:t>
      </w:r>
      <w:r w:rsidR="00221AFB">
        <w:rPr>
          <w:rFonts w:ascii="Calibri" w:hAnsi="Calibri" w:cs="Calibri"/>
          <w:noProof/>
          <w:sz w:val="24"/>
          <w:szCs w:val="24"/>
        </w:rPr>
        <w:t>2</w:t>
      </w:r>
      <w:r w:rsidR="00B16C59">
        <w:rPr>
          <w:rFonts w:ascii="Calibri" w:hAnsi="Calibri" w:cs="Calibri"/>
          <w:noProof/>
          <w:sz w:val="24"/>
          <w:szCs w:val="24"/>
        </w:rPr>
        <w:t xml:space="preserve">. </w:t>
      </w:r>
      <w:r w:rsidR="00B16C59">
        <w:rPr>
          <w:rFonts w:ascii="Calibri" w:hAnsi="Calibri" w:cs="Calibri"/>
          <w:noProof/>
          <w:sz w:val="24"/>
          <w:szCs w:val="24"/>
        </w:rPr>
        <w:tab/>
        <w:t>Ablitt A, Jones G</w:t>
      </w:r>
      <w:r w:rsidR="00B16C59" w:rsidRPr="008B2030">
        <w:rPr>
          <w:rFonts w:ascii="Calibri" w:hAnsi="Calibri" w:cs="Calibri"/>
          <w:noProof/>
          <w:sz w:val="24"/>
          <w:szCs w:val="24"/>
        </w:rPr>
        <w:t>V, Muers J. Living with dementia: A systematic review of the influence of relationship factors. Aging Ment Heal 2009;</w:t>
      </w:r>
      <w:r w:rsidR="00736540">
        <w:rPr>
          <w:rFonts w:ascii="Calibri" w:hAnsi="Calibri" w:cs="Calibri"/>
          <w:noProof/>
          <w:sz w:val="24"/>
          <w:szCs w:val="24"/>
        </w:rPr>
        <w:t xml:space="preserve"> </w:t>
      </w:r>
      <w:r w:rsidR="00B16C59" w:rsidRPr="008B2030">
        <w:rPr>
          <w:rFonts w:ascii="Calibri" w:hAnsi="Calibri" w:cs="Calibri"/>
          <w:noProof/>
          <w:sz w:val="24"/>
          <w:szCs w:val="24"/>
        </w:rPr>
        <w:t>13:</w:t>
      </w:r>
      <w:r w:rsidR="00736540">
        <w:rPr>
          <w:rFonts w:ascii="Calibri" w:hAnsi="Calibri" w:cs="Calibri"/>
          <w:noProof/>
          <w:sz w:val="24"/>
          <w:szCs w:val="24"/>
        </w:rPr>
        <w:t xml:space="preserve"> </w:t>
      </w:r>
      <w:r w:rsidR="00B16C59" w:rsidRPr="008B2030">
        <w:rPr>
          <w:rFonts w:ascii="Calibri" w:hAnsi="Calibri" w:cs="Calibri"/>
          <w:noProof/>
          <w:sz w:val="24"/>
          <w:szCs w:val="24"/>
        </w:rPr>
        <w:t xml:space="preserve">497–511. </w:t>
      </w:r>
    </w:p>
    <w:p w:rsidR="00B16C59" w:rsidRPr="008B2030" w:rsidRDefault="00EB46E4" w:rsidP="00736540">
      <w:pPr>
        <w:widowControl w:val="0"/>
        <w:autoSpaceDE w:val="0"/>
        <w:autoSpaceDN w:val="0"/>
        <w:adjustRightInd w:val="0"/>
        <w:spacing w:line="240" w:lineRule="auto"/>
        <w:ind w:left="640" w:hanging="640"/>
        <w:jc w:val="both"/>
        <w:rPr>
          <w:rFonts w:ascii="Calibri" w:hAnsi="Calibri" w:cs="Calibri"/>
          <w:noProof/>
          <w:sz w:val="24"/>
          <w:szCs w:val="24"/>
        </w:rPr>
      </w:pPr>
      <w:r>
        <w:rPr>
          <w:rFonts w:ascii="Calibri" w:hAnsi="Calibri" w:cs="Calibri"/>
          <w:noProof/>
          <w:sz w:val="24"/>
          <w:szCs w:val="24"/>
        </w:rPr>
        <w:t>2</w:t>
      </w:r>
      <w:r w:rsidR="00221AFB">
        <w:rPr>
          <w:rFonts w:ascii="Calibri" w:hAnsi="Calibri" w:cs="Calibri"/>
          <w:noProof/>
          <w:sz w:val="24"/>
          <w:szCs w:val="24"/>
        </w:rPr>
        <w:t>3</w:t>
      </w:r>
      <w:r w:rsidR="00B16C59" w:rsidRPr="008B2030">
        <w:rPr>
          <w:rFonts w:ascii="Calibri" w:hAnsi="Calibri" w:cs="Calibri"/>
          <w:noProof/>
          <w:sz w:val="24"/>
          <w:szCs w:val="24"/>
        </w:rPr>
        <w:t>.</w:t>
      </w:r>
      <w:r w:rsidR="00B16C59">
        <w:rPr>
          <w:rFonts w:ascii="Calibri" w:hAnsi="Calibri" w:cs="Calibri"/>
          <w:noProof/>
          <w:sz w:val="24"/>
          <w:szCs w:val="24"/>
        </w:rPr>
        <w:t xml:space="preserve"> </w:t>
      </w:r>
      <w:r w:rsidR="00B16C59">
        <w:rPr>
          <w:rFonts w:ascii="Calibri" w:hAnsi="Calibri" w:cs="Calibri"/>
          <w:noProof/>
          <w:sz w:val="24"/>
          <w:szCs w:val="24"/>
        </w:rPr>
        <w:tab/>
        <w:t>Kramer BJ, Kramer B. Marital history and the prior relationship as predictors of positive and negative outcomes among wife c</w:t>
      </w:r>
      <w:r w:rsidR="00B16C59" w:rsidRPr="008B2030">
        <w:rPr>
          <w:rFonts w:ascii="Calibri" w:hAnsi="Calibri" w:cs="Calibri"/>
          <w:noProof/>
          <w:sz w:val="24"/>
          <w:szCs w:val="24"/>
        </w:rPr>
        <w:t>aregivers</w:t>
      </w:r>
      <w:r w:rsidR="00B16C59">
        <w:rPr>
          <w:rFonts w:ascii="Calibri" w:hAnsi="Calibri" w:cs="Calibri"/>
          <w:noProof/>
          <w:sz w:val="24"/>
          <w:szCs w:val="24"/>
        </w:rPr>
        <w:t>.</w:t>
      </w:r>
      <w:r w:rsidR="00B16C59" w:rsidRPr="008B2030">
        <w:rPr>
          <w:rFonts w:ascii="Calibri" w:hAnsi="Calibri" w:cs="Calibri"/>
          <w:noProof/>
          <w:sz w:val="24"/>
          <w:szCs w:val="24"/>
        </w:rPr>
        <w:t xml:space="preserve"> Fam Relat 1993;</w:t>
      </w:r>
      <w:r w:rsidR="00736540">
        <w:rPr>
          <w:rFonts w:ascii="Calibri" w:hAnsi="Calibri" w:cs="Calibri"/>
          <w:noProof/>
          <w:sz w:val="24"/>
          <w:szCs w:val="24"/>
        </w:rPr>
        <w:t xml:space="preserve"> </w:t>
      </w:r>
      <w:r w:rsidR="00B16C59" w:rsidRPr="008B2030">
        <w:rPr>
          <w:rFonts w:ascii="Calibri" w:hAnsi="Calibri" w:cs="Calibri"/>
          <w:noProof/>
          <w:sz w:val="24"/>
          <w:szCs w:val="24"/>
        </w:rPr>
        <w:t>42:</w:t>
      </w:r>
      <w:r w:rsidR="00736540">
        <w:rPr>
          <w:rFonts w:ascii="Calibri" w:hAnsi="Calibri" w:cs="Calibri"/>
          <w:noProof/>
          <w:sz w:val="24"/>
          <w:szCs w:val="24"/>
        </w:rPr>
        <w:t xml:space="preserve"> </w:t>
      </w:r>
      <w:r w:rsidR="00B16C59" w:rsidRPr="008B2030">
        <w:rPr>
          <w:rFonts w:ascii="Calibri" w:hAnsi="Calibri" w:cs="Calibri"/>
          <w:noProof/>
          <w:sz w:val="24"/>
          <w:szCs w:val="24"/>
        </w:rPr>
        <w:t xml:space="preserve">367–75. </w:t>
      </w:r>
    </w:p>
    <w:p w:rsidR="00B16C59" w:rsidRPr="008B2030" w:rsidRDefault="00B16C59" w:rsidP="00736540">
      <w:pPr>
        <w:widowControl w:val="0"/>
        <w:autoSpaceDE w:val="0"/>
        <w:autoSpaceDN w:val="0"/>
        <w:adjustRightInd w:val="0"/>
        <w:spacing w:line="240" w:lineRule="auto"/>
        <w:ind w:left="640" w:hanging="640"/>
        <w:jc w:val="both"/>
        <w:rPr>
          <w:rFonts w:ascii="Calibri" w:hAnsi="Calibri" w:cs="Calibri"/>
          <w:noProof/>
          <w:sz w:val="24"/>
          <w:szCs w:val="24"/>
        </w:rPr>
      </w:pPr>
      <w:r w:rsidRPr="008B2030">
        <w:rPr>
          <w:rFonts w:ascii="Calibri" w:hAnsi="Calibri" w:cs="Calibri"/>
          <w:noProof/>
          <w:sz w:val="24"/>
          <w:szCs w:val="24"/>
        </w:rPr>
        <w:t>2</w:t>
      </w:r>
      <w:r w:rsidR="00221AFB">
        <w:rPr>
          <w:rFonts w:ascii="Calibri" w:hAnsi="Calibri" w:cs="Calibri"/>
          <w:noProof/>
          <w:sz w:val="24"/>
          <w:szCs w:val="24"/>
        </w:rPr>
        <w:t>4</w:t>
      </w:r>
      <w:r w:rsidRPr="008B2030">
        <w:rPr>
          <w:rFonts w:ascii="Calibri" w:hAnsi="Calibri" w:cs="Calibri"/>
          <w:noProof/>
          <w:sz w:val="24"/>
          <w:szCs w:val="24"/>
        </w:rPr>
        <w:t xml:space="preserve">. </w:t>
      </w:r>
      <w:r w:rsidRPr="008B2030">
        <w:rPr>
          <w:rFonts w:ascii="Calibri" w:hAnsi="Calibri" w:cs="Calibri"/>
          <w:noProof/>
          <w:sz w:val="24"/>
          <w:szCs w:val="24"/>
        </w:rPr>
        <w:tab/>
        <w:t>Steadman</w:t>
      </w:r>
      <w:r>
        <w:rPr>
          <w:rFonts w:ascii="Calibri" w:hAnsi="Calibri" w:cs="Calibri"/>
          <w:noProof/>
          <w:sz w:val="24"/>
          <w:szCs w:val="24"/>
        </w:rPr>
        <w:t xml:space="preserve"> PL,</w:t>
      </w:r>
      <w:r w:rsidRPr="008B2030">
        <w:rPr>
          <w:rFonts w:ascii="Calibri" w:hAnsi="Calibri" w:cs="Calibri"/>
          <w:noProof/>
          <w:sz w:val="24"/>
          <w:szCs w:val="24"/>
        </w:rPr>
        <w:t xml:space="preserve"> Tremont</w:t>
      </w:r>
      <w:r>
        <w:rPr>
          <w:rFonts w:ascii="Calibri" w:hAnsi="Calibri" w:cs="Calibri"/>
          <w:noProof/>
          <w:sz w:val="24"/>
          <w:szCs w:val="24"/>
        </w:rPr>
        <w:t xml:space="preserve"> G</w:t>
      </w:r>
      <w:r w:rsidRPr="008B2030">
        <w:rPr>
          <w:rFonts w:ascii="Calibri" w:hAnsi="Calibri" w:cs="Calibri"/>
          <w:noProof/>
          <w:sz w:val="24"/>
          <w:szCs w:val="24"/>
        </w:rPr>
        <w:t>, Davis JD. Premorbid relationship satisfaction and caregiver burden in dementia caregivers. J Geriatr Psychiatry Neurol 2007;</w:t>
      </w:r>
      <w:r w:rsidR="00736540">
        <w:rPr>
          <w:rFonts w:ascii="Calibri" w:hAnsi="Calibri" w:cs="Calibri"/>
          <w:noProof/>
          <w:sz w:val="24"/>
          <w:szCs w:val="24"/>
        </w:rPr>
        <w:t xml:space="preserve"> </w:t>
      </w:r>
      <w:r w:rsidRPr="008B2030">
        <w:rPr>
          <w:rFonts w:ascii="Calibri" w:hAnsi="Calibri" w:cs="Calibri"/>
          <w:noProof/>
          <w:sz w:val="24"/>
          <w:szCs w:val="24"/>
        </w:rPr>
        <w:t>20:</w:t>
      </w:r>
      <w:r w:rsidR="00736540">
        <w:rPr>
          <w:rFonts w:ascii="Calibri" w:hAnsi="Calibri" w:cs="Calibri"/>
          <w:noProof/>
          <w:sz w:val="24"/>
          <w:szCs w:val="24"/>
        </w:rPr>
        <w:t xml:space="preserve"> </w:t>
      </w:r>
      <w:r w:rsidRPr="008B2030">
        <w:rPr>
          <w:rFonts w:ascii="Calibri" w:hAnsi="Calibri" w:cs="Calibri"/>
          <w:noProof/>
          <w:sz w:val="24"/>
          <w:szCs w:val="24"/>
        </w:rPr>
        <w:t xml:space="preserve">115–9. </w:t>
      </w:r>
    </w:p>
    <w:p w:rsidR="00B16C59" w:rsidRDefault="00EB46E4" w:rsidP="00736540">
      <w:pPr>
        <w:widowControl w:val="0"/>
        <w:autoSpaceDE w:val="0"/>
        <w:autoSpaceDN w:val="0"/>
        <w:adjustRightInd w:val="0"/>
        <w:spacing w:line="240" w:lineRule="auto"/>
        <w:ind w:left="640" w:hanging="640"/>
        <w:jc w:val="both"/>
        <w:rPr>
          <w:sz w:val="24"/>
          <w:szCs w:val="24"/>
        </w:rPr>
      </w:pPr>
      <w:r>
        <w:rPr>
          <w:rFonts w:ascii="Calibri" w:hAnsi="Calibri" w:cs="Calibri"/>
          <w:noProof/>
          <w:sz w:val="24"/>
          <w:szCs w:val="24"/>
        </w:rPr>
        <w:t>2</w:t>
      </w:r>
      <w:r w:rsidR="00221AFB">
        <w:rPr>
          <w:rFonts w:ascii="Calibri" w:hAnsi="Calibri" w:cs="Calibri"/>
          <w:noProof/>
          <w:sz w:val="24"/>
          <w:szCs w:val="24"/>
        </w:rPr>
        <w:t>5</w:t>
      </w:r>
      <w:r w:rsidR="00B16C59">
        <w:rPr>
          <w:rFonts w:ascii="Calibri" w:hAnsi="Calibri" w:cs="Calibri"/>
          <w:noProof/>
          <w:sz w:val="24"/>
          <w:szCs w:val="24"/>
        </w:rPr>
        <w:t xml:space="preserve">. </w:t>
      </w:r>
      <w:r w:rsidR="00B16C59">
        <w:rPr>
          <w:rFonts w:ascii="Calibri" w:hAnsi="Calibri" w:cs="Calibri"/>
          <w:noProof/>
          <w:sz w:val="24"/>
          <w:szCs w:val="24"/>
        </w:rPr>
        <w:tab/>
        <w:t>McCormick SA, McD</w:t>
      </w:r>
      <w:r w:rsidR="00B16C59" w:rsidRPr="008B2030">
        <w:rPr>
          <w:rFonts w:ascii="Calibri" w:hAnsi="Calibri" w:cs="Calibri"/>
          <w:noProof/>
          <w:sz w:val="24"/>
          <w:szCs w:val="24"/>
        </w:rPr>
        <w:t>onald KR</w:t>
      </w:r>
      <w:r w:rsidR="00B16C59" w:rsidRPr="00657E93">
        <w:rPr>
          <w:rFonts w:ascii="Calibri" w:hAnsi="Calibri" w:cs="Calibri"/>
          <w:noProof/>
          <w:sz w:val="24"/>
          <w:szCs w:val="24"/>
        </w:rPr>
        <w:t>, Vatter S, Orgeta V, Poliakoff E, Smith S, et al. Psychosocial therapy for Parkinson’s-related dementia: Study protocol for the INVEST randomised controlled trial. BMJ Open 2017;</w:t>
      </w:r>
      <w:r w:rsidR="00736540" w:rsidRPr="00657E93">
        <w:rPr>
          <w:rFonts w:ascii="Calibri" w:hAnsi="Calibri" w:cs="Calibri"/>
          <w:noProof/>
          <w:sz w:val="24"/>
          <w:szCs w:val="24"/>
        </w:rPr>
        <w:t xml:space="preserve"> </w:t>
      </w:r>
      <w:r w:rsidR="00B16C59" w:rsidRPr="00657E93">
        <w:rPr>
          <w:rFonts w:ascii="Calibri" w:hAnsi="Calibri" w:cs="Calibri"/>
          <w:noProof/>
          <w:sz w:val="24"/>
          <w:szCs w:val="24"/>
        </w:rPr>
        <w:t>7</w:t>
      </w:r>
      <w:r w:rsidR="00657E93" w:rsidRPr="00657E93">
        <w:rPr>
          <w:rFonts w:ascii="Calibri" w:hAnsi="Calibri" w:cs="Calibri"/>
          <w:noProof/>
          <w:sz w:val="24"/>
          <w:szCs w:val="24"/>
        </w:rPr>
        <w:t>:</w:t>
      </w:r>
      <w:r w:rsidR="00B16C59" w:rsidRPr="00657E93">
        <w:rPr>
          <w:rFonts w:ascii="Calibri" w:hAnsi="Calibri" w:cs="Calibri"/>
          <w:noProof/>
          <w:sz w:val="24"/>
          <w:szCs w:val="24"/>
        </w:rPr>
        <w:t xml:space="preserve"> </w:t>
      </w:r>
      <w:r w:rsidR="00657E93" w:rsidRPr="00657E93">
        <w:rPr>
          <w:sz w:val="24"/>
          <w:szCs w:val="24"/>
        </w:rPr>
        <w:t>e016801</w:t>
      </w:r>
      <w:r w:rsidR="00254F13">
        <w:rPr>
          <w:sz w:val="24"/>
          <w:szCs w:val="24"/>
        </w:rPr>
        <w:t>.</w:t>
      </w:r>
    </w:p>
    <w:p w:rsidR="00A375D2" w:rsidRPr="000B46FF" w:rsidRDefault="00A375D2" w:rsidP="000B46FF">
      <w:pPr>
        <w:spacing w:afterLines="120" w:after="288" w:line="240" w:lineRule="auto"/>
        <w:ind w:left="640" w:hanging="640"/>
        <w:jc w:val="both"/>
        <w:rPr>
          <w:sz w:val="24"/>
          <w:szCs w:val="24"/>
        </w:rPr>
      </w:pPr>
      <w:r>
        <w:rPr>
          <w:rFonts w:ascii="Calibri" w:hAnsi="Calibri" w:cs="Calibri"/>
          <w:noProof/>
          <w:sz w:val="24"/>
          <w:szCs w:val="24"/>
        </w:rPr>
        <w:t>26.</w:t>
      </w:r>
      <w:r>
        <w:rPr>
          <w:rFonts w:ascii="Calibri" w:hAnsi="Calibri" w:cs="Calibri"/>
          <w:noProof/>
          <w:sz w:val="24"/>
          <w:szCs w:val="24"/>
        </w:rPr>
        <w:tab/>
      </w:r>
      <w:r>
        <w:rPr>
          <w:sz w:val="24"/>
          <w:szCs w:val="24"/>
        </w:rPr>
        <w:t>Guest G, Bunce A, Johnson L.</w:t>
      </w:r>
      <w:r w:rsidRPr="00104837">
        <w:rPr>
          <w:sz w:val="24"/>
          <w:szCs w:val="24"/>
        </w:rPr>
        <w:t xml:space="preserve"> </w:t>
      </w:r>
      <w:r>
        <w:rPr>
          <w:sz w:val="24"/>
          <w:szCs w:val="24"/>
        </w:rPr>
        <w:t>How many interviews</w:t>
      </w:r>
      <w:r w:rsidR="00B80C29">
        <w:rPr>
          <w:sz w:val="24"/>
          <w:szCs w:val="24"/>
        </w:rPr>
        <w:t xml:space="preserve"> are enough? </w:t>
      </w:r>
      <w:proofErr w:type="gramStart"/>
      <w:r w:rsidR="00B80C29">
        <w:rPr>
          <w:sz w:val="24"/>
          <w:szCs w:val="24"/>
        </w:rPr>
        <w:t xml:space="preserve">An experiment with </w:t>
      </w:r>
      <w:r>
        <w:rPr>
          <w:sz w:val="24"/>
          <w:szCs w:val="24"/>
        </w:rPr>
        <w:t>data saturation and variability.</w:t>
      </w:r>
      <w:proofErr w:type="gramEnd"/>
      <w:r w:rsidRPr="00104837">
        <w:rPr>
          <w:sz w:val="24"/>
          <w:szCs w:val="24"/>
        </w:rPr>
        <w:t xml:space="preserve"> Field Methods</w:t>
      </w:r>
      <w:r>
        <w:rPr>
          <w:sz w:val="24"/>
          <w:szCs w:val="24"/>
        </w:rPr>
        <w:t xml:space="preserve"> 2006;</w:t>
      </w:r>
      <w:r w:rsidRPr="00104837">
        <w:rPr>
          <w:sz w:val="24"/>
          <w:szCs w:val="24"/>
        </w:rPr>
        <w:t xml:space="preserve"> 18</w:t>
      </w:r>
      <w:r>
        <w:rPr>
          <w:sz w:val="24"/>
          <w:szCs w:val="24"/>
        </w:rPr>
        <w:t>:</w:t>
      </w:r>
      <w:r w:rsidRPr="00104837">
        <w:rPr>
          <w:sz w:val="24"/>
          <w:szCs w:val="24"/>
        </w:rPr>
        <w:t xml:space="preserve"> 59-82.</w:t>
      </w:r>
    </w:p>
    <w:p w:rsidR="00B16C59" w:rsidRPr="008B2030" w:rsidRDefault="00B16C59" w:rsidP="00736540">
      <w:pPr>
        <w:widowControl w:val="0"/>
        <w:autoSpaceDE w:val="0"/>
        <w:autoSpaceDN w:val="0"/>
        <w:adjustRightInd w:val="0"/>
        <w:spacing w:line="240" w:lineRule="auto"/>
        <w:ind w:left="640" w:hanging="640"/>
        <w:jc w:val="both"/>
        <w:rPr>
          <w:rFonts w:ascii="Calibri" w:hAnsi="Calibri" w:cs="Calibri"/>
          <w:noProof/>
          <w:sz w:val="24"/>
          <w:szCs w:val="24"/>
        </w:rPr>
      </w:pPr>
      <w:r w:rsidRPr="008B2030">
        <w:rPr>
          <w:rFonts w:ascii="Calibri" w:hAnsi="Calibri" w:cs="Calibri"/>
          <w:noProof/>
          <w:sz w:val="24"/>
          <w:szCs w:val="24"/>
        </w:rPr>
        <w:t>2</w:t>
      </w:r>
      <w:r w:rsidR="00A375D2">
        <w:rPr>
          <w:rFonts w:ascii="Calibri" w:hAnsi="Calibri" w:cs="Calibri"/>
          <w:noProof/>
          <w:sz w:val="24"/>
          <w:szCs w:val="24"/>
        </w:rPr>
        <w:t>7</w:t>
      </w:r>
      <w:r w:rsidRPr="008B2030">
        <w:rPr>
          <w:rFonts w:ascii="Calibri" w:hAnsi="Calibri" w:cs="Calibri"/>
          <w:noProof/>
          <w:sz w:val="24"/>
          <w:szCs w:val="24"/>
        </w:rPr>
        <w:t xml:space="preserve">. </w:t>
      </w:r>
      <w:r w:rsidRPr="008B2030">
        <w:rPr>
          <w:rFonts w:ascii="Calibri" w:hAnsi="Calibri" w:cs="Calibri"/>
          <w:noProof/>
          <w:sz w:val="24"/>
          <w:szCs w:val="24"/>
        </w:rPr>
        <w:tab/>
        <w:t>Schaefer MT, Olson DH. Assessing Intimacy: The P</w:t>
      </w:r>
      <w:r>
        <w:rPr>
          <w:rFonts w:ascii="Calibri" w:hAnsi="Calibri" w:cs="Calibri"/>
          <w:noProof/>
          <w:sz w:val="24"/>
          <w:szCs w:val="24"/>
        </w:rPr>
        <w:t>AIR</w:t>
      </w:r>
      <w:r w:rsidRPr="008B2030">
        <w:rPr>
          <w:rFonts w:ascii="Calibri" w:hAnsi="Calibri" w:cs="Calibri"/>
          <w:noProof/>
          <w:sz w:val="24"/>
          <w:szCs w:val="24"/>
        </w:rPr>
        <w:t xml:space="preserve"> Inventory. J Marital Fam Ther 1981;</w:t>
      </w:r>
      <w:r w:rsidR="00736540">
        <w:rPr>
          <w:rFonts w:ascii="Calibri" w:hAnsi="Calibri" w:cs="Calibri"/>
          <w:noProof/>
          <w:sz w:val="24"/>
          <w:szCs w:val="24"/>
        </w:rPr>
        <w:t xml:space="preserve"> </w:t>
      </w:r>
      <w:r w:rsidRPr="008B2030">
        <w:rPr>
          <w:rFonts w:ascii="Calibri" w:hAnsi="Calibri" w:cs="Calibri"/>
          <w:noProof/>
          <w:sz w:val="24"/>
          <w:szCs w:val="24"/>
        </w:rPr>
        <w:t>7:</w:t>
      </w:r>
      <w:r w:rsidR="00736540">
        <w:rPr>
          <w:rFonts w:ascii="Calibri" w:hAnsi="Calibri" w:cs="Calibri"/>
          <w:noProof/>
          <w:sz w:val="24"/>
          <w:szCs w:val="24"/>
        </w:rPr>
        <w:t xml:space="preserve"> </w:t>
      </w:r>
      <w:r w:rsidRPr="008B2030">
        <w:rPr>
          <w:rFonts w:ascii="Calibri" w:hAnsi="Calibri" w:cs="Calibri"/>
          <w:noProof/>
          <w:sz w:val="24"/>
          <w:szCs w:val="24"/>
        </w:rPr>
        <w:t xml:space="preserve">47–60. </w:t>
      </w:r>
    </w:p>
    <w:p w:rsidR="00B16C59" w:rsidRPr="008B2030" w:rsidRDefault="00EB46E4" w:rsidP="00736540">
      <w:pPr>
        <w:widowControl w:val="0"/>
        <w:autoSpaceDE w:val="0"/>
        <w:autoSpaceDN w:val="0"/>
        <w:adjustRightInd w:val="0"/>
        <w:spacing w:line="240" w:lineRule="auto"/>
        <w:ind w:left="640" w:hanging="640"/>
        <w:jc w:val="both"/>
        <w:rPr>
          <w:rFonts w:ascii="Calibri" w:hAnsi="Calibri" w:cs="Calibri"/>
          <w:noProof/>
          <w:sz w:val="24"/>
          <w:szCs w:val="24"/>
        </w:rPr>
      </w:pPr>
      <w:r>
        <w:rPr>
          <w:rFonts w:ascii="Calibri" w:hAnsi="Calibri" w:cs="Calibri"/>
          <w:noProof/>
          <w:sz w:val="24"/>
          <w:szCs w:val="24"/>
        </w:rPr>
        <w:t>2</w:t>
      </w:r>
      <w:r w:rsidR="00A375D2">
        <w:rPr>
          <w:rFonts w:ascii="Calibri" w:hAnsi="Calibri" w:cs="Calibri"/>
          <w:noProof/>
          <w:sz w:val="24"/>
          <w:szCs w:val="24"/>
        </w:rPr>
        <w:t>8</w:t>
      </w:r>
      <w:r w:rsidR="00B16C59" w:rsidRPr="008B2030">
        <w:rPr>
          <w:rFonts w:ascii="Calibri" w:hAnsi="Calibri" w:cs="Calibri"/>
          <w:noProof/>
          <w:sz w:val="24"/>
          <w:szCs w:val="24"/>
        </w:rPr>
        <w:t xml:space="preserve">. </w:t>
      </w:r>
      <w:r w:rsidR="00B16C59" w:rsidRPr="008B2030">
        <w:rPr>
          <w:rFonts w:ascii="Calibri" w:hAnsi="Calibri" w:cs="Calibri"/>
          <w:noProof/>
          <w:sz w:val="24"/>
          <w:szCs w:val="24"/>
        </w:rPr>
        <w:tab/>
        <w:t>Price DD, Bush FM, Long S, Harkins SW. A comparison of pain measurement characteristics of mechanical visual analogue and simple numerical rating scales. Pain 1994;</w:t>
      </w:r>
      <w:r w:rsidR="00736540">
        <w:rPr>
          <w:rFonts w:ascii="Calibri" w:hAnsi="Calibri" w:cs="Calibri"/>
          <w:noProof/>
          <w:sz w:val="24"/>
          <w:szCs w:val="24"/>
        </w:rPr>
        <w:t xml:space="preserve"> </w:t>
      </w:r>
      <w:r w:rsidR="00B16C59" w:rsidRPr="008B2030">
        <w:rPr>
          <w:rFonts w:ascii="Calibri" w:hAnsi="Calibri" w:cs="Calibri"/>
          <w:noProof/>
          <w:sz w:val="24"/>
          <w:szCs w:val="24"/>
        </w:rPr>
        <w:t>56:</w:t>
      </w:r>
      <w:r w:rsidR="00736540">
        <w:rPr>
          <w:rFonts w:ascii="Calibri" w:hAnsi="Calibri" w:cs="Calibri"/>
          <w:noProof/>
          <w:sz w:val="24"/>
          <w:szCs w:val="24"/>
        </w:rPr>
        <w:t xml:space="preserve"> </w:t>
      </w:r>
      <w:r w:rsidR="00B16C59" w:rsidRPr="008B2030">
        <w:rPr>
          <w:rFonts w:ascii="Calibri" w:hAnsi="Calibri" w:cs="Calibri"/>
          <w:noProof/>
          <w:sz w:val="24"/>
          <w:szCs w:val="24"/>
        </w:rPr>
        <w:t xml:space="preserve">217–26. </w:t>
      </w:r>
    </w:p>
    <w:p w:rsidR="00B16C59" w:rsidRDefault="00EB46E4" w:rsidP="00736540">
      <w:pPr>
        <w:widowControl w:val="0"/>
        <w:autoSpaceDE w:val="0"/>
        <w:autoSpaceDN w:val="0"/>
        <w:adjustRightInd w:val="0"/>
        <w:spacing w:line="240" w:lineRule="auto"/>
        <w:ind w:left="640" w:hanging="640"/>
        <w:jc w:val="both"/>
        <w:rPr>
          <w:rFonts w:ascii="Calibri" w:hAnsi="Calibri" w:cs="Calibri"/>
          <w:noProof/>
          <w:sz w:val="24"/>
          <w:szCs w:val="24"/>
        </w:rPr>
      </w:pPr>
      <w:r>
        <w:rPr>
          <w:rFonts w:ascii="Calibri" w:hAnsi="Calibri" w:cs="Calibri"/>
          <w:noProof/>
          <w:sz w:val="24"/>
          <w:szCs w:val="24"/>
        </w:rPr>
        <w:t>2</w:t>
      </w:r>
      <w:r w:rsidR="00A375D2">
        <w:rPr>
          <w:rFonts w:ascii="Calibri" w:hAnsi="Calibri" w:cs="Calibri"/>
          <w:noProof/>
          <w:sz w:val="24"/>
          <w:szCs w:val="24"/>
        </w:rPr>
        <w:t>9</w:t>
      </w:r>
      <w:r w:rsidR="00B16C59" w:rsidRPr="008B2030">
        <w:rPr>
          <w:rFonts w:ascii="Calibri" w:hAnsi="Calibri" w:cs="Calibri"/>
          <w:noProof/>
          <w:sz w:val="24"/>
          <w:szCs w:val="24"/>
        </w:rPr>
        <w:t xml:space="preserve">. </w:t>
      </w:r>
      <w:r w:rsidR="00B16C59" w:rsidRPr="008B2030">
        <w:rPr>
          <w:rFonts w:ascii="Calibri" w:hAnsi="Calibri" w:cs="Calibri"/>
          <w:noProof/>
          <w:sz w:val="24"/>
          <w:szCs w:val="24"/>
        </w:rPr>
        <w:tab/>
        <w:t xml:space="preserve">Braun V, </w:t>
      </w:r>
      <w:r w:rsidR="00B16C59">
        <w:rPr>
          <w:rFonts w:ascii="Calibri" w:hAnsi="Calibri" w:cs="Calibri"/>
          <w:noProof/>
          <w:sz w:val="24"/>
          <w:szCs w:val="24"/>
        </w:rPr>
        <w:t xml:space="preserve">Clarke </w:t>
      </w:r>
      <w:r w:rsidR="00B16C59" w:rsidRPr="008B2030">
        <w:rPr>
          <w:rFonts w:ascii="Calibri" w:hAnsi="Calibri" w:cs="Calibri"/>
          <w:noProof/>
          <w:sz w:val="24"/>
          <w:szCs w:val="24"/>
        </w:rPr>
        <w:t xml:space="preserve">V. Using thematic analysis </w:t>
      </w:r>
      <w:r w:rsidR="00736540">
        <w:rPr>
          <w:rFonts w:ascii="Calibri" w:hAnsi="Calibri" w:cs="Calibri"/>
          <w:noProof/>
          <w:sz w:val="24"/>
          <w:szCs w:val="24"/>
        </w:rPr>
        <w:t>in psychology. Qual Res Psychol</w:t>
      </w:r>
      <w:r w:rsidR="00B16C59" w:rsidRPr="008B2030">
        <w:rPr>
          <w:rFonts w:ascii="Calibri" w:hAnsi="Calibri" w:cs="Calibri"/>
          <w:noProof/>
          <w:sz w:val="24"/>
          <w:szCs w:val="24"/>
        </w:rPr>
        <w:t xml:space="preserve"> 2006;</w:t>
      </w:r>
      <w:r w:rsidR="00736540">
        <w:rPr>
          <w:rFonts w:ascii="Calibri" w:hAnsi="Calibri" w:cs="Calibri"/>
          <w:noProof/>
          <w:sz w:val="24"/>
          <w:szCs w:val="24"/>
        </w:rPr>
        <w:t xml:space="preserve"> </w:t>
      </w:r>
      <w:r w:rsidR="00B16C59" w:rsidRPr="008B2030">
        <w:rPr>
          <w:rFonts w:ascii="Calibri" w:hAnsi="Calibri" w:cs="Calibri"/>
          <w:noProof/>
          <w:sz w:val="24"/>
          <w:szCs w:val="24"/>
        </w:rPr>
        <w:t>3:</w:t>
      </w:r>
      <w:r w:rsidR="00736540">
        <w:rPr>
          <w:rFonts w:ascii="Calibri" w:hAnsi="Calibri" w:cs="Calibri"/>
          <w:noProof/>
          <w:sz w:val="24"/>
          <w:szCs w:val="24"/>
        </w:rPr>
        <w:t xml:space="preserve"> </w:t>
      </w:r>
      <w:r w:rsidR="00B16C59" w:rsidRPr="008B2030">
        <w:rPr>
          <w:rFonts w:ascii="Calibri" w:hAnsi="Calibri" w:cs="Calibri"/>
          <w:noProof/>
          <w:sz w:val="24"/>
          <w:szCs w:val="24"/>
        </w:rPr>
        <w:t>77–101.</w:t>
      </w:r>
    </w:p>
    <w:p w:rsidR="00FC73DF" w:rsidRPr="00D7781D" w:rsidRDefault="00A375D2" w:rsidP="00D7781D">
      <w:pPr>
        <w:widowControl w:val="0"/>
        <w:autoSpaceDE w:val="0"/>
        <w:autoSpaceDN w:val="0"/>
        <w:adjustRightInd w:val="0"/>
        <w:spacing w:line="240" w:lineRule="auto"/>
        <w:ind w:left="640" w:hanging="640"/>
        <w:jc w:val="both"/>
        <w:rPr>
          <w:rFonts w:ascii="Calibri" w:hAnsi="Calibri" w:cs="Calibri"/>
          <w:noProof/>
          <w:sz w:val="24"/>
        </w:rPr>
      </w:pPr>
      <w:r>
        <w:rPr>
          <w:rFonts w:ascii="Calibri" w:hAnsi="Calibri" w:cs="Calibri"/>
          <w:noProof/>
          <w:sz w:val="24"/>
          <w:szCs w:val="24"/>
        </w:rPr>
        <w:t>30</w:t>
      </w:r>
      <w:r w:rsidR="00B16C59" w:rsidRPr="008B2030">
        <w:rPr>
          <w:rFonts w:ascii="Calibri" w:hAnsi="Calibri" w:cs="Calibri"/>
          <w:noProof/>
          <w:sz w:val="24"/>
          <w:szCs w:val="24"/>
        </w:rPr>
        <w:t xml:space="preserve">. </w:t>
      </w:r>
      <w:r w:rsidR="00B16C59" w:rsidRPr="008B2030">
        <w:rPr>
          <w:rFonts w:ascii="Calibri" w:hAnsi="Calibri" w:cs="Calibri"/>
          <w:noProof/>
          <w:sz w:val="24"/>
          <w:szCs w:val="24"/>
        </w:rPr>
        <w:tab/>
        <w:t>Tong A, Sainsbury P, Craig J. Consolidated criterio for reporting</w:t>
      </w:r>
      <w:r w:rsidR="002C61CB">
        <w:rPr>
          <w:rFonts w:ascii="Calibri" w:hAnsi="Calibri" w:cs="Calibri"/>
          <w:noProof/>
          <w:sz w:val="24"/>
          <w:szCs w:val="24"/>
        </w:rPr>
        <w:t xml:space="preserve"> qualitative research (COREQ): A</w:t>
      </w:r>
      <w:r w:rsidR="00B16C59" w:rsidRPr="008B2030">
        <w:rPr>
          <w:rFonts w:ascii="Calibri" w:hAnsi="Calibri" w:cs="Calibri"/>
          <w:noProof/>
          <w:sz w:val="24"/>
          <w:szCs w:val="24"/>
        </w:rPr>
        <w:t xml:space="preserve"> 32- item checklist for interviews and focus group. Int J Qua</w:t>
      </w:r>
      <w:r w:rsidR="00B16C59">
        <w:rPr>
          <w:rFonts w:ascii="Calibri" w:hAnsi="Calibri" w:cs="Calibri"/>
          <w:noProof/>
          <w:sz w:val="24"/>
          <w:szCs w:val="24"/>
        </w:rPr>
        <w:t>l Heal Care 2007;</w:t>
      </w:r>
      <w:r w:rsidR="00736540">
        <w:rPr>
          <w:rFonts w:ascii="Calibri" w:hAnsi="Calibri" w:cs="Calibri"/>
          <w:noProof/>
          <w:sz w:val="24"/>
          <w:szCs w:val="24"/>
        </w:rPr>
        <w:t xml:space="preserve"> </w:t>
      </w:r>
      <w:r w:rsidR="00B16C59">
        <w:rPr>
          <w:rFonts w:ascii="Calibri" w:hAnsi="Calibri" w:cs="Calibri"/>
          <w:noProof/>
          <w:sz w:val="24"/>
          <w:szCs w:val="24"/>
        </w:rPr>
        <w:t>19:</w:t>
      </w:r>
      <w:r w:rsidR="00736540">
        <w:rPr>
          <w:rFonts w:ascii="Calibri" w:hAnsi="Calibri" w:cs="Calibri"/>
          <w:noProof/>
          <w:sz w:val="24"/>
          <w:szCs w:val="24"/>
        </w:rPr>
        <w:t xml:space="preserve"> </w:t>
      </w:r>
      <w:r w:rsidR="00B16C59">
        <w:rPr>
          <w:rFonts w:ascii="Calibri" w:hAnsi="Calibri" w:cs="Calibri"/>
          <w:noProof/>
          <w:sz w:val="24"/>
          <w:szCs w:val="24"/>
        </w:rPr>
        <w:t>349–57.</w:t>
      </w:r>
    </w:p>
    <w:sectPr w:rsidR="00FC73DF" w:rsidRPr="00D7781D" w:rsidSect="00312A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F4E" w:rsidRDefault="00F36F4E">
      <w:pPr>
        <w:spacing w:after="0" w:line="240" w:lineRule="auto"/>
      </w:pPr>
      <w:r>
        <w:separator/>
      </w:r>
    </w:p>
  </w:endnote>
  <w:endnote w:type="continuationSeparator" w:id="0">
    <w:p w:rsidR="00F36F4E" w:rsidRDefault="00F36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794" w:rsidRDefault="001A12DF">
    <w:pPr>
      <w:pStyle w:val="Footer"/>
      <w:jc w:val="right"/>
    </w:pPr>
  </w:p>
  <w:p w:rsidR="00570794" w:rsidRDefault="001A12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F4E" w:rsidRDefault="00F36F4E">
      <w:pPr>
        <w:spacing w:after="0" w:line="240" w:lineRule="auto"/>
      </w:pPr>
      <w:r>
        <w:separator/>
      </w:r>
    </w:p>
  </w:footnote>
  <w:footnote w:type="continuationSeparator" w:id="0">
    <w:p w:rsidR="00F36F4E" w:rsidRDefault="00F36F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61F81"/>
    <w:multiLevelType w:val="hybridMultilevel"/>
    <w:tmpl w:val="81AAC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E4616F"/>
    <w:multiLevelType w:val="hybridMultilevel"/>
    <w:tmpl w:val="71462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5433BF"/>
    <w:multiLevelType w:val="hybridMultilevel"/>
    <w:tmpl w:val="EBB2B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C59"/>
    <w:rsid w:val="00005DCA"/>
    <w:rsid w:val="00033999"/>
    <w:rsid w:val="000B46FF"/>
    <w:rsid w:val="000E2F8A"/>
    <w:rsid w:val="00113873"/>
    <w:rsid w:val="001239F1"/>
    <w:rsid w:val="001A12DF"/>
    <w:rsid w:val="001F0330"/>
    <w:rsid w:val="00221AFB"/>
    <w:rsid w:val="002412D8"/>
    <w:rsid w:val="0024242A"/>
    <w:rsid w:val="00245FC4"/>
    <w:rsid w:val="00251371"/>
    <w:rsid w:val="00254F13"/>
    <w:rsid w:val="002B7867"/>
    <w:rsid w:val="002C61CB"/>
    <w:rsid w:val="002C709B"/>
    <w:rsid w:val="002F1A80"/>
    <w:rsid w:val="00301720"/>
    <w:rsid w:val="003C1B7C"/>
    <w:rsid w:val="003D5FEF"/>
    <w:rsid w:val="0042103D"/>
    <w:rsid w:val="00424301"/>
    <w:rsid w:val="00431D40"/>
    <w:rsid w:val="0047759F"/>
    <w:rsid w:val="004A69C8"/>
    <w:rsid w:val="004C2B0F"/>
    <w:rsid w:val="004E0955"/>
    <w:rsid w:val="005723DD"/>
    <w:rsid w:val="005C75A0"/>
    <w:rsid w:val="00616995"/>
    <w:rsid w:val="00657E93"/>
    <w:rsid w:val="00660CEA"/>
    <w:rsid w:val="006B2AC4"/>
    <w:rsid w:val="006D2BFC"/>
    <w:rsid w:val="00712CD7"/>
    <w:rsid w:val="00736540"/>
    <w:rsid w:val="0074695C"/>
    <w:rsid w:val="00767577"/>
    <w:rsid w:val="007C61F1"/>
    <w:rsid w:val="007F3B55"/>
    <w:rsid w:val="008018FC"/>
    <w:rsid w:val="00850034"/>
    <w:rsid w:val="008854E4"/>
    <w:rsid w:val="00890BF4"/>
    <w:rsid w:val="008A670A"/>
    <w:rsid w:val="008D047E"/>
    <w:rsid w:val="008E7C0F"/>
    <w:rsid w:val="0092322A"/>
    <w:rsid w:val="009568AF"/>
    <w:rsid w:val="009D4716"/>
    <w:rsid w:val="00A375D2"/>
    <w:rsid w:val="00A66149"/>
    <w:rsid w:val="00AB48A0"/>
    <w:rsid w:val="00AC3269"/>
    <w:rsid w:val="00AE5A14"/>
    <w:rsid w:val="00B04BC2"/>
    <w:rsid w:val="00B1688B"/>
    <w:rsid w:val="00B16C59"/>
    <w:rsid w:val="00B61E54"/>
    <w:rsid w:val="00B80C29"/>
    <w:rsid w:val="00B83C7D"/>
    <w:rsid w:val="00BD12D6"/>
    <w:rsid w:val="00CD22C0"/>
    <w:rsid w:val="00CE7579"/>
    <w:rsid w:val="00D65815"/>
    <w:rsid w:val="00D73A4A"/>
    <w:rsid w:val="00D7781D"/>
    <w:rsid w:val="00E25335"/>
    <w:rsid w:val="00E61D46"/>
    <w:rsid w:val="00EB46E4"/>
    <w:rsid w:val="00EC3045"/>
    <w:rsid w:val="00EC6755"/>
    <w:rsid w:val="00ED1002"/>
    <w:rsid w:val="00F12197"/>
    <w:rsid w:val="00F36F4E"/>
    <w:rsid w:val="00F87CC1"/>
    <w:rsid w:val="00FB06CA"/>
    <w:rsid w:val="00FC73DF"/>
    <w:rsid w:val="00FD5505"/>
    <w:rsid w:val="00FE0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6C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C59"/>
  </w:style>
  <w:style w:type="paragraph" w:styleId="ListParagraph">
    <w:name w:val="List Paragraph"/>
    <w:basedOn w:val="Normal"/>
    <w:uiPriority w:val="34"/>
    <w:qFormat/>
    <w:rsid w:val="00B16C59"/>
    <w:pPr>
      <w:ind w:left="720"/>
      <w:contextualSpacing/>
    </w:pPr>
  </w:style>
  <w:style w:type="table" w:styleId="TableGrid">
    <w:name w:val="Table Grid"/>
    <w:basedOn w:val="TableNormal"/>
    <w:uiPriority w:val="59"/>
    <w:unhideWhenUsed/>
    <w:rsid w:val="00B16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6C59"/>
    <w:pPr>
      <w:spacing w:after="0" w:line="240" w:lineRule="auto"/>
    </w:pPr>
    <w:rPr>
      <w:lang w:val="en-US"/>
    </w:rPr>
  </w:style>
  <w:style w:type="character" w:customStyle="1" w:styleId="cit">
    <w:name w:val="cit"/>
    <w:basedOn w:val="DefaultParagraphFont"/>
    <w:rsid w:val="00B16C59"/>
  </w:style>
  <w:style w:type="paragraph" w:styleId="BalloonText">
    <w:name w:val="Balloon Text"/>
    <w:basedOn w:val="Normal"/>
    <w:link w:val="BalloonTextChar"/>
    <w:uiPriority w:val="99"/>
    <w:semiHidden/>
    <w:unhideWhenUsed/>
    <w:rsid w:val="00FD5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5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6C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C59"/>
  </w:style>
  <w:style w:type="paragraph" w:styleId="ListParagraph">
    <w:name w:val="List Paragraph"/>
    <w:basedOn w:val="Normal"/>
    <w:uiPriority w:val="34"/>
    <w:qFormat/>
    <w:rsid w:val="00B16C59"/>
    <w:pPr>
      <w:ind w:left="720"/>
      <w:contextualSpacing/>
    </w:pPr>
  </w:style>
  <w:style w:type="table" w:styleId="TableGrid">
    <w:name w:val="Table Grid"/>
    <w:basedOn w:val="TableNormal"/>
    <w:uiPriority w:val="59"/>
    <w:unhideWhenUsed/>
    <w:rsid w:val="00B16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6C59"/>
    <w:pPr>
      <w:spacing w:after="0" w:line="240" w:lineRule="auto"/>
    </w:pPr>
    <w:rPr>
      <w:lang w:val="en-US"/>
    </w:rPr>
  </w:style>
  <w:style w:type="character" w:customStyle="1" w:styleId="cit">
    <w:name w:val="cit"/>
    <w:basedOn w:val="DefaultParagraphFont"/>
    <w:rsid w:val="00B16C59"/>
  </w:style>
  <w:style w:type="paragraph" w:styleId="BalloonText">
    <w:name w:val="Balloon Text"/>
    <w:basedOn w:val="Normal"/>
    <w:link w:val="BalloonTextChar"/>
    <w:uiPriority w:val="99"/>
    <w:semiHidden/>
    <w:unhideWhenUsed/>
    <w:rsid w:val="00FD5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5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5235</Words>
  <Characters>29840</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Vatter</dc:creator>
  <cp:lastModifiedBy>Sabina Vatter</cp:lastModifiedBy>
  <cp:revision>3</cp:revision>
  <dcterms:created xsi:type="dcterms:W3CDTF">2018-02-13T10:20:00Z</dcterms:created>
  <dcterms:modified xsi:type="dcterms:W3CDTF">2018-02-13T10:22:00Z</dcterms:modified>
</cp:coreProperties>
</file>