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91EDF" w14:textId="77777777" w:rsidR="00E51116" w:rsidRPr="00E51116" w:rsidRDefault="00E51116" w:rsidP="00053C01">
      <w:pPr>
        <w:spacing w:line="276" w:lineRule="auto"/>
        <w:jc w:val="both"/>
        <w:rPr>
          <w:rFonts w:ascii="Times New Roman" w:hAnsi="Times New Roman" w:cs="Times New Roman"/>
          <w:b/>
          <w:sz w:val="24"/>
          <w:szCs w:val="24"/>
        </w:rPr>
      </w:pPr>
      <w:bookmarkStart w:id="0" w:name="_GoBack"/>
      <w:proofErr w:type="spellStart"/>
      <w:r w:rsidRPr="00E51116">
        <w:rPr>
          <w:rFonts w:ascii="Times New Roman" w:hAnsi="Times New Roman" w:cs="Times New Roman"/>
          <w:b/>
          <w:i/>
          <w:sz w:val="24"/>
          <w:szCs w:val="24"/>
        </w:rPr>
        <w:t>Hayatleh</w:t>
      </w:r>
      <w:proofErr w:type="spellEnd"/>
      <w:r w:rsidRPr="00E51116">
        <w:rPr>
          <w:rFonts w:ascii="Times New Roman" w:hAnsi="Times New Roman" w:cs="Times New Roman"/>
          <w:b/>
          <w:i/>
          <w:sz w:val="24"/>
          <w:szCs w:val="24"/>
        </w:rPr>
        <w:t xml:space="preserve"> v </w:t>
      </w:r>
      <w:proofErr w:type="spellStart"/>
      <w:r w:rsidRPr="00E51116">
        <w:rPr>
          <w:rFonts w:ascii="Times New Roman" w:hAnsi="Times New Roman" w:cs="Times New Roman"/>
          <w:b/>
          <w:i/>
          <w:sz w:val="24"/>
          <w:szCs w:val="24"/>
        </w:rPr>
        <w:t>Modfy</w:t>
      </w:r>
      <w:proofErr w:type="spellEnd"/>
      <w:r>
        <w:rPr>
          <w:rFonts w:ascii="Times New Roman" w:hAnsi="Times New Roman" w:cs="Times New Roman"/>
          <w:b/>
          <w:i/>
          <w:sz w:val="24"/>
          <w:szCs w:val="24"/>
        </w:rPr>
        <w:t>:</w:t>
      </w:r>
      <w:r>
        <w:rPr>
          <w:rFonts w:ascii="Times New Roman" w:hAnsi="Times New Roman" w:cs="Times New Roman"/>
          <w:b/>
          <w:sz w:val="24"/>
          <w:szCs w:val="24"/>
        </w:rPr>
        <w:t xml:space="preserve"> presuming the validity of a known ceremony of marriage</w:t>
      </w:r>
    </w:p>
    <w:bookmarkEnd w:id="0"/>
    <w:p w14:paraId="4BC6C6EC" w14:textId="2859E5C0" w:rsidR="00132006" w:rsidRDefault="6D770FB9" w:rsidP="6D770FB9">
      <w:pPr>
        <w:spacing w:line="276" w:lineRule="auto"/>
        <w:jc w:val="both"/>
        <w:rPr>
          <w:rFonts w:ascii="Times New Roman" w:hAnsi="Times New Roman" w:cs="Times New Roman"/>
          <w:sz w:val="24"/>
          <w:szCs w:val="24"/>
        </w:rPr>
      </w:pPr>
      <w:r w:rsidRPr="6D770FB9">
        <w:rPr>
          <w:rFonts w:ascii="Times New Roman" w:hAnsi="Times New Roman" w:cs="Times New Roman"/>
          <w:sz w:val="24"/>
          <w:szCs w:val="24"/>
        </w:rPr>
        <w:t xml:space="preserve">If a couple have gone through a ceremony of marriage that is subsequently challenged, how will the courts approach the question of its validity? Will the onus always be on the person challenging the validity of the marriage to show that it is not valid, or must certain additional conditions be satisfied before any presumption in favour of its validity can arise? </w:t>
      </w:r>
    </w:p>
    <w:p w14:paraId="0E2E87A9" w14:textId="4A5EC1F4" w:rsidR="00C97928" w:rsidRDefault="00A755F6" w:rsidP="6D770FB9">
      <w:pPr>
        <w:spacing w:line="276" w:lineRule="auto"/>
        <w:jc w:val="both"/>
        <w:rPr>
          <w:rFonts w:ascii="Times New Roman" w:hAnsi="Times New Roman" w:cs="Times New Roman"/>
          <w:sz w:val="24"/>
          <w:szCs w:val="24"/>
        </w:rPr>
      </w:pPr>
      <w:r>
        <w:rPr>
          <w:rFonts w:ascii="Times New Roman" w:hAnsi="Times New Roman" w:cs="Times New Roman"/>
          <w:sz w:val="24"/>
          <w:szCs w:val="24"/>
        </w:rPr>
        <w:t>In recent years, the long-established presumption in favour of the validity of a ceremony of marriage has been invoked, with varying degrees of success, in favour of upholding marriage</w:t>
      </w:r>
      <w:r w:rsidR="00880ECB">
        <w:rPr>
          <w:rFonts w:ascii="Times New Roman" w:hAnsi="Times New Roman" w:cs="Times New Roman"/>
          <w:sz w:val="24"/>
          <w:szCs w:val="24"/>
        </w:rPr>
        <w:t>s</w:t>
      </w:r>
      <w:r>
        <w:rPr>
          <w:rFonts w:ascii="Times New Roman" w:hAnsi="Times New Roman" w:cs="Times New Roman"/>
          <w:sz w:val="24"/>
          <w:szCs w:val="24"/>
        </w:rPr>
        <w:t xml:space="preserve"> celebrated both in </w:t>
      </w:r>
      <w:r w:rsidR="00880ECB">
        <w:rPr>
          <w:rFonts w:ascii="Times New Roman" w:hAnsi="Times New Roman" w:cs="Times New Roman"/>
          <w:sz w:val="24"/>
          <w:szCs w:val="24"/>
        </w:rPr>
        <w:t>this jurisdiction and overseas.</w:t>
      </w:r>
      <w:r w:rsidR="00864954">
        <w:rPr>
          <w:rStyle w:val="FootnoteReference"/>
          <w:rFonts w:ascii="Times New Roman" w:hAnsi="Times New Roman" w:cs="Times New Roman"/>
          <w:sz w:val="24"/>
          <w:szCs w:val="24"/>
        </w:rPr>
        <w:footnoteReference w:id="1"/>
      </w:r>
      <w:r w:rsidR="00880ECB">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Pr="6D770FB9">
        <w:rPr>
          <w:rFonts w:ascii="Times New Roman" w:hAnsi="Times New Roman" w:cs="Times New Roman"/>
          <w:i/>
          <w:iCs/>
          <w:sz w:val="24"/>
          <w:szCs w:val="24"/>
        </w:rPr>
        <w:t>Hayatleh</w:t>
      </w:r>
      <w:proofErr w:type="spellEnd"/>
      <w:r w:rsidRPr="6D770FB9">
        <w:rPr>
          <w:rFonts w:ascii="Times New Roman" w:hAnsi="Times New Roman" w:cs="Times New Roman"/>
          <w:i/>
          <w:iCs/>
          <w:sz w:val="24"/>
          <w:szCs w:val="24"/>
        </w:rPr>
        <w:t xml:space="preserve"> v </w:t>
      </w:r>
      <w:proofErr w:type="spellStart"/>
      <w:r w:rsidRPr="6D770FB9">
        <w:rPr>
          <w:rFonts w:ascii="Times New Roman" w:hAnsi="Times New Roman" w:cs="Times New Roman"/>
          <w:i/>
          <w:iCs/>
          <w:sz w:val="24"/>
          <w:szCs w:val="24"/>
        </w:rPr>
        <w:t>Modfy</w:t>
      </w:r>
      <w:proofErr w:type="spellEnd"/>
      <w:r w:rsidR="00B2202B" w:rsidRPr="00B2202B">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w:t>
      </w:r>
      <w:r w:rsidR="00BC6D4E">
        <w:rPr>
          <w:rFonts w:ascii="Times New Roman" w:hAnsi="Times New Roman" w:cs="Times New Roman"/>
          <w:sz w:val="24"/>
          <w:szCs w:val="24"/>
        </w:rPr>
        <w:t xml:space="preserve">Court of Appeal </w:t>
      </w:r>
      <w:r w:rsidR="00B2202B">
        <w:rPr>
          <w:rFonts w:ascii="Times New Roman" w:hAnsi="Times New Roman" w:cs="Times New Roman"/>
          <w:sz w:val="24"/>
          <w:szCs w:val="24"/>
        </w:rPr>
        <w:t xml:space="preserve">upheld the decision of HHJ </w:t>
      </w:r>
      <w:proofErr w:type="spellStart"/>
      <w:r w:rsidR="00B2202B">
        <w:rPr>
          <w:rFonts w:ascii="Times New Roman" w:hAnsi="Times New Roman" w:cs="Times New Roman"/>
          <w:sz w:val="24"/>
          <w:szCs w:val="24"/>
        </w:rPr>
        <w:t>Tolson</w:t>
      </w:r>
      <w:proofErr w:type="spellEnd"/>
      <w:r w:rsidR="00B2202B">
        <w:rPr>
          <w:rFonts w:ascii="Times New Roman" w:hAnsi="Times New Roman" w:cs="Times New Roman"/>
          <w:sz w:val="24"/>
          <w:szCs w:val="24"/>
        </w:rPr>
        <w:t xml:space="preserve"> QC to apply the presumption to a marriage that had taken place</w:t>
      </w:r>
      <w:r w:rsidR="00132006">
        <w:rPr>
          <w:rFonts w:ascii="Times New Roman" w:hAnsi="Times New Roman" w:cs="Times New Roman"/>
          <w:sz w:val="24"/>
          <w:szCs w:val="24"/>
        </w:rPr>
        <w:t xml:space="preserve"> in Syria some years earlier. </w:t>
      </w:r>
      <w:r w:rsidR="00864954">
        <w:rPr>
          <w:rFonts w:ascii="Times New Roman" w:hAnsi="Times New Roman" w:cs="Times New Roman"/>
          <w:sz w:val="24"/>
          <w:szCs w:val="24"/>
        </w:rPr>
        <w:t xml:space="preserve">The question as to whether the parties were validly married </w:t>
      </w:r>
      <w:r w:rsidR="00B2202B">
        <w:rPr>
          <w:rFonts w:ascii="Times New Roman" w:hAnsi="Times New Roman" w:cs="Times New Roman"/>
          <w:sz w:val="24"/>
          <w:szCs w:val="24"/>
        </w:rPr>
        <w:t>had arisen</w:t>
      </w:r>
      <w:r w:rsidR="00864954">
        <w:rPr>
          <w:rFonts w:ascii="Times New Roman" w:hAnsi="Times New Roman" w:cs="Times New Roman"/>
          <w:sz w:val="24"/>
          <w:szCs w:val="24"/>
        </w:rPr>
        <w:t xml:space="preserve"> in the course of divorce proceedings brought by the husband in February 2013. It was the District Judge dealing with the divorce</w:t>
      </w:r>
      <w:r w:rsidR="00B2202B">
        <w:rPr>
          <w:rFonts w:ascii="Times New Roman" w:hAnsi="Times New Roman" w:cs="Times New Roman"/>
          <w:sz w:val="24"/>
          <w:szCs w:val="24"/>
        </w:rPr>
        <w:t xml:space="preserve"> who</w:t>
      </w:r>
      <w:r w:rsidR="00864954">
        <w:rPr>
          <w:rFonts w:ascii="Times New Roman" w:hAnsi="Times New Roman" w:cs="Times New Roman"/>
          <w:sz w:val="24"/>
          <w:szCs w:val="24"/>
        </w:rPr>
        <w:t xml:space="preserve"> raised questions as to the adequacy of the paperwork r</w:t>
      </w:r>
      <w:r w:rsidR="00B2202B">
        <w:rPr>
          <w:rFonts w:ascii="Times New Roman" w:hAnsi="Times New Roman" w:cs="Times New Roman"/>
          <w:sz w:val="24"/>
          <w:szCs w:val="24"/>
        </w:rPr>
        <w:t>egarding the parties’ marriage</w:t>
      </w:r>
      <w:r w:rsidR="00C97928">
        <w:rPr>
          <w:rFonts w:ascii="Times New Roman" w:hAnsi="Times New Roman" w:cs="Times New Roman"/>
          <w:sz w:val="24"/>
          <w:szCs w:val="24"/>
        </w:rPr>
        <w:t>. The husband then sought to show that the ceremony that had taken place did not create a valid marriage.</w:t>
      </w:r>
    </w:p>
    <w:p w14:paraId="03CAD53E" w14:textId="19456412" w:rsidR="00A755F6" w:rsidRDefault="00C97928" w:rsidP="6D770FB9">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880ECB">
        <w:rPr>
          <w:rFonts w:ascii="Times New Roman" w:hAnsi="Times New Roman" w:cs="Times New Roman"/>
          <w:sz w:val="24"/>
          <w:szCs w:val="24"/>
        </w:rPr>
        <w:t xml:space="preserve">here was no dispute between the parties as to certain key facts. There had, it was agreed, been a religious ceremony of marriage between the parties in Syria in 1999. The wife was present at the ceremony but the husband’s place was taken by his brother as his proxy. Nothing turned on </w:t>
      </w:r>
      <w:r w:rsidR="00AF0949">
        <w:rPr>
          <w:rFonts w:ascii="Times New Roman" w:hAnsi="Times New Roman" w:cs="Times New Roman"/>
          <w:sz w:val="24"/>
          <w:szCs w:val="24"/>
        </w:rPr>
        <w:t>the husband’s physical absence, since it was accepted that a religious marriage could be celebrated in this way.</w:t>
      </w:r>
      <w:r w:rsidR="00A013C7">
        <w:rPr>
          <w:rStyle w:val="FootnoteReference"/>
          <w:rFonts w:ascii="Times New Roman" w:hAnsi="Times New Roman" w:cs="Times New Roman"/>
          <w:sz w:val="24"/>
          <w:szCs w:val="24"/>
        </w:rPr>
        <w:footnoteReference w:id="3"/>
      </w:r>
      <w:r w:rsidR="00AF0949">
        <w:rPr>
          <w:rFonts w:ascii="Times New Roman" w:hAnsi="Times New Roman" w:cs="Times New Roman"/>
          <w:sz w:val="24"/>
          <w:szCs w:val="24"/>
        </w:rPr>
        <w:t xml:space="preserve"> Two months after the ceremony, the Third Religious Court in Homs confirmed the parties' ‘unofficial marriage’ on the basis of the bridal money paid and determined ‘[t]hat the official registration of the marriage be conditioned to the presentation of the marriage permit issued by The Military Service Department, or the realisation of an infant.’</w:t>
      </w:r>
      <w:r w:rsidR="00AF0949">
        <w:rPr>
          <w:rStyle w:val="FootnoteReference"/>
          <w:rFonts w:ascii="Times New Roman" w:hAnsi="Times New Roman" w:cs="Times New Roman"/>
          <w:sz w:val="24"/>
          <w:szCs w:val="24"/>
        </w:rPr>
        <w:footnoteReference w:id="4"/>
      </w:r>
      <w:r w:rsidR="00AF0949">
        <w:rPr>
          <w:rFonts w:ascii="Times New Roman" w:hAnsi="Times New Roman" w:cs="Times New Roman"/>
          <w:sz w:val="24"/>
          <w:szCs w:val="24"/>
        </w:rPr>
        <w:t xml:space="preserve"> Both parties then travelled to Jordan to obtain entry clearance for the wife to join the husband in England</w:t>
      </w:r>
      <w:r w:rsidR="00034E48">
        <w:rPr>
          <w:rFonts w:ascii="Times New Roman" w:hAnsi="Times New Roman" w:cs="Times New Roman"/>
          <w:sz w:val="24"/>
          <w:szCs w:val="24"/>
        </w:rPr>
        <w:t>; in the correspondence relating to this, the husband at one point referred to the wife as his fiancée but also noted that they were ‘already married according to both Islamic and Syrian laws.’</w:t>
      </w:r>
      <w:r w:rsidR="00034E48">
        <w:rPr>
          <w:rStyle w:val="FootnoteReference"/>
          <w:rFonts w:ascii="Times New Roman" w:hAnsi="Times New Roman" w:cs="Times New Roman"/>
          <w:sz w:val="24"/>
          <w:szCs w:val="24"/>
        </w:rPr>
        <w:footnoteReference w:id="5"/>
      </w:r>
      <w:r w:rsidR="00034E48">
        <w:rPr>
          <w:rFonts w:ascii="Times New Roman" w:hAnsi="Times New Roman" w:cs="Times New Roman"/>
          <w:sz w:val="24"/>
          <w:szCs w:val="24"/>
        </w:rPr>
        <w:t xml:space="preserve">  Entry clearance having been granted, the wife came to the UK, and became a British citizen by naturalisation in 2003. </w:t>
      </w:r>
      <w:r w:rsidR="00BE503D">
        <w:rPr>
          <w:rFonts w:ascii="Times New Roman" w:hAnsi="Times New Roman" w:cs="Times New Roman"/>
          <w:sz w:val="24"/>
          <w:szCs w:val="24"/>
        </w:rPr>
        <w:t>From the time of her arrival, the husband presented her as his wife and they lived together as a married couple until their relationship broke down.</w:t>
      </w:r>
    </w:p>
    <w:p w14:paraId="1FDEACD7" w14:textId="77777777" w:rsidR="00B2202B" w:rsidRDefault="008C1B22"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562FD">
        <w:rPr>
          <w:rFonts w:ascii="Times New Roman" w:hAnsi="Times New Roman" w:cs="Times New Roman"/>
          <w:sz w:val="24"/>
          <w:szCs w:val="24"/>
        </w:rPr>
        <w:t xml:space="preserve">point in dispute was whether the marriage had subsequently been registered. </w:t>
      </w:r>
      <w:r>
        <w:rPr>
          <w:rFonts w:ascii="Times New Roman" w:hAnsi="Times New Roman" w:cs="Times New Roman"/>
          <w:sz w:val="24"/>
          <w:szCs w:val="24"/>
        </w:rPr>
        <w:t>There was some confusion as to whether registration was a necessary condition of validity</w:t>
      </w:r>
      <w:r w:rsidR="009562FD">
        <w:rPr>
          <w:rFonts w:ascii="Times New Roman" w:hAnsi="Times New Roman" w:cs="Times New Roman"/>
          <w:sz w:val="24"/>
          <w:szCs w:val="24"/>
        </w:rPr>
        <w:t>, with conflicting accounts being given by the expert witness,</w:t>
      </w:r>
      <w:r>
        <w:rPr>
          <w:rFonts w:ascii="Times New Roman" w:hAnsi="Times New Roman" w:cs="Times New Roman"/>
          <w:sz w:val="24"/>
          <w:szCs w:val="24"/>
        </w:rPr>
        <w:t xml:space="preserve"> but the case proceeded on the basis that </w:t>
      </w:r>
      <w:r>
        <w:rPr>
          <w:rFonts w:ascii="Times New Roman" w:hAnsi="Times New Roman" w:cs="Times New Roman"/>
          <w:sz w:val="24"/>
          <w:szCs w:val="24"/>
        </w:rPr>
        <w:lastRenderedPageBreak/>
        <w:t>it was.</w:t>
      </w:r>
      <w:r w:rsidR="00A013C7">
        <w:rPr>
          <w:rStyle w:val="FootnoteReference"/>
          <w:rFonts w:ascii="Times New Roman" w:hAnsi="Times New Roman" w:cs="Times New Roman"/>
          <w:sz w:val="24"/>
          <w:szCs w:val="24"/>
        </w:rPr>
        <w:footnoteReference w:id="6"/>
      </w:r>
      <w:r w:rsidR="008D2FC7">
        <w:rPr>
          <w:rFonts w:ascii="Times New Roman" w:hAnsi="Times New Roman" w:cs="Times New Roman"/>
          <w:sz w:val="24"/>
          <w:szCs w:val="24"/>
        </w:rPr>
        <w:t xml:space="preserve"> The question posed was thus ‘whether the ceremony of marriage, which it is common ground the parties went through, was converted by a registration into a binding civil marriage.’</w:t>
      </w:r>
      <w:r w:rsidR="008D2FC7">
        <w:rPr>
          <w:rStyle w:val="FootnoteReference"/>
          <w:rFonts w:ascii="Times New Roman" w:hAnsi="Times New Roman" w:cs="Times New Roman"/>
          <w:sz w:val="24"/>
          <w:szCs w:val="24"/>
        </w:rPr>
        <w:footnoteReference w:id="7"/>
      </w:r>
      <w:r w:rsidR="008D2FC7">
        <w:rPr>
          <w:rFonts w:ascii="Times New Roman" w:hAnsi="Times New Roman" w:cs="Times New Roman"/>
          <w:sz w:val="24"/>
          <w:szCs w:val="24"/>
        </w:rPr>
        <w:t xml:space="preserve"> </w:t>
      </w:r>
      <w:r w:rsidR="00A013C7">
        <w:rPr>
          <w:rFonts w:ascii="Times New Roman" w:hAnsi="Times New Roman" w:cs="Times New Roman"/>
          <w:sz w:val="24"/>
          <w:szCs w:val="24"/>
        </w:rPr>
        <w:t xml:space="preserve"> </w:t>
      </w:r>
    </w:p>
    <w:p w14:paraId="288D8B69" w14:textId="77777777" w:rsidR="00B2202B" w:rsidRDefault="00B2202B"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upholding the decision that it could be presumed that the ceremony had indeed been converted into a binding civil marriage through registration, McFarlane LJ, with whom </w:t>
      </w:r>
      <w:r w:rsidR="00CE6B83">
        <w:rPr>
          <w:rFonts w:ascii="Times New Roman" w:hAnsi="Times New Roman" w:cs="Times New Roman"/>
          <w:sz w:val="24"/>
          <w:szCs w:val="24"/>
        </w:rPr>
        <w:t>Briggs</w:t>
      </w:r>
      <w:r>
        <w:rPr>
          <w:rFonts w:ascii="Times New Roman" w:hAnsi="Times New Roman" w:cs="Times New Roman"/>
          <w:sz w:val="24"/>
          <w:szCs w:val="24"/>
        </w:rPr>
        <w:t xml:space="preserve"> and </w:t>
      </w:r>
      <w:r w:rsidR="00CE6B83">
        <w:rPr>
          <w:rFonts w:ascii="Times New Roman" w:hAnsi="Times New Roman" w:cs="Times New Roman"/>
          <w:sz w:val="24"/>
          <w:szCs w:val="24"/>
        </w:rPr>
        <w:t>Underhill LJJ</w:t>
      </w:r>
      <w:r>
        <w:rPr>
          <w:rFonts w:ascii="Times New Roman" w:hAnsi="Times New Roman" w:cs="Times New Roman"/>
          <w:sz w:val="24"/>
          <w:szCs w:val="24"/>
        </w:rPr>
        <w:t xml:space="preserve"> agreed, made a number of comments about the scope of the presumption that are worthy of close scrutiny, since they reflect some of the difficulties that have dogged this area of the law in recent years. This</w:t>
      </w:r>
      <w:r w:rsidR="00683894">
        <w:rPr>
          <w:rFonts w:ascii="Times New Roman" w:hAnsi="Times New Roman" w:cs="Times New Roman"/>
          <w:sz w:val="24"/>
          <w:szCs w:val="24"/>
        </w:rPr>
        <w:t xml:space="preserve"> article</w:t>
      </w:r>
      <w:r>
        <w:rPr>
          <w:rFonts w:ascii="Times New Roman" w:hAnsi="Times New Roman" w:cs="Times New Roman"/>
          <w:sz w:val="24"/>
          <w:szCs w:val="24"/>
        </w:rPr>
        <w:t xml:space="preserve"> will first look at the application of the presumption to the element of registration, and then go on to </w:t>
      </w:r>
      <w:r w:rsidR="0094790F">
        <w:rPr>
          <w:rFonts w:ascii="Times New Roman" w:hAnsi="Times New Roman" w:cs="Times New Roman"/>
          <w:sz w:val="24"/>
          <w:szCs w:val="24"/>
        </w:rPr>
        <w:t>analyse</w:t>
      </w:r>
      <w:r>
        <w:rPr>
          <w:rFonts w:ascii="Times New Roman" w:hAnsi="Times New Roman" w:cs="Times New Roman"/>
          <w:sz w:val="24"/>
          <w:szCs w:val="24"/>
        </w:rPr>
        <w:t xml:space="preserve"> the poli</w:t>
      </w:r>
      <w:r w:rsidR="00074590">
        <w:rPr>
          <w:rFonts w:ascii="Times New Roman" w:hAnsi="Times New Roman" w:cs="Times New Roman"/>
          <w:sz w:val="24"/>
          <w:szCs w:val="24"/>
        </w:rPr>
        <w:t>cy underpinning the presumption and</w:t>
      </w:r>
      <w:r>
        <w:rPr>
          <w:rFonts w:ascii="Times New Roman" w:hAnsi="Times New Roman" w:cs="Times New Roman"/>
          <w:sz w:val="24"/>
          <w:szCs w:val="24"/>
        </w:rPr>
        <w:t xml:space="preserve"> the circumstances in which it will be triggered. It will then go on to </w:t>
      </w:r>
      <w:r w:rsidR="0094790F">
        <w:rPr>
          <w:rFonts w:ascii="Times New Roman" w:hAnsi="Times New Roman" w:cs="Times New Roman"/>
          <w:sz w:val="24"/>
          <w:szCs w:val="24"/>
        </w:rPr>
        <w:t>evaluate</w:t>
      </w:r>
      <w:r>
        <w:rPr>
          <w:rFonts w:ascii="Times New Roman" w:hAnsi="Times New Roman" w:cs="Times New Roman"/>
          <w:sz w:val="24"/>
          <w:szCs w:val="24"/>
        </w:rPr>
        <w:t xml:space="preserve"> the operation of estoppel, which was mentioned as a possibility by HHJ </w:t>
      </w:r>
      <w:proofErr w:type="spellStart"/>
      <w:r>
        <w:rPr>
          <w:rFonts w:ascii="Times New Roman" w:hAnsi="Times New Roman" w:cs="Times New Roman"/>
          <w:sz w:val="24"/>
          <w:szCs w:val="24"/>
        </w:rPr>
        <w:t>Tolson</w:t>
      </w:r>
      <w:proofErr w:type="spellEnd"/>
      <w:r w:rsidR="00683894">
        <w:rPr>
          <w:rFonts w:ascii="Times New Roman" w:hAnsi="Times New Roman" w:cs="Times New Roman"/>
          <w:sz w:val="24"/>
          <w:szCs w:val="24"/>
        </w:rPr>
        <w:t xml:space="preserve"> at first instance</w:t>
      </w:r>
      <w:r>
        <w:rPr>
          <w:rFonts w:ascii="Times New Roman" w:hAnsi="Times New Roman" w:cs="Times New Roman"/>
          <w:sz w:val="24"/>
          <w:szCs w:val="24"/>
        </w:rPr>
        <w:t xml:space="preserve"> and </w:t>
      </w:r>
      <w:r w:rsidR="00E51116">
        <w:rPr>
          <w:rFonts w:ascii="Times New Roman" w:hAnsi="Times New Roman" w:cs="Times New Roman"/>
          <w:sz w:val="24"/>
          <w:szCs w:val="24"/>
        </w:rPr>
        <w:t>dealt with only cursorily by McFarlane LJ</w:t>
      </w:r>
      <w:r w:rsidR="00683894">
        <w:rPr>
          <w:rFonts w:ascii="Times New Roman" w:hAnsi="Times New Roman" w:cs="Times New Roman"/>
          <w:sz w:val="24"/>
          <w:szCs w:val="24"/>
        </w:rPr>
        <w:t xml:space="preserve"> on appeal</w:t>
      </w:r>
      <w:r w:rsidR="00E51116">
        <w:rPr>
          <w:rFonts w:ascii="Times New Roman" w:hAnsi="Times New Roman" w:cs="Times New Roman"/>
          <w:sz w:val="24"/>
          <w:szCs w:val="24"/>
        </w:rPr>
        <w:t>.</w:t>
      </w:r>
    </w:p>
    <w:p w14:paraId="4CF8456A" w14:textId="77777777" w:rsidR="008C1B22" w:rsidRPr="00B0534F" w:rsidRDefault="00B0534F" w:rsidP="00053C01">
      <w:pPr>
        <w:spacing w:line="276" w:lineRule="auto"/>
        <w:jc w:val="both"/>
        <w:rPr>
          <w:rFonts w:ascii="Times New Roman" w:hAnsi="Times New Roman" w:cs="Times New Roman"/>
          <w:b/>
          <w:sz w:val="24"/>
          <w:szCs w:val="24"/>
        </w:rPr>
      </w:pPr>
      <w:r w:rsidRPr="00B0534F">
        <w:rPr>
          <w:rFonts w:ascii="Times New Roman" w:hAnsi="Times New Roman" w:cs="Times New Roman"/>
          <w:b/>
          <w:sz w:val="24"/>
          <w:szCs w:val="24"/>
        </w:rPr>
        <w:t xml:space="preserve">Presuming the </w:t>
      </w:r>
      <w:r w:rsidR="00A61091">
        <w:rPr>
          <w:rFonts w:ascii="Times New Roman" w:hAnsi="Times New Roman" w:cs="Times New Roman"/>
          <w:b/>
          <w:sz w:val="24"/>
          <w:szCs w:val="24"/>
        </w:rPr>
        <w:t>registration</w:t>
      </w:r>
      <w:r w:rsidRPr="00B0534F">
        <w:rPr>
          <w:rFonts w:ascii="Times New Roman" w:hAnsi="Times New Roman" w:cs="Times New Roman"/>
          <w:b/>
          <w:sz w:val="24"/>
          <w:szCs w:val="24"/>
        </w:rPr>
        <w:t xml:space="preserve"> of a known ceremony</w:t>
      </w:r>
    </w:p>
    <w:p w14:paraId="7B6DDB84" w14:textId="77777777" w:rsidR="00B0534F" w:rsidRDefault="00B0534F"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There is a well-established body of case-law </w:t>
      </w:r>
      <w:r w:rsidR="00BB2E66">
        <w:rPr>
          <w:rFonts w:ascii="Times New Roman" w:hAnsi="Times New Roman" w:cs="Times New Roman"/>
          <w:sz w:val="24"/>
          <w:szCs w:val="24"/>
        </w:rPr>
        <w:t>to the effect</w:t>
      </w:r>
      <w:r>
        <w:rPr>
          <w:rFonts w:ascii="Times New Roman" w:hAnsi="Times New Roman" w:cs="Times New Roman"/>
          <w:sz w:val="24"/>
          <w:szCs w:val="24"/>
        </w:rPr>
        <w:t xml:space="preserve"> that where a couple have lived together as husband and wife after going through a ceremony of marriage, </w:t>
      </w:r>
      <w:r w:rsidR="00BB2E66">
        <w:rPr>
          <w:rFonts w:ascii="Times New Roman" w:hAnsi="Times New Roman" w:cs="Times New Roman"/>
          <w:sz w:val="24"/>
          <w:szCs w:val="24"/>
        </w:rPr>
        <w:t>it will be presumed that the ceremony in question was valid</w:t>
      </w:r>
      <w:r>
        <w:rPr>
          <w:rFonts w:ascii="Times New Roman" w:hAnsi="Times New Roman" w:cs="Times New Roman"/>
          <w:sz w:val="24"/>
          <w:szCs w:val="24"/>
        </w:rPr>
        <w:t>.</w:t>
      </w:r>
      <w:r w:rsidR="00BB2E66">
        <w:rPr>
          <w:rFonts w:ascii="Times New Roman" w:hAnsi="Times New Roman" w:cs="Times New Roman"/>
          <w:sz w:val="24"/>
          <w:szCs w:val="24"/>
        </w:rPr>
        <w:t xml:space="preserve"> The presumption may, however, be rebutted by evidence showing that the ceremony in fact failed to comply with the legal requirements for a valid marriage.</w:t>
      </w:r>
      <w:r w:rsidR="0074573D">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14:paraId="17410B1D" w14:textId="4535AA19" w:rsidR="00B0534F" w:rsidRDefault="00B44A59" w:rsidP="6D770FB9">
      <w:pPr>
        <w:spacing w:line="276" w:lineRule="auto"/>
        <w:jc w:val="both"/>
        <w:rPr>
          <w:rFonts w:ascii="Times New Roman" w:hAnsi="Times New Roman" w:cs="Times New Roman"/>
          <w:sz w:val="24"/>
          <w:szCs w:val="24"/>
        </w:rPr>
      </w:pPr>
      <w:r w:rsidRPr="00B44A59">
        <w:rPr>
          <w:rFonts w:ascii="Times New Roman" w:hAnsi="Times New Roman" w:cs="Times New Roman"/>
          <w:sz w:val="24"/>
          <w:szCs w:val="24"/>
        </w:rPr>
        <w:t xml:space="preserve">Counsel for the husband </w:t>
      </w:r>
      <w:r>
        <w:rPr>
          <w:rFonts w:ascii="Times New Roman" w:hAnsi="Times New Roman" w:cs="Times New Roman"/>
          <w:sz w:val="24"/>
          <w:szCs w:val="24"/>
        </w:rPr>
        <w:t xml:space="preserve">sought to distinguish the case at hand on the basis that the case-law focused on the validity of the ceremony, not the fact of registration. McFarlane LJ quite rightly dismissed this, noting </w:t>
      </w:r>
      <w:r w:rsidRPr="00B44A59">
        <w:rPr>
          <w:rFonts w:ascii="Times New Roman" w:hAnsi="Times New Roman" w:cs="Times New Roman"/>
          <w:sz w:val="24"/>
          <w:szCs w:val="24"/>
        </w:rPr>
        <w:t>that ‘the presumption cases are all concerned with looking at everything, on the facts of each case, that needs to take place to achieve a valid marriage.’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BB2E66">
        <w:rPr>
          <w:rFonts w:ascii="Times New Roman" w:hAnsi="Times New Roman" w:cs="Times New Roman"/>
          <w:sz w:val="24"/>
          <w:szCs w:val="24"/>
        </w:rPr>
        <w:t xml:space="preserve">This finds support from no less an authority than Lord Campbell in </w:t>
      </w:r>
      <w:r w:rsidR="00BB2E66" w:rsidRPr="6D770FB9">
        <w:rPr>
          <w:rFonts w:ascii="Times New Roman" w:hAnsi="Times New Roman" w:cs="Times New Roman"/>
          <w:i/>
          <w:iCs/>
          <w:sz w:val="24"/>
          <w:szCs w:val="24"/>
        </w:rPr>
        <w:t>Piers v Piers</w:t>
      </w:r>
      <w:r w:rsidR="00BB2E66">
        <w:rPr>
          <w:rFonts w:ascii="Times New Roman" w:hAnsi="Times New Roman" w:cs="Times New Roman"/>
          <w:sz w:val="24"/>
          <w:szCs w:val="24"/>
        </w:rPr>
        <w:t>, holding that ‘until the contrary is proved, we are bound to draw the inference that everything existed which was necessary to constitute a valid marriage.’</w:t>
      </w:r>
      <w:r w:rsidR="00BB2E66">
        <w:rPr>
          <w:rStyle w:val="FootnoteReference"/>
          <w:rFonts w:ascii="Times New Roman" w:hAnsi="Times New Roman" w:cs="Times New Roman"/>
          <w:sz w:val="24"/>
          <w:szCs w:val="24"/>
        </w:rPr>
        <w:footnoteReference w:id="10"/>
      </w:r>
      <w:r w:rsidR="00BB2E66">
        <w:rPr>
          <w:rFonts w:ascii="Times New Roman" w:hAnsi="Times New Roman" w:cs="Times New Roman"/>
          <w:sz w:val="24"/>
          <w:szCs w:val="24"/>
        </w:rPr>
        <w:t xml:space="preserve"> In that case, the court presumed that a special licence had been duly granted,</w:t>
      </w:r>
      <w:r w:rsidR="0094790F">
        <w:rPr>
          <w:rStyle w:val="FootnoteReference"/>
          <w:rFonts w:ascii="Times New Roman" w:hAnsi="Times New Roman" w:cs="Times New Roman"/>
          <w:sz w:val="24"/>
          <w:szCs w:val="24"/>
        </w:rPr>
        <w:footnoteReference w:id="11"/>
      </w:r>
      <w:r w:rsidR="00BB2E66">
        <w:rPr>
          <w:rFonts w:ascii="Times New Roman" w:hAnsi="Times New Roman" w:cs="Times New Roman"/>
          <w:sz w:val="24"/>
          <w:szCs w:val="24"/>
        </w:rPr>
        <w:t xml:space="preserve"> but the presumption has also </w:t>
      </w:r>
      <w:r w:rsidR="00C733FA">
        <w:rPr>
          <w:rFonts w:ascii="Times New Roman" w:hAnsi="Times New Roman" w:cs="Times New Roman"/>
          <w:sz w:val="24"/>
          <w:szCs w:val="24"/>
        </w:rPr>
        <w:t xml:space="preserve">been relied upon to support findings as to </w:t>
      </w:r>
      <w:r w:rsidR="001379C0">
        <w:rPr>
          <w:rFonts w:ascii="Times New Roman" w:hAnsi="Times New Roman" w:cs="Times New Roman"/>
          <w:sz w:val="24"/>
          <w:szCs w:val="24"/>
        </w:rPr>
        <w:t>sufficient notice having been given,</w:t>
      </w:r>
      <w:r w:rsidR="001379C0">
        <w:rPr>
          <w:rStyle w:val="FootnoteReference"/>
          <w:rFonts w:ascii="Times New Roman" w:hAnsi="Times New Roman" w:cs="Times New Roman"/>
          <w:sz w:val="24"/>
          <w:szCs w:val="24"/>
        </w:rPr>
        <w:footnoteReference w:id="12"/>
      </w:r>
      <w:r w:rsidR="001379C0">
        <w:rPr>
          <w:rFonts w:ascii="Times New Roman" w:hAnsi="Times New Roman" w:cs="Times New Roman"/>
          <w:sz w:val="24"/>
          <w:szCs w:val="24"/>
        </w:rPr>
        <w:t xml:space="preserve"> the </w:t>
      </w:r>
      <w:r w:rsidR="00C733FA">
        <w:rPr>
          <w:rFonts w:ascii="Times New Roman" w:hAnsi="Times New Roman" w:cs="Times New Roman"/>
          <w:sz w:val="24"/>
          <w:szCs w:val="24"/>
        </w:rPr>
        <w:t xml:space="preserve">registration of places of religious </w:t>
      </w:r>
      <w:r w:rsidR="00C733FA">
        <w:rPr>
          <w:rFonts w:ascii="Times New Roman" w:hAnsi="Times New Roman" w:cs="Times New Roman"/>
          <w:sz w:val="24"/>
          <w:szCs w:val="24"/>
        </w:rPr>
        <w:lastRenderedPageBreak/>
        <w:t>worship for the purposes of marriage,</w:t>
      </w:r>
      <w:r w:rsidR="00C733FA">
        <w:rPr>
          <w:rStyle w:val="FootnoteReference"/>
          <w:rFonts w:ascii="Times New Roman" w:hAnsi="Times New Roman" w:cs="Times New Roman"/>
          <w:sz w:val="24"/>
          <w:szCs w:val="24"/>
        </w:rPr>
        <w:footnoteReference w:id="13"/>
      </w:r>
      <w:r w:rsidR="00C733FA">
        <w:rPr>
          <w:rFonts w:ascii="Times New Roman" w:hAnsi="Times New Roman" w:cs="Times New Roman"/>
          <w:sz w:val="24"/>
          <w:szCs w:val="24"/>
        </w:rPr>
        <w:t xml:space="preserve"> </w:t>
      </w:r>
      <w:r w:rsidR="001379C0">
        <w:rPr>
          <w:rFonts w:ascii="Times New Roman" w:hAnsi="Times New Roman" w:cs="Times New Roman"/>
          <w:sz w:val="24"/>
          <w:szCs w:val="24"/>
        </w:rPr>
        <w:t>and the presence of a</w:t>
      </w:r>
      <w:r w:rsidR="0049722E">
        <w:rPr>
          <w:rFonts w:ascii="Times New Roman" w:hAnsi="Times New Roman" w:cs="Times New Roman"/>
          <w:sz w:val="24"/>
          <w:szCs w:val="24"/>
        </w:rPr>
        <w:t xml:space="preserve"> duly authorised person</w:t>
      </w:r>
      <w:r w:rsidR="001379C0">
        <w:rPr>
          <w:rFonts w:ascii="Times New Roman" w:hAnsi="Times New Roman" w:cs="Times New Roman"/>
          <w:sz w:val="24"/>
          <w:szCs w:val="24"/>
        </w:rPr>
        <w:t>.</w:t>
      </w:r>
      <w:r w:rsidR="001379C0">
        <w:rPr>
          <w:rStyle w:val="FootnoteReference"/>
          <w:rFonts w:ascii="Times New Roman" w:hAnsi="Times New Roman" w:cs="Times New Roman"/>
          <w:sz w:val="24"/>
          <w:szCs w:val="24"/>
        </w:rPr>
        <w:footnoteReference w:id="14"/>
      </w:r>
      <w:r w:rsidR="00C733FA">
        <w:rPr>
          <w:rFonts w:ascii="Times New Roman" w:hAnsi="Times New Roman" w:cs="Times New Roman"/>
          <w:sz w:val="24"/>
          <w:szCs w:val="24"/>
        </w:rPr>
        <w:t xml:space="preserve"> </w:t>
      </w:r>
      <w:r w:rsidR="00320C71" w:rsidRPr="00320C71">
        <w:rPr>
          <w:rFonts w:ascii="Times New Roman" w:hAnsi="Times New Roman" w:cs="Times New Roman"/>
          <w:sz w:val="24"/>
          <w:szCs w:val="24"/>
        </w:rPr>
        <w:t>I</w:t>
      </w:r>
      <w:r w:rsidR="00320C71">
        <w:rPr>
          <w:rFonts w:ascii="Times New Roman" w:hAnsi="Times New Roman" w:cs="Times New Roman"/>
          <w:sz w:val="24"/>
          <w:szCs w:val="24"/>
        </w:rPr>
        <w:t xml:space="preserve">t is perhaps significant that nineteenth-century courts began to use the more all-encompassing maxim </w:t>
      </w:r>
      <w:proofErr w:type="spellStart"/>
      <w:r w:rsidR="00320C71" w:rsidRPr="6D770FB9">
        <w:rPr>
          <w:rFonts w:ascii="Times New Roman" w:hAnsi="Times New Roman" w:cs="Times New Roman"/>
          <w:i/>
          <w:iCs/>
          <w:sz w:val="24"/>
          <w:szCs w:val="24"/>
        </w:rPr>
        <w:t>omnia</w:t>
      </w:r>
      <w:proofErr w:type="spellEnd"/>
      <w:r w:rsidR="00320C71" w:rsidRPr="6D770FB9">
        <w:rPr>
          <w:rFonts w:ascii="Times New Roman" w:hAnsi="Times New Roman" w:cs="Times New Roman"/>
          <w:i/>
          <w:iCs/>
          <w:sz w:val="24"/>
          <w:szCs w:val="24"/>
        </w:rPr>
        <w:t xml:space="preserve"> </w:t>
      </w:r>
      <w:proofErr w:type="spellStart"/>
      <w:r w:rsidR="00320C71" w:rsidRPr="6D770FB9">
        <w:rPr>
          <w:rFonts w:ascii="Times New Roman" w:hAnsi="Times New Roman" w:cs="Times New Roman"/>
          <w:i/>
          <w:iCs/>
          <w:sz w:val="24"/>
          <w:szCs w:val="24"/>
        </w:rPr>
        <w:t>pr</w:t>
      </w:r>
      <w:r w:rsidR="6D770FB9" w:rsidRPr="6D770FB9">
        <w:rPr>
          <w:rFonts w:ascii="Times New Roman" w:eastAsia="Times New Roman" w:hAnsi="Times New Roman" w:cs="Times New Roman"/>
          <w:i/>
          <w:iCs/>
          <w:sz w:val="24"/>
          <w:szCs w:val="24"/>
        </w:rPr>
        <w:t>æ</w:t>
      </w:r>
      <w:r w:rsidR="00320C71" w:rsidRPr="6D770FB9">
        <w:rPr>
          <w:rFonts w:ascii="Times New Roman" w:hAnsi="Times New Roman" w:cs="Times New Roman"/>
          <w:i/>
          <w:iCs/>
          <w:sz w:val="24"/>
          <w:szCs w:val="24"/>
        </w:rPr>
        <w:t>sumuntur</w:t>
      </w:r>
      <w:proofErr w:type="spellEnd"/>
      <w:r w:rsidR="00320C71" w:rsidRPr="6D770FB9">
        <w:rPr>
          <w:rFonts w:ascii="Times New Roman" w:hAnsi="Times New Roman" w:cs="Times New Roman"/>
          <w:i/>
          <w:iCs/>
          <w:sz w:val="24"/>
          <w:szCs w:val="24"/>
        </w:rPr>
        <w:t xml:space="preserve"> pro </w:t>
      </w:r>
      <w:proofErr w:type="spellStart"/>
      <w:r w:rsidR="00320C71" w:rsidRPr="6D770FB9">
        <w:rPr>
          <w:rFonts w:ascii="Times New Roman" w:hAnsi="Times New Roman" w:cs="Times New Roman"/>
          <w:i/>
          <w:iCs/>
          <w:sz w:val="24"/>
          <w:szCs w:val="24"/>
        </w:rPr>
        <w:t>matrimonio</w:t>
      </w:r>
      <w:proofErr w:type="spellEnd"/>
      <w:r w:rsidR="00320C71">
        <w:rPr>
          <w:rFonts w:ascii="Times New Roman" w:hAnsi="Times New Roman" w:cs="Times New Roman"/>
          <w:sz w:val="24"/>
          <w:szCs w:val="24"/>
        </w:rPr>
        <w:t xml:space="preserve"> – everything is to be presumed in favour of a marriage</w:t>
      </w:r>
      <w:r w:rsidR="00320C71">
        <w:rPr>
          <w:rStyle w:val="FootnoteReference"/>
          <w:rFonts w:ascii="Times New Roman" w:hAnsi="Times New Roman" w:cs="Times New Roman"/>
          <w:sz w:val="24"/>
          <w:szCs w:val="24"/>
        </w:rPr>
        <w:footnoteReference w:id="15"/>
      </w:r>
      <w:r w:rsidR="6D770FB9" w:rsidRPr="6D770FB9">
        <w:rPr>
          <w:rFonts w:ascii="Times New Roman" w:eastAsia="Times New Roman" w:hAnsi="Times New Roman" w:cs="Times New Roman"/>
          <w:sz w:val="24"/>
          <w:szCs w:val="24"/>
        </w:rPr>
        <w:t xml:space="preserve"> –</w:t>
      </w:r>
      <w:r w:rsidR="001379C0">
        <w:rPr>
          <w:rFonts w:ascii="Times New Roman" w:hAnsi="Times New Roman" w:cs="Times New Roman"/>
          <w:sz w:val="24"/>
          <w:szCs w:val="24"/>
        </w:rPr>
        <w:t xml:space="preserve"> </w:t>
      </w:r>
      <w:r w:rsidR="00320C71">
        <w:rPr>
          <w:rFonts w:ascii="Times New Roman" w:hAnsi="Times New Roman" w:cs="Times New Roman"/>
          <w:sz w:val="24"/>
          <w:szCs w:val="24"/>
        </w:rPr>
        <w:t xml:space="preserve">rather than the more general </w:t>
      </w:r>
      <w:r w:rsidR="001379C0">
        <w:rPr>
          <w:rFonts w:ascii="Times New Roman" w:hAnsi="Times New Roman" w:cs="Times New Roman"/>
          <w:sz w:val="24"/>
          <w:szCs w:val="24"/>
        </w:rPr>
        <w:t xml:space="preserve">maxim </w:t>
      </w:r>
      <w:r w:rsidR="00320C71" w:rsidRPr="6D770FB9">
        <w:rPr>
          <w:rFonts w:ascii="Times New Roman" w:hAnsi="Times New Roman" w:cs="Times New Roman"/>
          <w:i/>
          <w:iCs/>
          <w:sz w:val="24"/>
          <w:szCs w:val="24"/>
        </w:rPr>
        <w:t xml:space="preserve">semper </w:t>
      </w:r>
      <w:proofErr w:type="spellStart"/>
      <w:r w:rsidR="00320C71" w:rsidRPr="6D770FB9">
        <w:rPr>
          <w:rFonts w:ascii="Times New Roman" w:hAnsi="Times New Roman" w:cs="Times New Roman"/>
          <w:i/>
          <w:iCs/>
          <w:sz w:val="24"/>
          <w:szCs w:val="24"/>
        </w:rPr>
        <w:t>præsumitur</w:t>
      </w:r>
      <w:proofErr w:type="spellEnd"/>
      <w:r w:rsidR="00320C71" w:rsidRPr="6D770FB9">
        <w:rPr>
          <w:rFonts w:ascii="Times New Roman" w:hAnsi="Times New Roman" w:cs="Times New Roman"/>
          <w:i/>
          <w:iCs/>
          <w:sz w:val="24"/>
          <w:szCs w:val="24"/>
        </w:rPr>
        <w:t xml:space="preserve"> pro </w:t>
      </w:r>
      <w:proofErr w:type="spellStart"/>
      <w:r w:rsidR="00320C71" w:rsidRPr="6D770FB9">
        <w:rPr>
          <w:rFonts w:ascii="Times New Roman" w:hAnsi="Times New Roman" w:cs="Times New Roman"/>
          <w:i/>
          <w:iCs/>
          <w:sz w:val="24"/>
          <w:szCs w:val="24"/>
        </w:rPr>
        <w:t>matrimonio</w:t>
      </w:r>
      <w:proofErr w:type="spellEnd"/>
      <w:r w:rsidR="00320C71">
        <w:rPr>
          <w:rFonts w:ascii="Times New Roman" w:hAnsi="Times New Roman" w:cs="Times New Roman"/>
          <w:sz w:val="24"/>
          <w:szCs w:val="24"/>
        </w:rPr>
        <w:t xml:space="preserve"> </w:t>
      </w:r>
      <w:r w:rsidR="00683894">
        <w:rPr>
          <w:rFonts w:ascii="Times New Roman" w:hAnsi="Times New Roman" w:cs="Times New Roman"/>
          <w:sz w:val="24"/>
          <w:szCs w:val="24"/>
        </w:rPr>
        <w:t xml:space="preserve">– always presume in favour of a marriage – </w:t>
      </w:r>
      <w:r w:rsidR="00320C71">
        <w:rPr>
          <w:rFonts w:ascii="Times New Roman" w:hAnsi="Times New Roman" w:cs="Times New Roman"/>
          <w:sz w:val="24"/>
          <w:szCs w:val="24"/>
        </w:rPr>
        <w:t>that a</w:t>
      </w:r>
      <w:r w:rsidR="001379C0">
        <w:rPr>
          <w:rFonts w:ascii="Times New Roman" w:hAnsi="Times New Roman" w:cs="Times New Roman"/>
          <w:sz w:val="24"/>
          <w:szCs w:val="24"/>
        </w:rPr>
        <w:t>ppeared in the earlier case-law.</w:t>
      </w:r>
      <w:r w:rsidR="00BB2E66">
        <w:rPr>
          <w:rStyle w:val="FootnoteReference"/>
          <w:rFonts w:ascii="Times New Roman" w:hAnsi="Times New Roman" w:cs="Times New Roman"/>
          <w:sz w:val="24"/>
          <w:szCs w:val="24"/>
        </w:rPr>
        <w:footnoteReference w:id="16"/>
      </w:r>
    </w:p>
    <w:p w14:paraId="5B039AA2" w14:textId="77777777" w:rsidR="00B44A59" w:rsidRDefault="00B44A59"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simple reason why registration has not tended to feature in the English case-law is that registration has never been </w:t>
      </w:r>
      <w:r w:rsidR="00A755F6">
        <w:rPr>
          <w:rFonts w:ascii="Times New Roman" w:hAnsi="Times New Roman" w:cs="Times New Roman"/>
          <w:sz w:val="24"/>
          <w:szCs w:val="24"/>
        </w:rPr>
        <w:t>essential</w:t>
      </w:r>
      <w:r>
        <w:rPr>
          <w:rFonts w:ascii="Times New Roman" w:hAnsi="Times New Roman" w:cs="Times New Roman"/>
          <w:sz w:val="24"/>
          <w:szCs w:val="24"/>
        </w:rPr>
        <w:t xml:space="preserve"> to the validity of a marriage in this jurisdiction</w:t>
      </w:r>
      <w:r w:rsidR="00A755F6">
        <w:rPr>
          <w:rFonts w:ascii="Times New Roman" w:hAnsi="Times New Roman" w:cs="Times New Roman"/>
          <w:sz w:val="24"/>
          <w:szCs w:val="24"/>
        </w:rPr>
        <w:t>,</w:t>
      </w:r>
      <w:r w:rsidR="00683894">
        <w:rPr>
          <w:rStyle w:val="FootnoteReference"/>
          <w:rFonts w:ascii="Times New Roman" w:hAnsi="Times New Roman" w:cs="Times New Roman"/>
          <w:sz w:val="24"/>
          <w:szCs w:val="24"/>
        </w:rPr>
        <w:footnoteReference w:id="17"/>
      </w:r>
      <w:r w:rsidR="00A755F6">
        <w:rPr>
          <w:rFonts w:ascii="Times New Roman" w:hAnsi="Times New Roman" w:cs="Times New Roman"/>
          <w:sz w:val="24"/>
          <w:szCs w:val="24"/>
        </w:rPr>
        <w:t xml:space="preserve"> so it has never been necessary for the courts to presume that this aspect of the formalities has been observed</w:t>
      </w:r>
      <w:r>
        <w:rPr>
          <w:rFonts w:ascii="Times New Roman" w:hAnsi="Times New Roman" w:cs="Times New Roman"/>
          <w:sz w:val="24"/>
          <w:szCs w:val="24"/>
        </w:rPr>
        <w:t xml:space="preserve">. As Lord Mansfield proclaimed </w:t>
      </w:r>
      <w:r w:rsidRPr="00D624DF">
        <w:rPr>
          <w:rFonts w:ascii="Times New Roman" w:hAnsi="Times New Roman"/>
          <w:sz w:val="24"/>
          <w:szCs w:val="24"/>
        </w:rPr>
        <w:t xml:space="preserve">in </w:t>
      </w:r>
      <w:r w:rsidRPr="0090440E">
        <w:rPr>
          <w:rFonts w:ascii="Times New Roman" w:hAnsi="Times New Roman"/>
          <w:i/>
          <w:sz w:val="24"/>
          <w:szCs w:val="24"/>
        </w:rPr>
        <w:t>St Devereux v Much Dew Church</w:t>
      </w:r>
      <w:r>
        <w:rPr>
          <w:rFonts w:ascii="Times New Roman" w:hAnsi="Times New Roman"/>
          <w:sz w:val="24"/>
          <w:szCs w:val="24"/>
        </w:rPr>
        <w:t>,</w:t>
      </w:r>
      <w:r w:rsidR="00676F0D">
        <w:rPr>
          <w:rStyle w:val="FootnoteReference"/>
          <w:rFonts w:ascii="Times New Roman" w:hAnsi="Times New Roman"/>
          <w:sz w:val="24"/>
          <w:szCs w:val="24"/>
        </w:rPr>
        <w:footnoteReference w:id="18"/>
      </w:r>
      <w:r>
        <w:rPr>
          <w:rFonts w:ascii="Times New Roman" w:hAnsi="Times New Roman"/>
          <w:sz w:val="24"/>
          <w:szCs w:val="24"/>
        </w:rPr>
        <w:t xml:space="preserve"> </w:t>
      </w:r>
      <w:r w:rsidRPr="00D624DF">
        <w:rPr>
          <w:rFonts w:ascii="Times New Roman" w:hAnsi="Times New Roman"/>
          <w:sz w:val="24"/>
          <w:szCs w:val="24"/>
        </w:rPr>
        <w:t>‘God forbid that… the usual presumptive proofs of marriage should be taken away by this statute.’</w:t>
      </w:r>
      <w:r w:rsidRPr="0029262B">
        <w:rPr>
          <w:rFonts w:ascii="Times New Roman" w:hAnsi="Times New Roman"/>
          <w:sz w:val="24"/>
          <w:szCs w:val="24"/>
          <w:vertAlign w:val="superscript"/>
        </w:rPr>
        <w:footnoteReference w:id="19"/>
      </w:r>
      <w:r>
        <w:rPr>
          <w:rFonts w:ascii="Times New Roman" w:hAnsi="Times New Roman" w:cs="Times New Roman"/>
          <w:sz w:val="24"/>
          <w:szCs w:val="24"/>
        </w:rPr>
        <w:t xml:space="preserve"> The statute in question was the Clandestine Marriages Act of 1753, which, while setting out in great detail how marriages should be registered, did not go so far as to make the register the sole proof of a marriage. </w:t>
      </w:r>
      <w:r w:rsidR="00A755F6">
        <w:rPr>
          <w:rFonts w:ascii="Times New Roman" w:hAnsi="Times New Roman" w:cs="Times New Roman"/>
          <w:sz w:val="24"/>
          <w:szCs w:val="24"/>
        </w:rPr>
        <w:t>Nothing in the subsequent Marriage Acts of 1836 or 1949 made registration</w:t>
      </w:r>
      <w:r w:rsidR="00BE503D">
        <w:rPr>
          <w:rFonts w:ascii="Times New Roman" w:hAnsi="Times New Roman" w:cs="Times New Roman"/>
          <w:sz w:val="24"/>
          <w:szCs w:val="24"/>
        </w:rPr>
        <w:t xml:space="preserve"> essential to the val</w:t>
      </w:r>
      <w:r w:rsidR="0049722E">
        <w:rPr>
          <w:rFonts w:ascii="Times New Roman" w:hAnsi="Times New Roman" w:cs="Times New Roman"/>
          <w:sz w:val="24"/>
          <w:szCs w:val="24"/>
        </w:rPr>
        <w:t>idity of a marriage, although t</w:t>
      </w:r>
      <w:r w:rsidR="00BE503D">
        <w:rPr>
          <w:rFonts w:ascii="Times New Roman" w:hAnsi="Times New Roman" w:cs="Times New Roman"/>
          <w:sz w:val="24"/>
          <w:szCs w:val="24"/>
        </w:rPr>
        <w:t xml:space="preserve">he fact that those who are tasked with the responsibility of ensuring that a marriage is registered may face penalties if they omit to do so has no doubt contributed to the importance attached </w:t>
      </w:r>
      <w:r w:rsidR="000F26FD">
        <w:rPr>
          <w:rFonts w:ascii="Times New Roman" w:hAnsi="Times New Roman" w:cs="Times New Roman"/>
          <w:sz w:val="24"/>
          <w:szCs w:val="24"/>
        </w:rPr>
        <w:t>to registration in practice.</w:t>
      </w:r>
      <w:r w:rsidR="000F26FD">
        <w:rPr>
          <w:rStyle w:val="FootnoteReference"/>
          <w:rFonts w:ascii="Times New Roman" w:hAnsi="Times New Roman" w:cs="Times New Roman"/>
          <w:sz w:val="24"/>
          <w:szCs w:val="24"/>
        </w:rPr>
        <w:footnoteReference w:id="20"/>
      </w:r>
    </w:p>
    <w:p w14:paraId="1AB42876" w14:textId="35F30524" w:rsidR="001379C0" w:rsidRDefault="000F26FD" w:rsidP="6D770FB9">
      <w:pPr>
        <w:spacing w:line="276" w:lineRule="auto"/>
        <w:jc w:val="both"/>
        <w:rPr>
          <w:rFonts w:ascii="Times New Roman" w:hAnsi="Times New Roman" w:cs="Times New Roman"/>
          <w:sz w:val="24"/>
          <w:szCs w:val="24"/>
        </w:rPr>
      </w:pPr>
      <w:r>
        <w:rPr>
          <w:rFonts w:ascii="Times New Roman" w:hAnsi="Times New Roman" w:cs="Times New Roman"/>
          <w:sz w:val="24"/>
          <w:szCs w:val="24"/>
        </w:rPr>
        <w:t>In</w:t>
      </w:r>
      <w:r w:rsidR="0049722E">
        <w:rPr>
          <w:rFonts w:ascii="Times New Roman" w:hAnsi="Times New Roman" w:cs="Times New Roman"/>
          <w:sz w:val="24"/>
          <w:szCs w:val="24"/>
        </w:rPr>
        <w:t xml:space="preserve"> a number of</w:t>
      </w:r>
      <w:r>
        <w:rPr>
          <w:rFonts w:ascii="Times New Roman" w:hAnsi="Times New Roman" w:cs="Times New Roman"/>
          <w:sz w:val="24"/>
          <w:szCs w:val="24"/>
        </w:rPr>
        <w:t xml:space="preserve"> other jurisdictions, by contrast, registration </w:t>
      </w:r>
      <w:r w:rsidRPr="6D770FB9">
        <w:rPr>
          <w:rFonts w:ascii="Times New Roman" w:hAnsi="Times New Roman" w:cs="Times New Roman"/>
          <w:i/>
          <w:iCs/>
          <w:sz w:val="24"/>
          <w:szCs w:val="24"/>
        </w:rPr>
        <w:t>is</w:t>
      </w:r>
      <w:r>
        <w:rPr>
          <w:rFonts w:ascii="Times New Roman" w:hAnsi="Times New Roman" w:cs="Times New Roman"/>
          <w:sz w:val="24"/>
          <w:szCs w:val="24"/>
        </w:rPr>
        <w:t xml:space="preserve"> essential to the validity of the </w:t>
      </w:r>
      <w:r w:rsidR="003556A4">
        <w:rPr>
          <w:rFonts w:ascii="Times New Roman" w:hAnsi="Times New Roman" w:cs="Times New Roman"/>
          <w:sz w:val="24"/>
          <w:szCs w:val="24"/>
        </w:rPr>
        <w:t>marriage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001379C0">
        <w:rPr>
          <w:rFonts w:ascii="Times New Roman" w:hAnsi="Times New Roman" w:cs="Times New Roman"/>
          <w:sz w:val="24"/>
          <w:szCs w:val="24"/>
        </w:rPr>
        <w:t xml:space="preserve"> The </w:t>
      </w:r>
      <w:r w:rsidR="009844DF">
        <w:rPr>
          <w:rFonts w:ascii="Times New Roman" w:hAnsi="Times New Roman" w:cs="Times New Roman"/>
          <w:sz w:val="24"/>
          <w:szCs w:val="24"/>
        </w:rPr>
        <w:t xml:space="preserve">question of whether a marriage has been registered </w:t>
      </w:r>
      <w:r w:rsidR="001379C0">
        <w:rPr>
          <w:rFonts w:ascii="Times New Roman" w:hAnsi="Times New Roman" w:cs="Times New Roman"/>
          <w:sz w:val="24"/>
          <w:szCs w:val="24"/>
        </w:rPr>
        <w:t xml:space="preserve">has therefore arisen </w:t>
      </w:r>
      <w:r w:rsidR="009844DF">
        <w:rPr>
          <w:rFonts w:ascii="Times New Roman" w:hAnsi="Times New Roman" w:cs="Times New Roman"/>
          <w:sz w:val="24"/>
          <w:szCs w:val="24"/>
        </w:rPr>
        <w:t xml:space="preserve">on occasion </w:t>
      </w:r>
      <w:r w:rsidR="001379C0">
        <w:rPr>
          <w:rFonts w:ascii="Times New Roman" w:hAnsi="Times New Roman" w:cs="Times New Roman"/>
          <w:sz w:val="24"/>
          <w:szCs w:val="24"/>
        </w:rPr>
        <w:t>in relation to ceremonies that have taken place overseas. The courts have sometimes proceeded on the basis that registration was not essential to the validity of the marriages in question,</w:t>
      </w:r>
      <w:r w:rsidR="001379C0">
        <w:rPr>
          <w:rStyle w:val="FootnoteReference"/>
          <w:rFonts w:ascii="Times New Roman" w:hAnsi="Times New Roman" w:cs="Times New Roman"/>
          <w:sz w:val="24"/>
          <w:szCs w:val="24"/>
        </w:rPr>
        <w:footnoteReference w:id="22"/>
      </w:r>
      <w:r w:rsidR="001379C0">
        <w:rPr>
          <w:rFonts w:ascii="Times New Roman" w:hAnsi="Times New Roman" w:cs="Times New Roman"/>
          <w:sz w:val="24"/>
          <w:szCs w:val="24"/>
        </w:rPr>
        <w:t xml:space="preserve"> but with no suggestion being made that the presumption could not extend to this element of the process. </w:t>
      </w:r>
      <w:r w:rsidR="009844DF">
        <w:rPr>
          <w:rFonts w:ascii="Times New Roman" w:hAnsi="Times New Roman" w:cs="Times New Roman"/>
          <w:sz w:val="24"/>
          <w:szCs w:val="24"/>
        </w:rPr>
        <w:t>Moreover, i</w:t>
      </w:r>
      <w:r w:rsidR="001379C0">
        <w:rPr>
          <w:rFonts w:ascii="Times New Roman" w:hAnsi="Times New Roman" w:cs="Times New Roman"/>
          <w:sz w:val="24"/>
          <w:szCs w:val="24"/>
        </w:rPr>
        <w:t xml:space="preserve">n </w:t>
      </w:r>
      <w:proofErr w:type="spellStart"/>
      <w:r w:rsidR="001379C0" w:rsidRPr="6D770FB9">
        <w:rPr>
          <w:rFonts w:ascii="Times New Roman" w:hAnsi="Times New Roman" w:cs="Times New Roman"/>
          <w:i/>
          <w:iCs/>
          <w:sz w:val="24"/>
          <w:szCs w:val="24"/>
        </w:rPr>
        <w:t>Pazpena</w:t>
      </w:r>
      <w:proofErr w:type="spellEnd"/>
      <w:r w:rsidR="001379C0" w:rsidRPr="6D770FB9">
        <w:rPr>
          <w:rFonts w:ascii="Times New Roman" w:hAnsi="Times New Roman" w:cs="Times New Roman"/>
          <w:i/>
          <w:iCs/>
          <w:sz w:val="24"/>
          <w:szCs w:val="24"/>
        </w:rPr>
        <w:t xml:space="preserve"> de </w:t>
      </w:r>
      <w:proofErr w:type="spellStart"/>
      <w:r w:rsidR="001379C0" w:rsidRPr="6D770FB9">
        <w:rPr>
          <w:rFonts w:ascii="Times New Roman" w:hAnsi="Times New Roman" w:cs="Times New Roman"/>
          <w:i/>
          <w:iCs/>
          <w:sz w:val="24"/>
          <w:szCs w:val="24"/>
        </w:rPr>
        <w:t>Vire</w:t>
      </w:r>
      <w:proofErr w:type="spellEnd"/>
      <w:r w:rsidR="001379C0" w:rsidRPr="6D770FB9">
        <w:rPr>
          <w:rFonts w:ascii="Times New Roman" w:hAnsi="Times New Roman" w:cs="Times New Roman"/>
          <w:i/>
          <w:iCs/>
          <w:sz w:val="24"/>
          <w:szCs w:val="24"/>
        </w:rPr>
        <w:t xml:space="preserve"> v </w:t>
      </w:r>
      <w:proofErr w:type="spellStart"/>
      <w:r w:rsidR="001379C0" w:rsidRPr="6D770FB9">
        <w:rPr>
          <w:rFonts w:ascii="Times New Roman" w:hAnsi="Times New Roman" w:cs="Times New Roman"/>
          <w:i/>
          <w:iCs/>
          <w:sz w:val="24"/>
          <w:szCs w:val="24"/>
        </w:rPr>
        <w:t>Pazpena</w:t>
      </w:r>
      <w:proofErr w:type="spellEnd"/>
      <w:r w:rsidR="001379C0" w:rsidRPr="6D770FB9">
        <w:rPr>
          <w:rFonts w:ascii="Times New Roman" w:hAnsi="Times New Roman" w:cs="Times New Roman"/>
          <w:i/>
          <w:iCs/>
          <w:sz w:val="24"/>
          <w:szCs w:val="24"/>
        </w:rPr>
        <w:t xml:space="preserve"> de </w:t>
      </w:r>
      <w:proofErr w:type="spellStart"/>
      <w:r w:rsidR="001379C0" w:rsidRPr="6D770FB9">
        <w:rPr>
          <w:rFonts w:ascii="Times New Roman" w:hAnsi="Times New Roman" w:cs="Times New Roman"/>
          <w:i/>
          <w:iCs/>
          <w:sz w:val="24"/>
          <w:szCs w:val="24"/>
        </w:rPr>
        <w:t>Vire</w:t>
      </w:r>
      <w:proofErr w:type="spellEnd"/>
      <w:r w:rsidR="001379C0" w:rsidRPr="00BB2E66">
        <w:rPr>
          <w:rStyle w:val="FootnoteReference"/>
          <w:rFonts w:ascii="Times New Roman" w:hAnsi="Times New Roman" w:cs="Times New Roman"/>
          <w:sz w:val="24"/>
          <w:szCs w:val="24"/>
        </w:rPr>
        <w:footnoteReference w:id="23"/>
      </w:r>
      <w:r w:rsidR="001379C0" w:rsidRPr="00BB2E66">
        <w:rPr>
          <w:rFonts w:ascii="Times New Roman" w:hAnsi="Times New Roman" w:cs="Times New Roman"/>
          <w:sz w:val="24"/>
          <w:szCs w:val="24"/>
        </w:rPr>
        <w:t xml:space="preserve"> </w:t>
      </w:r>
      <w:r w:rsidR="001379C0">
        <w:rPr>
          <w:rFonts w:ascii="Times New Roman" w:hAnsi="Times New Roman" w:cs="Times New Roman"/>
          <w:sz w:val="24"/>
          <w:szCs w:val="24"/>
        </w:rPr>
        <w:t xml:space="preserve">it was noted that there was ‘no evidence to rebut the strong presumption that local formalities, </w:t>
      </w:r>
      <w:r w:rsidR="001379C0" w:rsidRPr="6D770FB9">
        <w:rPr>
          <w:rFonts w:ascii="Times New Roman" w:hAnsi="Times New Roman" w:cs="Times New Roman"/>
          <w:i/>
          <w:iCs/>
          <w:sz w:val="24"/>
          <w:szCs w:val="24"/>
        </w:rPr>
        <w:t>including registration</w:t>
      </w:r>
      <w:r w:rsidR="001379C0">
        <w:rPr>
          <w:rFonts w:ascii="Times New Roman" w:hAnsi="Times New Roman" w:cs="Times New Roman"/>
          <w:sz w:val="24"/>
          <w:szCs w:val="24"/>
        </w:rPr>
        <w:t>, were complied with.’</w:t>
      </w:r>
      <w:r w:rsidR="001379C0">
        <w:rPr>
          <w:rStyle w:val="FootnoteReference"/>
          <w:rFonts w:ascii="Times New Roman" w:hAnsi="Times New Roman" w:cs="Times New Roman"/>
          <w:sz w:val="24"/>
          <w:szCs w:val="24"/>
        </w:rPr>
        <w:footnoteReference w:id="24"/>
      </w:r>
      <w:r w:rsidR="009844DF">
        <w:rPr>
          <w:rFonts w:ascii="Times New Roman" w:hAnsi="Times New Roman" w:cs="Times New Roman"/>
          <w:sz w:val="24"/>
          <w:szCs w:val="24"/>
        </w:rPr>
        <w:t xml:space="preserve"> All of the case-law would thus support the application of the presumption to the registration of a marriage, as well as the ceremonial aspects. </w:t>
      </w:r>
    </w:p>
    <w:p w14:paraId="3A10F8C2" w14:textId="77777777" w:rsidR="00C255AB" w:rsidRDefault="00C255AB"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There is of course one</w:t>
      </w:r>
      <w:r w:rsidR="005D4CE2">
        <w:rPr>
          <w:rFonts w:ascii="Times New Roman" w:hAnsi="Times New Roman" w:cs="Times New Roman"/>
          <w:sz w:val="24"/>
          <w:szCs w:val="24"/>
        </w:rPr>
        <w:t xml:space="preserve"> potential</w:t>
      </w:r>
      <w:r>
        <w:rPr>
          <w:rFonts w:ascii="Times New Roman" w:hAnsi="Times New Roman" w:cs="Times New Roman"/>
          <w:sz w:val="24"/>
          <w:szCs w:val="24"/>
        </w:rPr>
        <w:t xml:space="preserve"> problem with presuming that a known ceremony has been converted into a valid marriage by means of subsequent registration. </w:t>
      </w:r>
      <w:r w:rsidR="005D4CE2">
        <w:rPr>
          <w:rFonts w:ascii="Times New Roman" w:hAnsi="Times New Roman" w:cs="Times New Roman"/>
          <w:sz w:val="24"/>
          <w:szCs w:val="24"/>
        </w:rPr>
        <w:t xml:space="preserve">As </w:t>
      </w:r>
      <w:r>
        <w:rPr>
          <w:rFonts w:ascii="Times New Roman" w:hAnsi="Times New Roman" w:cs="Times New Roman"/>
          <w:sz w:val="24"/>
          <w:szCs w:val="24"/>
        </w:rPr>
        <w:t>McFarlane LJ acknowledged</w:t>
      </w:r>
      <w:r w:rsidR="005D4CE2">
        <w:rPr>
          <w:rFonts w:ascii="Times New Roman" w:hAnsi="Times New Roman" w:cs="Times New Roman"/>
          <w:sz w:val="24"/>
          <w:szCs w:val="24"/>
        </w:rPr>
        <w:t>,</w:t>
      </w:r>
      <w:r>
        <w:rPr>
          <w:rFonts w:ascii="Times New Roman" w:hAnsi="Times New Roman" w:cs="Times New Roman"/>
          <w:sz w:val="24"/>
          <w:szCs w:val="24"/>
        </w:rPr>
        <w:t xml:space="preserve"> normally all of the elements necessary to achieve a valid marriage ‘will be coterminous with the ce</w:t>
      </w:r>
      <w:r w:rsidR="005D4CE2">
        <w:rPr>
          <w:rFonts w:ascii="Times New Roman" w:hAnsi="Times New Roman" w:cs="Times New Roman"/>
          <w:sz w:val="24"/>
          <w:szCs w:val="24"/>
        </w:rPr>
        <w:t>remony’</w:t>
      </w:r>
      <w:r w:rsidR="0049722E">
        <w:rPr>
          <w:rFonts w:ascii="Times New Roman" w:hAnsi="Times New Roman" w:cs="Times New Roman"/>
          <w:sz w:val="24"/>
          <w:szCs w:val="24"/>
        </w:rPr>
        <w:t>.</w:t>
      </w:r>
      <w:r w:rsidR="005D4CE2">
        <w:rPr>
          <w:rStyle w:val="FootnoteReference"/>
          <w:rFonts w:ascii="Times New Roman" w:hAnsi="Times New Roman" w:cs="Times New Roman"/>
          <w:sz w:val="24"/>
          <w:szCs w:val="24"/>
        </w:rPr>
        <w:footnoteReference w:id="25"/>
      </w:r>
      <w:r w:rsidR="005D4CE2">
        <w:rPr>
          <w:rFonts w:ascii="Times New Roman" w:hAnsi="Times New Roman" w:cs="Times New Roman"/>
          <w:sz w:val="24"/>
          <w:szCs w:val="24"/>
        </w:rPr>
        <w:t xml:space="preserve"> The potential for there to be a significant lapse of time between the ceremony and registration raises the possibility of the presumption arising on one set of facts – the ceremony and subsequent cohabitation</w:t>
      </w:r>
      <w:r w:rsidR="00B85E97">
        <w:rPr>
          <w:rFonts w:ascii="Times New Roman" w:hAnsi="Times New Roman" w:cs="Times New Roman"/>
          <w:sz w:val="24"/>
          <w:szCs w:val="24"/>
        </w:rPr>
        <w:t xml:space="preserve"> of the parties</w:t>
      </w:r>
      <w:r w:rsidR="005D4CE2">
        <w:rPr>
          <w:rFonts w:ascii="Times New Roman" w:hAnsi="Times New Roman" w:cs="Times New Roman"/>
          <w:sz w:val="24"/>
          <w:szCs w:val="24"/>
        </w:rPr>
        <w:t xml:space="preserve"> – that do not necessarily cast any light on whether or not the marriage has </w:t>
      </w:r>
      <w:r w:rsidR="00B85E97">
        <w:rPr>
          <w:rFonts w:ascii="Times New Roman" w:hAnsi="Times New Roman" w:cs="Times New Roman"/>
          <w:sz w:val="24"/>
          <w:szCs w:val="24"/>
        </w:rPr>
        <w:t xml:space="preserve">subsequently </w:t>
      </w:r>
      <w:r w:rsidR="005D4CE2">
        <w:rPr>
          <w:rFonts w:ascii="Times New Roman" w:hAnsi="Times New Roman" w:cs="Times New Roman"/>
          <w:sz w:val="24"/>
          <w:szCs w:val="24"/>
        </w:rPr>
        <w:t xml:space="preserve">been registered. This difficulty does not seem to have been recognised in </w:t>
      </w:r>
      <w:proofErr w:type="spellStart"/>
      <w:r w:rsidR="005D4CE2" w:rsidRPr="005D4CE2">
        <w:rPr>
          <w:rFonts w:ascii="Times New Roman" w:hAnsi="Times New Roman" w:cs="Times New Roman"/>
          <w:i/>
          <w:sz w:val="24"/>
          <w:szCs w:val="24"/>
        </w:rPr>
        <w:t>Hayatleh</w:t>
      </w:r>
      <w:proofErr w:type="spellEnd"/>
      <w:r w:rsidR="005D4CE2">
        <w:rPr>
          <w:rFonts w:ascii="Times New Roman" w:hAnsi="Times New Roman" w:cs="Times New Roman"/>
          <w:sz w:val="24"/>
          <w:szCs w:val="24"/>
        </w:rPr>
        <w:t xml:space="preserve">, possibly because of the mistaken assumption that the presumption only arises after a significant period of cohabitation rather than immediately after the ceremony. In practice, however, the difficulty may be more apparent than real. Where it is known that the marriage was not registered – as was the case in </w:t>
      </w:r>
      <w:proofErr w:type="spellStart"/>
      <w:r w:rsidR="005D4CE2" w:rsidRPr="005D4CE2">
        <w:rPr>
          <w:rFonts w:ascii="Times New Roman" w:hAnsi="Times New Roman" w:cs="Times New Roman"/>
          <w:i/>
          <w:sz w:val="24"/>
          <w:szCs w:val="24"/>
        </w:rPr>
        <w:t>Asaad</w:t>
      </w:r>
      <w:proofErr w:type="spellEnd"/>
      <w:r w:rsidR="005D4CE2" w:rsidRPr="005D4CE2">
        <w:rPr>
          <w:rFonts w:ascii="Times New Roman" w:hAnsi="Times New Roman" w:cs="Times New Roman"/>
          <w:i/>
          <w:sz w:val="24"/>
          <w:szCs w:val="24"/>
        </w:rPr>
        <w:t xml:space="preserve"> v </w:t>
      </w:r>
      <w:proofErr w:type="spellStart"/>
      <w:r w:rsidR="005D4CE2" w:rsidRPr="005D4CE2">
        <w:rPr>
          <w:rFonts w:ascii="Times New Roman" w:hAnsi="Times New Roman" w:cs="Times New Roman"/>
          <w:i/>
          <w:sz w:val="24"/>
          <w:szCs w:val="24"/>
        </w:rPr>
        <w:t>Kurter</w:t>
      </w:r>
      <w:proofErr w:type="spellEnd"/>
      <w:r w:rsidR="005D4CE2" w:rsidRPr="00F5162C">
        <w:rPr>
          <w:rStyle w:val="FootnoteReference"/>
          <w:rFonts w:ascii="Times New Roman" w:hAnsi="Times New Roman" w:cs="Times New Roman"/>
          <w:sz w:val="24"/>
          <w:szCs w:val="24"/>
        </w:rPr>
        <w:footnoteReference w:id="26"/>
      </w:r>
      <w:r w:rsidR="005D4CE2">
        <w:rPr>
          <w:rFonts w:ascii="Times New Roman" w:hAnsi="Times New Roman" w:cs="Times New Roman"/>
          <w:sz w:val="24"/>
          <w:szCs w:val="24"/>
        </w:rPr>
        <w:t xml:space="preserve"> – the presumption will be rebutted. </w:t>
      </w:r>
      <w:r w:rsidR="00F5162C">
        <w:rPr>
          <w:rFonts w:ascii="Times New Roman" w:hAnsi="Times New Roman" w:cs="Times New Roman"/>
          <w:sz w:val="24"/>
          <w:szCs w:val="24"/>
        </w:rPr>
        <w:t>Where it is not known whether the marriage was registered, the presumption will apply. While a marriage could be registered at some time after the ceremony, there is no requirement as to any particular lapse of time,</w:t>
      </w:r>
      <w:r w:rsidR="00F5162C">
        <w:rPr>
          <w:rStyle w:val="FootnoteReference"/>
          <w:rFonts w:ascii="Times New Roman" w:hAnsi="Times New Roman" w:cs="Times New Roman"/>
          <w:sz w:val="24"/>
          <w:szCs w:val="24"/>
        </w:rPr>
        <w:footnoteReference w:id="27"/>
      </w:r>
      <w:r w:rsidR="00F5162C">
        <w:rPr>
          <w:rFonts w:ascii="Times New Roman" w:hAnsi="Times New Roman" w:cs="Times New Roman"/>
          <w:sz w:val="24"/>
          <w:szCs w:val="24"/>
        </w:rPr>
        <w:t xml:space="preserve"> so logically the presumption can operate as usual. </w:t>
      </w:r>
    </w:p>
    <w:p w14:paraId="4010EB30" w14:textId="77777777" w:rsidR="00A755F6" w:rsidRDefault="0074573D"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As a result,</w:t>
      </w:r>
      <w:r w:rsidR="00F5162C">
        <w:rPr>
          <w:rFonts w:ascii="Times New Roman" w:hAnsi="Times New Roman" w:cs="Times New Roman"/>
          <w:sz w:val="24"/>
          <w:szCs w:val="24"/>
        </w:rPr>
        <w:t xml:space="preserve"> w</w:t>
      </w:r>
      <w:r w:rsidR="00A61091">
        <w:rPr>
          <w:rFonts w:ascii="Times New Roman" w:hAnsi="Times New Roman" w:cs="Times New Roman"/>
          <w:sz w:val="24"/>
          <w:szCs w:val="24"/>
        </w:rPr>
        <w:t xml:space="preserve">ith the starting point being the presumption that the marriage was registered, </w:t>
      </w:r>
      <w:r w:rsidR="0095115A">
        <w:rPr>
          <w:rFonts w:ascii="Times New Roman" w:hAnsi="Times New Roman" w:cs="Times New Roman"/>
          <w:sz w:val="24"/>
          <w:szCs w:val="24"/>
        </w:rPr>
        <w:t>and all other elements for a valid marriage having been observed, it was unsurprising on the facts of the case that the court should find in favour of the validity of the marriage. The available evidence as to registration was conflicting: one official document referred to the husband and wife as married, another described the husband as ‘single’.</w:t>
      </w:r>
      <w:r w:rsidR="00B85E97">
        <w:rPr>
          <w:rStyle w:val="FootnoteReference"/>
          <w:rFonts w:ascii="Times New Roman" w:hAnsi="Times New Roman" w:cs="Times New Roman"/>
          <w:sz w:val="24"/>
          <w:szCs w:val="24"/>
        </w:rPr>
        <w:footnoteReference w:id="28"/>
      </w:r>
      <w:r w:rsidR="0095115A">
        <w:rPr>
          <w:rFonts w:ascii="Times New Roman" w:hAnsi="Times New Roman" w:cs="Times New Roman"/>
          <w:sz w:val="24"/>
          <w:szCs w:val="24"/>
        </w:rPr>
        <w:t xml:space="preserve"> The judge at first instance had held that ‘as there are two conflicting documents of apparently equal weight they cannot affect the balance of the case’</w:t>
      </w:r>
      <w:r w:rsidR="00B85E97">
        <w:rPr>
          <w:rStyle w:val="FootnoteReference"/>
          <w:rFonts w:ascii="Times New Roman" w:hAnsi="Times New Roman" w:cs="Times New Roman"/>
          <w:sz w:val="24"/>
          <w:szCs w:val="24"/>
        </w:rPr>
        <w:footnoteReference w:id="29"/>
      </w:r>
      <w:r w:rsidR="0095115A">
        <w:rPr>
          <w:rFonts w:ascii="Times New Roman" w:hAnsi="Times New Roman" w:cs="Times New Roman"/>
          <w:sz w:val="24"/>
          <w:szCs w:val="24"/>
        </w:rPr>
        <w:t xml:space="preserve"> and reverted to reliance on the presumption. On appeal, counsel for the husband contended that the judge should have found that the presumption had been rebutted by the </w:t>
      </w:r>
      <w:r w:rsidR="00A61091">
        <w:rPr>
          <w:rFonts w:ascii="Times New Roman" w:hAnsi="Times New Roman" w:cs="Times New Roman"/>
          <w:sz w:val="24"/>
          <w:szCs w:val="24"/>
        </w:rPr>
        <w:t xml:space="preserve">wife’s failure to </w:t>
      </w:r>
      <w:r w:rsidR="00A61091" w:rsidRPr="00A61091">
        <w:rPr>
          <w:rFonts w:ascii="Times New Roman" w:hAnsi="Times New Roman" w:cs="Times New Roman"/>
          <w:sz w:val="24"/>
          <w:szCs w:val="24"/>
        </w:rPr>
        <w:t>produce the original regis</w:t>
      </w:r>
      <w:r w:rsidR="00A61091">
        <w:rPr>
          <w:rFonts w:ascii="Times New Roman" w:hAnsi="Times New Roman" w:cs="Times New Roman"/>
          <w:sz w:val="24"/>
          <w:szCs w:val="24"/>
        </w:rPr>
        <w:t xml:space="preserve">tration document </w:t>
      </w:r>
      <w:r w:rsidR="0095115A">
        <w:rPr>
          <w:rFonts w:ascii="Times New Roman" w:hAnsi="Times New Roman" w:cs="Times New Roman"/>
          <w:sz w:val="24"/>
          <w:szCs w:val="24"/>
        </w:rPr>
        <w:t xml:space="preserve">after she had claimed that it was in her possession, but the Court of Appeal felt that this </w:t>
      </w:r>
      <w:r w:rsidR="00A61091">
        <w:rPr>
          <w:rFonts w:ascii="Times New Roman" w:hAnsi="Times New Roman" w:cs="Times New Roman"/>
          <w:sz w:val="24"/>
          <w:szCs w:val="24"/>
        </w:rPr>
        <w:t>did</w:t>
      </w:r>
      <w:r w:rsidR="00A61091" w:rsidRPr="00A61091">
        <w:rPr>
          <w:rFonts w:ascii="Times New Roman" w:hAnsi="Times New Roman" w:cs="Times New Roman"/>
          <w:sz w:val="24"/>
          <w:szCs w:val="24"/>
        </w:rPr>
        <w:t xml:space="preserve"> not prove that </w:t>
      </w:r>
      <w:r w:rsidR="00A61091">
        <w:rPr>
          <w:rFonts w:ascii="Times New Roman" w:hAnsi="Times New Roman" w:cs="Times New Roman"/>
          <w:sz w:val="24"/>
          <w:szCs w:val="24"/>
        </w:rPr>
        <w:t xml:space="preserve">such a </w:t>
      </w:r>
      <w:r w:rsidR="00A61091" w:rsidRPr="00A61091">
        <w:rPr>
          <w:rFonts w:ascii="Times New Roman" w:hAnsi="Times New Roman" w:cs="Times New Roman"/>
          <w:sz w:val="24"/>
          <w:szCs w:val="24"/>
        </w:rPr>
        <w:t>document never existed and f</w:t>
      </w:r>
      <w:r w:rsidR="003556A4">
        <w:rPr>
          <w:rFonts w:ascii="Times New Roman" w:hAnsi="Times New Roman" w:cs="Times New Roman"/>
          <w:sz w:val="24"/>
          <w:szCs w:val="24"/>
        </w:rPr>
        <w:t>ell</w:t>
      </w:r>
      <w:r w:rsidR="00A61091" w:rsidRPr="00A61091">
        <w:rPr>
          <w:rFonts w:ascii="Times New Roman" w:hAnsi="Times New Roman" w:cs="Times New Roman"/>
          <w:sz w:val="24"/>
          <w:szCs w:val="24"/>
        </w:rPr>
        <w:t xml:space="preserve"> far short of the ‘clear, positive or compelling’</w:t>
      </w:r>
      <w:r w:rsidR="00F57534">
        <w:rPr>
          <w:rStyle w:val="FootnoteReference"/>
          <w:rFonts w:ascii="Times New Roman" w:hAnsi="Times New Roman" w:cs="Times New Roman"/>
          <w:sz w:val="24"/>
          <w:szCs w:val="24"/>
        </w:rPr>
        <w:footnoteReference w:id="30"/>
      </w:r>
      <w:r w:rsidR="00A61091" w:rsidRPr="00A61091">
        <w:rPr>
          <w:rFonts w:ascii="Times New Roman" w:hAnsi="Times New Roman" w:cs="Times New Roman"/>
          <w:sz w:val="24"/>
          <w:szCs w:val="24"/>
        </w:rPr>
        <w:t xml:space="preserve"> evidence needed to rebut the presumption</w:t>
      </w:r>
      <w:r w:rsidR="009844DF">
        <w:rPr>
          <w:rFonts w:ascii="Times New Roman" w:hAnsi="Times New Roman" w:cs="Times New Roman"/>
          <w:sz w:val="24"/>
          <w:szCs w:val="24"/>
        </w:rPr>
        <w:t xml:space="preserve">. </w:t>
      </w:r>
    </w:p>
    <w:p w14:paraId="35084B6B" w14:textId="77777777" w:rsidR="00DC07FE" w:rsidRDefault="0033321F"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Yet while the outcome of the case </w:t>
      </w:r>
      <w:r w:rsidR="00C255AB">
        <w:rPr>
          <w:rFonts w:ascii="Times New Roman" w:hAnsi="Times New Roman" w:cs="Times New Roman"/>
          <w:sz w:val="24"/>
          <w:szCs w:val="24"/>
        </w:rPr>
        <w:t xml:space="preserve">can be defended as a logical application of the presumption, McFarlane LJ’s exposition as to the nature of the presumption will do little to add clarity to this notoriously muddled area of the law. </w:t>
      </w:r>
    </w:p>
    <w:p w14:paraId="186B5DF6" w14:textId="2F92FC07" w:rsidR="00864954" w:rsidRPr="00DC07FE" w:rsidRDefault="6D770FB9" w:rsidP="6D770FB9">
      <w:pPr>
        <w:spacing w:line="276" w:lineRule="auto"/>
        <w:jc w:val="both"/>
        <w:rPr>
          <w:rFonts w:ascii="Times New Roman" w:hAnsi="Times New Roman" w:cs="Times New Roman"/>
          <w:b/>
          <w:bCs/>
          <w:sz w:val="24"/>
          <w:szCs w:val="24"/>
        </w:rPr>
      </w:pPr>
      <w:r w:rsidRPr="6D770FB9">
        <w:rPr>
          <w:rFonts w:ascii="Times New Roman" w:hAnsi="Times New Roman" w:cs="Times New Roman"/>
          <w:b/>
          <w:bCs/>
          <w:sz w:val="24"/>
          <w:szCs w:val="24"/>
        </w:rPr>
        <w:t>Validating the irregular, or assuming validity?</w:t>
      </w:r>
    </w:p>
    <w:p w14:paraId="1BA51F42" w14:textId="671DFB72" w:rsidR="00735E30" w:rsidRDefault="008C1B22" w:rsidP="6D770FB9">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B44A59" w:rsidRPr="00B44A59">
        <w:rPr>
          <w:rFonts w:ascii="Times New Roman" w:hAnsi="Times New Roman" w:cs="Times New Roman"/>
          <w:sz w:val="24"/>
          <w:szCs w:val="24"/>
        </w:rPr>
        <w:t>he ‘underlying policy</w:t>
      </w:r>
      <w:r w:rsidR="00B44A59">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B44A59">
        <w:rPr>
          <w:rFonts w:ascii="Times New Roman" w:hAnsi="Times New Roman" w:cs="Times New Roman"/>
          <w:sz w:val="24"/>
          <w:szCs w:val="24"/>
        </w:rPr>
        <w:t>identified by McFarlane LJ as being</w:t>
      </w:r>
      <w:r w:rsidR="00B44A59" w:rsidRPr="00B44A59">
        <w:rPr>
          <w:rFonts w:ascii="Times New Roman" w:hAnsi="Times New Roman" w:cs="Times New Roman"/>
          <w:sz w:val="24"/>
          <w:szCs w:val="24"/>
        </w:rPr>
        <w:t xml:space="preserve"> </w:t>
      </w:r>
      <w:r w:rsidR="00B44A59">
        <w:rPr>
          <w:rFonts w:ascii="Times New Roman" w:hAnsi="Times New Roman" w:cs="Times New Roman"/>
          <w:sz w:val="24"/>
          <w:szCs w:val="24"/>
        </w:rPr>
        <w:t>‘</w:t>
      </w:r>
      <w:r w:rsidR="00B44A59" w:rsidRPr="00B44A59">
        <w:rPr>
          <w:rFonts w:ascii="Times New Roman" w:hAnsi="Times New Roman" w:cs="Times New Roman"/>
          <w:sz w:val="24"/>
          <w:szCs w:val="24"/>
        </w:rPr>
        <w:t>in favour of holding to the validity of a “marriage” which has been evidenced by co-habitation as a married couple for a substantial period of years.’</w:t>
      </w:r>
      <w:r w:rsidR="00DC07FE">
        <w:rPr>
          <w:rFonts w:ascii="Times New Roman" w:hAnsi="Times New Roman" w:cs="Times New Roman"/>
          <w:sz w:val="24"/>
          <w:szCs w:val="24"/>
        </w:rPr>
        <w:t xml:space="preserve"> </w:t>
      </w:r>
      <w:r w:rsidR="00735E30">
        <w:rPr>
          <w:rFonts w:ascii="Times New Roman" w:hAnsi="Times New Roman" w:cs="Times New Roman"/>
          <w:sz w:val="24"/>
          <w:szCs w:val="24"/>
        </w:rPr>
        <w:t xml:space="preserve">One problem with this formulation is that referring to a ‘marriage’ </w:t>
      </w:r>
      <w:r w:rsidR="00AB2272">
        <w:rPr>
          <w:rFonts w:ascii="Times New Roman" w:hAnsi="Times New Roman" w:cs="Times New Roman"/>
          <w:sz w:val="24"/>
          <w:szCs w:val="24"/>
        </w:rPr>
        <w:lastRenderedPageBreak/>
        <w:t>in inverted commas g</w:t>
      </w:r>
      <w:r w:rsidR="00735E30">
        <w:rPr>
          <w:rFonts w:ascii="Times New Roman" w:hAnsi="Times New Roman" w:cs="Times New Roman"/>
          <w:sz w:val="24"/>
          <w:szCs w:val="24"/>
        </w:rPr>
        <w:t>ives the impression that the court is upholding a ceremony that is irregular in some way.</w:t>
      </w:r>
      <w:r w:rsidR="00AB2272">
        <w:rPr>
          <w:rFonts w:ascii="Times New Roman" w:hAnsi="Times New Roman" w:cs="Times New Roman"/>
          <w:sz w:val="24"/>
          <w:szCs w:val="24"/>
        </w:rPr>
        <w:t xml:space="preserve"> </w:t>
      </w:r>
      <w:r w:rsidR="00456780">
        <w:rPr>
          <w:rFonts w:ascii="Times New Roman" w:hAnsi="Times New Roman" w:cs="Times New Roman"/>
          <w:sz w:val="24"/>
          <w:szCs w:val="24"/>
        </w:rPr>
        <w:t xml:space="preserve">A number of commentators have similarly described the presumption in terms that suggest it operates to validate doubtful ceremonies rather than assuming the regularity of the ceremony that was known to have taken place. The most explicit suggestion that the presumption operates to validate irregular ceremonies is to be found in the judgment of </w:t>
      </w:r>
      <w:r w:rsidR="00AB2272">
        <w:rPr>
          <w:rFonts w:ascii="Times New Roman" w:hAnsi="Times New Roman" w:cs="Times New Roman"/>
          <w:sz w:val="24"/>
          <w:szCs w:val="24"/>
        </w:rPr>
        <w:t xml:space="preserve">Robert Walker LJ in </w:t>
      </w:r>
      <w:r w:rsidR="00AB2272" w:rsidRPr="6D770FB9">
        <w:rPr>
          <w:rFonts w:ascii="Times New Roman" w:hAnsi="Times New Roman" w:cs="Times New Roman"/>
          <w:i/>
          <w:iCs/>
          <w:sz w:val="24"/>
          <w:szCs w:val="24"/>
        </w:rPr>
        <w:t>Chief Adjudication Officer v Bath</w:t>
      </w:r>
      <w:r w:rsidR="00456780">
        <w:rPr>
          <w:rFonts w:ascii="Times New Roman" w:hAnsi="Times New Roman" w:cs="Times New Roman"/>
          <w:sz w:val="24"/>
          <w:szCs w:val="24"/>
        </w:rPr>
        <w:t>,</w:t>
      </w:r>
      <w:r w:rsidR="00E51116">
        <w:rPr>
          <w:rStyle w:val="FootnoteReference"/>
          <w:rFonts w:ascii="Times New Roman" w:hAnsi="Times New Roman" w:cs="Times New Roman"/>
          <w:sz w:val="24"/>
          <w:szCs w:val="24"/>
        </w:rPr>
        <w:footnoteReference w:id="31"/>
      </w:r>
      <w:r w:rsidR="00456780">
        <w:rPr>
          <w:rFonts w:ascii="Times New Roman" w:hAnsi="Times New Roman" w:cs="Times New Roman"/>
          <w:sz w:val="24"/>
          <w:szCs w:val="24"/>
        </w:rPr>
        <w:t xml:space="preserve"> who</w:t>
      </w:r>
      <w:r w:rsidR="00AB2272" w:rsidRPr="6D770FB9">
        <w:rPr>
          <w:rFonts w:ascii="Times New Roman" w:hAnsi="Times New Roman" w:cs="Times New Roman"/>
          <w:i/>
          <w:iCs/>
          <w:sz w:val="24"/>
          <w:szCs w:val="24"/>
        </w:rPr>
        <w:t xml:space="preserve"> </w:t>
      </w:r>
      <w:r w:rsidR="00AB2272">
        <w:rPr>
          <w:rFonts w:ascii="Times New Roman" w:hAnsi="Times New Roman" w:cs="Times New Roman"/>
          <w:sz w:val="24"/>
          <w:szCs w:val="24"/>
        </w:rPr>
        <w:t>stat</w:t>
      </w:r>
      <w:r w:rsidR="00456780">
        <w:rPr>
          <w:rFonts w:ascii="Times New Roman" w:hAnsi="Times New Roman" w:cs="Times New Roman"/>
          <w:sz w:val="24"/>
          <w:szCs w:val="24"/>
        </w:rPr>
        <w:t>ed</w:t>
      </w:r>
      <w:r w:rsidR="00AB2272">
        <w:rPr>
          <w:rFonts w:ascii="Times New Roman" w:hAnsi="Times New Roman" w:cs="Times New Roman"/>
          <w:sz w:val="24"/>
          <w:szCs w:val="24"/>
        </w:rPr>
        <w:t xml:space="preserve"> that ‘[w]</w:t>
      </w:r>
      <w:r w:rsidR="00AB2272" w:rsidRPr="000C2BD4">
        <w:rPr>
          <w:rFonts w:ascii="Times New Roman" w:hAnsi="Times New Roman" w:cs="Times New Roman"/>
          <w:sz w:val="24"/>
          <w:szCs w:val="24"/>
        </w:rPr>
        <w:t>here there is an irregular ceremony which is followed by long cohabitation, it would be contrary to the general policy of the law to refuse to extend to the parties the benefit of a presumption which would apply to them if there were no evidence of any ceremony at all.</w:t>
      </w:r>
      <w:r w:rsidR="00AB2272">
        <w:rPr>
          <w:rFonts w:ascii="Times New Roman" w:hAnsi="Times New Roman" w:cs="Times New Roman"/>
          <w:sz w:val="24"/>
          <w:szCs w:val="24"/>
        </w:rPr>
        <w:t>’</w:t>
      </w:r>
      <w:r w:rsidR="00AB2272">
        <w:rPr>
          <w:rStyle w:val="FootnoteReference"/>
          <w:rFonts w:ascii="Times New Roman" w:hAnsi="Times New Roman" w:cs="Times New Roman"/>
          <w:sz w:val="24"/>
          <w:szCs w:val="24"/>
        </w:rPr>
        <w:footnoteReference w:id="32"/>
      </w:r>
      <w:r w:rsidR="00AB2272">
        <w:rPr>
          <w:rFonts w:ascii="Times New Roman" w:hAnsi="Times New Roman" w:cs="Times New Roman"/>
          <w:sz w:val="24"/>
          <w:szCs w:val="24"/>
        </w:rPr>
        <w:t xml:space="preserve"> </w:t>
      </w:r>
      <w:r w:rsidR="00C97928">
        <w:rPr>
          <w:rFonts w:ascii="Times New Roman" w:hAnsi="Times New Roman" w:cs="Times New Roman"/>
          <w:sz w:val="24"/>
          <w:szCs w:val="24"/>
        </w:rPr>
        <w:t>In that case, the parties had gone through a ceremony in the early 1950s and lived together for 37 years until the death of Mr Bath, with no questions being raised as to the validity of their marriage until Mrs Bath was refused a widow’s pension.</w:t>
      </w:r>
      <w:r w:rsidR="00986C3A">
        <w:rPr>
          <w:rStyle w:val="FootnoteReference"/>
          <w:rFonts w:ascii="Times New Roman" w:hAnsi="Times New Roman" w:cs="Times New Roman"/>
          <w:sz w:val="24"/>
          <w:szCs w:val="24"/>
        </w:rPr>
        <w:footnoteReference w:id="33"/>
      </w:r>
      <w:r w:rsidR="00C97928">
        <w:rPr>
          <w:rFonts w:ascii="Times New Roman" w:hAnsi="Times New Roman" w:cs="Times New Roman"/>
          <w:sz w:val="24"/>
          <w:szCs w:val="24"/>
        </w:rPr>
        <w:t xml:space="preserve"> </w:t>
      </w:r>
    </w:p>
    <w:p w14:paraId="72FBE493" w14:textId="023AED2C" w:rsidR="00456780" w:rsidRDefault="00456780" w:rsidP="6D770FB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Yet both presumptions </w:t>
      </w:r>
      <w:r w:rsidR="000A3B84">
        <w:rPr>
          <w:rFonts w:ascii="Times New Roman" w:hAnsi="Times New Roman" w:cs="Times New Roman"/>
          <w:sz w:val="24"/>
          <w:szCs w:val="24"/>
        </w:rPr>
        <w:t xml:space="preserve">– whether based on a known ceremony or not – </w:t>
      </w:r>
      <w:r>
        <w:rPr>
          <w:rFonts w:ascii="Times New Roman" w:hAnsi="Times New Roman" w:cs="Times New Roman"/>
          <w:sz w:val="24"/>
          <w:szCs w:val="24"/>
        </w:rPr>
        <w:t xml:space="preserve">have at their root the assumption that the couples whose marriage is in question have gone through a valid ceremony of marriage at some point. The case of </w:t>
      </w:r>
      <w:r w:rsidRPr="6D770FB9">
        <w:rPr>
          <w:rFonts w:ascii="Times New Roman" w:hAnsi="Times New Roman" w:cs="Times New Roman"/>
          <w:i/>
          <w:iCs/>
          <w:sz w:val="24"/>
          <w:szCs w:val="24"/>
        </w:rPr>
        <w:t>Martin v Myers</w:t>
      </w:r>
      <w:r w:rsidR="00984C97" w:rsidRPr="00984C97">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illustrates how the presumption operates where the</w:t>
      </w:r>
      <w:r w:rsidR="00984C97">
        <w:rPr>
          <w:rFonts w:ascii="Times New Roman" w:hAnsi="Times New Roman" w:cs="Times New Roman"/>
          <w:sz w:val="24"/>
          <w:szCs w:val="24"/>
        </w:rPr>
        <w:t>re is</w:t>
      </w:r>
      <w:r w:rsidR="00984C97" w:rsidRPr="6D770FB9">
        <w:rPr>
          <w:rFonts w:ascii="Times New Roman" w:hAnsi="Times New Roman" w:cs="Times New Roman"/>
          <w:i/>
          <w:iCs/>
          <w:sz w:val="24"/>
          <w:szCs w:val="24"/>
        </w:rPr>
        <w:t xml:space="preserve"> no</w:t>
      </w:r>
      <w:r w:rsidR="00984C97">
        <w:rPr>
          <w:rFonts w:ascii="Times New Roman" w:hAnsi="Times New Roman" w:cs="Times New Roman"/>
          <w:sz w:val="24"/>
          <w:szCs w:val="24"/>
        </w:rPr>
        <w:t xml:space="preserve"> evidence of a ceremony. The case had certain parallels with </w:t>
      </w:r>
      <w:r w:rsidR="00984C97" w:rsidRPr="6D770FB9">
        <w:rPr>
          <w:rFonts w:ascii="Times New Roman" w:hAnsi="Times New Roman" w:cs="Times New Roman"/>
          <w:i/>
          <w:iCs/>
          <w:sz w:val="24"/>
          <w:szCs w:val="24"/>
        </w:rPr>
        <w:t>Bath</w:t>
      </w:r>
      <w:r w:rsidR="00984C97">
        <w:rPr>
          <w:rFonts w:ascii="Times New Roman" w:hAnsi="Times New Roman" w:cs="Times New Roman"/>
          <w:sz w:val="24"/>
          <w:szCs w:val="24"/>
        </w:rPr>
        <w:t>, in terms of the longevity of the parties’ relationship, in that they had been living together as husband and wife for 40 years and had had 7 children. They were known as Mr and Mrs Myers, and her passport, death certificate, and headstone all reflected the assumption that she was his wife. Against this was evidence that Mrs Myers had always been evasive as to the details of her marriage and had told one of her daughters that she was not married. This, coupled with the absence of a marriage certificate, was held to rebut the presumption that they were married. In other words, cohabitation and reputation cannot lead to a marriage being presumed to exist where there is good evidence that it does not. Exactly the same principle applies to the presumption that arises following a ceremony of marriage: once it has been shown that the ceremony did not comply with the law, the presumption is rebutted.</w:t>
      </w:r>
    </w:p>
    <w:p w14:paraId="69D1FC85" w14:textId="77777777" w:rsidR="00984C97" w:rsidRDefault="00984C97"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But this begs a further question as to the facts that trigger the presumption in the first place. Is it necessary for the couple to have cohabited ‘for a substantial period of years’,</w:t>
      </w:r>
      <w:r w:rsidR="000A3B84">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as McFarlane LJ implies? And </w:t>
      </w:r>
      <w:r w:rsidR="006B1DBB">
        <w:rPr>
          <w:rFonts w:ascii="Times New Roman" w:hAnsi="Times New Roman" w:cs="Times New Roman"/>
          <w:sz w:val="24"/>
          <w:szCs w:val="24"/>
        </w:rPr>
        <w:t>what weight should be given to the ‘manner in which the parties had “regarded themselves” or were treated by others as man and wife’?</w:t>
      </w:r>
      <w:r w:rsidR="006B1DBB">
        <w:rPr>
          <w:rStyle w:val="FootnoteReference"/>
          <w:rFonts w:ascii="Times New Roman" w:hAnsi="Times New Roman" w:cs="Times New Roman"/>
          <w:sz w:val="24"/>
          <w:szCs w:val="24"/>
        </w:rPr>
        <w:footnoteReference w:id="36"/>
      </w:r>
    </w:p>
    <w:p w14:paraId="26730CC1" w14:textId="77777777" w:rsidR="00984C97" w:rsidRPr="00984C97" w:rsidRDefault="00984C97" w:rsidP="00053C01">
      <w:pPr>
        <w:spacing w:line="276" w:lineRule="auto"/>
        <w:jc w:val="both"/>
        <w:rPr>
          <w:rFonts w:ascii="Times New Roman" w:hAnsi="Times New Roman" w:cs="Times New Roman"/>
          <w:sz w:val="24"/>
          <w:szCs w:val="24"/>
        </w:rPr>
      </w:pPr>
      <w:r>
        <w:rPr>
          <w:rFonts w:ascii="Times New Roman" w:hAnsi="Times New Roman" w:cs="Times New Roman"/>
          <w:b/>
          <w:sz w:val="24"/>
          <w:szCs w:val="24"/>
        </w:rPr>
        <w:t>Triggering the presumption</w:t>
      </w:r>
      <w:r w:rsidRPr="00984C97">
        <w:rPr>
          <w:rFonts w:ascii="Times New Roman" w:hAnsi="Times New Roman" w:cs="Times New Roman"/>
          <w:sz w:val="24"/>
          <w:szCs w:val="24"/>
        </w:rPr>
        <w:t xml:space="preserve"> </w:t>
      </w:r>
    </w:p>
    <w:p w14:paraId="44256199" w14:textId="77777777" w:rsidR="00B947FE" w:rsidRDefault="008C1B22"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is clear from a number of recent authorities that there is an impression that the presumption in favour of </w:t>
      </w:r>
      <w:r w:rsidR="00EB13D0">
        <w:rPr>
          <w:rFonts w:ascii="Times New Roman" w:hAnsi="Times New Roman" w:cs="Times New Roman"/>
          <w:sz w:val="24"/>
          <w:szCs w:val="24"/>
        </w:rPr>
        <w:t>the validity of a known ceremony</w:t>
      </w:r>
      <w:r>
        <w:rPr>
          <w:rFonts w:ascii="Times New Roman" w:hAnsi="Times New Roman" w:cs="Times New Roman"/>
          <w:sz w:val="24"/>
          <w:szCs w:val="24"/>
        </w:rPr>
        <w:t xml:space="preserve"> only operates where the parties have lived </w:t>
      </w:r>
      <w:r>
        <w:rPr>
          <w:rFonts w:ascii="Times New Roman" w:hAnsi="Times New Roman" w:cs="Times New Roman"/>
          <w:sz w:val="24"/>
          <w:szCs w:val="24"/>
        </w:rPr>
        <w:lastRenderedPageBreak/>
        <w:t xml:space="preserve">together for a substantial period of time. The </w:t>
      </w:r>
      <w:r w:rsidR="000A3B84">
        <w:rPr>
          <w:rFonts w:ascii="Times New Roman" w:hAnsi="Times New Roman" w:cs="Times New Roman"/>
          <w:sz w:val="24"/>
          <w:szCs w:val="24"/>
        </w:rPr>
        <w:t>‘</w:t>
      </w:r>
      <w:r>
        <w:rPr>
          <w:rFonts w:ascii="Times New Roman" w:hAnsi="Times New Roman" w:cs="Times New Roman"/>
          <w:sz w:val="24"/>
          <w:szCs w:val="24"/>
        </w:rPr>
        <w:t>brief</w:t>
      </w:r>
      <w:r w:rsidR="000A3B84">
        <w:rPr>
          <w:rFonts w:ascii="Times New Roman" w:hAnsi="Times New Roman" w:cs="Times New Roman"/>
          <w:sz w:val="24"/>
          <w:szCs w:val="24"/>
        </w:rPr>
        <w:t>’</w:t>
      </w:r>
      <w:r>
        <w:rPr>
          <w:rFonts w:ascii="Times New Roman" w:hAnsi="Times New Roman" w:cs="Times New Roman"/>
          <w:sz w:val="24"/>
          <w:szCs w:val="24"/>
        </w:rPr>
        <w:t xml:space="preserve"> cohabitation of the parties in </w:t>
      </w:r>
      <w:r w:rsidRPr="6D770FB9">
        <w:rPr>
          <w:rFonts w:ascii="Times New Roman" w:hAnsi="Times New Roman" w:cs="Times New Roman"/>
          <w:i/>
          <w:iCs/>
          <w:sz w:val="24"/>
          <w:szCs w:val="24"/>
        </w:rPr>
        <w:t>AAA v ASH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for example, was held to be insufficient to give rise to the presumption, </w:t>
      </w:r>
      <w:r w:rsidR="00A278E4">
        <w:rPr>
          <w:rFonts w:ascii="Times New Roman" w:hAnsi="Times New Roman"/>
          <w:sz w:val="24"/>
          <w:szCs w:val="24"/>
        </w:rPr>
        <w:t xml:space="preserve">while </w:t>
      </w:r>
      <w:r w:rsidRPr="00D624DF">
        <w:rPr>
          <w:rFonts w:ascii="Times New Roman" w:hAnsi="Times New Roman"/>
          <w:sz w:val="24"/>
          <w:szCs w:val="24"/>
        </w:rPr>
        <w:t xml:space="preserve">in </w:t>
      </w:r>
      <w:proofErr w:type="spellStart"/>
      <w:r w:rsidRPr="6D770FB9">
        <w:rPr>
          <w:rFonts w:ascii="Times New Roman" w:hAnsi="Times New Roman"/>
          <w:i/>
          <w:iCs/>
          <w:sz w:val="24"/>
          <w:szCs w:val="24"/>
        </w:rPr>
        <w:t>Dukali</w:t>
      </w:r>
      <w:proofErr w:type="spellEnd"/>
      <w:r w:rsidRPr="6D770FB9">
        <w:rPr>
          <w:rFonts w:ascii="Times New Roman" w:hAnsi="Times New Roman"/>
          <w:i/>
          <w:iCs/>
          <w:sz w:val="24"/>
          <w:szCs w:val="24"/>
        </w:rPr>
        <w:t xml:space="preserve"> v </w:t>
      </w:r>
      <w:proofErr w:type="spellStart"/>
      <w:r w:rsidRPr="6D770FB9">
        <w:rPr>
          <w:rFonts w:ascii="Times New Roman" w:hAnsi="Times New Roman"/>
          <w:i/>
          <w:iCs/>
          <w:sz w:val="24"/>
          <w:szCs w:val="24"/>
        </w:rPr>
        <w:t>Lamrani</w:t>
      </w:r>
      <w:proofErr w:type="spellEnd"/>
      <w:r w:rsidR="000A3B84" w:rsidRPr="6D770FB9">
        <w:rPr>
          <w:rStyle w:val="FootnoteReference"/>
          <w:rFonts w:ascii="Times New Roman" w:hAnsi="Times New Roman"/>
          <w:i/>
          <w:iCs/>
          <w:sz w:val="24"/>
          <w:szCs w:val="24"/>
        </w:rPr>
        <w:footnoteReference w:id="38"/>
      </w:r>
      <w:r w:rsidRPr="00D624DF">
        <w:rPr>
          <w:rFonts w:ascii="Times New Roman" w:hAnsi="Times New Roman"/>
          <w:sz w:val="24"/>
          <w:szCs w:val="24"/>
        </w:rPr>
        <w:t xml:space="preserve"> </w:t>
      </w:r>
      <w:r w:rsidR="00A278E4">
        <w:rPr>
          <w:rFonts w:ascii="Times New Roman" w:hAnsi="Times New Roman"/>
          <w:sz w:val="24"/>
          <w:szCs w:val="24"/>
        </w:rPr>
        <w:t xml:space="preserve">it was suggested that </w:t>
      </w:r>
      <w:r w:rsidRPr="00D624DF">
        <w:rPr>
          <w:rFonts w:ascii="Times New Roman" w:hAnsi="Times New Roman"/>
          <w:sz w:val="24"/>
          <w:szCs w:val="24"/>
        </w:rPr>
        <w:t>‘a longer period than seven or eight years must be required.’</w:t>
      </w:r>
      <w:r w:rsidR="000A3B84">
        <w:rPr>
          <w:rStyle w:val="FootnoteReference"/>
          <w:rFonts w:ascii="Times New Roman" w:hAnsi="Times New Roman"/>
          <w:sz w:val="24"/>
          <w:szCs w:val="24"/>
        </w:rPr>
        <w:footnoteReference w:id="39"/>
      </w:r>
      <w:r>
        <w:rPr>
          <w:rFonts w:ascii="Times New Roman" w:hAnsi="Times New Roman"/>
          <w:sz w:val="24"/>
          <w:szCs w:val="24"/>
        </w:rPr>
        <w:t xml:space="preserve"> </w:t>
      </w:r>
      <w:r w:rsidR="00A278E4">
        <w:rPr>
          <w:rFonts w:ascii="Times New Roman" w:hAnsi="Times New Roman"/>
          <w:sz w:val="24"/>
          <w:szCs w:val="24"/>
        </w:rPr>
        <w:t xml:space="preserve">In </w:t>
      </w:r>
      <w:proofErr w:type="spellStart"/>
      <w:r w:rsidR="00A278E4" w:rsidRPr="6D770FB9">
        <w:rPr>
          <w:rFonts w:ascii="Times New Roman" w:hAnsi="Times New Roman" w:cs="Times New Roman"/>
          <w:i/>
          <w:iCs/>
          <w:sz w:val="24"/>
          <w:szCs w:val="24"/>
        </w:rPr>
        <w:t>Hayatleh</w:t>
      </w:r>
      <w:proofErr w:type="spellEnd"/>
      <w:r w:rsidR="00BC11E7" w:rsidRPr="6D770FB9">
        <w:rPr>
          <w:rFonts w:ascii="Times New Roman" w:hAnsi="Times New Roman" w:cs="Times New Roman"/>
          <w:i/>
          <w:iCs/>
          <w:sz w:val="24"/>
          <w:szCs w:val="24"/>
        </w:rPr>
        <w:t xml:space="preserve"> </w:t>
      </w:r>
      <w:r w:rsidR="00BC11E7">
        <w:rPr>
          <w:rFonts w:ascii="Times New Roman" w:hAnsi="Times New Roman" w:cs="Times New Roman"/>
          <w:sz w:val="24"/>
          <w:szCs w:val="24"/>
        </w:rPr>
        <w:t>itself</w:t>
      </w:r>
      <w:r w:rsidR="00A278E4" w:rsidRPr="00A278E4">
        <w:rPr>
          <w:rFonts w:ascii="Times New Roman" w:hAnsi="Times New Roman" w:cs="Times New Roman"/>
          <w:sz w:val="24"/>
          <w:szCs w:val="24"/>
        </w:rPr>
        <w:t xml:space="preserve">, </w:t>
      </w:r>
      <w:r w:rsidR="00A278E4">
        <w:rPr>
          <w:rFonts w:ascii="Times New Roman" w:hAnsi="Times New Roman" w:cs="Times New Roman"/>
          <w:sz w:val="24"/>
          <w:szCs w:val="24"/>
        </w:rPr>
        <w:t>14 years was thought suffi</w:t>
      </w:r>
      <w:r w:rsidR="00BC11E7">
        <w:rPr>
          <w:rFonts w:ascii="Times New Roman" w:hAnsi="Times New Roman" w:cs="Times New Roman"/>
          <w:sz w:val="24"/>
          <w:szCs w:val="24"/>
        </w:rPr>
        <w:t>cient to engage the presumption</w:t>
      </w:r>
      <w:r w:rsidR="00B947FE">
        <w:rPr>
          <w:rFonts w:ascii="Times New Roman" w:hAnsi="Times New Roman" w:cs="Times New Roman"/>
          <w:sz w:val="24"/>
          <w:szCs w:val="24"/>
        </w:rPr>
        <w:t>.</w:t>
      </w:r>
      <w:r w:rsidR="00E51116">
        <w:rPr>
          <w:rStyle w:val="FootnoteReference"/>
          <w:rFonts w:ascii="Times New Roman" w:hAnsi="Times New Roman" w:cs="Times New Roman"/>
          <w:sz w:val="24"/>
          <w:szCs w:val="24"/>
        </w:rPr>
        <w:footnoteReference w:id="40"/>
      </w:r>
    </w:p>
    <w:p w14:paraId="235E0228" w14:textId="77777777" w:rsidR="008C1B22" w:rsidRDefault="00B947FE"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BC11E7">
        <w:rPr>
          <w:rFonts w:ascii="Times New Roman" w:hAnsi="Times New Roman" w:cs="Times New Roman"/>
          <w:sz w:val="24"/>
          <w:szCs w:val="24"/>
        </w:rPr>
        <w:t>efore commentators begin to speculate on the precise period between eight and 14 years that might be sufficient to give rise to the presumption</w:t>
      </w:r>
      <w:r w:rsidR="00DC07FE">
        <w:rPr>
          <w:rFonts w:ascii="Times New Roman" w:hAnsi="Times New Roman" w:cs="Times New Roman"/>
          <w:sz w:val="24"/>
          <w:szCs w:val="24"/>
        </w:rPr>
        <w:t xml:space="preserve">, the lack of logic underpinning this particular requirement should be pointed out. </w:t>
      </w:r>
      <w:r w:rsidR="00D76663">
        <w:rPr>
          <w:rFonts w:ascii="Times New Roman" w:hAnsi="Times New Roman" w:cs="Times New Roman"/>
          <w:sz w:val="24"/>
          <w:szCs w:val="24"/>
        </w:rPr>
        <w:t xml:space="preserve">If there has been a ceremony of marriage, its validity cannot depend on the period of time that has elapsed since it was celebrated. </w:t>
      </w:r>
      <w:r w:rsidR="00DC07FE">
        <w:rPr>
          <w:rFonts w:ascii="Times New Roman" w:hAnsi="Times New Roman" w:cs="Times New Roman"/>
          <w:sz w:val="24"/>
          <w:szCs w:val="24"/>
        </w:rPr>
        <w:t xml:space="preserve">A marriage does not become valid over time. </w:t>
      </w:r>
      <w:r w:rsidR="00D76663">
        <w:rPr>
          <w:rFonts w:ascii="Times New Roman" w:hAnsi="Times New Roman" w:cs="Times New Roman"/>
          <w:sz w:val="24"/>
          <w:szCs w:val="24"/>
        </w:rPr>
        <w:t xml:space="preserve">Nor, indeed, is any such requirement </w:t>
      </w:r>
      <w:r w:rsidR="00DC07FE">
        <w:rPr>
          <w:rFonts w:ascii="Times New Roman" w:hAnsi="Times New Roman" w:cs="Times New Roman"/>
          <w:sz w:val="24"/>
          <w:szCs w:val="24"/>
        </w:rPr>
        <w:t xml:space="preserve">of lengthy cohabitation </w:t>
      </w:r>
      <w:r w:rsidR="00D76663">
        <w:rPr>
          <w:rFonts w:ascii="Times New Roman" w:hAnsi="Times New Roman" w:cs="Times New Roman"/>
          <w:sz w:val="24"/>
          <w:szCs w:val="24"/>
        </w:rPr>
        <w:t xml:space="preserve">to be found in any of the case-law </w:t>
      </w:r>
      <w:r w:rsidR="00DC07FE">
        <w:rPr>
          <w:rFonts w:ascii="Times New Roman" w:hAnsi="Times New Roman" w:cs="Times New Roman"/>
          <w:sz w:val="24"/>
          <w:szCs w:val="24"/>
        </w:rPr>
        <w:t xml:space="preserve">relating to the presumption in favour of marriage </w:t>
      </w:r>
      <w:r w:rsidR="00D76663">
        <w:rPr>
          <w:rFonts w:ascii="Times New Roman" w:hAnsi="Times New Roman" w:cs="Times New Roman"/>
          <w:sz w:val="24"/>
          <w:szCs w:val="24"/>
        </w:rPr>
        <w:t xml:space="preserve">prior to 2000. </w:t>
      </w:r>
      <w:r>
        <w:rPr>
          <w:rFonts w:ascii="Times New Roman" w:hAnsi="Times New Roman" w:cs="Times New Roman"/>
          <w:sz w:val="24"/>
          <w:szCs w:val="24"/>
        </w:rPr>
        <w:t xml:space="preserve"> </w:t>
      </w:r>
      <w:r w:rsidR="00BC11E7">
        <w:rPr>
          <w:rFonts w:ascii="Times New Roman" w:hAnsi="Times New Roman" w:cs="Times New Roman"/>
          <w:sz w:val="24"/>
          <w:szCs w:val="24"/>
        </w:rPr>
        <w:t xml:space="preserve">  </w:t>
      </w:r>
    </w:p>
    <w:p w14:paraId="7969D884" w14:textId="40A35D1E" w:rsidR="00A278E4" w:rsidRDefault="00D76663" w:rsidP="6D770FB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278E4">
        <w:rPr>
          <w:rFonts w:ascii="Times New Roman" w:hAnsi="Times New Roman" w:cs="Times New Roman"/>
          <w:sz w:val="24"/>
          <w:szCs w:val="24"/>
        </w:rPr>
        <w:t>early case-law discloses no requirement of lengthy cohabitation before a known ceremony c</w:t>
      </w:r>
      <w:r w:rsidR="00BC11E7">
        <w:rPr>
          <w:rFonts w:ascii="Times New Roman" w:hAnsi="Times New Roman" w:cs="Times New Roman"/>
          <w:sz w:val="24"/>
          <w:szCs w:val="24"/>
        </w:rPr>
        <w:t>ould</w:t>
      </w:r>
      <w:r w:rsidR="00A278E4">
        <w:rPr>
          <w:rFonts w:ascii="Times New Roman" w:hAnsi="Times New Roman" w:cs="Times New Roman"/>
          <w:sz w:val="24"/>
          <w:szCs w:val="24"/>
        </w:rPr>
        <w:t xml:space="preserve"> be presumed to be valid. In </w:t>
      </w:r>
      <w:r w:rsidR="00A278E4" w:rsidRPr="6D770FB9">
        <w:rPr>
          <w:rFonts w:ascii="Times New Roman" w:hAnsi="Times New Roman" w:cs="Times New Roman"/>
          <w:i/>
          <w:iCs/>
          <w:sz w:val="24"/>
          <w:szCs w:val="24"/>
        </w:rPr>
        <w:t>Grant v Grant</w:t>
      </w:r>
      <w:r w:rsidR="00A278E4">
        <w:rPr>
          <w:rFonts w:ascii="Times New Roman" w:hAnsi="Times New Roman" w:cs="Times New Roman"/>
          <w:sz w:val="24"/>
          <w:szCs w:val="24"/>
        </w:rPr>
        <w:t>,</w:t>
      </w:r>
      <w:r w:rsidR="00A278E4">
        <w:rPr>
          <w:rStyle w:val="FootnoteReference"/>
          <w:rFonts w:ascii="Times New Roman" w:hAnsi="Times New Roman" w:cs="Times New Roman"/>
          <w:sz w:val="24"/>
          <w:szCs w:val="24"/>
        </w:rPr>
        <w:footnoteReference w:id="41"/>
      </w:r>
      <w:r w:rsidR="00A278E4">
        <w:rPr>
          <w:rFonts w:ascii="Times New Roman" w:hAnsi="Times New Roman" w:cs="Times New Roman"/>
          <w:sz w:val="24"/>
          <w:szCs w:val="24"/>
        </w:rPr>
        <w:t xml:space="preserve"> for example, the ceremony had taken place in 1748 and six years later was uph</w:t>
      </w:r>
      <w:r w:rsidR="00683894">
        <w:rPr>
          <w:rFonts w:ascii="Times New Roman" w:hAnsi="Times New Roman" w:cs="Times New Roman"/>
          <w:sz w:val="24"/>
          <w:szCs w:val="24"/>
        </w:rPr>
        <w:t>e</w:t>
      </w:r>
      <w:r w:rsidR="00A278E4">
        <w:rPr>
          <w:rFonts w:ascii="Times New Roman" w:hAnsi="Times New Roman" w:cs="Times New Roman"/>
          <w:sz w:val="24"/>
          <w:szCs w:val="24"/>
        </w:rPr>
        <w:t xml:space="preserve">ld in a suit for restitution of conjugal rights. In </w:t>
      </w:r>
      <w:r w:rsidR="00A278E4" w:rsidRPr="6D770FB9">
        <w:rPr>
          <w:rFonts w:ascii="Times New Roman" w:hAnsi="Times New Roman" w:cs="Times New Roman"/>
          <w:i/>
          <w:iCs/>
          <w:sz w:val="24"/>
          <w:szCs w:val="24"/>
        </w:rPr>
        <w:t>Cunningham v Ross</w:t>
      </w:r>
      <w:r w:rsidR="00864954">
        <w:rPr>
          <w:rStyle w:val="FootnoteReference"/>
          <w:rFonts w:ascii="Times New Roman" w:hAnsi="Times New Roman" w:cs="Times New Roman"/>
          <w:sz w:val="24"/>
          <w:szCs w:val="24"/>
        </w:rPr>
        <w:footnoteReference w:id="42"/>
      </w:r>
      <w:r w:rsidR="00A278E4">
        <w:rPr>
          <w:rFonts w:ascii="Times New Roman" w:hAnsi="Times New Roman" w:cs="Times New Roman"/>
          <w:sz w:val="24"/>
          <w:szCs w:val="24"/>
        </w:rPr>
        <w:t xml:space="preserve"> the gap between the marriage and the litigation was even shorter, being only three years.</w:t>
      </w:r>
      <w:r w:rsidR="00DE5830">
        <w:rPr>
          <w:rFonts w:ascii="Times New Roman" w:hAnsi="Times New Roman" w:cs="Times New Roman"/>
          <w:sz w:val="24"/>
          <w:szCs w:val="24"/>
        </w:rPr>
        <w:t xml:space="preserve"> </w:t>
      </w:r>
      <w:r w:rsidR="00864954">
        <w:rPr>
          <w:rFonts w:ascii="Times New Roman" w:hAnsi="Times New Roman" w:cs="Times New Roman"/>
          <w:sz w:val="24"/>
          <w:szCs w:val="24"/>
        </w:rPr>
        <w:t>I</w:t>
      </w:r>
      <w:r>
        <w:rPr>
          <w:rFonts w:ascii="Times New Roman" w:hAnsi="Times New Roman" w:cs="Times New Roman"/>
          <w:sz w:val="24"/>
          <w:szCs w:val="24"/>
        </w:rPr>
        <w:t xml:space="preserve">t is also worth noting that </w:t>
      </w:r>
      <w:r w:rsidR="00DE5830">
        <w:rPr>
          <w:rFonts w:ascii="Times New Roman" w:hAnsi="Times New Roman" w:cs="Times New Roman"/>
          <w:sz w:val="24"/>
          <w:szCs w:val="24"/>
        </w:rPr>
        <w:t xml:space="preserve">the </w:t>
      </w:r>
      <w:r>
        <w:rPr>
          <w:rFonts w:ascii="Times New Roman" w:hAnsi="Times New Roman" w:cs="Times New Roman"/>
          <w:sz w:val="24"/>
          <w:szCs w:val="24"/>
        </w:rPr>
        <w:t xml:space="preserve">only reason why evidence of cohabitation and reputation was produced in these cases was because the marriages in question had taken place clandestinely. Given the propensity of the Fleet parsons for fabricating or concealing evidence of marriages, it was understandable that the courts would wish to have confirmatory evidence that a </w:t>
      </w:r>
      <w:r w:rsidR="007825F4">
        <w:rPr>
          <w:rFonts w:ascii="Times New Roman" w:hAnsi="Times New Roman" w:cs="Times New Roman"/>
          <w:sz w:val="24"/>
          <w:szCs w:val="24"/>
        </w:rPr>
        <w:t>ceremony had in fact taken place between these two people.</w:t>
      </w:r>
      <w:r w:rsidR="009562FD">
        <w:rPr>
          <w:rStyle w:val="FootnoteReference"/>
          <w:rFonts w:ascii="Times New Roman" w:hAnsi="Times New Roman" w:cs="Times New Roman"/>
          <w:sz w:val="24"/>
          <w:szCs w:val="24"/>
        </w:rPr>
        <w:footnoteReference w:id="43"/>
      </w:r>
    </w:p>
    <w:p w14:paraId="1D53F7D3" w14:textId="77777777" w:rsidR="00533177" w:rsidRPr="00CC09B5" w:rsidRDefault="00CC09B5"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By contrast, where the ceremony had been conducted in a way that appeared to comply with the law’s requirements, judges justified the presumption of validity </w:t>
      </w:r>
      <w:r w:rsidR="00864954">
        <w:rPr>
          <w:rFonts w:ascii="Times New Roman" w:hAnsi="Times New Roman" w:cs="Times New Roman"/>
          <w:sz w:val="24"/>
          <w:szCs w:val="24"/>
        </w:rPr>
        <w:t>by</w:t>
      </w:r>
      <w:r>
        <w:rPr>
          <w:rFonts w:ascii="Times New Roman" w:hAnsi="Times New Roman" w:cs="Times New Roman"/>
          <w:sz w:val="24"/>
          <w:szCs w:val="24"/>
        </w:rPr>
        <w:t xml:space="preserve"> the very fact of solemnization. As Sir John Nicholl noted </w:t>
      </w:r>
      <w:r w:rsidRPr="00CC09B5">
        <w:rPr>
          <w:rFonts w:ascii="Times New Roman" w:hAnsi="Times New Roman" w:cs="Times New Roman"/>
          <w:sz w:val="24"/>
          <w:szCs w:val="24"/>
        </w:rPr>
        <w:t xml:space="preserve">in </w:t>
      </w:r>
      <w:r w:rsidRPr="00CC09B5">
        <w:rPr>
          <w:rFonts w:ascii="Times New Roman" w:hAnsi="Times New Roman" w:cs="Times New Roman"/>
          <w:i/>
          <w:sz w:val="24"/>
          <w:szCs w:val="24"/>
        </w:rPr>
        <w:t xml:space="preserve">Smith v </w:t>
      </w:r>
      <w:proofErr w:type="spellStart"/>
      <w:r w:rsidRPr="00CC09B5">
        <w:rPr>
          <w:rFonts w:ascii="Times New Roman" w:hAnsi="Times New Roman" w:cs="Times New Roman"/>
          <w:i/>
          <w:sz w:val="24"/>
          <w:szCs w:val="24"/>
        </w:rPr>
        <w:t>Huson</w:t>
      </w:r>
      <w:proofErr w:type="spellEnd"/>
      <w:r w:rsidRPr="00CC09B5">
        <w:rPr>
          <w:rFonts w:ascii="Times New Roman" w:hAnsi="Times New Roman" w:cs="Times New Roman"/>
          <w:i/>
          <w:sz w:val="24"/>
          <w:szCs w:val="24"/>
        </w:rPr>
        <w:t>, Falsely Called Smith</w:t>
      </w:r>
      <w:r w:rsidRPr="001C05DB">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r w:rsidRPr="00CC09B5">
        <w:rPr>
          <w:rFonts w:ascii="Times New Roman" w:hAnsi="Times New Roman" w:cs="Times New Roman"/>
          <w:sz w:val="24"/>
          <w:szCs w:val="24"/>
        </w:rPr>
        <w:t>‘the presumption of law is in favour of the marriage—</w:t>
      </w:r>
      <w:r w:rsidRPr="00533177">
        <w:rPr>
          <w:rFonts w:ascii="Times New Roman" w:hAnsi="Times New Roman" w:cs="Times New Roman"/>
          <w:i/>
          <w:sz w:val="24"/>
          <w:szCs w:val="24"/>
        </w:rPr>
        <w:t xml:space="preserve">semper </w:t>
      </w:r>
      <w:proofErr w:type="spellStart"/>
      <w:r w:rsidRPr="00533177">
        <w:rPr>
          <w:rFonts w:ascii="Times New Roman" w:hAnsi="Times New Roman" w:cs="Times New Roman"/>
          <w:i/>
          <w:sz w:val="24"/>
          <w:szCs w:val="24"/>
        </w:rPr>
        <w:t>præsumitur</w:t>
      </w:r>
      <w:proofErr w:type="spellEnd"/>
      <w:r w:rsidRPr="00533177">
        <w:rPr>
          <w:rFonts w:ascii="Times New Roman" w:hAnsi="Times New Roman" w:cs="Times New Roman"/>
          <w:i/>
          <w:sz w:val="24"/>
          <w:szCs w:val="24"/>
        </w:rPr>
        <w:t xml:space="preserve"> pro </w:t>
      </w:r>
      <w:proofErr w:type="spellStart"/>
      <w:r w:rsidRPr="00533177">
        <w:rPr>
          <w:rFonts w:ascii="Times New Roman" w:hAnsi="Times New Roman" w:cs="Times New Roman"/>
          <w:i/>
          <w:sz w:val="24"/>
          <w:szCs w:val="24"/>
        </w:rPr>
        <w:t>matrimonio</w:t>
      </w:r>
      <w:proofErr w:type="spellEnd"/>
      <w:r w:rsidRPr="00CC09B5">
        <w:rPr>
          <w:rFonts w:ascii="Times New Roman" w:hAnsi="Times New Roman" w:cs="Times New Roman"/>
          <w:sz w:val="24"/>
          <w:szCs w:val="24"/>
        </w:rPr>
        <w:t>. Where a marriage has been solemnized, the law strongly presumes that all the legal requisites have been complied with.’</w:t>
      </w:r>
      <w:r>
        <w:rPr>
          <w:rStyle w:val="FootnoteReference"/>
          <w:rFonts w:ascii="Times New Roman" w:hAnsi="Times New Roman" w:cs="Times New Roman"/>
          <w:sz w:val="24"/>
          <w:szCs w:val="24"/>
        </w:rPr>
        <w:footnoteReference w:id="45"/>
      </w:r>
      <w:r w:rsidR="00864954">
        <w:rPr>
          <w:rFonts w:ascii="Times New Roman" w:hAnsi="Times New Roman" w:cs="Times New Roman"/>
          <w:sz w:val="24"/>
          <w:szCs w:val="24"/>
        </w:rPr>
        <w:t xml:space="preserve"> </w:t>
      </w:r>
      <w:r w:rsidR="00533177">
        <w:rPr>
          <w:rFonts w:ascii="Times New Roman" w:hAnsi="Times New Roman" w:cs="Times New Roman"/>
          <w:sz w:val="24"/>
          <w:szCs w:val="24"/>
        </w:rPr>
        <w:t xml:space="preserve">While in practice the courts were more likely to uphold marriages where the parties had cohabited for some time than those where they had not, this was largely due to </w:t>
      </w:r>
      <w:r w:rsidR="00533177">
        <w:rPr>
          <w:rFonts w:ascii="Times New Roman" w:hAnsi="Times New Roman" w:cs="Times New Roman"/>
          <w:sz w:val="24"/>
          <w:szCs w:val="24"/>
        </w:rPr>
        <w:lastRenderedPageBreak/>
        <w:t>the ecclesiastical courts’ purposive approach to the interpretation of the statute.</w:t>
      </w:r>
      <w:r w:rsidR="00354916">
        <w:rPr>
          <w:rStyle w:val="FootnoteReference"/>
          <w:rFonts w:ascii="Times New Roman" w:hAnsi="Times New Roman" w:cs="Times New Roman"/>
          <w:sz w:val="24"/>
          <w:szCs w:val="24"/>
        </w:rPr>
        <w:footnoteReference w:id="46"/>
      </w:r>
      <w:r w:rsidR="00533177">
        <w:rPr>
          <w:rFonts w:ascii="Times New Roman" w:hAnsi="Times New Roman" w:cs="Times New Roman"/>
          <w:sz w:val="24"/>
          <w:szCs w:val="24"/>
        </w:rPr>
        <w:t xml:space="preserve"> Where the suit was brought by an irate parent on discovery of the marriage, the courts tended to seize on minor defects in the marriage in order to annul it and reinforce parental control over marriage. In such cases the parties had rarely had any chance to cohabit or enjoy the reputation of married persons; indeed, they had generally been living separately and hiding their marital status.</w:t>
      </w:r>
      <w:r w:rsidR="00354916">
        <w:rPr>
          <w:rStyle w:val="FootnoteReference"/>
          <w:rFonts w:ascii="Times New Roman" w:hAnsi="Times New Roman" w:cs="Times New Roman"/>
          <w:sz w:val="24"/>
          <w:szCs w:val="24"/>
        </w:rPr>
        <w:footnoteReference w:id="47"/>
      </w:r>
      <w:r w:rsidR="00533177">
        <w:rPr>
          <w:rFonts w:ascii="Times New Roman" w:hAnsi="Times New Roman" w:cs="Times New Roman"/>
          <w:sz w:val="24"/>
          <w:szCs w:val="24"/>
        </w:rPr>
        <w:t xml:space="preserve"> </w:t>
      </w:r>
    </w:p>
    <w:p w14:paraId="45E3A437" w14:textId="77777777" w:rsidR="00354916" w:rsidRDefault="00533177"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Where a lengthy period of time had </w:t>
      </w:r>
      <w:r w:rsidR="00D715F0">
        <w:rPr>
          <w:rFonts w:ascii="Times New Roman" w:hAnsi="Times New Roman" w:cs="Times New Roman"/>
          <w:sz w:val="24"/>
          <w:szCs w:val="24"/>
        </w:rPr>
        <w:t xml:space="preserve">elapsed between the ceremony and the litigation, judges </w:t>
      </w:r>
      <w:r>
        <w:rPr>
          <w:rFonts w:ascii="Times New Roman" w:hAnsi="Times New Roman" w:cs="Times New Roman"/>
          <w:sz w:val="24"/>
          <w:szCs w:val="24"/>
        </w:rPr>
        <w:t>often</w:t>
      </w:r>
      <w:r w:rsidR="00D715F0">
        <w:rPr>
          <w:rFonts w:ascii="Times New Roman" w:hAnsi="Times New Roman" w:cs="Times New Roman"/>
          <w:sz w:val="24"/>
          <w:szCs w:val="24"/>
        </w:rPr>
        <w:t xml:space="preserve"> allude</w:t>
      </w:r>
      <w:r>
        <w:rPr>
          <w:rFonts w:ascii="Times New Roman" w:hAnsi="Times New Roman" w:cs="Times New Roman"/>
          <w:sz w:val="24"/>
          <w:szCs w:val="24"/>
        </w:rPr>
        <w:t>d</w:t>
      </w:r>
      <w:r w:rsidR="00D715F0">
        <w:rPr>
          <w:rFonts w:ascii="Times New Roman" w:hAnsi="Times New Roman" w:cs="Times New Roman"/>
          <w:sz w:val="24"/>
          <w:szCs w:val="24"/>
        </w:rPr>
        <w:t xml:space="preserve"> to the length of the period as providing additional justification for presuming the validity of the marriage</w:t>
      </w:r>
      <w:r w:rsidR="007825F4">
        <w:rPr>
          <w:rFonts w:ascii="Times New Roman" w:hAnsi="Times New Roman" w:cs="Times New Roman"/>
          <w:sz w:val="24"/>
          <w:szCs w:val="24"/>
        </w:rPr>
        <w:t>, or at least for making them reluctant to annul a marriage save on the strongest evidence</w:t>
      </w:r>
      <w:r w:rsidR="00D715F0">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sidR="00D715F0">
        <w:rPr>
          <w:rFonts w:ascii="Times New Roman" w:hAnsi="Times New Roman" w:cs="Times New Roman"/>
          <w:sz w:val="24"/>
          <w:szCs w:val="24"/>
        </w:rPr>
        <w:t xml:space="preserve"> In </w:t>
      </w:r>
      <w:r w:rsidR="00D715F0" w:rsidRPr="00D715F0">
        <w:rPr>
          <w:rFonts w:ascii="Times New Roman" w:hAnsi="Times New Roman" w:cs="Times New Roman"/>
          <w:i/>
          <w:sz w:val="24"/>
          <w:szCs w:val="24"/>
        </w:rPr>
        <w:t>Piers v Piers</w:t>
      </w:r>
      <w:r w:rsidR="00D715F0">
        <w:rPr>
          <w:rFonts w:ascii="Times New Roman" w:hAnsi="Times New Roman" w:cs="Times New Roman"/>
          <w:sz w:val="24"/>
          <w:szCs w:val="24"/>
        </w:rPr>
        <w:t>,</w:t>
      </w:r>
      <w:r w:rsidR="00053C01">
        <w:rPr>
          <w:rStyle w:val="FootnoteReference"/>
          <w:rFonts w:ascii="Times New Roman" w:hAnsi="Times New Roman" w:cs="Times New Roman"/>
          <w:sz w:val="24"/>
          <w:szCs w:val="24"/>
        </w:rPr>
        <w:footnoteReference w:id="49"/>
      </w:r>
      <w:r w:rsidR="00D715F0">
        <w:rPr>
          <w:rFonts w:ascii="Times New Roman" w:hAnsi="Times New Roman" w:cs="Times New Roman"/>
          <w:sz w:val="24"/>
          <w:szCs w:val="24"/>
        </w:rPr>
        <w:t xml:space="preserve"> for example</w:t>
      </w:r>
      <w:r w:rsidR="007825F4">
        <w:rPr>
          <w:rFonts w:ascii="Times New Roman" w:hAnsi="Times New Roman" w:cs="Times New Roman"/>
          <w:sz w:val="24"/>
          <w:szCs w:val="24"/>
        </w:rPr>
        <w:t>,</w:t>
      </w:r>
      <w:r w:rsidR="00D715F0">
        <w:rPr>
          <w:rFonts w:ascii="Times New Roman" w:hAnsi="Times New Roman" w:cs="Times New Roman"/>
          <w:sz w:val="24"/>
          <w:szCs w:val="24"/>
        </w:rPr>
        <w:t xml:space="preserve"> the Lord Chancellor, Lord Cottenham, noted that ‘</w:t>
      </w:r>
      <w:r w:rsidR="00D715F0" w:rsidRPr="00D715F0">
        <w:rPr>
          <w:rFonts w:ascii="Times New Roman" w:hAnsi="Times New Roman" w:cs="Times New Roman"/>
          <w:sz w:val="24"/>
          <w:szCs w:val="24"/>
        </w:rPr>
        <w:t>there is a strong legal presumption in favour of the validity of the marriage, particularly after the great length of time which has elapsed since its celebration</w:t>
      </w:r>
      <w:r w:rsidR="00D715F0">
        <w:rPr>
          <w:rFonts w:ascii="Times New Roman" w:hAnsi="Times New Roman" w:cs="Times New Roman"/>
          <w:sz w:val="24"/>
          <w:szCs w:val="24"/>
        </w:rPr>
        <w:t>.’</w:t>
      </w:r>
      <w:r w:rsidR="00D715F0">
        <w:rPr>
          <w:rStyle w:val="FootnoteReference"/>
          <w:rFonts w:ascii="Times New Roman" w:hAnsi="Times New Roman" w:cs="Times New Roman"/>
          <w:sz w:val="24"/>
          <w:szCs w:val="24"/>
        </w:rPr>
        <w:footnoteReference w:id="50"/>
      </w:r>
      <w:r w:rsidR="00D715F0">
        <w:rPr>
          <w:rFonts w:ascii="Times New Roman" w:hAnsi="Times New Roman" w:cs="Times New Roman"/>
          <w:sz w:val="24"/>
          <w:szCs w:val="24"/>
        </w:rPr>
        <w:t xml:space="preserve"> </w:t>
      </w:r>
      <w:r w:rsidR="00F23876">
        <w:rPr>
          <w:rFonts w:ascii="Times New Roman" w:hAnsi="Times New Roman" w:cs="Times New Roman"/>
          <w:sz w:val="24"/>
          <w:szCs w:val="24"/>
        </w:rPr>
        <w:t xml:space="preserve">It seems clear from the cases that followed that </w:t>
      </w:r>
      <w:r w:rsidR="00F23876" w:rsidRPr="00F23876">
        <w:rPr>
          <w:rFonts w:ascii="Times New Roman" w:hAnsi="Times New Roman" w:cs="Times New Roman"/>
          <w:i/>
          <w:sz w:val="24"/>
          <w:szCs w:val="24"/>
        </w:rPr>
        <w:t xml:space="preserve">Piers </w:t>
      </w:r>
      <w:r w:rsidR="00F23876">
        <w:rPr>
          <w:rFonts w:ascii="Times New Roman" w:hAnsi="Times New Roman" w:cs="Times New Roman"/>
          <w:sz w:val="24"/>
          <w:szCs w:val="24"/>
        </w:rPr>
        <w:t xml:space="preserve">was not interpreted as introducing any requirement that a considerable period of time </w:t>
      </w:r>
      <w:r w:rsidR="001C05DB">
        <w:rPr>
          <w:rFonts w:ascii="Times New Roman" w:hAnsi="Times New Roman" w:cs="Times New Roman"/>
          <w:i/>
          <w:sz w:val="24"/>
          <w:szCs w:val="24"/>
        </w:rPr>
        <w:t xml:space="preserve">must </w:t>
      </w:r>
      <w:r w:rsidR="00F23876">
        <w:rPr>
          <w:rFonts w:ascii="Times New Roman" w:hAnsi="Times New Roman" w:cs="Times New Roman"/>
          <w:sz w:val="24"/>
          <w:szCs w:val="24"/>
        </w:rPr>
        <w:t>have elapsed</w:t>
      </w:r>
      <w:r w:rsidR="001C05DB">
        <w:rPr>
          <w:rFonts w:ascii="Times New Roman" w:hAnsi="Times New Roman" w:cs="Times New Roman"/>
          <w:sz w:val="24"/>
          <w:szCs w:val="24"/>
        </w:rPr>
        <w:t xml:space="preserve"> before the presumption could arise</w:t>
      </w:r>
      <w:r w:rsidR="00F23876">
        <w:rPr>
          <w:rFonts w:ascii="Times New Roman" w:hAnsi="Times New Roman" w:cs="Times New Roman"/>
          <w:sz w:val="24"/>
          <w:szCs w:val="24"/>
        </w:rPr>
        <w:t>.</w:t>
      </w:r>
      <w:r w:rsidR="00F23876">
        <w:rPr>
          <w:rStyle w:val="FootnoteReference"/>
          <w:rFonts w:ascii="Times New Roman" w:hAnsi="Times New Roman" w:cs="Times New Roman"/>
          <w:sz w:val="24"/>
          <w:szCs w:val="24"/>
        </w:rPr>
        <w:footnoteReference w:id="51"/>
      </w:r>
      <w:r w:rsidR="00F23876">
        <w:rPr>
          <w:rFonts w:ascii="Times New Roman" w:hAnsi="Times New Roman" w:cs="Times New Roman"/>
          <w:sz w:val="24"/>
          <w:szCs w:val="24"/>
        </w:rPr>
        <w:t xml:space="preserve"> Some reference was made to the presumption from </w:t>
      </w:r>
      <w:r w:rsidR="00751E89">
        <w:rPr>
          <w:rFonts w:ascii="Times New Roman" w:hAnsi="Times New Roman" w:cs="Times New Roman"/>
          <w:sz w:val="24"/>
          <w:szCs w:val="24"/>
        </w:rPr>
        <w:t>‘</w:t>
      </w:r>
      <w:r w:rsidR="00F23876">
        <w:rPr>
          <w:rFonts w:ascii="Times New Roman" w:hAnsi="Times New Roman" w:cs="Times New Roman"/>
          <w:sz w:val="24"/>
          <w:szCs w:val="24"/>
        </w:rPr>
        <w:t>long cohabitation</w:t>
      </w:r>
      <w:r w:rsidR="00751E89">
        <w:rPr>
          <w:rFonts w:ascii="Times New Roman" w:hAnsi="Times New Roman" w:cs="Times New Roman"/>
          <w:sz w:val="24"/>
          <w:szCs w:val="24"/>
        </w:rPr>
        <w:t>’</w:t>
      </w:r>
      <w:r w:rsidR="00F23876">
        <w:rPr>
          <w:rFonts w:ascii="Times New Roman" w:hAnsi="Times New Roman" w:cs="Times New Roman"/>
          <w:sz w:val="24"/>
          <w:szCs w:val="24"/>
        </w:rPr>
        <w:t xml:space="preserve"> in the coverture case of </w:t>
      </w:r>
      <w:proofErr w:type="spellStart"/>
      <w:r w:rsidR="00F23876" w:rsidRPr="00751E89">
        <w:rPr>
          <w:rFonts w:ascii="Times New Roman" w:hAnsi="Times New Roman" w:cs="Times New Roman"/>
          <w:i/>
          <w:sz w:val="24"/>
          <w:szCs w:val="24"/>
        </w:rPr>
        <w:t>Sichel</w:t>
      </w:r>
      <w:proofErr w:type="spellEnd"/>
      <w:r w:rsidR="00F23876" w:rsidRPr="00751E89">
        <w:rPr>
          <w:rFonts w:ascii="Times New Roman" w:hAnsi="Times New Roman" w:cs="Times New Roman"/>
          <w:i/>
          <w:sz w:val="24"/>
          <w:szCs w:val="24"/>
        </w:rPr>
        <w:t xml:space="preserve"> v Lambert</w:t>
      </w:r>
      <w:r w:rsidR="00751E89">
        <w:rPr>
          <w:rFonts w:ascii="Times New Roman" w:hAnsi="Times New Roman" w:cs="Times New Roman"/>
          <w:sz w:val="24"/>
          <w:szCs w:val="24"/>
        </w:rPr>
        <w:t>,</w:t>
      </w:r>
      <w:r w:rsidR="00751E89">
        <w:rPr>
          <w:rStyle w:val="FootnoteReference"/>
          <w:rFonts w:ascii="Times New Roman" w:hAnsi="Times New Roman" w:cs="Times New Roman"/>
          <w:sz w:val="24"/>
          <w:szCs w:val="24"/>
        </w:rPr>
        <w:footnoteReference w:id="52"/>
      </w:r>
      <w:r w:rsidR="00751E89">
        <w:rPr>
          <w:rFonts w:ascii="Times New Roman" w:hAnsi="Times New Roman" w:cs="Times New Roman"/>
          <w:sz w:val="24"/>
          <w:szCs w:val="24"/>
        </w:rPr>
        <w:t xml:space="preserve"> but more important to the outcome was the fact that the marriage had been solemnised ‘by a person and in a place which appears to be duly authorised.’</w:t>
      </w:r>
      <w:r w:rsidR="00751E89">
        <w:rPr>
          <w:rStyle w:val="FootnoteReference"/>
          <w:rFonts w:ascii="Times New Roman" w:hAnsi="Times New Roman" w:cs="Times New Roman"/>
          <w:sz w:val="24"/>
          <w:szCs w:val="24"/>
        </w:rPr>
        <w:footnoteReference w:id="53"/>
      </w:r>
      <w:r w:rsidR="00751E89">
        <w:rPr>
          <w:rFonts w:ascii="Times New Roman" w:hAnsi="Times New Roman" w:cs="Times New Roman"/>
          <w:sz w:val="24"/>
          <w:szCs w:val="24"/>
        </w:rPr>
        <w:t xml:space="preserve"> In such a case, as Williams J noted, ‘the presumption that all has been rightly done arises until the contrary appears.’</w:t>
      </w:r>
      <w:r w:rsidR="00751E89">
        <w:rPr>
          <w:rStyle w:val="FootnoteReference"/>
          <w:rFonts w:ascii="Times New Roman" w:hAnsi="Times New Roman" w:cs="Times New Roman"/>
          <w:sz w:val="24"/>
          <w:szCs w:val="24"/>
        </w:rPr>
        <w:footnoteReference w:id="54"/>
      </w:r>
      <w:r w:rsidR="000D3F32">
        <w:rPr>
          <w:rFonts w:ascii="Times New Roman" w:hAnsi="Times New Roman" w:cs="Times New Roman"/>
          <w:sz w:val="24"/>
          <w:szCs w:val="24"/>
        </w:rPr>
        <w:t xml:space="preserve"> </w:t>
      </w:r>
      <w:r w:rsidR="00354916">
        <w:rPr>
          <w:rFonts w:ascii="Times New Roman" w:hAnsi="Times New Roman" w:cs="Times New Roman"/>
          <w:sz w:val="24"/>
          <w:szCs w:val="24"/>
        </w:rPr>
        <w:t xml:space="preserve">It was, </w:t>
      </w:r>
      <w:r w:rsidR="000D3F32">
        <w:rPr>
          <w:rFonts w:ascii="Times New Roman" w:hAnsi="Times New Roman" w:cs="Times New Roman"/>
          <w:sz w:val="24"/>
          <w:szCs w:val="24"/>
        </w:rPr>
        <w:t>moreover</w:t>
      </w:r>
      <w:r w:rsidR="00354916">
        <w:rPr>
          <w:rFonts w:ascii="Times New Roman" w:hAnsi="Times New Roman" w:cs="Times New Roman"/>
          <w:sz w:val="24"/>
          <w:szCs w:val="24"/>
        </w:rPr>
        <w:t>, clearly recognised that if the marriage was void then no length of time could render it valid.</w:t>
      </w:r>
      <w:r w:rsidR="00354916">
        <w:rPr>
          <w:rStyle w:val="FootnoteReference"/>
          <w:rFonts w:ascii="Times New Roman" w:hAnsi="Times New Roman" w:cs="Times New Roman"/>
          <w:sz w:val="24"/>
          <w:szCs w:val="24"/>
        </w:rPr>
        <w:footnoteReference w:id="55"/>
      </w:r>
      <w:r w:rsidR="00FD07E8">
        <w:rPr>
          <w:rFonts w:ascii="Times New Roman" w:hAnsi="Times New Roman" w:cs="Times New Roman"/>
          <w:sz w:val="24"/>
          <w:szCs w:val="24"/>
        </w:rPr>
        <w:t xml:space="preserve"> </w:t>
      </w:r>
    </w:p>
    <w:p w14:paraId="441E55AD" w14:textId="07761BBB" w:rsidR="005D3421" w:rsidRDefault="00751E89" w:rsidP="6D770FB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Had long cohabitation been a requirement, then the House of Lords would have had difficulty in upholding the </w:t>
      </w:r>
      <w:r w:rsidR="00EB13D0">
        <w:rPr>
          <w:rFonts w:ascii="Times New Roman" w:hAnsi="Times New Roman" w:cs="Times New Roman"/>
          <w:sz w:val="24"/>
          <w:szCs w:val="24"/>
        </w:rPr>
        <w:t>marriage</w:t>
      </w:r>
      <w:r>
        <w:rPr>
          <w:rFonts w:ascii="Times New Roman" w:hAnsi="Times New Roman" w:cs="Times New Roman"/>
          <w:sz w:val="24"/>
          <w:szCs w:val="24"/>
        </w:rPr>
        <w:t xml:space="preserve"> in </w:t>
      </w:r>
      <w:r w:rsidRPr="6D770FB9">
        <w:rPr>
          <w:rFonts w:ascii="Times New Roman" w:hAnsi="Times New Roman" w:cs="Times New Roman"/>
          <w:i/>
          <w:iCs/>
          <w:sz w:val="24"/>
          <w:szCs w:val="24"/>
        </w:rPr>
        <w:t>The Lauderdale Peerage</w:t>
      </w:r>
      <w:r>
        <w:rPr>
          <w:rFonts w:ascii="Times New Roman" w:hAnsi="Times New Roman" w:cs="Times New Roman"/>
          <w:sz w:val="24"/>
          <w:szCs w:val="24"/>
        </w:rPr>
        <w:t>,</w:t>
      </w:r>
      <w:r w:rsidR="00EB13D0">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in which the man had died two days after the ceremony</w:t>
      </w:r>
      <w:r w:rsidR="00EB13D0">
        <w:rPr>
          <w:rFonts w:ascii="Times New Roman" w:hAnsi="Times New Roman" w:cs="Times New Roman"/>
          <w:sz w:val="24"/>
          <w:szCs w:val="24"/>
        </w:rPr>
        <w:t xml:space="preserve"> had taken place. Lord Fitzgerald explicitly addressed the point, noting that the fact that the marriage had not been followed by cohabitation was more than offset by the fact that it had been recognised by the family as valid. </w:t>
      </w:r>
      <w:r w:rsidR="00D96E8C">
        <w:rPr>
          <w:rFonts w:ascii="Times New Roman" w:hAnsi="Times New Roman" w:cs="Times New Roman"/>
          <w:sz w:val="24"/>
          <w:szCs w:val="24"/>
        </w:rPr>
        <w:t>This underlines the fact that the main significance of cohabitation was that it operated as evidence of the parties’ belief in</w:t>
      </w:r>
      <w:r w:rsidR="00533177">
        <w:rPr>
          <w:rFonts w:ascii="Times New Roman" w:hAnsi="Times New Roman" w:cs="Times New Roman"/>
          <w:sz w:val="24"/>
          <w:szCs w:val="24"/>
        </w:rPr>
        <w:t xml:space="preserve"> the validity of their marriage, just as the significance of reputation was that it provided evidence of the community’s belief in the validity of the marriage. </w:t>
      </w:r>
      <w:r w:rsidR="00D96E8C">
        <w:rPr>
          <w:rFonts w:ascii="Times New Roman" w:hAnsi="Times New Roman" w:cs="Times New Roman"/>
          <w:sz w:val="24"/>
          <w:szCs w:val="24"/>
        </w:rPr>
        <w:t xml:space="preserve">In practical terms, of course, a lengthy period of cohabitation might well affect the outcome of the case in making it more difficult as a matter of fact to prove that the ceremony had not complied with the law. But exactly the same practical obstacles existed where a lengthy period of time had elapsed between the ceremony and the litigation – as in the Lauderdale case itself, where the disputed marriage had taken place </w:t>
      </w:r>
      <w:r w:rsidR="00EB13D0">
        <w:rPr>
          <w:rFonts w:ascii="Times New Roman" w:hAnsi="Times New Roman" w:cs="Times New Roman"/>
          <w:sz w:val="24"/>
          <w:szCs w:val="24"/>
        </w:rPr>
        <w:t>in New York, in 1772, 113 years earlier</w:t>
      </w:r>
      <w:r w:rsidR="005D3421">
        <w:rPr>
          <w:rFonts w:ascii="Times New Roman" w:hAnsi="Times New Roman" w:cs="Times New Roman"/>
          <w:sz w:val="24"/>
          <w:szCs w:val="24"/>
        </w:rPr>
        <w:t xml:space="preserve">. </w:t>
      </w:r>
    </w:p>
    <w:p w14:paraId="27F589A9" w14:textId="7FB2DDC6" w:rsidR="00D715F0" w:rsidRPr="00D715F0" w:rsidRDefault="005D3421" w:rsidP="6D770FB9">
      <w:pPr>
        <w:spacing w:line="276" w:lineRule="auto"/>
        <w:jc w:val="both"/>
        <w:rPr>
          <w:rFonts w:ascii="Times New Roman" w:hAnsi="Times New Roman" w:cs="Times New Roman"/>
          <w:sz w:val="24"/>
          <w:szCs w:val="24"/>
        </w:rPr>
      </w:pPr>
      <w:r>
        <w:rPr>
          <w:rFonts w:ascii="Times New Roman" w:hAnsi="Times New Roman" w:cs="Times New Roman"/>
          <w:sz w:val="24"/>
          <w:szCs w:val="24"/>
        </w:rPr>
        <w:t>The twentie</w:t>
      </w:r>
      <w:r w:rsidR="00D96E8C">
        <w:rPr>
          <w:rFonts w:ascii="Times New Roman" w:hAnsi="Times New Roman" w:cs="Times New Roman"/>
          <w:sz w:val="24"/>
          <w:szCs w:val="24"/>
        </w:rPr>
        <w:t>th-century case-law continued to refer to the presumption operating in favour of a ceremony that was followed by cohabitation, without any indication as to the need for this to be for a particular period.</w:t>
      </w:r>
      <w:r w:rsidR="00D96E8C">
        <w:rPr>
          <w:rStyle w:val="FootnoteReference"/>
          <w:rFonts w:ascii="Times New Roman" w:hAnsi="Times New Roman" w:cs="Times New Roman"/>
          <w:sz w:val="24"/>
          <w:szCs w:val="24"/>
        </w:rPr>
        <w:footnoteReference w:id="57"/>
      </w:r>
      <w:r w:rsidR="00D96E8C">
        <w:rPr>
          <w:rFonts w:ascii="Times New Roman" w:hAnsi="Times New Roman" w:cs="Times New Roman"/>
          <w:sz w:val="24"/>
          <w:szCs w:val="24"/>
        </w:rPr>
        <w:t xml:space="preserve"> </w:t>
      </w:r>
      <w:r>
        <w:rPr>
          <w:rFonts w:ascii="Times New Roman" w:hAnsi="Times New Roman" w:cs="Times New Roman"/>
          <w:sz w:val="24"/>
          <w:szCs w:val="24"/>
        </w:rPr>
        <w:t xml:space="preserve">Indeed, </w:t>
      </w:r>
      <w:r w:rsidR="00D96E8C">
        <w:rPr>
          <w:rFonts w:ascii="Times New Roman" w:hAnsi="Times New Roman" w:cs="Times New Roman"/>
          <w:sz w:val="24"/>
          <w:szCs w:val="24"/>
        </w:rPr>
        <w:t xml:space="preserve">in </w:t>
      </w:r>
      <w:r w:rsidR="00D96E8C" w:rsidRPr="6D770FB9">
        <w:rPr>
          <w:rFonts w:ascii="Times New Roman" w:hAnsi="Times New Roman" w:cs="Times New Roman"/>
          <w:i/>
          <w:iCs/>
          <w:sz w:val="24"/>
          <w:szCs w:val="24"/>
        </w:rPr>
        <w:t>Goldstone v Goldstone</w:t>
      </w:r>
      <w:r w:rsidR="00E9571F">
        <w:rPr>
          <w:rFonts w:ascii="Times New Roman" w:hAnsi="Times New Roman" w:cs="Times New Roman"/>
          <w:sz w:val="24"/>
          <w:szCs w:val="24"/>
        </w:rPr>
        <w:t>,</w:t>
      </w:r>
      <w:r w:rsidR="00D96E8C" w:rsidRPr="00533177">
        <w:rPr>
          <w:rStyle w:val="FootnoteReference"/>
          <w:rFonts w:ascii="Times New Roman" w:hAnsi="Times New Roman" w:cs="Times New Roman"/>
          <w:sz w:val="24"/>
          <w:szCs w:val="24"/>
        </w:rPr>
        <w:footnoteReference w:id="58"/>
      </w:r>
      <w:r w:rsidR="00E9571F">
        <w:rPr>
          <w:rFonts w:ascii="Times New Roman" w:hAnsi="Times New Roman" w:cs="Times New Roman"/>
          <w:sz w:val="24"/>
          <w:szCs w:val="24"/>
        </w:rPr>
        <w:t xml:space="preserve"> </w:t>
      </w:r>
      <w:r w:rsidR="00D96E8C">
        <w:rPr>
          <w:rFonts w:ascii="Times New Roman" w:hAnsi="Times New Roman" w:cs="Times New Roman"/>
          <w:sz w:val="24"/>
          <w:szCs w:val="24"/>
        </w:rPr>
        <w:t xml:space="preserve">it was suggested that </w:t>
      </w:r>
      <w:r>
        <w:rPr>
          <w:rFonts w:ascii="Times New Roman" w:hAnsi="Times New Roman" w:cs="Times New Roman"/>
          <w:sz w:val="24"/>
          <w:szCs w:val="24"/>
        </w:rPr>
        <w:t xml:space="preserve">the case-law on </w:t>
      </w:r>
      <w:r w:rsidR="00E9571F">
        <w:rPr>
          <w:rFonts w:ascii="Times New Roman" w:hAnsi="Times New Roman" w:cs="Times New Roman"/>
          <w:sz w:val="24"/>
          <w:szCs w:val="24"/>
        </w:rPr>
        <w:t>‘</w:t>
      </w:r>
      <w:r>
        <w:rPr>
          <w:rFonts w:ascii="Times New Roman" w:hAnsi="Times New Roman" w:cs="Times New Roman"/>
          <w:sz w:val="24"/>
          <w:szCs w:val="24"/>
        </w:rPr>
        <w:t>habit and repute</w:t>
      </w:r>
      <w:r w:rsidR="00E9571F">
        <w:rPr>
          <w:rFonts w:ascii="Times New Roman" w:hAnsi="Times New Roman" w:cs="Times New Roman"/>
          <w:sz w:val="24"/>
          <w:szCs w:val="24"/>
        </w:rPr>
        <w:t>’</w:t>
      </w:r>
      <w:r w:rsidR="00E9571F">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was positively misleading </w:t>
      </w:r>
      <w:r w:rsidR="00D96E8C">
        <w:rPr>
          <w:rFonts w:ascii="Times New Roman" w:hAnsi="Times New Roman" w:cs="Times New Roman"/>
          <w:sz w:val="24"/>
          <w:szCs w:val="24"/>
        </w:rPr>
        <w:t>where the issue was the validity of a particular ceremony.</w:t>
      </w:r>
      <w:r w:rsidR="00533177">
        <w:rPr>
          <w:rFonts w:ascii="Times New Roman" w:hAnsi="Times New Roman" w:cs="Times New Roman"/>
          <w:sz w:val="24"/>
          <w:szCs w:val="24"/>
        </w:rPr>
        <w:t xml:space="preserve"> The formulation of the presumption set out in </w:t>
      </w:r>
      <w:r w:rsidR="00533177" w:rsidRPr="6D770FB9">
        <w:rPr>
          <w:rFonts w:ascii="Times New Roman" w:hAnsi="Times New Roman" w:cs="Times New Roman"/>
          <w:i/>
          <w:iCs/>
          <w:sz w:val="24"/>
          <w:szCs w:val="24"/>
        </w:rPr>
        <w:t>Russell v AG</w:t>
      </w:r>
      <w:r w:rsidR="00533177" w:rsidRPr="00533177">
        <w:rPr>
          <w:rStyle w:val="FootnoteReference"/>
          <w:rFonts w:ascii="Times New Roman" w:hAnsi="Times New Roman" w:cs="Times New Roman"/>
          <w:sz w:val="24"/>
          <w:szCs w:val="24"/>
        </w:rPr>
        <w:footnoteReference w:id="60"/>
      </w:r>
      <w:r w:rsidR="00533177" w:rsidRPr="00533177">
        <w:rPr>
          <w:rFonts w:ascii="Times New Roman" w:hAnsi="Times New Roman" w:cs="Times New Roman"/>
          <w:sz w:val="24"/>
          <w:szCs w:val="24"/>
        </w:rPr>
        <w:t xml:space="preserve"> </w:t>
      </w:r>
      <w:r w:rsidR="00533177">
        <w:rPr>
          <w:rFonts w:ascii="Times New Roman" w:hAnsi="Times New Roman" w:cs="Times New Roman"/>
          <w:sz w:val="24"/>
          <w:szCs w:val="24"/>
        </w:rPr>
        <w:t>referred simply to there being ‘evidence of a ce</w:t>
      </w:r>
      <w:r w:rsidR="004C57D6">
        <w:rPr>
          <w:rFonts w:ascii="Times New Roman" w:hAnsi="Times New Roman" w:cs="Times New Roman"/>
          <w:sz w:val="24"/>
          <w:szCs w:val="24"/>
        </w:rPr>
        <w:t>remony followed by cohabitation</w:t>
      </w:r>
      <w:r w:rsidR="00533177">
        <w:rPr>
          <w:rFonts w:ascii="Times New Roman" w:hAnsi="Times New Roman" w:cs="Times New Roman"/>
          <w:sz w:val="24"/>
          <w:szCs w:val="24"/>
        </w:rPr>
        <w:t>’</w:t>
      </w:r>
      <w:r w:rsidR="004C57D6">
        <w:rPr>
          <w:rFonts w:ascii="Times New Roman" w:hAnsi="Times New Roman" w:cs="Times New Roman"/>
          <w:sz w:val="24"/>
          <w:szCs w:val="24"/>
        </w:rPr>
        <w:t>,</w:t>
      </w:r>
      <w:r w:rsidR="00533177">
        <w:rPr>
          <w:rStyle w:val="FootnoteReference"/>
          <w:rFonts w:ascii="Times New Roman" w:hAnsi="Times New Roman" w:cs="Times New Roman"/>
          <w:sz w:val="24"/>
          <w:szCs w:val="24"/>
        </w:rPr>
        <w:footnoteReference w:id="61"/>
      </w:r>
      <w:r w:rsidR="004C57D6" w:rsidRPr="004C57D6">
        <w:rPr>
          <w:rFonts w:ascii="Times New Roman" w:hAnsi="Times New Roman" w:cs="Times New Roman"/>
          <w:sz w:val="24"/>
          <w:szCs w:val="24"/>
        </w:rPr>
        <w:t xml:space="preserve"> </w:t>
      </w:r>
      <w:r w:rsidR="004C57D6">
        <w:rPr>
          <w:rFonts w:ascii="Times New Roman" w:hAnsi="Times New Roman" w:cs="Times New Roman"/>
          <w:sz w:val="24"/>
          <w:szCs w:val="24"/>
        </w:rPr>
        <w:t>and this was quoted in a number of subsequent cases.</w:t>
      </w:r>
      <w:r w:rsidR="004C57D6">
        <w:rPr>
          <w:rStyle w:val="FootnoteReference"/>
          <w:rFonts w:ascii="Times New Roman" w:hAnsi="Times New Roman" w:cs="Times New Roman"/>
          <w:sz w:val="24"/>
          <w:szCs w:val="24"/>
        </w:rPr>
        <w:footnoteReference w:id="62"/>
      </w:r>
    </w:p>
    <w:p w14:paraId="7347B5E6" w14:textId="77777777" w:rsidR="005B1A85" w:rsidRDefault="005B1A85"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is only in the relatively recent decision of </w:t>
      </w:r>
      <w:r w:rsidRPr="008F57F1">
        <w:rPr>
          <w:rFonts w:ascii="Times New Roman" w:hAnsi="Times New Roman" w:cs="Times New Roman"/>
          <w:i/>
          <w:sz w:val="24"/>
          <w:szCs w:val="24"/>
        </w:rPr>
        <w:t>Chief Adjudication Officer v Bath</w:t>
      </w:r>
      <w:r w:rsidR="004C57D6" w:rsidRPr="003854AA">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that we find the idea emerging that </w:t>
      </w:r>
      <w:r w:rsidR="008F57F1">
        <w:rPr>
          <w:rFonts w:ascii="Times New Roman" w:hAnsi="Times New Roman" w:cs="Times New Roman"/>
          <w:sz w:val="24"/>
          <w:szCs w:val="24"/>
        </w:rPr>
        <w:t xml:space="preserve">a lengthy period of cohabitation is </w:t>
      </w:r>
      <w:r w:rsidR="008F57F1" w:rsidRPr="005B1A85">
        <w:rPr>
          <w:rFonts w:ascii="Times New Roman" w:hAnsi="Times New Roman" w:cs="Times New Roman"/>
          <w:i/>
          <w:sz w:val="24"/>
          <w:szCs w:val="24"/>
        </w:rPr>
        <w:t>necessary</w:t>
      </w:r>
      <w:r>
        <w:rPr>
          <w:rFonts w:ascii="Times New Roman" w:hAnsi="Times New Roman" w:cs="Times New Roman"/>
          <w:sz w:val="24"/>
          <w:szCs w:val="24"/>
        </w:rPr>
        <w:t xml:space="preserve"> to the operation of the presumption. Evans LJ suggested that the duration of the period of cohabitation could affect the strength of the evidence needed to rebut the presumption: </w:t>
      </w:r>
    </w:p>
    <w:p w14:paraId="3CF08DF6" w14:textId="77777777" w:rsidR="005B1A85" w:rsidRPr="00857171" w:rsidRDefault="005B1A85" w:rsidP="00053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sz w:val="24"/>
          <w:szCs w:val="24"/>
        </w:rPr>
      </w:pPr>
      <w:r w:rsidRPr="00857171">
        <w:rPr>
          <w:rFonts w:ascii="Times New Roman" w:hAnsi="Times New Roman" w:cs="Times New Roman"/>
          <w:sz w:val="24"/>
          <w:szCs w:val="24"/>
        </w:rPr>
        <w:t>How positive, and how clear, must depend among other things upon the strength of the evidence which gives rise to the presumption — primarily, the length of cohabitation and evidence that the parties regarded themselves and were treated by others as man and wife.</w:t>
      </w:r>
      <w:r>
        <w:rPr>
          <w:rStyle w:val="FootnoteReference"/>
          <w:rFonts w:ascii="Times New Roman" w:hAnsi="Times New Roman" w:cs="Times New Roman"/>
          <w:sz w:val="24"/>
          <w:szCs w:val="24"/>
        </w:rPr>
        <w:footnoteReference w:id="64"/>
      </w:r>
    </w:p>
    <w:p w14:paraId="53C40471" w14:textId="77777777" w:rsidR="005B1A85" w:rsidRDefault="005B1A85" w:rsidP="00053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n-US"/>
        </w:rPr>
      </w:pPr>
    </w:p>
    <w:p w14:paraId="0A162D87" w14:textId="77777777" w:rsidR="003945F1" w:rsidRDefault="005B1A85" w:rsidP="00053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This</w:t>
      </w:r>
      <w:r w:rsidR="003945F1">
        <w:rPr>
          <w:rFonts w:ascii="Times New Roman" w:hAnsi="Times New Roman" w:cs="Times New Roman"/>
          <w:sz w:val="24"/>
          <w:szCs w:val="24"/>
          <w:lang w:val="en-US"/>
        </w:rPr>
        <w:t>, however,</w:t>
      </w:r>
      <w:r>
        <w:rPr>
          <w:rFonts w:ascii="Times New Roman" w:hAnsi="Times New Roman" w:cs="Times New Roman"/>
          <w:sz w:val="24"/>
          <w:szCs w:val="24"/>
          <w:lang w:val="en-US"/>
        </w:rPr>
        <w:t xml:space="preserve"> seems to confuse the difficulty of rebutting the presumption where the </w:t>
      </w:r>
      <w:r>
        <w:rPr>
          <w:rFonts w:ascii="Times New Roman" w:hAnsi="Times New Roman" w:cs="Times New Roman"/>
          <w:sz w:val="24"/>
          <w:szCs w:val="24"/>
          <w:lang w:val="en-US"/>
        </w:rPr>
        <w:lastRenderedPageBreak/>
        <w:t xml:space="preserve">ceremony took place some time ago with the </w:t>
      </w:r>
      <w:r w:rsidR="003945F1">
        <w:rPr>
          <w:rFonts w:ascii="Times New Roman" w:hAnsi="Times New Roman" w:cs="Times New Roman"/>
          <w:sz w:val="24"/>
          <w:szCs w:val="24"/>
          <w:lang w:val="en-US"/>
        </w:rPr>
        <w:t xml:space="preserve">evidence that gives rise to the presumption in the first place. </w:t>
      </w:r>
      <w:r>
        <w:rPr>
          <w:rFonts w:ascii="Times New Roman" w:hAnsi="Times New Roman" w:cs="Times New Roman"/>
          <w:sz w:val="24"/>
          <w:szCs w:val="24"/>
          <w:lang w:val="en-US"/>
        </w:rPr>
        <w:t xml:space="preserve">Robert Walker LJ, meanwhile, </w:t>
      </w:r>
      <w:r>
        <w:rPr>
          <w:rFonts w:ascii="Times New Roman" w:hAnsi="Times New Roman" w:cs="Times New Roman"/>
          <w:sz w:val="24"/>
          <w:szCs w:val="24"/>
        </w:rPr>
        <w:t>noted that he felt ‘real doubt’ as to whether the couple could have been ‘regarded as lawfully married under English law’ had they been ‘compelled by adverse circumstances to separate soon after the ceremony.’</w:t>
      </w:r>
      <w:r>
        <w:rPr>
          <w:rStyle w:val="FootnoteReference"/>
          <w:rFonts w:ascii="Times New Roman" w:hAnsi="Times New Roman" w:cs="Times New Roman"/>
          <w:sz w:val="24"/>
          <w:szCs w:val="24"/>
        </w:rPr>
        <w:footnoteReference w:id="65"/>
      </w:r>
      <w:r w:rsidR="003945F1">
        <w:rPr>
          <w:rFonts w:ascii="Times New Roman" w:hAnsi="Times New Roman" w:cs="Times New Roman"/>
          <w:sz w:val="24"/>
          <w:szCs w:val="24"/>
        </w:rPr>
        <w:t xml:space="preserve"> Again, this idea that a marriage might become more valid over time – for such is the logical implication of his words – finds no support in any of the earlier cases. </w:t>
      </w:r>
    </w:p>
    <w:p w14:paraId="65B4C484" w14:textId="77777777" w:rsidR="003945F1" w:rsidRDefault="003945F1" w:rsidP="00053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14:paraId="7FF8E202" w14:textId="77777777" w:rsidR="00066814" w:rsidRDefault="003945F1"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better view is that </w:t>
      </w:r>
      <w:r w:rsidR="001C79AC">
        <w:rPr>
          <w:rFonts w:ascii="Times New Roman" w:hAnsi="Times New Roman" w:cs="Times New Roman"/>
          <w:sz w:val="24"/>
          <w:szCs w:val="24"/>
        </w:rPr>
        <w:t xml:space="preserve">the presumption arises </w:t>
      </w:r>
      <w:r>
        <w:rPr>
          <w:rFonts w:ascii="Times New Roman" w:hAnsi="Times New Roman" w:cs="Times New Roman"/>
          <w:sz w:val="24"/>
          <w:szCs w:val="24"/>
        </w:rPr>
        <w:t>where</w:t>
      </w:r>
      <w:r w:rsidR="001C79AC">
        <w:rPr>
          <w:rFonts w:ascii="Times New Roman" w:hAnsi="Times New Roman" w:cs="Times New Roman"/>
          <w:sz w:val="24"/>
          <w:szCs w:val="24"/>
        </w:rPr>
        <w:t xml:space="preserve"> the parties have gone through a ceremony of marriage</w:t>
      </w:r>
      <w:r>
        <w:rPr>
          <w:rFonts w:ascii="Times New Roman" w:hAnsi="Times New Roman" w:cs="Times New Roman"/>
          <w:sz w:val="24"/>
          <w:szCs w:val="24"/>
        </w:rPr>
        <w:t xml:space="preserve"> that is prima facie capable of constituting a valid marriage according to the </w:t>
      </w:r>
      <w:proofErr w:type="spellStart"/>
      <w:r w:rsidRPr="003945F1">
        <w:rPr>
          <w:rFonts w:ascii="Times New Roman" w:hAnsi="Times New Roman" w:cs="Times New Roman"/>
          <w:i/>
          <w:sz w:val="24"/>
          <w:szCs w:val="24"/>
        </w:rPr>
        <w:t>lex</w:t>
      </w:r>
      <w:proofErr w:type="spellEnd"/>
      <w:r w:rsidRPr="003945F1">
        <w:rPr>
          <w:rFonts w:ascii="Times New Roman" w:hAnsi="Times New Roman" w:cs="Times New Roman"/>
          <w:i/>
          <w:sz w:val="24"/>
          <w:szCs w:val="24"/>
        </w:rPr>
        <w:t xml:space="preserve"> loci</w:t>
      </w:r>
      <w:r w:rsidR="001C79AC">
        <w:rPr>
          <w:rFonts w:ascii="Times New Roman" w:hAnsi="Times New Roman" w:cs="Times New Roman"/>
          <w:sz w:val="24"/>
          <w:szCs w:val="24"/>
        </w:rPr>
        <w:t>. Cohabitation is relevant insofar</w:t>
      </w:r>
      <w:r>
        <w:rPr>
          <w:rFonts w:ascii="Times New Roman" w:hAnsi="Times New Roman" w:cs="Times New Roman"/>
          <w:sz w:val="24"/>
          <w:szCs w:val="24"/>
        </w:rPr>
        <w:t xml:space="preserve"> as it indicates that the parties believed that they had gone through a valid ceremony,</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but the duration of such cohabitation is immaterial. </w:t>
      </w:r>
      <w:r w:rsidR="000D3F32" w:rsidRPr="000D3F32">
        <w:rPr>
          <w:rFonts w:ascii="Times New Roman" w:hAnsi="Times New Roman" w:cs="Times New Roman"/>
          <w:sz w:val="24"/>
          <w:szCs w:val="24"/>
        </w:rPr>
        <w:t xml:space="preserve">This resolves the ‘practical problem’ that Michael Harrison QC, sitting as a deputy judge of the High Court, identified in </w:t>
      </w:r>
      <w:proofErr w:type="spellStart"/>
      <w:r w:rsidR="000D3F32" w:rsidRPr="000D3F32">
        <w:rPr>
          <w:rFonts w:ascii="Times New Roman" w:hAnsi="Times New Roman" w:cs="Times New Roman"/>
          <w:i/>
          <w:sz w:val="24"/>
          <w:szCs w:val="24"/>
        </w:rPr>
        <w:t>Pazpena</w:t>
      </w:r>
      <w:proofErr w:type="spellEnd"/>
      <w:r w:rsidR="000D3F32" w:rsidRPr="000D3F32">
        <w:rPr>
          <w:rFonts w:ascii="Times New Roman" w:hAnsi="Times New Roman" w:cs="Times New Roman"/>
          <w:i/>
          <w:sz w:val="24"/>
          <w:szCs w:val="24"/>
        </w:rPr>
        <w:t xml:space="preserve"> de </w:t>
      </w:r>
      <w:proofErr w:type="spellStart"/>
      <w:r w:rsidR="000D3F32" w:rsidRPr="000D3F32">
        <w:rPr>
          <w:rFonts w:ascii="Times New Roman" w:hAnsi="Times New Roman" w:cs="Times New Roman"/>
          <w:i/>
          <w:sz w:val="24"/>
          <w:szCs w:val="24"/>
        </w:rPr>
        <w:t>Vire</w:t>
      </w:r>
      <w:proofErr w:type="spellEnd"/>
      <w:r w:rsidR="000D3F32" w:rsidRPr="000D3F32">
        <w:rPr>
          <w:rFonts w:ascii="Times New Roman" w:hAnsi="Times New Roman" w:cs="Times New Roman"/>
          <w:i/>
          <w:sz w:val="24"/>
          <w:szCs w:val="24"/>
        </w:rPr>
        <w:t xml:space="preserve"> v </w:t>
      </w:r>
      <w:proofErr w:type="spellStart"/>
      <w:r w:rsidR="000D3F32" w:rsidRPr="000D3F32">
        <w:rPr>
          <w:rFonts w:ascii="Times New Roman" w:hAnsi="Times New Roman" w:cs="Times New Roman"/>
          <w:i/>
          <w:sz w:val="24"/>
          <w:szCs w:val="24"/>
        </w:rPr>
        <w:t>Pazpena</w:t>
      </w:r>
      <w:proofErr w:type="spellEnd"/>
      <w:r w:rsidR="000D3F32" w:rsidRPr="000D3F32">
        <w:rPr>
          <w:rFonts w:ascii="Times New Roman" w:hAnsi="Times New Roman" w:cs="Times New Roman"/>
          <w:i/>
          <w:sz w:val="24"/>
          <w:szCs w:val="24"/>
        </w:rPr>
        <w:t xml:space="preserve"> de </w:t>
      </w:r>
      <w:proofErr w:type="spellStart"/>
      <w:r w:rsidR="000D3F32" w:rsidRPr="000D3F32">
        <w:rPr>
          <w:rFonts w:ascii="Times New Roman" w:hAnsi="Times New Roman" w:cs="Times New Roman"/>
          <w:i/>
          <w:sz w:val="24"/>
          <w:szCs w:val="24"/>
        </w:rPr>
        <w:t>Vire</w:t>
      </w:r>
      <w:proofErr w:type="spellEnd"/>
      <w:r w:rsidR="000D3F32" w:rsidRPr="000D3F32">
        <w:rPr>
          <w:rFonts w:ascii="Times New Roman" w:hAnsi="Times New Roman" w:cs="Times New Roman"/>
          <w:sz w:val="24"/>
          <w:szCs w:val="24"/>
        </w:rPr>
        <w:t>,</w:t>
      </w:r>
      <w:r w:rsidR="000D3F32" w:rsidRPr="000D3F32">
        <w:rPr>
          <w:rStyle w:val="FootnoteReference"/>
          <w:rFonts w:ascii="Times New Roman" w:hAnsi="Times New Roman" w:cs="Times New Roman"/>
          <w:sz w:val="24"/>
          <w:szCs w:val="24"/>
        </w:rPr>
        <w:footnoteReference w:id="67"/>
      </w:r>
      <w:r w:rsidR="000D3F32" w:rsidRPr="000D3F32">
        <w:rPr>
          <w:rFonts w:ascii="Times New Roman" w:hAnsi="Times New Roman" w:cs="Times New Roman"/>
          <w:sz w:val="24"/>
          <w:szCs w:val="24"/>
        </w:rPr>
        <w:t xml:space="preserve"> following the decision in </w:t>
      </w:r>
      <w:r w:rsidR="000D3F32" w:rsidRPr="00986C3A">
        <w:rPr>
          <w:rFonts w:ascii="Times New Roman" w:hAnsi="Times New Roman" w:cs="Times New Roman"/>
          <w:i/>
          <w:sz w:val="24"/>
          <w:szCs w:val="24"/>
        </w:rPr>
        <w:t>Bath</w:t>
      </w:r>
      <w:r w:rsidR="000D3F32" w:rsidRPr="000D3F32">
        <w:rPr>
          <w:rFonts w:ascii="Times New Roman" w:hAnsi="Times New Roman" w:cs="Times New Roman"/>
          <w:sz w:val="24"/>
          <w:szCs w:val="24"/>
        </w:rPr>
        <w:t>, namely that ‘at some imprecise moment in time parties who were not lawfully married for want of proper formalities become parties who are presumed to be lawfully married.’</w:t>
      </w:r>
      <w:r w:rsidR="000D3F32">
        <w:rPr>
          <w:rStyle w:val="FootnoteReference"/>
          <w:rFonts w:ascii="Times New Roman" w:hAnsi="Times New Roman" w:cs="Times New Roman"/>
          <w:sz w:val="24"/>
          <w:szCs w:val="24"/>
        </w:rPr>
        <w:footnoteReference w:id="68"/>
      </w:r>
      <w:r w:rsidR="00066814">
        <w:rPr>
          <w:rFonts w:ascii="Times New Roman" w:hAnsi="Times New Roman" w:cs="Times New Roman"/>
          <w:sz w:val="24"/>
          <w:szCs w:val="24"/>
        </w:rPr>
        <w:t xml:space="preserve"> The lapse of time between the ceremony and the litigation challenging the validity of that ceremony may affect the outcome only insofar as it makes it more difficult to provide the evidence to rebut the presumption.</w:t>
      </w:r>
      <w:r w:rsidR="000D3F32" w:rsidRPr="000D3F32">
        <w:rPr>
          <w:rFonts w:ascii="Times New Roman" w:hAnsi="Times New Roman" w:cs="Times New Roman"/>
          <w:sz w:val="24"/>
          <w:szCs w:val="24"/>
        </w:rPr>
        <w:t xml:space="preserve">  </w:t>
      </w:r>
    </w:p>
    <w:p w14:paraId="06CE5916" w14:textId="77777777" w:rsidR="004512A1" w:rsidRDefault="003945F1"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reputation of the parties as married persons is </w:t>
      </w:r>
      <w:r w:rsidR="00533177">
        <w:rPr>
          <w:rFonts w:ascii="Times New Roman" w:hAnsi="Times New Roman" w:cs="Times New Roman"/>
          <w:sz w:val="24"/>
          <w:szCs w:val="24"/>
        </w:rPr>
        <w:t xml:space="preserve">similarly </w:t>
      </w:r>
      <w:r>
        <w:rPr>
          <w:rFonts w:ascii="Times New Roman" w:hAnsi="Times New Roman" w:cs="Times New Roman"/>
          <w:sz w:val="24"/>
          <w:szCs w:val="24"/>
        </w:rPr>
        <w:t>only relevant insofar</w:t>
      </w:r>
      <w:r w:rsidR="000706F4">
        <w:rPr>
          <w:rFonts w:ascii="Times New Roman" w:hAnsi="Times New Roman" w:cs="Times New Roman"/>
          <w:sz w:val="24"/>
          <w:szCs w:val="24"/>
        </w:rPr>
        <w:t xml:space="preserve"> as it casts light on the validity of the ceremony.</w:t>
      </w:r>
      <w:r w:rsidR="00066814">
        <w:rPr>
          <w:rFonts w:ascii="Times New Roman" w:hAnsi="Times New Roman" w:cs="Times New Roman"/>
          <w:sz w:val="24"/>
          <w:szCs w:val="24"/>
        </w:rPr>
        <w:t xml:space="preserve"> With this in mind, we should review McFarlane LJ’s comment in </w:t>
      </w:r>
      <w:proofErr w:type="spellStart"/>
      <w:r w:rsidR="00066814" w:rsidRPr="00066814">
        <w:rPr>
          <w:rFonts w:ascii="Times New Roman" w:hAnsi="Times New Roman" w:cs="Times New Roman"/>
          <w:i/>
          <w:sz w:val="24"/>
          <w:szCs w:val="24"/>
        </w:rPr>
        <w:t>Hayatleh</w:t>
      </w:r>
      <w:proofErr w:type="spellEnd"/>
      <w:r w:rsidR="00066814">
        <w:rPr>
          <w:rFonts w:ascii="Times New Roman" w:hAnsi="Times New Roman" w:cs="Times New Roman"/>
          <w:sz w:val="24"/>
          <w:szCs w:val="24"/>
        </w:rPr>
        <w:t xml:space="preserve"> that ‘it is of note that Evans LJ in </w:t>
      </w:r>
      <w:r w:rsidR="00066814" w:rsidRPr="00E55E1D">
        <w:rPr>
          <w:rFonts w:ascii="Times New Roman" w:hAnsi="Times New Roman" w:cs="Times New Roman"/>
          <w:i/>
          <w:sz w:val="24"/>
          <w:szCs w:val="24"/>
        </w:rPr>
        <w:t>Bath</w:t>
      </w:r>
      <w:r w:rsidR="00066814">
        <w:rPr>
          <w:rFonts w:ascii="Times New Roman" w:hAnsi="Times New Roman" w:cs="Times New Roman"/>
          <w:sz w:val="24"/>
          <w:szCs w:val="24"/>
        </w:rPr>
        <w:t xml:space="preserve"> identified evidence that might support the existence of the presumption as not simply being confined to a measure of the period of cohabitation, but as including the manner in which the parties had “regarded themselves” or were treated by others as man and wife.’</w:t>
      </w:r>
      <w:r w:rsidR="00066814">
        <w:rPr>
          <w:rStyle w:val="FootnoteReference"/>
          <w:rFonts w:ascii="Times New Roman" w:hAnsi="Times New Roman" w:cs="Times New Roman"/>
          <w:sz w:val="24"/>
          <w:szCs w:val="24"/>
        </w:rPr>
        <w:footnoteReference w:id="69"/>
      </w:r>
      <w:r w:rsidR="000706F4">
        <w:rPr>
          <w:rFonts w:ascii="Times New Roman" w:hAnsi="Times New Roman" w:cs="Times New Roman"/>
          <w:sz w:val="24"/>
          <w:szCs w:val="24"/>
        </w:rPr>
        <w:t xml:space="preserve"> </w:t>
      </w:r>
    </w:p>
    <w:p w14:paraId="35EF8084" w14:textId="4631640B" w:rsidR="008D6BDE" w:rsidRDefault="004512A1" w:rsidP="6D770FB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Assessing the </w:t>
      </w:r>
      <w:r w:rsidR="00B33762">
        <w:rPr>
          <w:rFonts w:ascii="Times New Roman" w:hAnsi="Times New Roman" w:cs="Times New Roman"/>
          <w:sz w:val="24"/>
          <w:szCs w:val="24"/>
        </w:rPr>
        <w:t xml:space="preserve">role of ‘reputation’ is complicated by the varying contexts in which the presumption has been applied. </w:t>
      </w:r>
      <w:r w:rsidRPr="004512A1">
        <w:rPr>
          <w:rFonts w:ascii="Times New Roman" w:hAnsi="Times New Roman" w:cs="Times New Roman"/>
          <w:sz w:val="24"/>
          <w:szCs w:val="24"/>
        </w:rPr>
        <w:t xml:space="preserve">In many </w:t>
      </w:r>
      <w:r>
        <w:rPr>
          <w:rFonts w:ascii="Times New Roman" w:hAnsi="Times New Roman" w:cs="Times New Roman"/>
          <w:sz w:val="24"/>
          <w:szCs w:val="24"/>
        </w:rPr>
        <w:t xml:space="preserve">of the older </w:t>
      </w:r>
      <w:r w:rsidRPr="004512A1">
        <w:rPr>
          <w:rFonts w:ascii="Times New Roman" w:hAnsi="Times New Roman" w:cs="Times New Roman"/>
          <w:sz w:val="24"/>
          <w:szCs w:val="24"/>
        </w:rPr>
        <w:t>cases the validity of the marriage was not directly in issue before the court, and the presumption that a couple who had lived together and were reputed to be married were in fact validly married was a useful way of dealing with the issue without referring all such cases to the ecclesiastical courts. It is difficult to apply these authorities to cases in which the validity of the marriage is in issue.</w:t>
      </w:r>
      <w:r w:rsidRPr="00053C01">
        <w:rPr>
          <w:rFonts w:ascii="Times New Roman" w:hAnsi="Times New Roman" w:cs="Times New Roman"/>
        </w:rPr>
        <w:t xml:space="preserve"> </w:t>
      </w:r>
      <w:r w:rsidR="00B33762">
        <w:rPr>
          <w:rFonts w:ascii="Times New Roman" w:hAnsi="Times New Roman" w:cs="Times New Roman"/>
          <w:sz w:val="24"/>
          <w:szCs w:val="24"/>
        </w:rPr>
        <w:t>There are a number of cases from the eighteenth century in which the courts drew on evidence of cohabitation and reputation after the parties had gone through a ceremony of marriage, but these tended to be cases in which</w:t>
      </w:r>
      <w:r w:rsidR="00B33762" w:rsidRPr="00B33762">
        <w:rPr>
          <w:rFonts w:ascii="Times New Roman" w:hAnsi="Times New Roman" w:cs="Times New Roman"/>
          <w:sz w:val="24"/>
          <w:szCs w:val="24"/>
        </w:rPr>
        <w:t xml:space="preserve"> </w:t>
      </w:r>
      <w:r w:rsidR="00B33762">
        <w:rPr>
          <w:rFonts w:ascii="Times New Roman" w:hAnsi="Times New Roman" w:cs="Times New Roman"/>
          <w:sz w:val="24"/>
          <w:szCs w:val="24"/>
        </w:rPr>
        <w:t xml:space="preserve">direct evidence of the ceremony could not be given, for example where it had </w:t>
      </w:r>
      <w:r w:rsidR="00B33762">
        <w:rPr>
          <w:rFonts w:ascii="Times New Roman" w:hAnsi="Times New Roman" w:cs="Times New Roman"/>
          <w:sz w:val="24"/>
          <w:szCs w:val="24"/>
        </w:rPr>
        <w:lastRenderedPageBreak/>
        <w:t>been celebrated clandestinely</w:t>
      </w:r>
      <w:r w:rsidR="00B33762">
        <w:rPr>
          <w:rStyle w:val="FootnoteReference"/>
          <w:rFonts w:ascii="Times New Roman" w:hAnsi="Times New Roman" w:cs="Times New Roman"/>
          <w:sz w:val="24"/>
          <w:szCs w:val="24"/>
        </w:rPr>
        <w:footnoteReference w:id="70"/>
      </w:r>
      <w:r w:rsidR="00B33762">
        <w:rPr>
          <w:rFonts w:ascii="Times New Roman" w:hAnsi="Times New Roman" w:cs="Times New Roman"/>
          <w:sz w:val="24"/>
          <w:szCs w:val="24"/>
        </w:rPr>
        <w:t xml:space="preserve"> or where the register was inadmissible for other reasons.</w:t>
      </w:r>
      <w:r w:rsidR="00B33762">
        <w:rPr>
          <w:rStyle w:val="FootnoteReference"/>
          <w:rFonts w:ascii="Times New Roman" w:hAnsi="Times New Roman" w:cs="Times New Roman"/>
          <w:sz w:val="24"/>
          <w:szCs w:val="24"/>
        </w:rPr>
        <w:footnoteReference w:id="71"/>
      </w:r>
      <w:r w:rsidR="00B33762">
        <w:rPr>
          <w:rFonts w:ascii="Times New Roman" w:hAnsi="Times New Roman" w:cs="Times New Roman"/>
          <w:sz w:val="24"/>
          <w:szCs w:val="24"/>
        </w:rPr>
        <w:t xml:space="preserve"> </w:t>
      </w:r>
      <w:r w:rsidR="00B85AA9">
        <w:rPr>
          <w:rFonts w:ascii="Times New Roman" w:hAnsi="Times New Roman" w:cs="Times New Roman"/>
          <w:sz w:val="24"/>
          <w:szCs w:val="24"/>
        </w:rPr>
        <w:t>I</w:t>
      </w:r>
      <w:r w:rsidR="00B33762">
        <w:rPr>
          <w:rFonts w:ascii="Times New Roman" w:hAnsi="Times New Roman" w:cs="Times New Roman"/>
          <w:sz w:val="24"/>
          <w:szCs w:val="24"/>
        </w:rPr>
        <w:t xml:space="preserve">n </w:t>
      </w:r>
      <w:r w:rsidR="00B85AA9">
        <w:rPr>
          <w:rFonts w:ascii="Times New Roman" w:hAnsi="Times New Roman" w:cs="Times New Roman"/>
          <w:sz w:val="24"/>
          <w:szCs w:val="24"/>
        </w:rPr>
        <w:t xml:space="preserve">the nineteenth century, </w:t>
      </w:r>
      <w:r w:rsidR="00BC6D4E">
        <w:rPr>
          <w:rFonts w:ascii="Times New Roman" w:hAnsi="Times New Roman" w:cs="Times New Roman"/>
          <w:sz w:val="24"/>
          <w:szCs w:val="24"/>
        </w:rPr>
        <w:t xml:space="preserve">the courts on occasion attached weight </w:t>
      </w:r>
      <w:r w:rsidR="00403920">
        <w:rPr>
          <w:rFonts w:ascii="Times New Roman" w:hAnsi="Times New Roman" w:cs="Times New Roman"/>
          <w:sz w:val="24"/>
          <w:szCs w:val="24"/>
        </w:rPr>
        <w:t>to the fact that the couple had enjoyed the reputation of married persons</w:t>
      </w:r>
      <w:r w:rsidR="00052DD2">
        <w:rPr>
          <w:rFonts w:ascii="Times New Roman" w:hAnsi="Times New Roman" w:cs="Times New Roman"/>
          <w:sz w:val="24"/>
          <w:szCs w:val="24"/>
        </w:rPr>
        <w:t xml:space="preserve"> in presuming that they had complied with all necessary formalities</w:t>
      </w:r>
      <w:r w:rsidR="008D6BDE">
        <w:rPr>
          <w:rFonts w:ascii="Times New Roman" w:hAnsi="Times New Roman" w:cs="Times New Roman"/>
          <w:sz w:val="24"/>
          <w:szCs w:val="24"/>
        </w:rPr>
        <w:t>,</w:t>
      </w:r>
      <w:r w:rsidR="00403920">
        <w:rPr>
          <w:rStyle w:val="FootnoteReference"/>
          <w:rFonts w:ascii="Times New Roman" w:hAnsi="Times New Roman" w:cs="Times New Roman"/>
          <w:sz w:val="24"/>
          <w:szCs w:val="24"/>
        </w:rPr>
        <w:footnoteReference w:id="72"/>
      </w:r>
      <w:r w:rsidR="008D6BDE">
        <w:rPr>
          <w:rFonts w:ascii="Times New Roman" w:hAnsi="Times New Roman" w:cs="Times New Roman"/>
          <w:sz w:val="24"/>
          <w:szCs w:val="24"/>
        </w:rPr>
        <w:t xml:space="preserve"> but more weight tended to be given to the basic assumption that a couple who wished to be married would be anxious to ensure that all necessary formalities had been observed.</w:t>
      </w:r>
      <w:r w:rsidR="008D6BDE">
        <w:rPr>
          <w:rStyle w:val="FootnoteReference"/>
          <w:rFonts w:ascii="Times New Roman" w:hAnsi="Times New Roman" w:cs="Times New Roman"/>
          <w:sz w:val="24"/>
          <w:szCs w:val="24"/>
        </w:rPr>
        <w:footnoteReference w:id="73"/>
      </w:r>
      <w:r w:rsidR="00052DD2">
        <w:rPr>
          <w:rFonts w:ascii="Times New Roman" w:hAnsi="Times New Roman" w:cs="Times New Roman"/>
          <w:sz w:val="24"/>
          <w:szCs w:val="24"/>
        </w:rPr>
        <w:t xml:space="preserve"> </w:t>
      </w:r>
      <w:r w:rsidR="008D6BDE">
        <w:rPr>
          <w:rFonts w:ascii="Times New Roman" w:hAnsi="Times New Roman" w:cs="Times New Roman"/>
          <w:sz w:val="24"/>
          <w:szCs w:val="24"/>
        </w:rPr>
        <w:t>Twentieth-century formulations similarly focused more on the fact of the ceremony than on the reputation of the parties.</w:t>
      </w:r>
      <w:r>
        <w:rPr>
          <w:rStyle w:val="FootnoteReference"/>
          <w:rFonts w:ascii="Times New Roman" w:hAnsi="Times New Roman" w:cs="Times New Roman"/>
          <w:sz w:val="24"/>
          <w:szCs w:val="24"/>
        </w:rPr>
        <w:footnoteReference w:id="74"/>
      </w:r>
      <w:r w:rsidR="008D6BDE">
        <w:rPr>
          <w:rFonts w:ascii="Times New Roman" w:hAnsi="Times New Roman" w:cs="Times New Roman"/>
          <w:sz w:val="24"/>
          <w:szCs w:val="24"/>
        </w:rPr>
        <w:t xml:space="preserve"> </w:t>
      </w:r>
    </w:p>
    <w:p w14:paraId="48DD5699" w14:textId="38B73D4F" w:rsidR="002544D8" w:rsidRDefault="6D770FB9" w:rsidP="6D770FB9">
      <w:pPr>
        <w:spacing w:line="276" w:lineRule="auto"/>
        <w:jc w:val="both"/>
        <w:rPr>
          <w:rFonts w:ascii="Times New Roman" w:hAnsi="Times New Roman" w:cs="Times New Roman"/>
          <w:sz w:val="24"/>
          <w:szCs w:val="24"/>
        </w:rPr>
      </w:pPr>
      <w:r w:rsidRPr="6D770FB9">
        <w:rPr>
          <w:rFonts w:ascii="Times New Roman" w:hAnsi="Times New Roman" w:cs="Times New Roman"/>
          <w:sz w:val="24"/>
          <w:szCs w:val="24"/>
        </w:rPr>
        <w:t xml:space="preserve">The reason for the relative lack of weight given to the way in which the parties are regarded is simple. The fact that a couple have gone through a ceremony of marriage is generally sufficient for family and friends to regard them as married, so the evidence that they so regard them adds little of weight in assessing the likelihood of that ceremony being properly conducted. Given the diversity of routes to a valid marriage that now exist, it can no longer be assumed that there is sufficient knowledge of the legal requirements for the formation of a valid marriage for those in attendance to be able to distinguish between marriages that comply with the law and those that do not. Evidence that a couple were thought to be husband and wife by those around them simply provides evidence that no one was aware of any defect in the marriage, whereas evidence that they were </w:t>
      </w:r>
      <w:r w:rsidRPr="6D770FB9">
        <w:rPr>
          <w:rFonts w:ascii="Times New Roman" w:hAnsi="Times New Roman" w:cs="Times New Roman"/>
          <w:i/>
          <w:iCs/>
          <w:sz w:val="24"/>
          <w:szCs w:val="24"/>
        </w:rPr>
        <w:t>not</w:t>
      </w:r>
      <w:r w:rsidRPr="6D770FB9">
        <w:rPr>
          <w:rFonts w:ascii="Times New Roman" w:hAnsi="Times New Roman" w:cs="Times New Roman"/>
          <w:sz w:val="24"/>
          <w:szCs w:val="24"/>
        </w:rPr>
        <w:t xml:space="preserve"> thought to be husband and wife might suggest some doubts about the nature of the ceremony they had gone through.  </w:t>
      </w:r>
    </w:p>
    <w:p w14:paraId="540C56C8" w14:textId="77777777" w:rsidR="004C57D6" w:rsidRDefault="002544D8"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So the suggestion of Evans LJ that ‘evidence that the parties regarded themselves and were treated by others as man and wife’ could affect the strength of the presumption finds some support in the earlier case-law,</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but should not be taken as indicating that the parties’ own belief in the validity of their marriage is a material factor</w:t>
      </w:r>
      <w:r w:rsidR="002B2861">
        <w:rPr>
          <w:rFonts w:ascii="Times New Roman" w:hAnsi="Times New Roman" w:cs="Times New Roman"/>
          <w:sz w:val="24"/>
          <w:szCs w:val="24"/>
        </w:rPr>
        <w:t xml:space="preserve">, save that a lack of such belief might indicate some personal knowledge that the relevant formalities were not observed. It should not be forgotten that in order for the presumption to arise, the ceremony </w:t>
      </w:r>
      <w:r w:rsidR="002B2861">
        <w:rPr>
          <w:rFonts w:ascii="Times New Roman" w:hAnsi="Times New Roman" w:cs="Times New Roman"/>
          <w:sz w:val="24"/>
          <w:szCs w:val="24"/>
          <w:lang w:val="en-US"/>
        </w:rPr>
        <w:t xml:space="preserve">must be one that is at least </w:t>
      </w:r>
      <w:r w:rsidR="002B2861" w:rsidRPr="6D770FB9">
        <w:rPr>
          <w:rFonts w:ascii="Times New Roman" w:hAnsi="Times New Roman" w:cs="Times New Roman"/>
          <w:i/>
          <w:iCs/>
          <w:sz w:val="24"/>
          <w:szCs w:val="24"/>
          <w:lang w:val="en-US"/>
        </w:rPr>
        <w:t xml:space="preserve">capable </w:t>
      </w:r>
      <w:r w:rsidR="002B2861">
        <w:rPr>
          <w:rFonts w:ascii="Times New Roman" w:hAnsi="Times New Roman" w:cs="Times New Roman"/>
          <w:sz w:val="24"/>
          <w:szCs w:val="24"/>
          <w:lang w:val="en-US"/>
        </w:rPr>
        <w:t xml:space="preserve">of giving rise to a valid marriage according to the </w:t>
      </w:r>
      <w:proofErr w:type="spellStart"/>
      <w:r w:rsidR="002B2861" w:rsidRPr="6D770FB9">
        <w:rPr>
          <w:rFonts w:ascii="Times New Roman" w:hAnsi="Times New Roman" w:cs="Times New Roman"/>
          <w:i/>
          <w:iCs/>
          <w:sz w:val="24"/>
          <w:szCs w:val="24"/>
          <w:lang w:val="en-US"/>
        </w:rPr>
        <w:t>lex</w:t>
      </w:r>
      <w:proofErr w:type="spellEnd"/>
      <w:r w:rsidR="002B2861" w:rsidRPr="6D770FB9">
        <w:rPr>
          <w:rFonts w:ascii="Times New Roman" w:hAnsi="Times New Roman" w:cs="Times New Roman"/>
          <w:i/>
          <w:iCs/>
          <w:sz w:val="24"/>
          <w:szCs w:val="24"/>
          <w:lang w:val="en-US"/>
        </w:rPr>
        <w:t xml:space="preserve"> loci </w:t>
      </w:r>
      <w:proofErr w:type="spellStart"/>
      <w:r w:rsidR="002B2861" w:rsidRPr="6D770FB9">
        <w:rPr>
          <w:rFonts w:ascii="Times New Roman" w:hAnsi="Times New Roman" w:cs="Times New Roman"/>
          <w:i/>
          <w:iCs/>
          <w:sz w:val="24"/>
          <w:szCs w:val="24"/>
          <w:lang w:val="en-US"/>
        </w:rPr>
        <w:t>celebrationis</w:t>
      </w:r>
      <w:proofErr w:type="spellEnd"/>
      <w:r w:rsidR="002B2861">
        <w:rPr>
          <w:rFonts w:ascii="Times New Roman" w:hAnsi="Times New Roman" w:cs="Times New Roman"/>
          <w:sz w:val="24"/>
          <w:szCs w:val="24"/>
          <w:lang w:val="en-US"/>
        </w:rPr>
        <w:t>.</w:t>
      </w:r>
      <w:r w:rsidR="002B2861">
        <w:rPr>
          <w:rStyle w:val="FootnoteReference"/>
          <w:rFonts w:ascii="Times New Roman" w:hAnsi="Times New Roman" w:cs="Times New Roman"/>
          <w:sz w:val="24"/>
          <w:szCs w:val="24"/>
          <w:lang w:val="en-US"/>
        </w:rPr>
        <w:footnoteReference w:id="76"/>
      </w:r>
      <w:r w:rsidR="002B286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p w14:paraId="37B32EC2" w14:textId="77777777" w:rsidR="00074590" w:rsidRPr="002B2861" w:rsidRDefault="00074590"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15F41">
        <w:rPr>
          <w:rFonts w:ascii="Times New Roman" w:hAnsi="Times New Roman" w:cs="Times New Roman"/>
          <w:sz w:val="24"/>
          <w:szCs w:val="24"/>
        </w:rPr>
        <w:t xml:space="preserve">discussion of the parties’ own beliefs and conduct leads on to the issue of estoppel, which was canvassed as a possibility at first instance in </w:t>
      </w:r>
      <w:proofErr w:type="spellStart"/>
      <w:r w:rsidR="00215F41" w:rsidRPr="00215F41">
        <w:rPr>
          <w:rFonts w:ascii="Times New Roman" w:hAnsi="Times New Roman" w:cs="Times New Roman"/>
          <w:i/>
          <w:sz w:val="24"/>
          <w:szCs w:val="24"/>
        </w:rPr>
        <w:t>Hayatleh</w:t>
      </w:r>
      <w:proofErr w:type="spellEnd"/>
      <w:r w:rsidR="00215F41">
        <w:rPr>
          <w:rFonts w:ascii="Times New Roman" w:hAnsi="Times New Roman" w:cs="Times New Roman"/>
          <w:sz w:val="24"/>
          <w:szCs w:val="24"/>
        </w:rPr>
        <w:t>.</w:t>
      </w:r>
    </w:p>
    <w:p w14:paraId="63E0ED15" w14:textId="77777777" w:rsidR="004E7A49" w:rsidRPr="004E7A49" w:rsidRDefault="004E7A49" w:rsidP="00053C01">
      <w:pPr>
        <w:spacing w:line="276" w:lineRule="auto"/>
        <w:jc w:val="both"/>
        <w:rPr>
          <w:rFonts w:ascii="Times New Roman" w:hAnsi="Times New Roman" w:cs="Times New Roman"/>
          <w:b/>
          <w:sz w:val="24"/>
          <w:szCs w:val="24"/>
        </w:rPr>
      </w:pPr>
      <w:r w:rsidRPr="004E7A49">
        <w:rPr>
          <w:rFonts w:ascii="Times New Roman" w:hAnsi="Times New Roman" w:cs="Times New Roman"/>
          <w:b/>
          <w:sz w:val="24"/>
          <w:szCs w:val="24"/>
        </w:rPr>
        <w:t>Marriage by estoppel</w:t>
      </w:r>
    </w:p>
    <w:p w14:paraId="4417D752" w14:textId="77777777" w:rsidR="00DA4166" w:rsidRDefault="00FE5CB6" w:rsidP="00053C01">
      <w:pPr>
        <w:spacing w:line="276" w:lineRule="auto"/>
        <w:jc w:val="both"/>
        <w:rPr>
          <w:rFonts w:ascii="Times New Roman" w:hAnsi="Times New Roman" w:cs="Times New Roman"/>
          <w:sz w:val="24"/>
          <w:szCs w:val="24"/>
        </w:rPr>
      </w:pPr>
      <w:r w:rsidRPr="00FE5CB6">
        <w:rPr>
          <w:rFonts w:ascii="Times New Roman" w:hAnsi="Times New Roman" w:cs="Times New Roman"/>
          <w:sz w:val="24"/>
          <w:szCs w:val="24"/>
        </w:rPr>
        <w:lastRenderedPageBreak/>
        <w:t>At first instance</w:t>
      </w:r>
      <w:r>
        <w:rPr>
          <w:rFonts w:ascii="Times New Roman" w:hAnsi="Times New Roman" w:cs="Times New Roman"/>
          <w:sz w:val="24"/>
          <w:szCs w:val="24"/>
        </w:rPr>
        <w:t xml:space="preserve"> HHJ </w:t>
      </w:r>
      <w:proofErr w:type="spellStart"/>
      <w:r>
        <w:rPr>
          <w:rFonts w:ascii="Times New Roman" w:hAnsi="Times New Roman" w:cs="Times New Roman"/>
          <w:sz w:val="24"/>
          <w:szCs w:val="24"/>
        </w:rPr>
        <w:t>Tolson</w:t>
      </w:r>
      <w:proofErr w:type="spellEnd"/>
      <w:r>
        <w:rPr>
          <w:rFonts w:ascii="Times New Roman" w:hAnsi="Times New Roman" w:cs="Times New Roman"/>
          <w:sz w:val="24"/>
          <w:szCs w:val="24"/>
        </w:rPr>
        <w:t xml:space="preserve"> noted that he was unable to attach ‘any significant weight’ to the assertions made by Professor </w:t>
      </w:r>
      <w:proofErr w:type="spellStart"/>
      <w:r>
        <w:rPr>
          <w:rFonts w:ascii="Times New Roman" w:hAnsi="Times New Roman" w:cs="Times New Roman"/>
          <w:sz w:val="24"/>
          <w:szCs w:val="24"/>
        </w:rPr>
        <w:t>Hayatleh</w:t>
      </w:r>
      <w:proofErr w:type="spellEnd"/>
      <w:r>
        <w:rPr>
          <w:rFonts w:ascii="Times New Roman" w:hAnsi="Times New Roman" w:cs="Times New Roman"/>
          <w:sz w:val="24"/>
          <w:szCs w:val="24"/>
        </w:rPr>
        <w:t xml:space="preserve"> given that they were ‘so starkly in conflict with his words and actions over the years’, adding that he was ‘tempted to elevate this to the level of an evidential estoppel.’</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McFarlane LJ, dismissing the husband’s appeal, noted that the judge had not in fact placed any reliance on the possibility of estoppel having a role to play in this context and confirmed, if only obliquely, that it should not: ‘there is no indication that the judge, in the event, erred in law in his approach by relying upon estoppel.’</w:t>
      </w:r>
      <w:r>
        <w:rPr>
          <w:rStyle w:val="FootnoteReference"/>
          <w:rFonts w:ascii="Times New Roman" w:hAnsi="Times New Roman" w:cs="Times New Roman"/>
          <w:sz w:val="24"/>
          <w:szCs w:val="24"/>
        </w:rPr>
        <w:footnoteReference w:id="78"/>
      </w:r>
    </w:p>
    <w:p w14:paraId="7ADB3418" w14:textId="77777777" w:rsidR="00DC06A2" w:rsidRDefault="00DA4166" w:rsidP="00053C01">
      <w:pPr>
        <w:spacing w:line="276" w:lineRule="auto"/>
        <w:jc w:val="both"/>
        <w:rPr>
          <w:rFonts w:ascii="Times New Roman" w:hAnsi="Times New Roman" w:cs="Times New Roman"/>
          <w:sz w:val="24"/>
          <w:szCs w:val="24"/>
        </w:rPr>
      </w:pPr>
      <w:r>
        <w:rPr>
          <w:rFonts w:ascii="Times New Roman" w:hAnsi="Times New Roman" w:cs="Times New Roman"/>
          <w:sz w:val="24"/>
          <w:szCs w:val="24"/>
        </w:rPr>
        <w:t>The fact that estoppel was contemplated as a possibility, and the rather cursory way in which it was dismissed, m</w:t>
      </w:r>
      <w:r w:rsidR="003C120E">
        <w:rPr>
          <w:rFonts w:ascii="Times New Roman" w:hAnsi="Times New Roman" w:cs="Times New Roman"/>
          <w:sz w:val="24"/>
          <w:szCs w:val="24"/>
        </w:rPr>
        <w:t xml:space="preserve">akes it important </w:t>
      </w:r>
      <w:r>
        <w:rPr>
          <w:rFonts w:ascii="Times New Roman" w:hAnsi="Times New Roman" w:cs="Times New Roman"/>
          <w:sz w:val="24"/>
          <w:szCs w:val="24"/>
        </w:rPr>
        <w:t>to provide a more detailed consideration of the availability – or rather non-availability – of estoppel in this context</w:t>
      </w:r>
      <w:r w:rsidR="003C120E">
        <w:rPr>
          <w:rFonts w:ascii="Times New Roman" w:hAnsi="Times New Roman" w:cs="Times New Roman"/>
          <w:sz w:val="24"/>
          <w:szCs w:val="24"/>
        </w:rPr>
        <w:t>, for the avoidance of doubt on this point</w:t>
      </w:r>
      <w:r>
        <w:rPr>
          <w:rFonts w:ascii="Times New Roman" w:hAnsi="Times New Roman" w:cs="Times New Roman"/>
          <w:sz w:val="24"/>
          <w:szCs w:val="24"/>
        </w:rPr>
        <w:t>. There is in fact good reason, both as a matter of principle and of precedent, to hold that estoppel has no role to play</w:t>
      </w:r>
      <w:r w:rsidR="00DC06A2">
        <w:rPr>
          <w:rFonts w:ascii="Times New Roman" w:hAnsi="Times New Roman" w:cs="Times New Roman"/>
          <w:sz w:val="24"/>
          <w:szCs w:val="24"/>
        </w:rPr>
        <w:t xml:space="preserve"> here</w:t>
      </w:r>
      <w:r>
        <w:rPr>
          <w:rFonts w:ascii="Times New Roman" w:hAnsi="Times New Roman" w:cs="Times New Roman"/>
          <w:sz w:val="24"/>
          <w:szCs w:val="24"/>
        </w:rPr>
        <w:t>.</w:t>
      </w:r>
      <w:r w:rsidR="005D728D">
        <w:rPr>
          <w:rStyle w:val="FootnoteReference"/>
          <w:rFonts w:ascii="Times New Roman" w:hAnsi="Times New Roman" w:cs="Times New Roman"/>
          <w:sz w:val="24"/>
          <w:szCs w:val="24"/>
        </w:rPr>
        <w:footnoteReference w:id="79"/>
      </w:r>
    </w:p>
    <w:p w14:paraId="180335AD" w14:textId="28DA2EC2" w:rsidR="00F612EF" w:rsidRDefault="00DC06A2" w:rsidP="6D770FB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Echoes of estoppel can be found in the idea </w:t>
      </w:r>
      <w:r w:rsidR="009B2DDF">
        <w:rPr>
          <w:rFonts w:ascii="Times New Roman" w:hAnsi="Times New Roman" w:cs="Times New Roman"/>
          <w:sz w:val="24"/>
          <w:szCs w:val="24"/>
        </w:rPr>
        <w:t xml:space="preserve">that </w:t>
      </w:r>
      <w:r w:rsidR="00F612EF">
        <w:rPr>
          <w:rFonts w:ascii="Times New Roman" w:hAnsi="Times New Roman" w:cs="Times New Roman"/>
          <w:sz w:val="24"/>
          <w:szCs w:val="24"/>
        </w:rPr>
        <w:t>an individual should be prevented from seeking to annul a marriage where he or she has previously behaved as if it was a valid marriage</w:t>
      </w:r>
      <w:r>
        <w:rPr>
          <w:rFonts w:ascii="Times New Roman" w:hAnsi="Times New Roman" w:cs="Times New Roman"/>
          <w:sz w:val="24"/>
          <w:szCs w:val="24"/>
        </w:rPr>
        <w:t xml:space="preserve">, which </w:t>
      </w:r>
      <w:r w:rsidR="00F612EF">
        <w:rPr>
          <w:rFonts w:ascii="Times New Roman" w:hAnsi="Times New Roman" w:cs="Times New Roman"/>
          <w:sz w:val="24"/>
          <w:szCs w:val="24"/>
        </w:rPr>
        <w:t xml:space="preserve"> finds expression in</w:t>
      </w:r>
      <w:r w:rsidR="002E121B">
        <w:rPr>
          <w:rFonts w:ascii="Times New Roman" w:hAnsi="Times New Roman" w:cs="Times New Roman"/>
          <w:sz w:val="24"/>
          <w:szCs w:val="24"/>
        </w:rPr>
        <w:t xml:space="preserve"> the doctrine that has been variously termed approbation, insincerity, or </w:t>
      </w:r>
      <w:r w:rsidR="002E121B" w:rsidRPr="00CF320F">
        <w:rPr>
          <w:rFonts w:ascii="Times New Roman" w:hAnsi="Times New Roman" w:cs="Times New Roman"/>
          <w:sz w:val="24"/>
          <w:szCs w:val="24"/>
        </w:rPr>
        <w:t>ratification of marriage</w:t>
      </w:r>
      <w:r w:rsidR="002E121B">
        <w:rPr>
          <w:rFonts w:ascii="Times New Roman" w:hAnsi="Times New Roman" w:cs="Times New Roman"/>
          <w:sz w:val="24"/>
          <w:szCs w:val="24"/>
        </w:rPr>
        <w:t>.</w:t>
      </w:r>
      <w:r w:rsidR="002E121B">
        <w:rPr>
          <w:rStyle w:val="FootnoteReference"/>
          <w:rFonts w:ascii="Times New Roman" w:hAnsi="Times New Roman" w:cs="Times New Roman"/>
          <w:sz w:val="24"/>
          <w:szCs w:val="24"/>
        </w:rPr>
        <w:footnoteReference w:id="80"/>
      </w:r>
      <w:r w:rsidR="002E121B">
        <w:rPr>
          <w:rFonts w:ascii="Times New Roman" w:hAnsi="Times New Roman" w:cs="Times New Roman"/>
          <w:sz w:val="24"/>
          <w:szCs w:val="24"/>
        </w:rPr>
        <w:t xml:space="preserve"> </w:t>
      </w:r>
      <w:r>
        <w:rPr>
          <w:rFonts w:ascii="Times New Roman" w:hAnsi="Times New Roman" w:cs="Times New Roman"/>
          <w:sz w:val="24"/>
          <w:szCs w:val="24"/>
        </w:rPr>
        <w:t xml:space="preserve">On occasion, the term </w:t>
      </w:r>
      <w:r w:rsidR="00F612EF">
        <w:rPr>
          <w:rFonts w:ascii="Times New Roman" w:hAnsi="Times New Roman" w:cs="Times New Roman"/>
          <w:sz w:val="24"/>
          <w:szCs w:val="24"/>
        </w:rPr>
        <w:t xml:space="preserve">‘estoppel’ </w:t>
      </w:r>
      <w:r>
        <w:rPr>
          <w:rFonts w:ascii="Times New Roman" w:hAnsi="Times New Roman" w:cs="Times New Roman"/>
          <w:sz w:val="24"/>
          <w:szCs w:val="24"/>
        </w:rPr>
        <w:t xml:space="preserve">has even been used in this context, as in the much-cited speech of </w:t>
      </w:r>
      <w:r w:rsidR="00F612EF">
        <w:rPr>
          <w:rFonts w:ascii="Times New Roman" w:hAnsi="Times New Roman" w:cs="Times New Roman"/>
          <w:sz w:val="24"/>
          <w:szCs w:val="24"/>
        </w:rPr>
        <w:t xml:space="preserve">Lord Selbourne LC in </w:t>
      </w:r>
      <w:r w:rsidR="00F612EF" w:rsidRPr="6D770FB9">
        <w:rPr>
          <w:rFonts w:ascii="Times New Roman" w:hAnsi="Times New Roman" w:cs="Times New Roman"/>
          <w:i/>
          <w:iCs/>
          <w:sz w:val="24"/>
          <w:szCs w:val="24"/>
        </w:rPr>
        <w:t>G v M</w:t>
      </w:r>
      <w:r w:rsidR="00F612EF">
        <w:rPr>
          <w:rFonts w:ascii="Times New Roman" w:hAnsi="Times New Roman" w:cs="Times New Roman"/>
          <w:sz w:val="24"/>
          <w:szCs w:val="24"/>
        </w:rPr>
        <w:t>.</w:t>
      </w:r>
      <w:r w:rsidR="0094790F">
        <w:rPr>
          <w:rStyle w:val="FootnoteReference"/>
          <w:rFonts w:ascii="Times New Roman" w:hAnsi="Times New Roman" w:cs="Times New Roman"/>
          <w:sz w:val="24"/>
          <w:szCs w:val="24"/>
        </w:rPr>
        <w:footnoteReference w:id="81"/>
      </w:r>
      <w:r w:rsidR="000C66C5">
        <w:rPr>
          <w:rFonts w:ascii="Times New Roman" w:hAnsi="Times New Roman" w:cs="Times New Roman"/>
          <w:sz w:val="24"/>
          <w:szCs w:val="24"/>
        </w:rPr>
        <w:t xml:space="preserve"> </w:t>
      </w:r>
      <w:r>
        <w:rPr>
          <w:rFonts w:ascii="Times New Roman" w:hAnsi="Times New Roman" w:cs="Times New Roman"/>
          <w:sz w:val="24"/>
          <w:szCs w:val="24"/>
        </w:rPr>
        <w:t>While this has been described as the ‘authoritative’ statement of the doctrine of approbation,</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it should be noted that his</w:t>
      </w:r>
      <w:r w:rsidR="000C66C5">
        <w:rPr>
          <w:rFonts w:ascii="Times New Roman" w:hAnsi="Times New Roman" w:cs="Times New Roman"/>
          <w:sz w:val="24"/>
          <w:szCs w:val="24"/>
        </w:rPr>
        <w:t xml:space="preserve"> comments were</w:t>
      </w:r>
      <w:r>
        <w:rPr>
          <w:rFonts w:ascii="Times New Roman" w:hAnsi="Times New Roman" w:cs="Times New Roman"/>
          <w:sz w:val="24"/>
          <w:szCs w:val="24"/>
        </w:rPr>
        <w:t xml:space="preserve"> </w:t>
      </w:r>
      <w:r w:rsidR="000C66C5">
        <w:rPr>
          <w:rFonts w:ascii="Times New Roman" w:hAnsi="Times New Roman" w:cs="Times New Roman"/>
          <w:sz w:val="24"/>
          <w:szCs w:val="24"/>
        </w:rPr>
        <w:t>strictly obiter. T</w:t>
      </w:r>
      <w:r w:rsidR="007731D8">
        <w:rPr>
          <w:rFonts w:ascii="Times New Roman" w:hAnsi="Times New Roman" w:cs="Times New Roman"/>
          <w:sz w:val="24"/>
          <w:szCs w:val="24"/>
        </w:rPr>
        <w:t xml:space="preserve">he wife was petitioning for nullity on the basis of the husband’s incapacity to consummate the marriage; this, however, had been </w:t>
      </w:r>
      <w:r w:rsidR="00891689">
        <w:rPr>
          <w:rFonts w:ascii="Times New Roman" w:hAnsi="Times New Roman" w:cs="Times New Roman"/>
          <w:sz w:val="24"/>
          <w:szCs w:val="24"/>
        </w:rPr>
        <w:t>a response to the husband’s earlier petition for divorce on the basis of her adultery</w:t>
      </w:r>
      <w:r w:rsidR="000C66C5">
        <w:rPr>
          <w:rFonts w:ascii="Times New Roman" w:hAnsi="Times New Roman" w:cs="Times New Roman"/>
          <w:sz w:val="24"/>
          <w:szCs w:val="24"/>
        </w:rPr>
        <w:t xml:space="preserve"> and he in turn pleaded that her petition should be barred</w:t>
      </w:r>
      <w:r w:rsidR="00891689">
        <w:rPr>
          <w:rFonts w:ascii="Times New Roman" w:hAnsi="Times New Roman" w:cs="Times New Roman"/>
          <w:sz w:val="24"/>
          <w:szCs w:val="24"/>
        </w:rPr>
        <w:t>. The initial proceedings were heard in Scotland, where the parties were resident, and the House of Lords made it clear that there was nothing in Scottish law that would bar the wife’s petition. Nonetheless, Lord Selbourne took the opportunity to review the concept of</w:t>
      </w:r>
      <w:r w:rsidR="007731D8">
        <w:rPr>
          <w:rFonts w:ascii="Times New Roman" w:hAnsi="Times New Roman" w:cs="Times New Roman"/>
          <w:sz w:val="24"/>
          <w:szCs w:val="24"/>
        </w:rPr>
        <w:t xml:space="preserve"> ‘sincerity’</w:t>
      </w:r>
      <w:r w:rsidR="00891689">
        <w:rPr>
          <w:rFonts w:ascii="Times New Roman" w:hAnsi="Times New Roman" w:cs="Times New Roman"/>
          <w:sz w:val="24"/>
          <w:szCs w:val="24"/>
        </w:rPr>
        <w:t>, which</w:t>
      </w:r>
      <w:r w:rsidR="007731D8">
        <w:rPr>
          <w:rFonts w:ascii="Times New Roman" w:hAnsi="Times New Roman" w:cs="Times New Roman"/>
          <w:sz w:val="24"/>
          <w:szCs w:val="24"/>
        </w:rPr>
        <w:t xml:space="preserve"> </w:t>
      </w:r>
      <w:r w:rsidR="00891689">
        <w:rPr>
          <w:rFonts w:ascii="Times New Roman" w:hAnsi="Times New Roman" w:cs="Times New Roman"/>
          <w:sz w:val="24"/>
          <w:szCs w:val="24"/>
        </w:rPr>
        <w:t xml:space="preserve">had been held </w:t>
      </w:r>
      <w:r w:rsidR="000C66C5">
        <w:rPr>
          <w:rFonts w:ascii="Times New Roman" w:hAnsi="Times New Roman" w:cs="Times New Roman"/>
          <w:sz w:val="24"/>
          <w:szCs w:val="24"/>
        </w:rPr>
        <w:t xml:space="preserve">in a number of English cases </w:t>
      </w:r>
      <w:r w:rsidR="00891689">
        <w:rPr>
          <w:rFonts w:ascii="Times New Roman" w:hAnsi="Times New Roman" w:cs="Times New Roman"/>
          <w:sz w:val="24"/>
          <w:szCs w:val="24"/>
        </w:rPr>
        <w:t xml:space="preserve">to </w:t>
      </w:r>
      <w:r w:rsidR="007731D8">
        <w:rPr>
          <w:rFonts w:ascii="Times New Roman" w:hAnsi="Times New Roman" w:cs="Times New Roman"/>
          <w:sz w:val="24"/>
          <w:szCs w:val="24"/>
        </w:rPr>
        <w:t xml:space="preserve">act as a bar to a decree where the </w:t>
      </w:r>
      <w:r w:rsidR="00891689">
        <w:rPr>
          <w:rFonts w:ascii="Times New Roman" w:hAnsi="Times New Roman" w:cs="Times New Roman"/>
          <w:sz w:val="24"/>
          <w:szCs w:val="24"/>
        </w:rPr>
        <w:t xml:space="preserve">petitioner had mixed </w:t>
      </w:r>
      <w:r w:rsidR="007731D8">
        <w:rPr>
          <w:rFonts w:ascii="Times New Roman" w:hAnsi="Times New Roman" w:cs="Times New Roman"/>
          <w:sz w:val="24"/>
          <w:szCs w:val="24"/>
        </w:rPr>
        <w:t>motives in seeking a decree</w:t>
      </w:r>
      <w:r w:rsidR="00891689">
        <w:rPr>
          <w:rFonts w:ascii="Times New Roman" w:hAnsi="Times New Roman" w:cs="Times New Roman"/>
          <w:sz w:val="24"/>
          <w:szCs w:val="24"/>
        </w:rPr>
        <w:t xml:space="preserve">, and opined that ‘the real basis of reasoning’ underlying this term was: </w:t>
      </w:r>
    </w:p>
    <w:p w14:paraId="0F30A960" w14:textId="77777777" w:rsidR="00891689" w:rsidRDefault="009B2DDF" w:rsidP="00053C01">
      <w:pPr>
        <w:ind w:left="720"/>
        <w:jc w:val="both"/>
        <w:rPr>
          <w:rFonts w:ascii="Times New Roman" w:hAnsi="Times New Roman" w:cs="Times New Roman"/>
          <w:sz w:val="24"/>
          <w:szCs w:val="24"/>
        </w:rPr>
      </w:pPr>
      <w:r w:rsidRPr="009B2DDF">
        <w:rPr>
          <w:rFonts w:ascii="Times New Roman" w:hAnsi="Times New Roman" w:cs="Times New Roman"/>
          <w:sz w:val="24"/>
          <w:szCs w:val="24"/>
        </w:rPr>
        <w:t xml:space="preserve">that there may be conduct on the part of the person seeking this remedy which ought to estop that person from having it; as, for instance, any act from which the inference ought to be drawn that during the antecedent time the party has, with a knowledge of the facts and of the law, approbated the marriage which he or she afterwards seeks to get rid of, or has taken advantages and derived benefits from the matrimonial relation </w:t>
      </w:r>
      <w:r w:rsidRPr="009B2DDF">
        <w:rPr>
          <w:rFonts w:ascii="Times New Roman" w:hAnsi="Times New Roman" w:cs="Times New Roman"/>
          <w:sz w:val="24"/>
          <w:szCs w:val="24"/>
        </w:rPr>
        <w:lastRenderedPageBreak/>
        <w:t>which it would be unfair and inequitable to permit him or her, after having received them, to treat as if no such relation had ever existed.</w:t>
      </w:r>
      <w:r w:rsidR="0094790F">
        <w:rPr>
          <w:rStyle w:val="FootnoteReference"/>
          <w:rFonts w:ascii="Times New Roman" w:hAnsi="Times New Roman" w:cs="Times New Roman"/>
          <w:sz w:val="24"/>
          <w:szCs w:val="24"/>
        </w:rPr>
        <w:footnoteReference w:id="83"/>
      </w:r>
      <w:r w:rsidRPr="009B2DDF">
        <w:rPr>
          <w:rFonts w:ascii="Times New Roman" w:hAnsi="Times New Roman" w:cs="Times New Roman"/>
          <w:sz w:val="24"/>
          <w:szCs w:val="24"/>
        </w:rPr>
        <w:t xml:space="preserve"> </w:t>
      </w:r>
    </w:p>
    <w:p w14:paraId="23DB1D93" w14:textId="77777777" w:rsidR="00891689" w:rsidRDefault="00891689" w:rsidP="00053C01">
      <w:pPr>
        <w:jc w:val="both"/>
        <w:rPr>
          <w:rFonts w:ascii="Times New Roman" w:hAnsi="Times New Roman" w:cs="Times New Roman"/>
          <w:sz w:val="24"/>
          <w:szCs w:val="24"/>
        </w:rPr>
      </w:pPr>
      <w:r>
        <w:rPr>
          <w:rFonts w:ascii="Times New Roman" w:hAnsi="Times New Roman" w:cs="Times New Roman"/>
          <w:sz w:val="24"/>
          <w:szCs w:val="24"/>
        </w:rPr>
        <w:t>That, he thought, was not a principle specific to matrimonial law but could be ‘</w:t>
      </w:r>
      <w:r w:rsidR="009B2DDF" w:rsidRPr="009B2DDF">
        <w:rPr>
          <w:rFonts w:ascii="Times New Roman" w:hAnsi="Times New Roman" w:cs="Times New Roman"/>
          <w:sz w:val="24"/>
          <w:szCs w:val="24"/>
        </w:rPr>
        <w:t>referred to known principles of equitable, and, I may say, of general jurisprudence.</w:t>
      </w:r>
      <w:r>
        <w:rPr>
          <w:rFonts w:ascii="Times New Roman" w:hAnsi="Times New Roman" w:cs="Times New Roman"/>
          <w:sz w:val="24"/>
          <w:szCs w:val="24"/>
        </w:rPr>
        <w:t>’</w:t>
      </w:r>
      <w:r w:rsidR="0024377D">
        <w:rPr>
          <w:rStyle w:val="FootnoteReference"/>
          <w:rFonts w:ascii="Times New Roman" w:hAnsi="Times New Roman" w:cs="Times New Roman"/>
          <w:sz w:val="24"/>
          <w:szCs w:val="24"/>
        </w:rPr>
        <w:footnoteReference w:id="84"/>
      </w:r>
    </w:p>
    <w:p w14:paraId="446846D6" w14:textId="4C905004" w:rsidR="0074573D" w:rsidRDefault="000C66C5" w:rsidP="6D770FB9">
      <w:pPr>
        <w:jc w:val="both"/>
        <w:rPr>
          <w:rFonts w:ascii="Times New Roman" w:hAnsi="Times New Roman" w:cs="Times New Roman"/>
          <w:sz w:val="24"/>
          <w:szCs w:val="24"/>
        </w:rPr>
      </w:pPr>
      <w:r>
        <w:rPr>
          <w:rFonts w:ascii="Times New Roman" w:hAnsi="Times New Roman" w:cs="Times New Roman"/>
          <w:sz w:val="24"/>
          <w:szCs w:val="24"/>
        </w:rPr>
        <w:t>His desire to locate the principle in a broader jurisprudence holds the key to his use of the term ‘estop’. The case-law of the time discloses a somewhat derogatory attitude to the ecclesiastical courts that had exercised jurisdiction over the validity of marriages before 1858.</w:t>
      </w:r>
      <w:r w:rsidR="00586111">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The reorganization of the courts in 1873 had also prompted a greater interest in developing principles that were of universal application. </w:t>
      </w:r>
      <w:r w:rsidR="0094612B">
        <w:rPr>
          <w:rFonts w:ascii="Times New Roman" w:hAnsi="Times New Roman" w:cs="Times New Roman"/>
          <w:sz w:val="24"/>
          <w:szCs w:val="24"/>
        </w:rPr>
        <w:t xml:space="preserve">Nonetheless, subsequent courts preferred to use the language of approbation rather than estoppel. It was also clear </w:t>
      </w:r>
      <w:r w:rsidR="00DC06A2">
        <w:rPr>
          <w:rFonts w:ascii="Times New Roman" w:hAnsi="Times New Roman" w:cs="Times New Roman"/>
          <w:sz w:val="24"/>
          <w:szCs w:val="24"/>
        </w:rPr>
        <w:t>that the doctrine of approbation applied only to marriages that were voidable, not those that were void.</w:t>
      </w:r>
      <w:r w:rsidR="00DC06A2">
        <w:rPr>
          <w:rStyle w:val="FootnoteReference"/>
          <w:rFonts w:ascii="Times New Roman" w:hAnsi="Times New Roman" w:cs="Times New Roman"/>
          <w:sz w:val="24"/>
          <w:szCs w:val="24"/>
        </w:rPr>
        <w:footnoteReference w:id="86"/>
      </w:r>
      <w:r w:rsidR="00DC06A2">
        <w:rPr>
          <w:rFonts w:ascii="Times New Roman" w:hAnsi="Times New Roman" w:cs="Times New Roman"/>
          <w:sz w:val="24"/>
          <w:szCs w:val="24"/>
        </w:rPr>
        <w:t xml:space="preserve"> </w:t>
      </w:r>
      <w:r w:rsidR="002E6D60">
        <w:rPr>
          <w:rFonts w:ascii="Times New Roman" w:hAnsi="Times New Roman" w:cs="Times New Roman"/>
          <w:sz w:val="24"/>
          <w:szCs w:val="24"/>
        </w:rPr>
        <w:t>When t</w:t>
      </w:r>
      <w:r w:rsidR="00E55FF8">
        <w:rPr>
          <w:rFonts w:ascii="Times New Roman" w:hAnsi="Times New Roman" w:cs="Times New Roman"/>
          <w:sz w:val="24"/>
          <w:szCs w:val="24"/>
        </w:rPr>
        <w:t>he Nullity of Marriage Act 1971 (subsequently consolidated in the Matrimonial Causes Act 1973),</w:t>
      </w:r>
      <w:r w:rsidR="002E6D60">
        <w:rPr>
          <w:rFonts w:ascii="Times New Roman" w:hAnsi="Times New Roman" w:cs="Times New Roman"/>
          <w:sz w:val="24"/>
          <w:szCs w:val="24"/>
        </w:rPr>
        <w:t xml:space="preserve"> substituted a statutory bar for the old doctrine of approbation, it too only applied to marriages that were voidable.</w:t>
      </w:r>
      <w:r w:rsidR="0074573D">
        <w:rPr>
          <w:rStyle w:val="FootnoteReference"/>
          <w:rFonts w:ascii="Times New Roman" w:hAnsi="Times New Roman" w:cs="Times New Roman"/>
          <w:sz w:val="24"/>
          <w:szCs w:val="24"/>
        </w:rPr>
        <w:footnoteReference w:id="87"/>
      </w:r>
      <w:r w:rsidR="002E6D60">
        <w:rPr>
          <w:rFonts w:ascii="Times New Roman" w:hAnsi="Times New Roman" w:cs="Times New Roman"/>
          <w:sz w:val="24"/>
          <w:szCs w:val="24"/>
        </w:rPr>
        <w:t xml:space="preserve"> </w:t>
      </w:r>
    </w:p>
    <w:p w14:paraId="570AAD66" w14:textId="77777777" w:rsidR="000811DC" w:rsidRDefault="00A65B87" w:rsidP="00053C01">
      <w:pPr>
        <w:jc w:val="both"/>
        <w:rPr>
          <w:rFonts w:ascii="Times New Roman" w:hAnsi="Times New Roman" w:cs="Times New Roman"/>
          <w:sz w:val="24"/>
          <w:szCs w:val="24"/>
        </w:rPr>
      </w:pPr>
      <w:r>
        <w:rPr>
          <w:rFonts w:ascii="Times New Roman" w:hAnsi="Times New Roman" w:cs="Times New Roman"/>
          <w:sz w:val="24"/>
          <w:szCs w:val="24"/>
        </w:rPr>
        <w:t xml:space="preserve">The only suggestion that </w:t>
      </w:r>
      <w:r w:rsidR="00FC2312">
        <w:rPr>
          <w:rFonts w:ascii="Times New Roman" w:hAnsi="Times New Roman" w:cs="Times New Roman"/>
          <w:sz w:val="24"/>
          <w:szCs w:val="24"/>
        </w:rPr>
        <w:t xml:space="preserve">an individual might be estopped by his or her </w:t>
      </w:r>
      <w:r>
        <w:rPr>
          <w:rFonts w:ascii="Times New Roman" w:hAnsi="Times New Roman" w:cs="Times New Roman"/>
          <w:sz w:val="24"/>
          <w:szCs w:val="24"/>
        </w:rPr>
        <w:t xml:space="preserve">conduct from challenging </w:t>
      </w:r>
      <w:r w:rsidR="00FC2312">
        <w:rPr>
          <w:rFonts w:ascii="Times New Roman" w:hAnsi="Times New Roman" w:cs="Times New Roman"/>
          <w:sz w:val="24"/>
          <w:szCs w:val="24"/>
        </w:rPr>
        <w:t xml:space="preserve">a marriage that was void </w:t>
      </w:r>
      <w:r>
        <w:rPr>
          <w:rFonts w:ascii="Times New Roman" w:hAnsi="Times New Roman" w:cs="Times New Roman"/>
          <w:sz w:val="24"/>
          <w:szCs w:val="24"/>
        </w:rPr>
        <w:t xml:space="preserve">is to be found in the </w:t>
      </w:r>
      <w:r w:rsidR="00284603">
        <w:rPr>
          <w:rFonts w:ascii="Times New Roman" w:hAnsi="Times New Roman" w:cs="Times New Roman"/>
          <w:sz w:val="24"/>
          <w:szCs w:val="24"/>
        </w:rPr>
        <w:t>judgment of the Divisional Court in</w:t>
      </w:r>
      <w:r>
        <w:rPr>
          <w:rFonts w:ascii="Times New Roman" w:hAnsi="Times New Roman" w:cs="Times New Roman"/>
          <w:sz w:val="24"/>
          <w:szCs w:val="24"/>
        </w:rPr>
        <w:t xml:space="preserve"> </w:t>
      </w:r>
      <w:r w:rsidRPr="6D770FB9">
        <w:rPr>
          <w:rFonts w:ascii="Times New Roman" w:hAnsi="Times New Roman" w:cs="Times New Roman"/>
          <w:i/>
          <w:iCs/>
          <w:sz w:val="24"/>
          <w:szCs w:val="24"/>
        </w:rPr>
        <w:t>Bullock v Bullock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The question for the court was one of desertion, the defence being that there was no marriage at all on the basis of the wife’s prior marriage. The lapse of time between the first husband’s disappearance and the second marriage was sufficient for the court to presume that the first husband had died and that the second marriage was therefore valid. It was clear, however, that the court</w:t>
      </w:r>
      <w:r w:rsidR="00372B16">
        <w:rPr>
          <w:rFonts w:ascii="Times New Roman" w:hAnsi="Times New Roman" w:cs="Times New Roman"/>
          <w:sz w:val="24"/>
          <w:szCs w:val="24"/>
        </w:rPr>
        <w:t xml:space="preserve"> took a very dim view of the conduct of the second husband in seeking to challenge the validity of a marriage after 15 years, especially as he had known of the wife’s first marriage at the time they went through a ceremony together, and Lord Merriman P noted that he was ‘not really convinced’ that it would be ‘</w:t>
      </w:r>
      <w:r w:rsidR="00372B16" w:rsidRPr="00322E4B">
        <w:rPr>
          <w:rFonts w:ascii="Times New Roman" w:eastAsia="Times New Roman" w:hAnsi="Times New Roman" w:cs="Times New Roman"/>
          <w:sz w:val="24"/>
          <w:szCs w:val="24"/>
          <w:lang w:eastAsia="en-GB"/>
        </w:rPr>
        <w:t xml:space="preserve">impossible for an estoppel </w:t>
      </w:r>
      <w:r w:rsidR="00372B16" w:rsidRPr="6D770FB9">
        <w:rPr>
          <w:rFonts w:ascii="Times New Roman" w:eastAsia="Times New Roman" w:hAnsi="Times New Roman" w:cs="Times New Roman"/>
          <w:i/>
          <w:iCs/>
          <w:sz w:val="24"/>
          <w:szCs w:val="24"/>
          <w:lang w:eastAsia="en-GB"/>
        </w:rPr>
        <w:t xml:space="preserve">in </w:t>
      </w:r>
      <w:proofErr w:type="spellStart"/>
      <w:r w:rsidR="00372B16" w:rsidRPr="6D770FB9">
        <w:rPr>
          <w:rFonts w:ascii="Times New Roman" w:eastAsia="Times New Roman" w:hAnsi="Times New Roman" w:cs="Times New Roman"/>
          <w:i/>
          <w:iCs/>
          <w:sz w:val="24"/>
          <w:szCs w:val="24"/>
          <w:lang w:eastAsia="en-GB"/>
        </w:rPr>
        <w:t>pais</w:t>
      </w:r>
      <w:proofErr w:type="spellEnd"/>
      <w:r w:rsidR="00372B16" w:rsidRPr="00322E4B">
        <w:rPr>
          <w:rFonts w:ascii="Times New Roman" w:eastAsia="Times New Roman" w:hAnsi="Times New Roman" w:cs="Times New Roman"/>
          <w:sz w:val="24"/>
          <w:szCs w:val="24"/>
          <w:lang w:eastAsia="en-GB"/>
        </w:rPr>
        <w:t xml:space="preserve"> to operate merely because what is being dealt with is a void marriage</w:t>
      </w:r>
      <w:r w:rsidR="00372B16">
        <w:rPr>
          <w:rFonts w:ascii="Times New Roman" w:eastAsia="Times New Roman" w:hAnsi="Times New Roman" w:cs="Times New Roman"/>
          <w:sz w:val="24"/>
          <w:szCs w:val="24"/>
          <w:lang w:eastAsia="en-GB"/>
        </w:rPr>
        <w:t>.’</w:t>
      </w:r>
      <w:r w:rsidR="00372B16">
        <w:rPr>
          <w:rStyle w:val="FootnoteReference"/>
          <w:rFonts w:ascii="Times New Roman" w:eastAsia="Times New Roman" w:hAnsi="Times New Roman" w:cs="Times New Roman"/>
          <w:sz w:val="24"/>
          <w:szCs w:val="24"/>
          <w:lang w:eastAsia="en-GB"/>
        </w:rPr>
        <w:footnoteReference w:id="89"/>
      </w:r>
      <w:r w:rsidR="00372B16">
        <w:rPr>
          <w:rFonts w:ascii="Times New Roman" w:hAnsi="Times New Roman" w:cs="Times New Roman"/>
          <w:sz w:val="24"/>
          <w:szCs w:val="24"/>
        </w:rPr>
        <w:t xml:space="preserve"> </w:t>
      </w:r>
    </w:p>
    <w:p w14:paraId="35656D66" w14:textId="77777777" w:rsidR="00797D32" w:rsidRDefault="00284603" w:rsidP="00053C01">
      <w:pPr>
        <w:spacing w:before="240"/>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Against this was the clear decision in </w:t>
      </w:r>
      <w:r w:rsidR="00797D32" w:rsidRPr="6D770FB9">
        <w:rPr>
          <w:rFonts w:ascii="Times New Roman" w:eastAsia="Times New Roman" w:hAnsi="Times New Roman" w:cs="Times New Roman"/>
          <w:i/>
          <w:iCs/>
          <w:sz w:val="24"/>
          <w:szCs w:val="24"/>
          <w:lang w:val="en" w:eastAsia="en-GB"/>
        </w:rPr>
        <w:t>Hayward v Hayward (</w:t>
      </w:r>
      <w:proofErr w:type="spellStart"/>
      <w:r w:rsidR="00797D32" w:rsidRPr="6D770FB9">
        <w:rPr>
          <w:rFonts w:ascii="Times New Roman" w:eastAsia="Times New Roman" w:hAnsi="Times New Roman" w:cs="Times New Roman"/>
          <w:i/>
          <w:iCs/>
          <w:sz w:val="24"/>
          <w:szCs w:val="24"/>
          <w:lang w:val="en" w:eastAsia="en-GB"/>
        </w:rPr>
        <w:t>Orse</w:t>
      </w:r>
      <w:proofErr w:type="spellEnd"/>
      <w:r w:rsidR="00797D32" w:rsidRPr="6D770FB9">
        <w:rPr>
          <w:rFonts w:ascii="Times New Roman" w:eastAsia="Times New Roman" w:hAnsi="Times New Roman" w:cs="Times New Roman"/>
          <w:i/>
          <w:iCs/>
          <w:sz w:val="24"/>
          <w:szCs w:val="24"/>
          <w:lang w:val="en" w:eastAsia="en-GB"/>
        </w:rPr>
        <w:t xml:space="preserve"> </w:t>
      </w:r>
      <w:proofErr w:type="spellStart"/>
      <w:r w:rsidR="00797D32" w:rsidRPr="6D770FB9">
        <w:rPr>
          <w:rFonts w:ascii="Times New Roman" w:eastAsia="Times New Roman" w:hAnsi="Times New Roman" w:cs="Times New Roman"/>
          <w:i/>
          <w:iCs/>
          <w:sz w:val="24"/>
          <w:szCs w:val="24"/>
          <w:lang w:val="en" w:eastAsia="en-GB"/>
        </w:rPr>
        <w:t>Prestwood</w:t>
      </w:r>
      <w:proofErr w:type="spellEnd"/>
      <w:r w:rsidR="00797D32" w:rsidRPr="6D770FB9">
        <w:rPr>
          <w:rFonts w:ascii="Times New Roman" w:eastAsia="Times New Roman" w:hAnsi="Times New Roman" w:cs="Times New Roman"/>
          <w:i/>
          <w:iCs/>
          <w:sz w:val="24"/>
          <w:szCs w:val="24"/>
          <w:lang w:val="en" w:eastAsia="en-GB"/>
        </w:rPr>
        <w:t>)</w:t>
      </w:r>
      <w:r w:rsidR="00797D32">
        <w:rPr>
          <w:rStyle w:val="FootnoteReference"/>
          <w:rFonts w:ascii="Times New Roman" w:hAnsi="Times New Roman" w:cs="Times New Roman"/>
          <w:sz w:val="24"/>
          <w:szCs w:val="24"/>
        </w:rPr>
        <w:footnoteReference w:id="90"/>
      </w:r>
      <w:r w:rsidRPr="6D770FB9">
        <w:rPr>
          <w:rFonts w:ascii="Times New Roman" w:eastAsia="Times New Roman" w:hAnsi="Times New Roman" w:cs="Times New Roman"/>
          <w:i/>
          <w:iCs/>
          <w:sz w:val="24"/>
          <w:szCs w:val="24"/>
          <w:lang w:val="en" w:eastAsia="en-GB"/>
        </w:rPr>
        <w:t xml:space="preserve"> </w:t>
      </w:r>
      <w:r w:rsidRPr="6D770FB9">
        <w:rPr>
          <w:rFonts w:ascii="Times New Roman" w:eastAsia="Times New Roman" w:hAnsi="Times New Roman" w:cs="Times New Roman"/>
          <w:sz w:val="24"/>
          <w:szCs w:val="24"/>
          <w:lang w:val="en" w:eastAsia="en-GB"/>
        </w:rPr>
        <w:t>that</w:t>
      </w:r>
      <w:r w:rsidR="00372BB8" w:rsidRPr="6D770FB9">
        <w:rPr>
          <w:rFonts w:ascii="Times New Roman" w:eastAsia="Times New Roman" w:hAnsi="Times New Roman" w:cs="Times New Roman"/>
          <w:sz w:val="24"/>
          <w:szCs w:val="24"/>
          <w:lang w:val="en" w:eastAsia="en-GB"/>
        </w:rPr>
        <w:t xml:space="preserve"> a spouse was not estopped from pleading the invalidity of a marriage even if he had previously asserted its validity in judicial proceedings. Phillimore J rested this decision on the nature of a void marriage, the importance of the court being able to declare the truth, and the issue of status. First, he suggested that </w:t>
      </w:r>
      <w:r w:rsidR="00372BB8">
        <w:rPr>
          <w:rFonts w:ascii="Times New Roman" w:eastAsia="Times New Roman" w:hAnsi="Times New Roman" w:cs="Times New Roman"/>
          <w:sz w:val="24"/>
          <w:szCs w:val="24"/>
          <w:lang w:eastAsia="en-GB"/>
        </w:rPr>
        <w:t>‘</w:t>
      </w:r>
      <w:r w:rsidR="00372BB8" w:rsidRPr="00804400">
        <w:rPr>
          <w:rFonts w:ascii="Times New Roman" w:eastAsia="Times New Roman" w:hAnsi="Times New Roman" w:cs="Times New Roman"/>
          <w:sz w:val="24"/>
          <w:szCs w:val="24"/>
          <w:lang w:eastAsia="en-GB"/>
        </w:rPr>
        <w:t>it would be contrary to all principle if a ceremony, which is by definition null and void, could be converted into something valid and binding and capable of conferring status by the act or inaction of a party to it</w:t>
      </w:r>
      <w:r w:rsidR="00372BB8">
        <w:rPr>
          <w:rFonts w:ascii="Times New Roman" w:eastAsia="Times New Roman" w:hAnsi="Times New Roman" w:cs="Times New Roman"/>
          <w:sz w:val="24"/>
          <w:szCs w:val="24"/>
          <w:lang w:eastAsia="en-GB"/>
        </w:rPr>
        <w:t>.’</w:t>
      </w:r>
      <w:r w:rsidR="005D728D">
        <w:rPr>
          <w:rStyle w:val="FootnoteReference"/>
          <w:rFonts w:ascii="Times New Roman" w:eastAsia="Times New Roman" w:hAnsi="Times New Roman" w:cs="Times New Roman"/>
          <w:sz w:val="24"/>
          <w:szCs w:val="24"/>
          <w:lang w:eastAsia="en-GB"/>
        </w:rPr>
        <w:footnoteReference w:id="91"/>
      </w:r>
      <w:r w:rsidR="00372BB8">
        <w:rPr>
          <w:rFonts w:ascii="Times New Roman" w:eastAsia="Times New Roman" w:hAnsi="Times New Roman" w:cs="Times New Roman"/>
          <w:sz w:val="24"/>
          <w:szCs w:val="24"/>
          <w:lang w:eastAsia="en-GB"/>
        </w:rPr>
        <w:t xml:space="preserve"> Second, ‘</w:t>
      </w:r>
      <w:r w:rsidR="002B2861">
        <w:rPr>
          <w:rFonts w:ascii="Times New Roman" w:eastAsia="Times New Roman" w:hAnsi="Times New Roman" w:cs="Times New Roman"/>
          <w:sz w:val="24"/>
          <w:szCs w:val="24"/>
          <w:lang w:eastAsia="en-GB"/>
        </w:rPr>
        <w:t>[</w:t>
      </w:r>
      <w:proofErr w:type="spellStart"/>
      <w:r w:rsidR="002B2861">
        <w:rPr>
          <w:rFonts w:ascii="Times New Roman" w:eastAsia="Times New Roman" w:hAnsi="Times New Roman" w:cs="Times New Roman"/>
          <w:sz w:val="24"/>
          <w:szCs w:val="24"/>
          <w:lang w:eastAsia="en-GB"/>
        </w:rPr>
        <w:t>i</w:t>
      </w:r>
      <w:proofErr w:type="spellEnd"/>
      <w:r w:rsidR="002B2861">
        <w:rPr>
          <w:rFonts w:ascii="Times New Roman" w:eastAsia="Times New Roman" w:hAnsi="Times New Roman" w:cs="Times New Roman"/>
          <w:sz w:val="24"/>
          <w:szCs w:val="24"/>
          <w:lang w:eastAsia="en-GB"/>
        </w:rPr>
        <w:t>]</w:t>
      </w:r>
      <w:r w:rsidR="00372BB8" w:rsidRPr="00804400">
        <w:rPr>
          <w:rFonts w:ascii="Times New Roman" w:eastAsia="Times New Roman" w:hAnsi="Times New Roman" w:cs="Times New Roman"/>
          <w:sz w:val="24"/>
          <w:szCs w:val="24"/>
          <w:lang w:eastAsia="en-GB"/>
        </w:rPr>
        <w:t xml:space="preserve">t would surely be </w:t>
      </w:r>
      <w:r w:rsidR="00372BB8" w:rsidRPr="00804400">
        <w:rPr>
          <w:rFonts w:ascii="Times New Roman" w:eastAsia="Times New Roman" w:hAnsi="Times New Roman" w:cs="Times New Roman"/>
          <w:sz w:val="24"/>
          <w:szCs w:val="24"/>
          <w:lang w:eastAsia="en-GB"/>
        </w:rPr>
        <w:lastRenderedPageBreak/>
        <w:t>remarkable as a proposition of law if this court were to be prevented from declaring the truth</w:t>
      </w:r>
      <w:r w:rsidR="00372BB8">
        <w:rPr>
          <w:rFonts w:ascii="Times New Roman" w:eastAsia="Times New Roman" w:hAnsi="Times New Roman" w:cs="Times New Roman"/>
          <w:sz w:val="24"/>
          <w:szCs w:val="24"/>
          <w:lang w:eastAsia="en-GB"/>
        </w:rPr>
        <w:t>’ as to the nature of a marriage</w:t>
      </w:r>
      <w:r w:rsidR="00372BB8" w:rsidRPr="00804400">
        <w:rPr>
          <w:rFonts w:ascii="Times New Roman" w:eastAsia="Times New Roman" w:hAnsi="Times New Roman" w:cs="Times New Roman"/>
          <w:sz w:val="24"/>
          <w:szCs w:val="24"/>
          <w:lang w:eastAsia="en-GB"/>
        </w:rPr>
        <w:t xml:space="preserve"> </w:t>
      </w:r>
      <w:r w:rsidR="00372BB8">
        <w:rPr>
          <w:rFonts w:ascii="Times New Roman" w:eastAsia="Times New Roman" w:hAnsi="Times New Roman" w:cs="Times New Roman"/>
          <w:sz w:val="24"/>
          <w:szCs w:val="24"/>
          <w:lang w:eastAsia="en-GB"/>
        </w:rPr>
        <w:t>‘</w:t>
      </w:r>
      <w:r w:rsidR="00372BB8" w:rsidRPr="00804400">
        <w:rPr>
          <w:rFonts w:ascii="Times New Roman" w:eastAsia="Times New Roman" w:hAnsi="Times New Roman" w:cs="Times New Roman"/>
          <w:sz w:val="24"/>
          <w:szCs w:val="24"/>
          <w:lang w:eastAsia="en-GB"/>
        </w:rPr>
        <w:t>merely because one or both of them had chosen to assert its validity or because one of them had failed to dispute or had concurred in the assertion of its validity by the other</w:t>
      </w:r>
      <w:r w:rsidR="00372BB8">
        <w:rPr>
          <w:rFonts w:ascii="Times New Roman" w:eastAsia="Times New Roman" w:hAnsi="Times New Roman" w:cs="Times New Roman"/>
          <w:sz w:val="24"/>
          <w:szCs w:val="24"/>
          <w:lang w:eastAsia="en-GB"/>
        </w:rPr>
        <w:t>.’</w:t>
      </w:r>
      <w:r w:rsidR="000D3F32">
        <w:rPr>
          <w:rStyle w:val="FootnoteReference"/>
          <w:rFonts w:ascii="Times New Roman" w:eastAsia="Times New Roman" w:hAnsi="Times New Roman" w:cs="Times New Roman"/>
          <w:sz w:val="24"/>
          <w:szCs w:val="24"/>
          <w:lang w:eastAsia="en-GB"/>
        </w:rPr>
        <w:footnoteReference w:id="92"/>
      </w:r>
      <w:r w:rsidR="00372BB8">
        <w:rPr>
          <w:rFonts w:ascii="Times New Roman" w:eastAsia="Times New Roman" w:hAnsi="Times New Roman" w:cs="Times New Roman"/>
          <w:sz w:val="24"/>
          <w:szCs w:val="24"/>
          <w:lang w:eastAsia="en-GB"/>
        </w:rPr>
        <w:t xml:space="preserve"> And third, there was the fact that marriage was ‘an </w:t>
      </w:r>
      <w:r w:rsidR="00372BB8" w:rsidRPr="00804400">
        <w:rPr>
          <w:rFonts w:ascii="Times New Roman" w:eastAsia="Times New Roman" w:hAnsi="Times New Roman" w:cs="Times New Roman"/>
          <w:sz w:val="24"/>
          <w:szCs w:val="24"/>
          <w:lang w:eastAsia="en-GB"/>
        </w:rPr>
        <w:t>institution which confers status on the parties to it and upon the children that issue from it</w:t>
      </w:r>
      <w:r w:rsidR="00372BB8">
        <w:rPr>
          <w:rFonts w:ascii="Times New Roman" w:eastAsia="Times New Roman" w:hAnsi="Times New Roman" w:cs="Times New Roman"/>
          <w:sz w:val="24"/>
          <w:szCs w:val="24"/>
          <w:lang w:eastAsia="en-GB"/>
        </w:rPr>
        <w:t>.’</w:t>
      </w:r>
      <w:r w:rsidR="005D728D">
        <w:rPr>
          <w:rStyle w:val="FootnoteReference"/>
          <w:rFonts w:ascii="Times New Roman" w:eastAsia="Times New Roman" w:hAnsi="Times New Roman" w:cs="Times New Roman"/>
          <w:sz w:val="24"/>
          <w:szCs w:val="24"/>
          <w:lang w:eastAsia="en-GB"/>
        </w:rPr>
        <w:footnoteReference w:id="93"/>
      </w:r>
      <w:r w:rsidR="00053C01">
        <w:rPr>
          <w:rFonts w:ascii="Times New Roman" w:eastAsia="Times New Roman" w:hAnsi="Times New Roman" w:cs="Times New Roman"/>
          <w:sz w:val="24"/>
          <w:szCs w:val="24"/>
          <w:lang w:eastAsia="en-GB"/>
        </w:rPr>
        <w:t xml:space="preserve"> </w:t>
      </w:r>
    </w:p>
    <w:p w14:paraId="2F2E29B4" w14:textId="6781E8DD" w:rsidR="005D728D" w:rsidRPr="00E55FF8" w:rsidRDefault="005D728D" w:rsidP="6D770FB9">
      <w:pPr>
        <w:spacing w:before="24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eastAsia="en-GB"/>
        </w:rPr>
        <w:t xml:space="preserve">The importance of the court being able to declare the truth </w:t>
      </w:r>
      <w:r w:rsidR="00E55FF8">
        <w:rPr>
          <w:rFonts w:ascii="Times New Roman" w:eastAsia="Times New Roman" w:hAnsi="Times New Roman" w:cs="Times New Roman"/>
          <w:sz w:val="24"/>
          <w:szCs w:val="24"/>
          <w:lang w:eastAsia="en-GB"/>
        </w:rPr>
        <w:t xml:space="preserve">was echoed by </w:t>
      </w:r>
      <w:proofErr w:type="spellStart"/>
      <w:r w:rsidR="00E55FF8">
        <w:rPr>
          <w:rFonts w:ascii="Times New Roman" w:eastAsia="Times New Roman" w:hAnsi="Times New Roman" w:cs="Times New Roman"/>
          <w:sz w:val="24"/>
          <w:szCs w:val="24"/>
          <w:lang w:eastAsia="en-GB"/>
        </w:rPr>
        <w:t>Ormrod</w:t>
      </w:r>
      <w:proofErr w:type="spellEnd"/>
      <w:r w:rsidR="00E55FF8">
        <w:rPr>
          <w:rFonts w:ascii="Times New Roman" w:eastAsia="Times New Roman" w:hAnsi="Times New Roman" w:cs="Times New Roman"/>
          <w:sz w:val="24"/>
          <w:szCs w:val="24"/>
          <w:lang w:eastAsia="en-GB"/>
        </w:rPr>
        <w:t xml:space="preserve"> J in </w:t>
      </w:r>
      <w:r w:rsidR="00E55FF8" w:rsidRPr="6D770FB9">
        <w:rPr>
          <w:rFonts w:ascii="Times New Roman" w:eastAsia="Times New Roman" w:hAnsi="Times New Roman" w:cs="Times New Roman"/>
          <w:i/>
          <w:iCs/>
          <w:sz w:val="24"/>
          <w:szCs w:val="24"/>
          <w:lang w:eastAsia="en-GB"/>
        </w:rPr>
        <w:t>Corbett v Corbett (otherwise Ashley)</w:t>
      </w:r>
      <w:r w:rsidR="00E55FF8">
        <w:rPr>
          <w:rFonts w:ascii="Times New Roman" w:eastAsia="Times New Roman" w:hAnsi="Times New Roman" w:cs="Times New Roman"/>
          <w:sz w:val="24"/>
          <w:szCs w:val="24"/>
          <w:lang w:eastAsia="en-GB"/>
        </w:rPr>
        <w:t>,</w:t>
      </w:r>
      <w:r w:rsidR="00E55FF8">
        <w:rPr>
          <w:rStyle w:val="FootnoteReference"/>
          <w:rFonts w:ascii="Times New Roman" w:eastAsia="Times New Roman" w:hAnsi="Times New Roman" w:cs="Times New Roman"/>
          <w:sz w:val="24"/>
          <w:szCs w:val="24"/>
          <w:lang w:eastAsia="en-GB"/>
        </w:rPr>
        <w:footnoteReference w:id="94"/>
      </w:r>
      <w:r w:rsidR="00E55FF8">
        <w:rPr>
          <w:rFonts w:ascii="Times New Roman" w:eastAsia="Times New Roman" w:hAnsi="Times New Roman" w:cs="Times New Roman"/>
          <w:sz w:val="24"/>
          <w:szCs w:val="24"/>
          <w:lang w:eastAsia="en-GB"/>
        </w:rPr>
        <w:t xml:space="preserve"> </w:t>
      </w:r>
      <w:r w:rsidR="00E55FF8" w:rsidRPr="6D770FB9">
        <w:rPr>
          <w:rFonts w:ascii="Times New Roman" w:eastAsia="Times New Roman" w:hAnsi="Times New Roman" w:cs="Times New Roman"/>
          <w:sz w:val="24"/>
          <w:szCs w:val="24"/>
          <w:lang w:val="en" w:eastAsia="en-GB"/>
        </w:rPr>
        <w:t>pointing to the anomaly that would result if estoppel operated as between the parties to the marriage but any third party whose interests were affected could challenge the validity of the marriage.</w:t>
      </w:r>
      <w:r w:rsidR="00E55FF8" w:rsidRPr="6D770FB9">
        <w:rPr>
          <w:rStyle w:val="FootnoteReference"/>
          <w:rFonts w:ascii="Times New Roman" w:eastAsia="Times New Roman" w:hAnsi="Times New Roman" w:cs="Times New Roman"/>
          <w:sz w:val="24"/>
          <w:szCs w:val="24"/>
          <w:lang w:val="en" w:eastAsia="en-GB"/>
        </w:rPr>
        <w:footnoteReference w:id="95"/>
      </w:r>
      <w:r w:rsidR="00E55FF8" w:rsidRPr="6D770FB9">
        <w:rPr>
          <w:rFonts w:ascii="Times New Roman" w:eastAsia="Times New Roman" w:hAnsi="Times New Roman" w:cs="Times New Roman"/>
          <w:sz w:val="24"/>
          <w:szCs w:val="24"/>
          <w:lang w:val="en" w:eastAsia="en-GB"/>
        </w:rPr>
        <w:t xml:space="preserve"> In the </w:t>
      </w:r>
      <w:proofErr w:type="spellStart"/>
      <w:r w:rsidR="00E55FF8" w:rsidRPr="6D770FB9">
        <w:rPr>
          <w:rFonts w:ascii="Times New Roman" w:eastAsia="Times New Roman" w:hAnsi="Times New Roman" w:cs="Times New Roman"/>
          <w:sz w:val="24"/>
          <w:szCs w:val="24"/>
          <w:lang w:val="en" w:eastAsia="en-GB"/>
        </w:rPr>
        <w:t>later</w:t>
      </w:r>
      <w:proofErr w:type="spellEnd"/>
      <w:r w:rsidR="00E55FF8" w:rsidRPr="6D770FB9">
        <w:rPr>
          <w:rFonts w:ascii="Times New Roman" w:eastAsia="Times New Roman" w:hAnsi="Times New Roman" w:cs="Times New Roman"/>
          <w:sz w:val="24"/>
          <w:szCs w:val="24"/>
          <w:lang w:val="en" w:eastAsia="en-GB"/>
        </w:rPr>
        <w:t xml:space="preserve"> case of </w:t>
      </w:r>
      <w:proofErr w:type="spellStart"/>
      <w:r w:rsidR="00E55FF8" w:rsidRPr="6D770FB9">
        <w:rPr>
          <w:rFonts w:ascii="Times New Roman" w:eastAsia="Times New Roman" w:hAnsi="Times New Roman" w:cs="Times New Roman"/>
          <w:i/>
          <w:iCs/>
          <w:sz w:val="24"/>
          <w:szCs w:val="24"/>
          <w:lang w:val="en" w:eastAsia="en-GB"/>
        </w:rPr>
        <w:t>Vervaeke</w:t>
      </w:r>
      <w:proofErr w:type="spellEnd"/>
      <w:r w:rsidR="00E55FF8" w:rsidRPr="6D770FB9">
        <w:rPr>
          <w:rFonts w:ascii="Times New Roman" w:eastAsia="Times New Roman" w:hAnsi="Times New Roman" w:cs="Times New Roman"/>
          <w:i/>
          <w:iCs/>
          <w:sz w:val="24"/>
          <w:szCs w:val="24"/>
          <w:lang w:val="en" w:eastAsia="en-GB"/>
        </w:rPr>
        <w:t xml:space="preserve"> v Smith,</w:t>
      </w:r>
      <w:r w:rsidR="00E55FF8" w:rsidRPr="6D770FB9">
        <w:rPr>
          <w:rStyle w:val="FootnoteReference"/>
          <w:rFonts w:ascii="Times New Roman" w:eastAsia="Times New Roman" w:hAnsi="Times New Roman" w:cs="Times New Roman"/>
          <w:sz w:val="24"/>
          <w:szCs w:val="24"/>
          <w:lang w:val="en" w:eastAsia="en-GB"/>
        </w:rPr>
        <w:footnoteReference w:id="96"/>
      </w:r>
      <w:r w:rsidR="00E55FF8" w:rsidRPr="6D770FB9">
        <w:rPr>
          <w:rFonts w:ascii="Times New Roman" w:eastAsia="Times New Roman" w:hAnsi="Times New Roman" w:cs="Times New Roman"/>
          <w:lang w:val="en" w:eastAsia="en-GB"/>
        </w:rPr>
        <w:t xml:space="preserve"> </w:t>
      </w:r>
      <w:r w:rsidR="00E55FF8" w:rsidRPr="6D770FB9">
        <w:rPr>
          <w:rFonts w:ascii="Times New Roman" w:eastAsia="Times New Roman" w:hAnsi="Times New Roman" w:cs="Times New Roman"/>
          <w:sz w:val="24"/>
          <w:szCs w:val="24"/>
          <w:lang w:val="en" w:eastAsia="en-GB"/>
        </w:rPr>
        <w:t xml:space="preserve">Lord </w:t>
      </w:r>
      <w:proofErr w:type="spellStart"/>
      <w:r w:rsidR="00E55FF8" w:rsidRPr="6D770FB9">
        <w:rPr>
          <w:rFonts w:ascii="Times New Roman" w:eastAsia="Times New Roman" w:hAnsi="Times New Roman" w:cs="Times New Roman"/>
          <w:sz w:val="24"/>
          <w:szCs w:val="24"/>
          <w:lang w:val="en" w:eastAsia="en-GB"/>
        </w:rPr>
        <w:t>Hailsham</w:t>
      </w:r>
      <w:proofErr w:type="spellEnd"/>
      <w:r w:rsidR="00E55FF8" w:rsidRPr="6D770FB9">
        <w:rPr>
          <w:rFonts w:ascii="Times New Roman" w:eastAsia="Times New Roman" w:hAnsi="Times New Roman" w:cs="Times New Roman"/>
          <w:sz w:val="24"/>
          <w:szCs w:val="24"/>
          <w:lang w:val="en" w:eastAsia="en-GB"/>
        </w:rPr>
        <w:t xml:space="preserve"> LC referred to both</w:t>
      </w:r>
      <w:r w:rsidR="00B73829">
        <w:rPr>
          <w:rFonts w:ascii="Times New Roman" w:eastAsia="Times New Roman" w:hAnsi="Times New Roman" w:cs="Times New Roman"/>
          <w:i/>
          <w:iCs/>
          <w:sz w:val="24"/>
          <w:szCs w:val="24"/>
          <w:lang w:val="en" w:eastAsia="en-GB"/>
        </w:rPr>
        <w:t xml:space="preserve"> Hayw</w:t>
      </w:r>
      <w:r w:rsidR="00034E12">
        <w:rPr>
          <w:rFonts w:ascii="Times New Roman" w:eastAsia="Times New Roman" w:hAnsi="Times New Roman" w:cs="Times New Roman"/>
          <w:i/>
          <w:iCs/>
          <w:sz w:val="24"/>
          <w:szCs w:val="24"/>
          <w:lang w:val="en" w:eastAsia="en-GB"/>
        </w:rPr>
        <w:t>ard</w:t>
      </w:r>
      <w:r w:rsidR="00E55FF8" w:rsidRPr="6D770FB9">
        <w:rPr>
          <w:rFonts w:ascii="Times New Roman" w:eastAsia="Times New Roman" w:hAnsi="Times New Roman" w:cs="Times New Roman"/>
          <w:sz w:val="24"/>
          <w:szCs w:val="24"/>
          <w:lang w:val="en" w:eastAsia="en-GB"/>
        </w:rPr>
        <w:t xml:space="preserve"> and </w:t>
      </w:r>
      <w:r w:rsidR="00E55FF8" w:rsidRPr="6D770FB9">
        <w:rPr>
          <w:rFonts w:ascii="Times New Roman" w:eastAsia="Times New Roman" w:hAnsi="Times New Roman" w:cs="Times New Roman"/>
          <w:i/>
          <w:iCs/>
          <w:sz w:val="24"/>
          <w:szCs w:val="24"/>
          <w:lang w:val="en" w:eastAsia="en-GB"/>
        </w:rPr>
        <w:t xml:space="preserve">Corbett </w:t>
      </w:r>
      <w:r w:rsidR="00E55FF8" w:rsidRPr="6D770FB9">
        <w:rPr>
          <w:rFonts w:ascii="Times New Roman" w:eastAsia="Times New Roman" w:hAnsi="Times New Roman" w:cs="Times New Roman"/>
          <w:sz w:val="24"/>
          <w:szCs w:val="24"/>
          <w:lang w:val="en" w:eastAsia="en-GB"/>
        </w:rPr>
        <w:t>and noted that counsel had had no difficulty in persuading him ‘</w:t>
      </w:r>
      <w:r w:rsidR="00E55FF8" w:rsidRPr="00E55FF8">
        <w:rPr>
          <w:rFonts w:ascii="Times New Roman" w:hAnsi="Times New Roman" w:cs="Times New Roman"/>
          <w:sz w:val="24"/>
          <w:szCs w:val="24"/>
        </w:rPr>
        <w:t>that in the case of a marriage absolutely void …the inquisitorial nature of the jurisdiction in nullity would prevent the court from accepting as true facts which on grounds of estoppel or misconduct would otherwise be found false or apply any legal consequences other than those which would follow from the true facts.’</w:t>
      </w:r>
      <w:r w:rsidR="00E55FF8">
        <w:rPr>
          <w:rStyle w:val="FootnoteReference"/>
          <w:rFonts w:ascii="Times New Roman" w:hAnsi="Times New Roman" w:cs="Times New Roman"/>
          <w:sz w:val="24"/>
          <w:szCs w:val="24"/>
        </w:rPr>
        <w:footnoteReference w:id="97"/>
      </w:r>
    </w:p>
    <w:p w14:paraId="72D28C03" w14:textId="77777777" w:rsidR="00797D32" w:rsidRDefault="00797D32" w:rsidP="00053C01">
      <w:pPr>
        <w:jc w:val="both"/>
        <w:rPr>
          <w:rFonts w:ascii="Times New Roman" w:eastAsia="Times New Roman" w:hAnsi="Times New Roman" w:cs="Times New Roman"/>
          <w:iCs/>
          <w:sz w:val="24"/>
          <w:szCs w:val="24"/>
          <w:lang w:val="en" w:eastAsia="en-GB"/>
        </w:rPr>
      </w:pPr>
      <w:r w:rsidRPr="6D770FB9">
        <w:rPr>
          <w:rFonts w:ascii="Times New Roman" w:eastAsia="Times New Roman" w:hAnsi="Times New Roman" w:cs="Times New Roman"/>
          <w:sz w:val="24"/>
          <w:szCs w:val="24"/>
          <w:lang w:val="en" w:eastAsia="en-GB"/>
        </w:rPr>
        <w:t xml:space="preserve">Does it, or should it, make any difference if the marriage is void on the basis of a failure to comply with the requisite formalities, rather than on the basis of capacity to marry? It is clear from the early authorities decided by the ecclesiastical courts that there was extreme reluctance to annul a marriage </w:t>
      </w:r>
      <w:r w:rsidR="00CB4799" w:rsidRPr="6D770FB9">
        <w:rPr>
          <w:rFonts w:ascii="Times New Roman" w:eastAsia="Times New Roman" w:hAnsi="Times New Roman" w:cs="Times New Roman"/>
          <w:sz w:val="24"/>
          <w:szCs w:val="24"/>
          <w:lang w:val="en" w:eastAsia="en-GB"/>
        </w:rPr>
        <w:t xml:space="preserve">where the suit was brought by one of the parties many years after its celebration. Where the marriage had been celebrated by </w:t>
      </w:r>
      <w:proofErr w:type="spellStart"/>
      <w:r w:rsidR="00CB4799" w:rsidRPr="6D770FB9">
        <w:rPr>
          <w:rFonts w:ascii="Times New Roman" w:eastAsia="Times New Roman" w:hAnsi="Times New Roman" w:cs="Times New Roman"/>
          <w:sz w:val="24"/>
          <w:szCs w:val="24"/>
          <w:lang w:val="en" w:eastAsia="en-GB"/>
        </w:rPr>
        <w:t>licence</w:t>
      </w:r>
      <w:proofErr w:type="spellEnd"/>
      <w:r w:rsidR="00CB4799" w:rsidRPr="6D770FB9">
        <w:rPr>
          <w:rFonts w:ascii="Times New Roman" w:eastAsia="Times New Roman" w:hAnsi="Times New Roman" w:cs="Times New Roman"/>
          <w:sz w:val="24"/>
          <w:szCs w:val="24"/>
          <w:lang w:val="en" w:eastAsia="en-GB"/>
        </w:rPr>
        <w:t xml:space="preserve"> and was being challenged on the basis of lack of the appropriate consent, if the court could find that the alleged minor was in fact of age at the time of the marriage or, if underage, that parental consent had been given, it would do so. Yet if the evidence was clear that parental consent had not been given to the marriage of a minor, the court would, with evident reluctance, declare it to be void. </w:t>
      </w:r>
      <w:r w:rsidR="00D20039" w:rsidRPr="6D770FB9">
        <w:rPr>
          <w:rFonts w:ascii="Times New Roman" w:eastAsia="Times New Roman" w:hAnsi="Times New Roman" w:cs="Times New Roman"/>
          <w:sz w:val="24"/>
          <w:szCs w:val="24"/>
          <w:lang w:val="en" w:eastAsia="en-GB"/>
        </w:rPr>
        <w:t xml:space="preserve">In </w:t>
      </w:r>
      <w:r w:rsidR="00CB4799" w:rsidRPr="6D770FB9">
        <w:rPr>
          <w:rFonts w:ascii="Times New Roman" w:eastAsia="Times New Roman" w:hAnsi="Times New Roman" w:cs="Times New Roman"/>
          <w:i/>
          <w:iCs/>
          <w:sz w:val="24"/>
          <w:szCs w:val="24"/>
          <w:lang w:val="en" w:eastAsia="en-GB"/>
        </w:rPr>
        <w:t>Johnston v Parker</w:t>
      </w:r>
      <w:r w:rsidR="00CB4799" w:rsidRPr="6D770FB9">
        <w:rPr>
          <w:rFonts w:ascii="Times New Roman" w:eastAsia="Times New Roman" w:hAnsi="Times New Roman" w:cs="Times New Roman"/>
          <w:sz w:val="24"/>
          <w:szCs w:val="24"/>
          <w:lang w:val="en" w:eastAsia="en-GB"/>
        </w:rPr>
        <w:t>,</w:t>
      </w:r>
      <w:r w:rsidR="00D20039" w:rsidRPr="6D770FB9">
        <w:rPr>
          <w:rStyle w:val="FootnoteReference"/>
          <w:rFonts w:ascii="Times New Roman" w:eastAsia="Times New Roman" w:hAnsi="Times New Roman" w:cs="Times New Roman"/>
          <w:sz w:val="24"/>
          <w:szCs w:val="24"/>
          <w:lang w:val="en" w:eastAsia="en-GB"/>
        </w:rPr>
        <w:footnoteReference w:id="98"/>
      </w:r>
      <w:r w:rsidR="00CB4799" w:rsidRPr="6D770FB9">
        <w:rPr>
          <w:rFonts w:ascii="Times New Roman" w:eastAsia="Times New Roman" w:hAnsi="Times New Roman" w:cs="Times New Roman"/>
          <w:sz w:val="24"/>
          <w:szCs w:val="24"/>
          <w:lang w:val="en" w:eastAsia="en-GB"/>
        </w:rPr>
        <w:t xml:space="preserve"> </w:t>
      </w:r>
      <w:r w:rsidR="00D20039" w:rsidRPr="6D770FB9">
        <w:rPr>
          <w:rFonts w:ascii="Times New Roman" w:eastAsia="Times New Roman" w:hAnsi="Times New Roman" w:cs="Times New Roman"/>
          <w:sz w:val="24"/>
          <w:szCs w:val="24"/>
          <w:lang w:val="en" w:eastAsia="en-GB"/>
        </w:rPr>
        <w:t xml:space="preserve">for example, the court </w:t>
      </w:r>
      <w:r w:rsidR="00CB4799" w:rsidRPr="6D770FB9">
        <w:rPr>
          <w:rFonts w:ascii="Times New Roman" w:eastAsia="Times New Roman" w:hAnsi="Times New Roman" w:cs="Times New Roman"/>
          <w:sz w:val="24"/>
          <w:szCs w:val="24"/>
          <w:lang w:val="en" w:eastAsia="en-GB"/>
        </w:rPr>
        <w:t>annull</w:t>
      </w:r>
      <w:r w:rsidR="00D20039" w:rsidRPr="6D770FB9">
        <w:rPr>
          <w:rFonts w:ascii="Times New Roman" w:eastAsia="Times New Roman" w:hAnsi="Times New Roman" w:cs="Times New Roman"/>
          <w:sz w:val="24"/>
          <w:szCs w:val="24"/>
          <w:lang w:val="en" w:eastAsia="en-GB"/>
        </w:rPr>
        <w:t>ed</w:t>
      </w:r>
      <w:r w:rsidR="00CB4799" w:rsidRPr="6D770FB9">
        <w:rPr>
          <w:rFonts w:ascii="Times New Roman" w:eastAsia="Times New Roman" w:hAnsi="Times New Roman" w:cs="Times New Roman"/>
          <w:sz w:val="24"/>
          <w:szCs w:val="24"/>
          <w:lang w:val="en" w:eastAsia="en-GB"/>
        </w:rPr>
        <w:t xml:space="preserve"> a marriage that had lasted 22 years and produced 7 children</w:t>
      </w:r>
      <w:r w:rsidR="00D20039" w:rsidRPr="6D770FB9">
        <w:rPr>
          <w:rFonts w:ascii="Times New Roman" w:eastAsia="Times New Roman" w:hAnsi="Times New Roman" w:cs="Times New Roman"/>
          <w:sz w:val="24"/>
          <w:szCs w:val="24"/>
          <w:lang w:val="en" w:eastAsia="en-GB"/>
        </w:rPr>
        <w:t>, at the instance of a husband who had sworn that he was of age at the time of the ceremony but had since produced evidence that he was around seven weeks short of his majority. But as Sir William Scott noted, it was ‘better to stop at any time, lest the continuance of the marriage should involve the interest of a greater number of persons.’</w:t>
      </w:r>
      <w:r w:rsidR="00AB24FA" w:rsidRPr="6D770FB9">
        <w:rPr>
          <w:rStyle w:val="FootnoteReference"/>
          <w:rFonts w:ascii="Times New Roman" w:eastAsia="Times New Roman" w:hAnsi="Times New Roman" w:cs="Times New Roman"/>
          <w:sz w:val="24"/>
          <w:szCs w:val="24"/>
          <w:lang w:val="en" w:eastAsia="en-GB"/>
        </w:rPr>
        <w:footnoteReference w:id="99"/>
      </w:r>
      <w:r w:rsidR="0045212F" w:rsidRPr="6D770FB9">
        <w:rPr>
          <w:rFonts w:ascii="Times New Roman" w:eastAsia="Times New Roman" w:hAnsi="Times New Roman" w:cs="Times New Roman"/>
          <w:sz w:val="24"/>
          <w:szCs w:val="24"/>
          <w:lang w:val="en" w:eastAsia="en-GB"/>
        </w:rPr>
        <w:t xml:space="preserve"> Dr </w:t>
      </w:r>
      <w:proofErr w:type="spellStart"/>
      <w:r w:rsidR="0045212F" w:rsidRPr="6D770FB9">
        <w:rPr>
          <w:rFonts w:ascii="Times New Roman" w:eastAsia="Times New Roman" w:hAnsi="Times New Roman" w:cs="Times New Roman"/>
          <w:sz w:val="24"/>
          <w:szCs w:val="24"/>
          <w:lang w:val="en" w:eastAsia="en-GB"/>
        </w:rPr>
        <w:t>Lushington</w:t>
      </w:r>
      <w:proofErr w:type="spellEnd"/>
      <w:r w:rsidR="0045212F" w:rsidRPr="6D770FB9">
        <w:rPr>
          <w:rFonts w:ascii="Times New Roman" w:eastAsia="Times New Roman" w:hAnsi="Times New Roman" w:cs="Times New Roman"/>
          <w:sz w:val="24"/>
          <w:szCs w:val="24"/>
          <w:lang w:val="en" w:eastAsia="en-GB"/>
        </w:rPr>
        <w:t xml:space="preserve"> alluded to this line of cases in </w:t>
      </w:r>
      <w:r w:rsidR="0045212F" w:rsidRPr="6D770FB9">
        <w:rPr>
          <w:rFonts w:ascii="Times New Roman" w:eastAsia="Times New Roman" w:hAnsi="Times New Roman" w:cs="Times New Roman"/>
          <w:i/>
          <w:iCs/>
          <w:sz w:val="24"/>
          <w:szCs w:val="24"/>
          <w:lang w:val="en" w:eastAsia="en-GB"/>
        </w:rPr>
        <w:t>Miles v Chilton</w:t>
      </w:r>
      <w:r w:rsidR="0045212F" w:rsidRPr="6D770FB9">
        <w:rPr>
          <w:rFonts w:ascii="Times New Roman" w:eastAsia="Times New Roman" w:hAnsi="Times New Roman" w:cs="Times New Roman"/>
          <w:sz w:val="24"/>
          <w:szCs w:val="24"/>
          <w:lang w:val="en" w:eastAsia="en-GB"/>
        </w:rPr>
        <w:t>,</w:t>
      </w:r>
      <w:r w:rsidR="0045212F" w:rsidRPr="6D770FB9">
        <w:rPr>
          <w:rStyle w:val="FootnoteReference"/>
          <w:rFonts w:ascii="Times New Roman" w:eastAsia="Times New Roman" w:hAnsi="Times New Roman" w:cs="Times New Roman"/>
          <w:sz w:val="24"/>
          <w:szCs w:val="24"/>
          <w:lang w:val="en" w:eastAsia="en-GB"/>
        </w:rPr>
        <w:footnoteReference w:id="100"/>
      </w:r>
      <w:r w:rsidR="0045212F" w:rsidRPr="6D770FB9">
        <w:rPr>
          <w:rFonts w:ascii="Times New Roman" w:eastAsia="Times New Roman" w:hAnsi="Times New Roman" w:cs="Times New Roman"/>
          <w:sz w:val="24"/>
          <w:szCs w:val="24"/>
          <w:lang w:val="en" w:eastAsia="en-GB"/>
        </w:rPr>
        <w:t xml:space="preserve"> adding that he had </w:t>
      </w:r>
      <w:r w:rsidR="0045212F" w:rsidRPr="004B54F4">
        <w:rPr>
          <w:rFonts w:ascii="Times New Roman" w:eastAsia="Times New Roman" w:hAnsi="Times New Roman" w:cs="Times New Roman"/>
          <w:sz w:val="24"/>
          <w:szCs w:val="24"/>
          <w:lang w:eastAsia="en-GB"/>
        </w:rPr>
        <w:t xml:space="preserve">never </w:t>
      </w:r>
      <w:r w:rsidR="0045212F">
        <w:rPr>
          <w:rFonts w:ascii="Times New Roman" w:eastAsia="Times New Roman" w:hAnsi="Times New Roman" w:cs="Times New Roman"/>
          <w:sz w:val="24"/>
          <w:szCs w:val="24"/>
          <w:lang w:eastAsia="en-GB"/>
        </w:rPr>
        <w:t>heard</w:t>
      </w:r>
      <w:r w:rsidR="0045212F" w:rsidRPr="004B54F4">
        <w:rPr>
          <w:rFonts w:ascii="Times New Roman" w:eastAsia="Times New Roman" w:hAnsi="Times New Roman" w:cs="Times New Roman"/>
          <w:sz w:val="24"/>
          <w:szCs w:val="24"/>
          <w:lang w:eastAsia="en-GB"/>
        </w:rPr>
        <w:t xml:space="preserve"> it suggested </w:t>
      </w:r>
      <w:r w:rsidR="0045212F">
        <w:rPr>
          <w:rFonts w:ascii="Times New Roman" w:eastAsia="Times New Roman" w:hAnsi="Times New Roman" w:cs="Times New Roman"/>
          <w:sz w:val="24"/>
          <w:szCs w:val="24"/>
          <w:lang w:eastAsia="en-GB"/>
        </w:rPr>
        <w:t>‘</w:t>
      </w:r>
      <w:r w:rsidR="0045212F" w:rsidRPr="004B54F4">
        <w:rPr>
          <w:rFonts w:ascii="Times New Roman" w:eastAsia="Times New Roman" w:hAnsi="Times New Roman" w:cs="Times New Roman"/>
          <w:sz w:val="24"/>
          <w:szCs w:val="24"/>
          <w:lang w:eastAsia="en-GB"/>
        </w:rPr>
        <w:t>that either party was, in consequence of any such false averment, barred from instituting a suit of nullity</w:t>
      </w:r>
      <w:r w:rsidR="0045212F">
        <w:rPr>
          <w:rFonts w:ascii="Times New Roman" w:eastAsia="Times New Roman" w:hAnsi="Times New Roman" w:cs="Times New Roman"/>
          <w:sz w:val="24"/>
          <w:szCs w:val="24"/>
          <w:lang w:eastAsia="en-GB"/>
        </w:rPr>
        <w:t>.’</w:t>
      </w:r>
      <w:r w:rsidR="0045212F">
        <w:rPr>
          <w:rStyle w:val="FootnoteReference"/>
          <w:rFonts w:ascii="Times New Roman" w:eastAsia="Times New Roman" w:hAnsi="Times New Roman" w:cs="Times New Roman"/>
          <w:sz w:val="24"/>
          <w:szCs w:val="24"/>
          <w:lang w:eastAsia="en-GB"/>
        </w:rPr>
        <w:footnoteReference w:id="101"/>
      </w:r>
      <w:r w:rsidR="0045212F" w:rsidRPr="6D770FB9">
        <w:rPr>
          <w:rFonts w:ascii="Times New Roman" w:eastAsia="Times New Roman" w:hAnsi="Times New Roman" w:cs="Times New Roman"/>
          <w:sz w:val="24"/>
          <w:szCs w:val="24"/>
          <w:lang w:val="en" w:eastAsia="en-GB"/>
        </w:rPr>
        <w:t xml:space="preserve"> </w:t>
      </w:r>
      <w:r w:rsidR="00D501B9" w:rsidRPr="6D770FB9">
        <w:rPr>
          <w:rFonts w:ascii="Times New Roman" w:eastAsia="Times New Roman" w:hAnsi="Times New Roman" w:cs="Times New Roman"/>
          <w:sz w:val="24"/>
          <w:szCs w:val="24"/>
          <w:lang w:val="en" w:eastAsia="en-GB"/>
        </w:rPr>
        <w:t>He noted that one of the reasons why the ecclesiastical courts had continued to exercise jurisdiction after the Clandestine Marriages Act of 1753 had put the formalities required for a valid marriage on a statutory basis was ‘</w:t>
      </w:r>
      <w:r w:rsidR="00D501B9" w:rsidRPr="004B54F4">
        <w:rPr>
          <w:rFonts w:ascii="Times New Roman" w:eastAsia="Times New Roman" w:hAnsi="Times New Roman" w:cs="Times New Roman"/>
          <w:sz w:val="24"/>
          <w:szCs w:val="24"/>
          <w:lang w:eastAsia="en-GB"/>
        </w:rPr>
        <w:t xml:space="preserve">on the ground that it was to the interest of the public not only that the status of the parties themselves should be known, but that the </w:t>
      </w:r>
      <w:r w:rsidR="00D501B9" w:rsidRPr="004B54F4">
        <w:rPr>
          <w:rFonts w:ascii="Times New Roman" w:eastAsia="Times New Roman" w:hAnsi="Times New Roman" w:cs="Times New Roman"/>
          <w:sz w:val="24"/>
          <w:szCs w:val="24"/>
          <w:lang w:eastAsia="en-GB"/>
        </w:rPr>
        <w:lastRenderedPageBreak/>
        <w:t>legitimacy of the offspring should be beyond doubt ascertained, which, without a sentence in these Courts, might in after times be placed in considerable peril.</w:t>
      </w:r>
      <w:r w:rsidR="00D501B9">
        <w:rPr>
          <w:rFonts w:ascii="Times New Roman" w:eastAsia="Times New Roman" w:hAnsi="Times New Roman" w:cs="Times New Roman"/>
          <w:sz w:val="24"/>
          <w:szCs w:val="24"/>
          <w:lang w:eastAsia="en-GB"/>
        </w:rPr>
        <w:t>’</w:t>
      </w:r>
      <w:r w:rsidR="00D501B9">
        <w:rPr>
          <w:rStyle w:val="FootnoteReference"/>
          <w:rFonts w:ascii="Times New Roman" w:eastAsia="Times New Roman" w:hAnsi="Times New Roman" w:cs="Times New Roman"/>
          <w:sz w:val="24"/>
          <w:szCs w:val="24"/>
          <w:lang w:eastAsia="en-GB"/>
        </w:rPr>
        <w:footnoteReference w:id="102"/>
      </w:r>
    </w:p>
    <w:p w14:paraId="416C84F9" w14:textId="77777777" w:rsidR="0052219E" w:rsidRDefault="0052219E" w:rsidP="00053C01">
      <w:pPr>
        <w:jc w:val="both"/>
        <w:rPr>
          <w:rFonts w:ascii="Times New Roman" w:eastAsia="Times New Roman" w:hAnsi="Times New Roman" w:cs="Times New Roman"/>
          <w:iCs/>
          <w:sz w:val="24"/>
          <w:szCs w:val="24"/>
          <w:lang w:val="en" w:eastAsia="en-GB"/>
        </w:rPr>
      </w:pPr>
      <w:r w:rsidRPr="6D770FB9">
        <w:rPr>
          <w:rFonts w:ascii="Times New Roman" w:eastAsia="Times New Roman" w:hAnsi="Times New Roman" w:cs="Times New Roman"/>
          <w:sz w:val="24"/>
          <w:szCs w:val="24"/>
          <w:lang w:val="en" w:eastAsia="en-GB"/>
        </w:rPr>
        <w:t xml:space="preserve">Whether estoppel might operate to prevent one spouse from relying on evidence as to any deficiencies in the marriage was directly considered in </w:t>
      </w:r>
      <w:proofErr w:type="spellStart"/>
      <w:r w:rsidRPr="6D770FB9">
        <w:rPr>
          <w:rFonts w:ascii="Times New Roman" w:eastAsia="Times New Roman" w:hAnsi="Times New Roman" w:cs="Times New Roman"/>
          <w:i/>
          <w:iCs/>
          <w:sz w:val="24"/>
          <w:szCs w:val="24"/>
          <w:lang w:val="en" w:eastAsia="en-GB"/>
        </w:rPr>
        <w:t>Pazpena</w:t>
      </w:r>
      <w:proofErr w:type="spellEnd"/>
      <w:r w:rsidRPr="6D770FB9">
        <w:rPr>
          <w:rFonts w:ascii="Times New Roman" w:eastAsia="Times New Roman" w:hAnsi="Times New Roman" w:cs="Times New Roman"/>
          <w:i/>
          <w:iCs/>
          <w:sz w:val="24"/>
          <w:szCs w:val="24"/>
          <w:lang w:val="en" w:eastAsia="en-GB"/>
        </w:rPr>
        <w:t xml:space="preserve"> de </w:t>
      </w:r>
      <w:proofErr w:type="spellStart"/>
      <w:r w:rsidRPr="6D770FB9">
        <w:rPr>
          <w:rFonts w:ascii="Times New Roman" w:eastAsia="Times New Roman" w:hAnsi="Times New Roman" w:cs="Times New Roman"/>
          <w:i/>
          <w:iCs/>
          <w:sz w:val="24"/>
          <w:szCs w:val="24"/>
          <w:lang w:val="en" w:eastAsia="en-GB"/>
        </w:rPr>
        <w:t>Vire</w:t>
      </w:r>
      <w:proofErr w:type="spellEnd"/>
      <w:r w:rsidRPr="6D770FB9">
        <w:rPr>
          <w:rFonts w:ascii="Times New Roman" w:eastAsia="Times New Roman" w:hAnsi="Times New Roman" w:cs="Times New Roman"/>
          <w:i/>
          <w:iCs/>
          <w:sz w:val="24"/>
          <w:szCs w:val="24"/>
          <w:lang w:val="en" w:eastAsia="en-GB"/>
        </w:rPr>
        <w:t xml:space="preserve"> v </w:t>
      </w:r>
      <w:proofErr w:type="spellStart"/>
      <w:r w:rsidRPr="6D770FB9">
        <w:rPr>
          <w:rFonts w:ascii="Times New Roman" w:eastAsia="Times New Roman" w:hAnsi="Times New Roman" w:cs="Times New Roman"/>
          <w:i/>
          <w:iCs/>
          <w:sz w:val="24"/>
          <w:szCs w:val="24"/>
          <w:lang w:val="en" w:eastAsia="en-GB"/>
        </w:rPr>
        <w:t>Pazpena</w:t>
      </w:r>
      <w:proofErr w:type="spellEnd"/>
      <w:r w:rsidRPr="6D770FB9">
        <w:rPr>
          <w:rFonts w:ascii="Times New Roman" w:eastAsia="Times New Roman" w:hAnsi="Times New Roman" w:cs="Times New Roman"/>
          <w:i/>
          <w:iCs/>
          <w:sz w:val="24"/>
          <w:szCs w:val="24"/>
          <w:lang w:val="en" w:eastAsia="en-GB"/>
        </w:rPr>
        <w:t xml:space="preserve"> de </w:t>
      </w:r>
      <w:proofErr w:type="spellStart"/>
      <w:r w:rsidRPr="6D770FB9">
        <w:rPr>
          <w:rFonts w:ascii="Times New Roman" w:eastAsia="Times New Roman" w:hAnsi="Times New Roman" w:cs="Times New Roman"/>
          <w:i/>
          <w:iCs/>
          <w:sz w:val="24"/>
          <w:szCs w:val="24"/>
          <w:lang w:val="en" w:eastAsia="en-GB"/>
        </w:rPr>
        <w:t>Vire</w:t>
      </w:r>
      <w:proofErr w:type="spellEnd"/>
      <w:r w:rsidRPr="6D770FB9">
        <w:rPr>
          <w:rFonts w:ascii="Times New Roman" w:eastAsia="Times New Roman" w:hAnsi="Times New Roman" w:cs="Times New Roman"/>
          <w:sz w:val="24"/>
          <w:szCs w:val="24"/>
          <w:lang w:val="en" w:eastAsia="en-GB"/>
        </w:rPr>
        <w:t>.</w:t>
      </w:r>
      <w:r w:rsidR="00736B48" w:rsidRPr="6D770FB9">
        <w:rPr>
          <w:rStyle w:val="FootnoteReference"/>
          <w:rFonts w:ascii="Times New Roman" w:eastAsia="Times New Roman" w:hAnsi="Times New Roman" w:cs="Times New Roman"/>
          <w:sz w:val="24"/>
          <w:szCs w:val="24"/>
          <w:lang w:val="en" w:eastAsia="en-GB"/>
        </w:rPr>
        <w:footnoteReference w:id="103"/>
      </w:r>
      <w:r w:rsidRPr="6D770FB9">
        <w:rPr>
          <w:rFonts w:ascii="Times New Roman" w:eastAsia="Times New Roman" w:hAnsi="Times New Roman" w:cs="Times New Roman"/>
          <w:sz w:val="24"/>
          <w:szCs w:val="24"/>
          <w:lang w:val="en" w:eastAsia="en-GB"/>
        </w:rPr>
        <w:t xml:space="preserve"> The judge was very clear in rejecting the idea that estoppel should play a role:</w:t>
      </w:r>
    </w:p>
    <w:p w14:paraId="2C8C3ADE" w14:textId="77777777" w:rsidR="0052219E" w:rsidRDefault="0052219E" w:rsidP="00053C01">
      <w:pPr>
        <w:ind w:left="720"/>
        <w:jc w:val="both"/>
        <w:rPr>
          <w:rFonts w:ascii="Times New Roman" w:eastAsia="Times New Roman" w:hAnsi="Times New Roman" w:cs="Times New Roman"/>
          <w:iCs/>
          <w:sz w:val="24"/>
          <w:szCs w:val="24"/>
          <w:lang w:val="en" w:eastAsia="en-GB"/>
        </w:rPr>
      </w:pPr>
      <w:r w:rsidRPr="00A006F4">
        <w:rPr>
          <w:rFonts w:ascii="Times New Roman" w:eastAsia="Times New Roman" w:hAnsi="Times New Roman" w:cs="Times New Roman"/>
          <w:sz w:val="24"/>
          <w:szCs w:val="24"/>
          <w:lang w:val="en" w:eastAsia="en-GB"/>
        </w:rPr>
        <w:t>I cannot see how any dictum from the authorities cited could possibly afford the foundation for a principle that a state of no-marriage might effectively to be translated into a state of lawful marriage by operation of an estoppel.</w:t>
      </w:r>
    </w:p>
    <w:p w14:paraId="0C202C88" w14:textId="77777777" w:rsidR="0052219E" w:rsidRPr="00D20039" w:rsidRDefault="0052219E" w:rsidP="00053C01">
      <w:pPr>
        <w:jc w:val="both"/>
        <w:rPr>
          <w:rFonts w:ascii="Times New Roman" w:eastAsia="Times New Roman" w:hAnsi="Times New Roman" w:cs="Times New Roman"/>
          <w:iCs/>
          <w:sz w:val="24"/>
          <w:szCs w:val="24"/>
          <w:lang w:val="en" w:eastAsia="en-GB"/>
        </w:rPr>
      </w:pPr>
      <w:r>
        <w:rPr>
          <w:rFonts w:ascii="Times New Roman" w:eastAsia="Times New Roman" w:hAnsi="Times New Roman" w:cs="Times New Roman"/>
          <w:iCs/>
          <w:sz w:val="24"/>
          <w:szCs w:val="24"/>
          <w:lang w:val="en" w:eastAsia="en-GB"/>
        </w:rPr>
        <w:t xml:space="preserve">He pointed out the distinction between the operation of estoppel and the operation of the presumption in </w:t>
      </w:r>
      <w:proofErr w:type="spellStart"/>
      <w:r>
        <w:rPr>
          <w:rFonts w:ascii="Times New Roman" w:eastAsia="Times New Roman" w:hAnsi="Times New Roman" w:cs="Times New Roman"/>
          <w:iCs/>
          <w:sz w:val="24"/>
          <w:szCs w:val="24"/>
          <w:lang w:val="en" w:eastAsia="en-GB"/>
        </w:rPr>
        <w:t>favour</w:t>
      </w:r>
      <w:proofErr w:type="spellEnd"/>
      <w:r>
        <w:rPr>
          <w:rFonts w:ascii="Times New Roman" w:eastAsia="Times New Roman" w:hAnsi="Times New Roman" w:cs="Times New Roman"/>
          <w:iCs/>
          <w:sz w:val="24"/>
          <w:szCs w:val="24"/>
          <w:lang w:val="en" w:eastAsia="en-GB"/>
        </w:rPr>
        <w:t xml:space="preserve"> of marriage: </w:t>
      </w:r>
    </w:p>
    <w:p w14:paraId="2B6A0A66" w14:textId="77777777" w:rsidR="000811DC" w:rsidRDefault="0052219E" w:rsidP="00053C01">
      <w:pPr>
        <w:ind w:left="720"/>
        <w:jc w:val="both"/>
        <w:rPr>
          <w:rFonts w:ascii="Times New Roman" w:hAnsi="Times New Roman" w:cs="Times New Roman"/>
          <w:sz w:val="24"/>
          <w:szCs w:val="24"/>
        </w:rPr>
      </w:pPr>
      <w:r w:rsidRPr="00A006F4">
        <w:rPr>
          <w:rFonts w:ascii="Times New Roman" w:eastAsia="Times New Roman" w:hAnsi="Times New Roman" w:cs="Times New Roman"/>
          <w:sz w:val="24"/>
          <w:szCs w:val="24"/>
          <w:lang w:val="en" w:eastAsia="en-GB"/>
        </w:rPr>
        <w:t xml:space="preserve">An estoppel in </w:t>
      </w:r>
      <w:proofErr w:type="spellStart"/>
      <w:r w:rsidRPr="00A006F4">
        <w:rPr>
          <w:rFonts w:ascii="Times New Roman" w:eastAsia="Times New Roman" w:hAnsi="Times New Roman" w:cs="Times New Roman"/>
          <w:sz w:val="24"/>
          <w:szCs w:val="24"/>
          <w:lang w:val="en" w:eastAsia="en-GB"/>
        </w:rPr>
        <w:t>pais</w:t>
      </w:r>
      <w:proofErr w:type="spellEnd"/>
      <w:r w:rsidRPr="00A006F4">
        <w:rPr>
          <w:rFonts w:ascii="Times New Roman" w:eastAsia="Times New Roman" w:hAnsi="Times New Roman" w:cs="Times New Roman"/>
          <w:sz w:val="24"/>
          <w:szCs w:val="24"/>
          <w:lang w:val="en" w:eastAsia="en-GB"/>
        </w:rPr>
        <w:t xml:space="preserve"> would operate regardless of the strength of the evidence sought to be admitted, and so would shut out even irrefutable evidence that the parties were never married at all.</w:t>
      </w:r>
    </w:p>
    <w:p w14:paraId="0D473CDC" w14:textId="77777777" w:rsidR="0052219E" w:rsidRDefault="0052219E" w:rsidP="00053C01">
      <w:pPr>
        <w:shd w:val="clear" w:color="auto" w:fill="FFFFFF"/>
        <w:spacing w:after="0" w:line="240" w:lineRule="auto"/>
        <w:ind w:right="270"/>
        <w:jc w:val="both"/>
        <w:textAlignment w:val="top"/>
        <w:rPr>
          <w:rFonts w:ascii="Times New Roman" w:eastAsia="Times New Roman" w:hAnsi="Times New Roman" w:cs="Times New Roman"/>
          <w:iCs/>
          <w:sz w:val="24"/>
          <w:szCs w:val="24"/>
          <w:lang w:val="en" w:eastAsia="en-GB"/>
        </w:rPr>
      </w:pPr>
      <w:r>
        <w:rPr>
          <w:rFonts w:ascii="Times New Roman" w:hAnsi="Times New Roman" w:cs="Times New Roman"/>
          <w:sz w:val="24"/>
          <w:szCs w:val="24"/>
        </w:rPr>
        <w:t xml:space="preserve">While noting the possibility of </w:t>
      </w:r>
      <w:r w:rsidRPr="00A006F4">
        <w:rPr>
          <w:rFonts w:ascii="Times New Roman" w:eastAsia="Times New Roman" w:hAnsi="Times New Roman" w:cs="Times New Roman"/>
          <w:i/>
          <w:iCs/>
          <w:sz w:val="24"/>
          <w:szCs w:val="24"/>
          <w:lang w:val="en" w:eastAsia="en-GB"/>
        </w:rPr>
        <w:t>estoppel</w:t>
      </w:r>
      <w:r>
        <w:rPr>
          <w:rFonts w:ascii="Times New Roman" w:eastAsia="Times New Roman" w:hAnsi="Times New Roman" w:cs="Times New Roman"/>
          <w:i/>
          <w:iCs/>
          <w:sz w:val="24"/>
          <w:szCs w:val="24"/>
          <w:lang w:val="en" w:eastAsia="en-GB"/>
        </w:rPr>
        <w:t xml:space="preserve"> </w:t>
      </w:r>
      <w:r w:rsidRPr="00A006F4">
        <w:rPr>
          <w:rFonts w:ascii="Times New Roman" w:eastAsia="Times New Roman" w:hAnsi="Times New Roman" w:cs="Times New Roman"/>
          <w:i/>
          <w:iCs/>
          <w:sz w:val="24"/>
          <w:szCs w:val="24"/>
          <w:lang w:val="en" w:eastAsia="en-GB"/>
        </w:rPr>
        <w:t xml:space="preserve">per rem </w:t>
      </w:r>
      <w:proofErr w:type="spellStart"/>
      <w:r w:rsidRPr="00A006F4">
        <w:rPr>
          <w:rFonts w:ascii="Times New Roman" w:eastAsia="Times New Roman" w:hAnsi="Times New Roman" w:cs="Times New Roman"/>
          <w:i/>
          <w:iCs/>
          <w:sz w:val="24"/>
          <w:szCs w:val="24"/>
          <w:lang w:val="en" w:eastAsia="en-GB"/>
        </w:rPr>
        <w:t>judicatem</w:t>
      </w:r>
      <w:proofErr w:type="spellEnd"/>
      <w:r>
        <w:rPr>
          <w:rFonts w:ascii="Times New Roman" w:eastAsia="Times New Roman" w:hAnsi="Times New Roman" w:cs="Times New Roman"/>
          <w:i/>
          <w:iCs/>
          <w:sz w:val="24"/>
          <w:szCs w:val="24"/>
          <w:lang w:val="en" w:eastAsia="en-GB"/>
        </w:rPr>
        <w:t xml:space="preserve"> </w:t>
      </w:r>
      <w:r>
        <w:rPr>
          <w:rFonts w:ascii="Times New Roman" w:eastAsia="Times New Roman" w:hAnsi="Times New Roman" w:cs="Times New Roman"/>
          <w:iCs/>
          <w:sz w:val="24"/>
          <w:szCs w:val="24"/>
          <w:lang w:val="en" w:eastAsia="en-GB"/>
        </w:rPr>
        <w:t xml:space="preserve">operating, he held that </w:t>
      </w:r>
    </w:p>
    <w:p w14:paraId="70307617" w14:textId="77777777" w:rsidR="0052219E" w:rsidRDefault="0052219E" w:rsidP="00053C01">
      <w:pPr>
        <w:shd w:val="clear" w:color="auto" w:fill="FFFFFF"/>
        <w:spacing w:after="0" w:line="240" w:lineRule="auto"/>
        <w:ind w:right="270"/>
        <w:jc w:val="both"/>
        <w:textAlignment w:val="top"/>
        <w:rPr>
          <w:rFonts w:ascii="Times New Roman" w:eastAsia="Times New Roman" w:hAnsi="Times New Roman" w:cs="Times New Roman"/>
          <w:iCs/>
          <w:sz w:val="24"/>
          <w:szCs w:val="24"/>
          <w:lang w:val="en" w:eastAsia="en-GB"/>
        </w:rPr>
      </w:pPr>
    </w:p>
    <w:p w14:paraId="18C79542" w14:textId="77777777" w:rsidR="0052219E" w:rsidRPr="0052219E" w:rsidRDefault="0052219E" w:rsidP="00053C01">
      <w:pPr>
        <w:shd w:val="clear" w:color="auto" w:fill="FFFFFF"/>
        <w:spacing w:after="0" w:line="240" w:lineRule="auto"/>
        <w:ind w:left="720" w:right="270"/>
        <w:jc w:val="both"/>
        <w:textAlignment w:val="top"/>
        <w:rPr>
          <w:rFonts w:ascii="Times New Roman" w:hAnsi="Times New Roman" w:cs="Times New Roman"/>
          <w:sz w:val="24"/>
          <w:szCs w:val="24"/>
        </w:rPr>
      </w:pPr>
      <w:r w:rsidRPr="6D770FB9">
        <w:rPr>
          <w:rFonts w:ascii="Times New Roman" w:eastAsia="Times New Roman" w:hAnsi="Times New Roman" w:cs="Times New Roman"/>
          <w:sz w:val="24"/>
          <w:szCs w:val="24"/>
          <w:lang w:val="en" w:eastAsia="en-GB"/>
        </w:rPr>
        <w:t xml:space="preserve">it </w:t>
      </w:r>
      <w:r w:rsidRPr="00A006F4">
        <w:rPr>
          <w:rFonts w:ascii="Times New Roman" w:eastAsia="Times New Roman" w:hAnsi="Times New Roman" w:cs="Times New Roman"/>
          <w:sz w:val="24"/>
          <w:szCs w:val="24"/>
          <w:lang w:val="en" w:eastAsia="en-GB"/>
        </w:rPr>
        <w:t xml:space="preserve">does not follow from the fact that an </w:t>
      </w:r>
      <w:r w:rsidRPr="6D770FB9">
        <w:rPr>
          <w:rFonts w:ascii="Times New Roman" w:eastAsia="Times New Roman" w:hAnsi="Times New Roman" w:cs="Times New Roman"/>
          <w:i/>
          <w:iCs/>
          <w:sz w:val="24"/>
          <w:szCs w:val="24"/>
          <w:lang w:val="en" w:eastAsia="en-GB"/>
        </w:rPr>
        <w:t xml:space="preserve">estoppel per rem </w:t>
      </w:r>
      <w:proofErr w:type="spellStart"/>
      <w:r w:rsidRPr="6D770FB9">
        <w:rPr>
          <w:rFonts w:ascii="Times New Roman" w:eastAsia="Times New Roman" w:hAnsi="Times New Roman" w:cs="Times New Roman"/>
          <w:i/>
          <w:iCs/>
          <w:sz w:val="24"/>
          <w:szCs w:val="24"/>
          <w:lang w:val="en" w:eastAsia="en-GB"/>
        </w:rPr>
        <w:t>judicatem</w:t>
      </w:r>
      <w:proofErr w:type="spellEnd"/>
      <w:r w:rsidRPr="00A006F4">
        <w:rPr>
          <w:rFonts w:ascii="Times New Roman" w:eastAsia="Times New Roman" w:hAnsi="Times New Roman" w:cs="Times New Roman"/>
          <w:sz w:val="24"/>
          <w:szCs w:val="24"/>
          <w:lang w:val="en" w:eastAsia="en-GB"/>
        </w:rPr>
        <w:t xml:space="preserve"> might leave a bigamous marriage in place that an estoppel by conduct should be erected with the same or equivalent consequence.</w:t>
      </w:r>
      <w:r>
        <w:rPr>
          <w:rStyle w:val="FootnoteReference"/>
          <w:rFonts w:ascii="Times New Roman" w:eastAsia="Times New Roman" w:hAnsi="Times New Roman" w:cs="Times New Roman"/>
          <w:sz w:val="24"/>
          <w:szCs w:val="24"/>
          <w:lang w:val="en" w:eastAsia="en-GB"/>
        </w:rPr>
        <w:footnoteReference w:id="104"/>
      </w:r>
    </w:p>
    <w:p w14:paraId="310F465A" w14:textId="77777777" w:rsidR="0052219E" w:rsidRDefault="0052219E" w:rsidP="00053C01">
      <w:pPr>
        <w:shd w:val="clear" w:color="auto" w:fill="FFFFFF"/>
        <w:spacing w:after="0" w:line="240" w:lineRule="auto"/>
        <w:ind w:right="270"/>
        <w:jc w:val="both"/>
        <w:textAlignment w:val="top"/>
        <w:rPr>
          <w:rFonts w:ascii="Times New Roman" w:hAnsi="Times New Roman" w:cs="Times New Roman"/>
          <w:sz w:val="24"/>
          <w:szCs w:val="24"/>
        </w:rPr>
      </w:pPr>
    </w:p>
    <w:p w14:paraId="2E72CF19" w14:textId="77777777" w:rsidR="00F47855" w:rsidRDefault="00F47855" w:rsidP="00053C01">
      <w:pPr>
        <w:shd w:val="clear" w:color="auto" w:fill="FFFFFF"/>
        <w:spacing w:after="0" w:line="240" w:lineRule="auto"/>
        <w:ind w:right="270"/>
        <w:jc w:val="both"/>
        <w:textAlignment w:val="top"/>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Yet the force of this was somewhat undercut by his tentative suggestion in the following paragraph that estoppel ‘as regards mere formalities (i.e. not going to the fundamentals of the concept of marriage) might have better prospects’ since ‘[t]here </w:t>
      </w:r>
      <w:r w:rsidRPr="00A006F4">
        <w:rPr>
          <w:rFonts w:ascii="Times New Roman" w:eastAsia="Times New Roman" w:hAnsi="Times New Roman" w:cs="Times New Roman"/>
          <w:sz w:val="24"/>
          <w:szCs w:val="24"/>
          <w:lang w:val="en" w:eastAsia="en-GB"/>
        </w:rPr>
        <w:t>is less reason for a counterbalancing public interest to weigh against it.</w:t>
      </w:r>
      <w:r>
        <w:rPr>
          <w:rFonts w:ascii="Times New Roman" w:eastAsia="Times New Roman" w:hAnsi="Times New Roman" w:cs="Times New Roman"/>
          <w:sz w:val="24"/>
          <w:szCs w:val="24"/>
          <w:lang w:val="en" w:eastAsia="en-GB"/>
        </w:rPr>
        <w:t>’</w:t>
      </w:r>
    </w:p>
    <w:p w14:paraId="484AE371" w14:textId="77777777" w:rsidR="0059372E" w:rsidRDefault="0059372E" w:rsidP="00053C01">
      <w:pPr>
        <w:shd w:val="clear" w:color="auto" w:fill="FFFFFF"/>
        <w:spacing w:after="0" w:line="240" w:lineRule="auto"/>
        <w:ind w:right="270"/>
        <w:jc w:val="both"/>
        <w:textAlignment w:val="top"/>
        <w:rPr>
          <w:rFonts w:ascii="Times New Roman" w:eastAsia="Times New Roman" w:hAnsi="Times New Roman" w:cs="Times New Roman"/>
          <w:sz w:val="24"/>
          <w:szCs w:val="24"/>
          <w:lang w:val="en" w:eastAsia="en-GB"/>
        </w:rPr>
      </w:pPr>
    </w:p>
    <w:p w14:paraId="3FAC7F90" w14:textId="32E6B1D2" w:rsidR="00403679" w:rsidRDefault="0059372E" w:rsidP="00053C01">
      <w:pPr>
        <w:shd w:val="clear" w:color="auto" w:fill="FFFFFF"/>
        <w:spacing w:after="0" w:line="240" w:lineRule="auto"/>
        <w:ind w:right="270"/>
        <w:jc w:val="both"/>
        <w:textAlignment w:val="top"/>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It is difficult to understand what formalities he had in mind here. It seems clear from his earlier statement that he was not willing to contemplate an estoppel validating a marriage that would otherwise be regarded as a non-marriage, i.e. where none of the required formalities ha</w:t>
      </w:r>
      <w:r w:rsidR="006F5FF2">
        <w:rPr>
          <w:rFonts w:ascii="Times New Roman" w:eastAsia="Times New Roman" w:hAnsi="Times New Roman" w:cs="Times New Roman"/>
          <w:sz w:val="24"/>
          <w:szCs w:val="24"/>
          <w:lang w:val="en" w:eastAsia="en-GB"/>
        </w:rPr>
        <w:t>s</w:t>
      </w:r>
      <w:r>
        <w:rPr>
          <w:rFonts w:ascii="Times New Roman" w:eastAsia="Times New Roman" w:hAnsi="Times New Roman" w:cs="Times New Roman"/>
          <w:sz w:val="24"/>
          <w:szCs w:val="24"/>
          <w:lang w:val="en" w:eastAsia="en-GB"/>
        </w:rPr>
        <w:t xml:space="preserve"> been observed. But it is equally clear from the case-law that as long as the </w:t>
      </w:r>
      <w:r w:rsidR="001B0805">
        <w:rPr>
          <w:rFonts w:ascii="Times New Roman" w:eastAsia="Times New Roman" w:hAnsi="Times New Roman" w:cs="Times New Roman"/>
          <w:sz w:val="24"/>
          <w:szCs w:val="24"/>
          <w:lang w:val="en" w:eastAsia="en-GB"/>
        </w:rPr>
        <w:t xml:space="preserve">parties have observed </w:t>
      </w:r>
      <w:r w:rsidR="001B0805" w:rsidRPr="6D770FB9">
        <w:rPr>
          <w:rFonts w:ascii="Times New Roman" w:eastAsia="Times New Roman" w:hAnsi="Times New Roman" w:cs="Times New Roman"/>
          <w:i/>
          <w:iCs/>
          <w:sz w:val="24"/>
          <w:szCs w:val="24"/>
          <w:lang w:val="en" w:eastAsia="en-GB"/>
        </w:rPr>
        <w:t>some</w:t>
      </w:r>
      <w:r w:rsidR="001B0805">
        <w:rPr>
          <w:rFonts w:ascii="Times New Roman" w:eastAsia="Times New Roman" w:hAnsi="Times New Roman" w:cs="Times New Roman"/>
          <w:sz w:val="24"/>
          <w:szCs w:val="24"/>
          <w:lang w:val="en" w:eastAsia="en-GB"/>
        </w:rPr>
        <w:t xml:space="preserve"> of the required formalities as to the giving of notice or the location of the marriage, the marriage will be regarded as falling within the scope of the Marriage Act 1949. The significance of this is that the marriage will be valid unless both parties knowingly and </w:t>
      </w:r>
      <w:proofErr w:type="spellStart"/>
      <w:r w:rsidR="001B0805">
        <w:rPr>
          <w:rFonts w:ascii="Times New Roman" w:eastAsia="Times New Roman" w:hAnsi="Times New Roman" w:cs="Times New Roman"/>
          <w:sz w:val="24"/>
          <w:szCs w:val="24"/>
          <w:lang w:val="en" w:eastAsia="en-GB"/>
        </w:rPr>
        <w:t>wilfully</w:t>
      </w:r>
      <w:proofErr w:type="spellEnd"/>
      <w:r w:rsidR="001B0805">
        <w:rPr>
          <w:rFonts w:ascii="Times New Roman" w:eastAsia="Times New Roman" w:hAnsi="Times New Roman" w:cs="Times New Roman"/>
          <w:sz w:val="24"/>
          <w:szCs w:val="24"/>
          <w:lang w:val="en" w:eastAsia="en-GB"/>
        </w:rPr>
        <w:t xml:space="preserve"> failed to comply with the residual requirements.</w:t>
      </w:r>
      <w:r w:rsidR="00F757B6">
        <w:rPr>
          <w:rStyle w:val="FootnoteReference"/>
          <w:rFonts w:ascii="Times New Roman" w:eastAsia="Times New Roman" w:hAnsi="Times New Roman" w:cs="Times New Roman"/>
          <w:sz w:val="24"/>
          <w:szCs w:val="24"/>
          <w:lang w:val="en" w:eastAsia="en-GB"/>
        </w:rPr>
        <w:footnoteReference w:id="105"/>
      </w:r>
      <w:r w:rsidR="001B0805">
        <w:rPr>
          <w:rFonts w:ascii="Times New Roman" w:eastAsia="Times New Roman" w:hAnsi="Times New Roman" w:cs="Times New Roman"/>
          <w:sz w:val="24"/>
          <w:szCs w:val="24"/>
          <w:lang w:val="en" w:eastAsia="en-GB"/>
        </w:rPr>
        <w:t xml:space="preserve"> In other words, there is either no </w:t>
      </w:r>
      <w:r w:rsidR="005D728D">
        <w:rPr>
          <w:rFonts w:ascii="Times New Roman" w:eastAsia="Times New Roman" w:hAnsi="Times New Roman" w:cs="Times New Roman"/>
          <w:sz w:val="24"/>
          <w:szCs w:val="24"/>
          <w:lang w:val="en" w:eastAsia="en-GB"/>
        </w:rPr>
        <w:t>scope</w:t>
      </w:r>
      <w:r w:rsidR="001B0805">
        <w:rPr>
          <w:rFonts w:ascii="Times New Roman" w:eastAsia="Times New Roman" w:hAnsi="Times New Roman" w:cs="Times New Roman"/>
          <w:sz w:val="24"/>
          <w:szCs w:val="24"/>
          <w:lang w:val="en" w:eastAsia="en-GB"/>
        </w:rPr>
        <w:t xml:space="preserve"> for the doctrine of estoppel to operate, or there is a specific statutory provision rendering the marriage void in the case of deliberate non-compliance.</w:t>
      </w:r>
      <w:r w:rsidR="00E55FF8">
        <w:rPr>
          <w:rFonts w:ascii="Times New Roman" w:eastAsia="Times New Roman" w:hAnsi="Times New Roman" w:cs="Times New Roman"/>
          <w:sz w:val="24"/>
          <w:szCs w:val="24"/>
          <w:lang w:val="en" w:eastAsia="en-GB"/>
        </w:rPr>
        <w:t xml:space="preserve"> </w:t>
      </w:r>
      <w:r w:rsidR="001B0805">
        <w:rPr>
          <w:rFonts w:ascii="Times New Roman" w:eastAsia="Times New Roman" w:hAnsi="Times New Roman" w:cs="Times New Roman"/>
          <w:sz w:val="24"/>
          <w:szCs w:val="24"/>
          <w:lang w:val="en" w:eastAsia="en-GB"/>
        </w:rPr>
        <w:t xml:space="preserve">There are </w:t>
      </w:r>
      <w:r w:rsidR="00E55FF8">
        <w:rPr>
          <w:rFonts w:ascii="Times New Roman" w:eastAsia="Times New Roman" w:hAnsi="Times New Roman" w:cs="Times New Roman"/>
          <w:sz w:val="24"/>
          <w:szCs w:val="24"/>
          <w:lang w:val="en" w:eastAsia="en-GB"/>
        </w:rPr>
        <w:t xml:space="preserve">in fact </w:t>
      </w:r>
      <w:r w:rsidR="001B0805">
        <w:rPr>
          <w:rFonts w:ascii="Times New Roman" w:eastAsia="Times New Roman" w:hAnsi="Times New Roman" w:cs="Times New Roman"/>
          <w:sz w:val="24"/>
          <w:szCs w:val="24"/>
          <w:lang w:val="en" w:eastAsia="en-GB"/>
        </w:rPr>
        <w:t xml:space="preserve">very few cases where marriages have been invalidated for a knowing and </w:t>
      </w:r>
      <w:proofErr w:type="spellStart"/>
      <w:r w:rsidR="001B0805">
        <w:rPr>
          <w:rFonts w:ascii="Times New Roman" w:eastAsia="Times New Roman" w:hAnsi="Times New Roman" w:cs="Times New Roman"/>
          <w:sz w:val="24"/>
          <w:szCs w:val="24"/>
          <w:lang w:val="en" w:eastAsia="en-GB"/>
        </w:rPr>
        <w:t>wilful</w:t>
      </w:r>
      <w:proofErr w:type="spellEnd"/>
      <w:r w:rsidR="001B0805">
        <w:rPr>
          <w:rFonts w:ascii="Times New Roman" w:eastAsia="Times New Roman" w:hAnsi="Times New Roman" w:cs="Times New Roman"/>
          <w:sz w:val="24"/>
          <w:szCs w:val="24"/>
          <w:lang w:val="en" w:eastAsia="en-GB"/>
        </w:rPr>
        <w:t xml:space="preserve"> failure to comply with the law, and even fewer where there was any scope for the doctrine of estoppel to apply. Most date from the nineteenth century and</w:t>
      </w:r>
      <w:r w:rsidR="009562FD">
        <w:rPr>
          <w:rFonts w:ascii="Times New Roman" w:eastAsia="Times New Roman" w:hAnsi="Times New Roman" w:cs="Times New Roman"/>
          <w:sz w:val="24"/>
          <w:szCs w:val="24"/>
          <w:lang w:val="en" w:eastAsia="en-GB"/>
        </w:rPr>
        <w:t>, as noted above,</w:t>
      </w:r>
      <w:r w:rsidR="001B0805">
        <w:rPr>
          <w:rFonts w:ascii="Times New Roman" w:eastAsia="Times New Roman" w:hAnsi="Times New Roman" w:cs="Times New Roman"/>
          <w:sz w:val="24"/>
          <w:szCs w:val="24"/>
          <w:lang w:val="en" w:eastAsia="en-GB"/>
        </w:rPr>
        <w:t xml:space="preserve"> involve </w:t>
      </w:r>
      <w:r w:rsidR="00403679">
        <w:rPr>
          <w:rFonts w:ascii="Times New Roman" w:eastAsia="Times New Roman" w:hAnsi="Times New Roman" w:cs="Times New Roman"/>
          <w:sz w:val="24"/>
          <w:szCs w:val="24"/>
          <w:lang w:val="en" w:eastAsia="en-GB"/>
        </w:rPr>
        <w:t xml:space="preserve">parents swiftly intervening to undo their offspring’s unsuitable marriage, with little </w:t>
      </w:r>
      <w:r w:rsidR="00403679">
        <w:rPr>
          <w:rFonts w:ascii="Times New Roman" w:eastAsia="Times New Roman" w:hAnsi="Times New Roman" w:cs="Times New Roman"/>
          <w:sz w:val="24"/>
          <w:szCs w:val="24"/>
          <w:lang w:val="en" w:eastAsia="en-GB"/>
        </w:rPr>
        <w:lastRenderedPageBreak/>
        <w:t>or no opportunity for the couple to establish married life together or derive any benefits from the union.</w:t>
      </w:r>
      <w:r w:rsidR="005D4471">
        <w:rPr>
          <w:rStyle w:val="FootnoteReference"/>
          <w:rFonts w:ascii="Times New Roman" w:eastAsia="Times New Roman" w:hAnsi="Times New Roman" w:cs="Times New Roman"/>
          <w:sz w:val="24"/>
          <w:szCs w:val="24"/>
          <w:lang w:val="en" w:eastAsia="en-GB"/>
        </w:rPr>
        <w:footnoteReference w:id="106"/>
      </w:r>
      <w:r w:rsidR="00403679">
        <w:rPr>
          <w:rFonts w:ascii="Times New Roman" w:eastAsia="Times New Roman" w:hAnsi="Times New Roman" w:cs="Times New Roman"/>
          <w:sz w:val="24"/>
          <w:szCs w:val="24"/>
          <w:lang w:val="en" w:eastAsia="en-GB"/>
        </w:rPr>
        <w:t xml:space="preserve"> </w:t>
      </w:r>
    </w:p>
    <w:p w14:paraId="77E9232D" w14:textId="77777777" w:rsidR="00403679" w:rsidRDefault="00403679" w:rsidP="00053C01">
      <w:pPr>
        <w:shd w:val="clear" w:color="auto" w:fill="FFFFFF"/>
        <w:spacing w:after="0" w:line="240" w:lineRule="auto"/>
        <w:ind w:right="270"/>
        <w:jc w:val="both"/>
        <w:textAlignment w:val="top"/>
        <w:rPr>
          <w:rFonts w:ascii="Times New Roman" w:eastAsia="Times New Roman" w:hAnsi="Times New Roman" w:cs="Times New Roman"/>
          <w:sz w:val="24"/>
          <w:szCs w:val="24"/>
          <w:lang w:val="en" w:eastAsia="en-GB"/>
        </w:rPr>
      </w:pPr>
    </w:p>
    <w:p w14:paraId="3545D582" w14:textId="77777777" w:rsidR="00F47855" w:rsidRDefault="00053C01" w:rsidP="00053C01">
      <w:pPr>
        <w:shd w:val="clear" w:color="auto" w:fill="FFFFFF"/>
        <w:spacing w:after="0" w:line="240" w:lineRule="auto"/>
        <w:ind w:right="270"/>
        <w:jc w:val="both"/>
        <w:textAlignment w:val="top"/>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 short, w</w:t>
      </w:r>
      <w:r w:rsidR="00967501">
        <w:rPr>
          <w:rFonts w:ascii="Times New Roman" w:eastAsia="Times New Roman" w:hAnsi="Times New Roman" w:cs="Times New Roman"/>
          <w:sz w:val="24"/>
          <w:szCs w:val="24"/>
          <w:lang w:val="en" w:eastAsia="en-GB"/>
        </w:rPr>
        <w:t xml:space="preserve">hile some of the cases on the presumption in </w:t>
      </w:r>
      <w:proofErr w:type="spellStart"/>
      <w:r w:rsidR="00967501">
        <w:rPr>
          <w:rFonts w:ascii="Times New Roman" w:eastAsia="Times New Roman" w:hAnsi="Times New Roman" w:cs="Times New Roman"/>
          <w:sz w:val="24"/>
          <w:szCs w:val="24"/>
          <w:lang w:val="en" w:eastAsia="en-GB"/>
        </w:rPr>
        <w:t>favour</w:t>
      </w:r>
      <w:proofErr w:type="spellEnd"/>
      <w:r w:rsidR="00967501">
        <w:rPr>
          <w:rFonts w:ascii="Times New Roman" w:eastAsia="Times New Roman" w:hAnsi="Times New Roman" w:cs="Times New Roman"/>
          <w:sz w:val="24"/>
          <w:szCs w:val="24"/>
          <w:lang w:val="en" w:eastAsia="en-GB"/>
        </w:rPr>
        <w:t xml:space="preserve"> of marriage might have something ‘of the </w:t>
      </w:r>
      <w:proofErr w:type="spellStart"/>
      <w:r w:rsidR="00967501" w:rsidRPr="00A006F4">
        <w:rPr>
          <w:rFonts w:ascii="Times New Roman" w:eastAsia="Times New Roman" w:hAnsi="Times New Roman" w:cs="Times New Roman"/>
          <w:sz w:val="24"/>
          <w:szCs w:val="24"/>
          <w:lang w:val="en" w:eastAsia="en-GB"/>
        </w:rPr>
        <w:t>flavour</w:t>
      </w:r>
      <w:proofErr w:type="spellEnd"/>
      <w:r w:rsidR="00967501" w:rsidRPr="00A006F4">
        <w:rPr>
          <w:rFonts w:ascii="Times New Roman" w:eastAsia="Times New Roman" w:hAnsi="Times New Roman" w:cs="Times New Roman"/>
          <w:sz w:val="24"/>
          <w:szCs w:val="24"/>
          <w:lang w:val="en" w:eastAsia="en-GB"/>
        </w:rPr>
        <w:t xml:space="preserve"> of estoppel</w:t>
      </w:r>
      <w:r w:rsidR="00967501">
        <w:rPr>
          <w:rFonts w:ascii="Times New Roman" w:eastAsia="Times New Roman" w:hAnsi="Times New Roman" w:cs="Times New Roman"/>
          <w:sz w:val="24"/>
          <w:szCs w:val="24"/>
          <w:lang w:val="en" w:eastAsia="en-GB"/>
        </w:rPr>
        <w:t>’,</w:t>
      </w:r>
      <w:r w:rsidR="00967501">
        <w:rPr>
          <w:rStyle w:val="FootnoteReference"/>
          <w:rFonts w:ascii="Times New Roman" w:eastAsia="Times New Roman" w:hAnsi="Times New Roman" w:cs="Times New Roman"/>
          <w:sz w:val="24"/>
          <w:szCs w:val="24"/>
          <w:lang w:val="en" w:eastAsia="en-GB"/>
        </w:rPr>
        <w:footnoteReference w:id="107"/>
      </w:r>
      <w:r w:rsidR="00967501">
        <w:rPr>
          <w:rFonts w:ascii="Times New Roman" w:eastAsia="Times New Roman" w:hAnsi="Times New Roman" w:cs="Times New Roman"/>
          <w:sz w:val="24"/>
          <w:szCs w:val="24"/>
          <w:lang w:val="en" w:eastAsia="en-GB"/>
        </w:rPr>
        <w:t xml:space="preserve"> it is clear that</w:t>
      </w:r>
      <w:r>
        <w:rPr>
          <w:rFonts w:ascii="Times New Roman" w:eastAsia="Times New Roman" w:hAnsi="Times New Roman" w:cs="Times New Roman"/>
          <w:sz w:val="24"/>
          <w:szCs w:val="24"/>
          <w:lang w:val="en" w:eastAsia="en-GB"/>
        </w:rPr>
        <w:t xml:space="preserve"> the two doctrines are distinct, and there is nothing in the case-law to support the idea that one might be ‘married by estoppel.’</w:t>
      </w:r>
    </w:p>
    <w:p w14:paraId="1007B774" w14:textId="77777777" w:rsidR="00F47855" w:rsidRDefault="00F47855" w:rsidP="00053C01">
      <w:pPr>
        <w:shd w:val="clear" w:color="auto" w:fill="FFFFFF"/>
        <w:spacing w:after="0" w:line="240" w:lineRule="auto"/>
        <w:ind w:right="270"/>
        <w:jc w:val="both"/>
        <w:textAlignment w:val="top"/>
        <w:rPr>
          <w:rFonts w:ascii="Times New Roman" w:eastAsia="Times New Roman" w:hAnsi="Times New Roman" w:cs="Times New Roman"/>
          <w:sz w:val="24"/>
          <w:szCs w:val="24"/>
          <w:lang w:val="en" w:eastAsia="en-GB"/>
        </w:rPr>
      </w:pPr>
    </w:p>
    <w:p w14:paraId="27A9D713" w14:textId="77777777" w:rsidR="009B2DDF" w:rsidRPr="00053C01" w:rsidRDefault="00053C01" w:rsidP="00053C01">
      <w:pPr>
        <w:shd w:val="clear" w:color="auto" w:fill="FFFFFF"/>
        <w:spacing w:after="0" w:line="240" w:lineRule="auto"/>
        <w:ind w:right="270"/>
        <w:jc w:val="both"/>
        <w:textAlignment w:val="top"/>
        <w:rPr>
          <w:rFonts w:ascii="Times New Roman" w:eastAsia="Times New Roman" w:hAnsi="Times New Roman" w:cs="Times New Roman"/>
          <w:b/>
          <w:sz w:val="24"/>
          <w:szCs w:val="24"/>
          <w:lang w:val="en" w:eastAsia="en-GB"/>
        </w:rPr>
      </w:pPr>
      <w:r w:rsidRPr="00053C01">
        <w:rPr>
          <w:rFonts w:ascii="Times New Roman" w:eastAsia="Times New Roman" w:hAnsi="Times New Roman" w:cs="Times New Roman"/>
          <w:b/>
          <w:sz w:val="24"/>
          <w:szCs w:val="24"/>
          <w:lang w:val="en" w:eastAsia="en-GB"/>
        </w:rPr>
        <w:t>Conclusion</w:t>
      </w:r>
    </w:p>
    <w:p w14:paraId="0D2ADD96" w14:textId="77777777" w:rsidR="009B2DDF" w:rsidRPr="00A006F4" w:rsidRDefault="009B2DDF" w:rsidP="00053C01">
      <w:pPr>
        <w:shd w:val="clear" w:color="auto" w:fill="FFFFFF"/>
        <w:spacing w:after="0" w:line="240" w:lineRule="auto"/>
        <w:ind w:right="270"/>
        <w:jc w:val="both"/>
        <w:textAlignment w:val="top"/>
        <w:rPr>
          <w:rFonts w:ascii="Times New Roman" w:eastAsia="Times New Roman" w:hAnsi="Times New Roman" w:cs="Times New Roman"/>
          <w:sz w:val="24"/>
          <w:szCs w:val="24"/>
          <w:lang w:val="en" w:eastAsia="en-GB"/>
        </w:rPr>
      </w:pPr>
    </w:p>
    <w:p w14:paraId="754ED61D" w14:textId="77777777" w:rsidR="001821FA" w:rsidRDefault="00215F41" w:rsidP="00215F41">
      <w:pPr>
        <w:jc w:val="both"/>
        <w:rPr>
          <w:rFonts w:ascii="Times New Roman" w:hAnsi="Times New Roman"/>
          <w:sz w:val="24"/>
          <w:szCs w:val="24"/>
        </w:rPr>
      </w:pPr>
      <w:r>
        <w:rPr>
          <w:rFonts w:ascii="Times New Roman" w:hAnsi="Times New Roman"/>
          <w:sz w:val="24"/>
          <w:szCs w:val="24"/>
        </w:rPr>
        <w:t xml:space="preserve">Where a couple have gone through a ceremony of marriage in a form recognised by the law, the importance that is still attached to marital status means that it is reasonable to hold that the onus of proof should be on the person challenging the marriage to </w:t>
      </w:r>
      <w:r w:rsidR="001821FA">
        <w:rPr>
          <w:rFonts w:ascii="Times New Roman" w:hAnsi="Times New Roman"/>
          <w:sz w:val="24"/>
          <w:szCs w:val="24"/>
        </w:rPr>
        <w:t xml:space="preserve">show that it is invalid, rather than on the other party to show that it is valid. The strength of the presumption, and of the evidence needed to rebut it, reflects a policy preference for holding couples to be married wherever possible. </w:t>
      </w:r>
      <w:r w:rsidR="00582D32">
        <w:rPr>
          <w:rFonts w:ascii="Times New Roman" w:hAnsi="Times New Roman"/>
          <w:sz w:val="24"/>
          <w:szCs w:val="24"/>
        </w:rPr>
        <w:t>But i</w:t>
      </w:r>
      <w:r w:rsidR="001821FA">
        <w:rPr>
          <w:rFonts w:ascii="Times New Roman" w:hAnsi="Times New Roman"/>
          <w:sz w:val="24"/>
          <w:szCs w:val="24"/>
        </w:rPr>
        <w:t xml:space="preserve">t is somewhat ironic that the sympathy evinced by the Court of Appeal in </w:t>
      </w:r>
      <w:r w:rsidR="001821FA" w:rsidRPr="001821FA">
        <w:rPr>
          <w:rFonts w:ascii="Times New Roman" w:hAnsi="Times New Roman"/>
          <w:i/>
          <w:sz w:val="24"/>
          <w:szCs w:val="24"/>
        </w:rPr>
        <w:t xml:space="preserve">Bath </w:t>
      </w:r>
      <w:r w:rsidR="001821FA">
        <w:rPr>
          <w:rFonts w:ascii="Times New Roman" w:hAnsi="Times New Roman"/>
          <w:sz w:val="24"/>
          <w:szCs w:val="24"/>
        </w:rPr>
        <w:t xml:space="preserve">should have led to an additional hurdle being placed on couples as regards the duration of cohabitation necessary to give rise to the presumption: the length of time that the parties had lived together since the ceremony was irrelevant in the earlier case-law and should be irrelevant in </w:t>
      </w:r>
      <w:r w:rsidR="00582D32">
        <w:rPr>
          <w:rFonts w:ascii="Times New Roman" w:hAnsi="Times New Roman"/>
          <w:sz w:val="24"/>
          <w:szCs w:val="24"/>
        </w:rPr>
        <w:t xml:space="preserve">both establishing and </w:t>
      </w:r>
      <w:r w:rsidR="001821FA">
        <w:rPr>
          <w:rFonts w:ascii="Times New Roman" w:hAnsi="Times New Roman"/>
          <w:sz w:val="24"/>
          <w:szCs w:val="24"/>
        </w:rPr>
        <w:t>analysing the strength of the presumption</w:t>
      </w:r>
      <w:r w:rsidR="00582D32">
        <w:rPr>
          <w:rFonts w:ascii="Times New Roman" w:hAnsi="Times New Roman"/>
          <w:sz w:val="24"/>
          <w:szCs w:val="24"/>
        </w:rPr>
        <w:t xml:space="preserve"> where the parties have gone through a ceremony</w:t>
      </w:r>
      <w:r w:rsidR="001821FA">
        <w:rPr>
          <w:rFonts w:ascii="Times New Roman" w:hAnsi="Times New Roman"/>
          <w:sz w:val="24"/>
          <w:szCs w:val="24"/>
        </w:rPr>
        <w:t>. Ultimately, however, if the evidence discloses that the ceremony that the parties went through was not valid, the presumption should be held to be rebutted, even if the parties behaved</w:t>
      </w:r>
      <w:r w:rsidR="00582D32">
        <w:rPr>
          <w:rFonts w:ascii="Times New Roman" w:hAnsi="Times New Roman"/>
          <w:sz w:val="24"/>
          <w:szCs w:val="24"/>
        </w:rPr>
        <w:t xml:space="preserve"> as if they were married.</w:t>
      </w:r>
    </w:p>
    <w:p w14:paraId="1ABB4673" w14:textId="77777777" w:rsidR="009B2DDF" w:rsidRPr="00FE5CB6" w:rsidRDefault="009B2DDF" w:rsidP="00053C01">
      <w:pPr>
        <w:jc w:val="both"/>
        <w:rPr>
          <w:rFonts w:ascii="Times New Roman" w:hAnsi="Times New Roman" w:cs="Times New Roman"/>
          <w:sz w:val="24"/>
          <w:szCs w:val="24"/>
        </w:rPr>
      </w:pPr>
    </w:p>
    <w:sectPr w:rsidR="009B2DDF" w:rsidRPr="00FE5C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CBE9B" w14:textId="77777777" w:rsidR="00C267F8" w:rsidRDefault="00C267F8" w:rsidP="00FE5CB6">
      <w:pPr>
        <w:spacing w:after="0" w:line="240" w:lineRule="auto"/>
      </w:pPr>
      <w:r>
        <w:separator/>
      </w:r>
    </w:p>
  </w:endnote>
  <w:endnote w:type="continuationSeparator" w:id="0">
    <w:p w14:paraId="1052BFA0" w14:textId="77777777" w:rsidR="00C267F8" w:rsidRDefault="00C267F8" w:rsidP="00FE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D3CAC" w14:textId="77777777" w:rsidR="00C267F8" w:rsidRDefault="00C267F8" w:rsidP="00FE5CB6">
      <w:pPr>
        <w:spacing w:after="0" w:line="240" w:lineRule="auto"/>
      </w:pPr>
      <w:r>
        <w:separator/>
      </w:r>
    </w:p>
  </w:footnote>
  <w:footnote w:type="continuationSeparator" w:id="0">
    <w:p w14:paraId="1264EF08" w14:textId="77777777" w:rsidR="00C267F8" w:rsidRDefault="00C267F8" w:rsidP="00FE5CB6">
      <w:pPr>
        <w:spacing w:after="0" w:line="240" w:lineRule="auto"/>
      </w:pPr>
      <w:r>
        <w:continuationSeparator/>
      </w:r>
    </w:p>
  </w:footnote>
  <w:footnote w:id="1">
    <w:p w14:paraId="63F1F07F"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w:t>
      </w:r>
      <w:proofErr w:type="spellStart"/>
      <w:r w:rsidR="00B2202B"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r w:rsidR="0074573D" w:rsidRPr="00132006">
        <w:rPr>
          <w:rFonts w:ascii="Times New Roman" w:hAnsi="Times New Roman" w:cs="Times New Roman"/>
          <w:i/>
          <w:sz w:val="22"/>
          <w:szCs w:val="22"/>
        </w:rPr>
        <w:t>MA v JA</w:t>
      </w:r>
      <w:r w:rsidR="0074573D" w:rsidRPr="00132006">
        <w:rPr>
          <w:rFonts w:ascii="Times New Roman" w:hAnsi="Times New Roman" w:cs="Times New Roman"/>
          <w:sz w:val="22"/>
          <w:szCs w:val="22"/>
        </w:rPr>
        <w:t xml:space="preserve"> [2012] EWHC 2219 (Fam); </w:t>
      </w:r>
      <w:proofErr w:type="spellStart"/>
      <w:r w:rsidR="0074573D" w:rsidRPr="00132006">
        <w:rPr>
          <w:rFonts w:ascii="Times New Roman" w:hAnsi="Times New Roman" w:cs="Times New Roman"/>
          <w:i/>
          <w:sz w:val="22"/>
          <w:szCs w:val="22"/>
        </w:rPr>
        <w:t>Asaad</w:t>
      </w:r>
      <w:proofErr w:type="spellEnd"/>
      <w:r w:rsidR="0074573D" w:rsidRPr="00132006">
        <w:rPr>
          <w:rFonts w:ascii="Times New Roman" w:hAnsi="Times New Roman" w:cs="Times New Roman"/>
          <w:i/>
          <w:sz w:val="22"/>
          <w:szCs w:val="22"/>
        </w:rPr>
        <w:t xml:space="preserve"> v </w:t>
      </w:r>
      <w:proofErr w:type="spellStart"/>
      <w:r w:rsidR="0074573D" w:rsidRPr="00132006">
        <w:rPr>
          <w:rFonts w:ascii="Times New Roman" w:hAnsi="Times New Roman" w:cs="Times New Roman"/>
          <w:i/>
          <w:sz w:val="22"/>
          <w:szCs w:val="22"/>
        </w:rPr>
        <w:t>Kurter</w:t>
      </w:r>
      <w:proofErr w:type="spellEnd"/>
      <w:r w:rsidR="0074573D" w:rsidRPr="00132006">
        <w:rPr>
          <w:rFonts w:ascii="Times New Roman" w:hAnsi="Times New Roman" w:cs="Times New Roman"/>
          <w:sz w:val="22"/>
          <w:szCs w:val="22"/>
        </w:rPr>
        <w:t xml:space="preserve"> [2013] EWHC 3852 (Fam); </w:t>
      </w:r>
      <w:r w:rsidRPr="00132006">
        <w:rPr>
          <w:rFonts w:ascii="Times New Roman" w:hAnsi="Times New Roman" w:cs="Times New Roman"/>
          <w:i/>
          <w:sz w:val="22"/>
          <w:szCs w:val="22"/>
        </w:rPr>
        <w:t>K v A</w:t>
      </w:r>
      <w:r w:rsidRPr="00132006">
        <w:rPr>
          <w:rFonts w:ascii="Times New Roman" w:hAnsi="Times New Roman" w:cs="Times New Roman"/>
          <w:sz w:val="22"/>
          <w:szCs w:val="22"/>
        </w:rPr>
        <w:t xml:space="preserve"> [2014] EWHC 3850 (Fam).</w:t>
      </w:r>
    </w:p>
  </w:footnote>
  <w:footnote w:id="2">
    <w:p w14:paraId="0F1AF77E" w14:textId="77777777" w:rsidR="00B2202B" w:rsidRPr="00132006" w:rsidRDefault="00B2202B">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[2017] EWCA </w:t>
      </w:r>
      <w:proofErr w:type="spellStart"/>
      <w:r w:rsidRPr="00132006">
        <w:rPr>
          <w:rFonts w:ascii="Times New Roman" w:hAnsi="Times New Roman" w:cs="Times New Roman"/>
          <w:sz w:val="22"/>
          <w:szCs w:val="22"/>
        </w:rPr>
        <w:t>Civ</w:t>
      </w:r>
      <w:proofErr w:type="spellEnd"/>
      <w:r w:rsidR="00CE6B83" w:rsidRPr="00132006">
        <w:rPr>
          <w:rFonts w:ascii="Times New Roman" w:hAnsi="Times New Roman" w:cs="Times New Roman"/>
          <w:sz w:val="22"/>
          <w:szCs w:val="22"/>
        </w:rPr>
        <w:t xml:space="preserve"> 70</w:t>
      </w:r>
      <w:r w:rsidRPr="00132006">
        <w:rPr>
          <w:rFonts w:ascii="Times New Roman" w:hAnsi="Times New Roman" w:cs="Times New Roman"/>
          <w:sz w:val="22"/>
          <w:szCs w:val="22"/>
        </w:rPr>
        <w:t>.</w:t>
      </w:r>
    </w:p>
  </w:footnote>
  <w:footnote w:id="3">
    <w:p w14:paraId="25BA2533"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The courts have previously accepted the validity of proxy marriages in </w:t>
      </w:r>
      <w:r w:rsidRPr="00132006">
        <w:rPr>
          <w:rFonts w:ascii="Times New Roman" w:hAnsi="Times New Roman" w:cs="Times New Roman"/>
          <w:i/>
          <w:sz w:val="22"/>
          <w:szCs w:val="22"/>
        </w:rPr>
        <w:t>Apt v Apt</w:t>
      </w:r>
      <w:r w:rsidR="00053C01" w:rsidRPr="00132006">
        <w:rPr>
          <w:rFonts w:ascii="Times New Roman" w:hAnsi="Times New Roman" w:cs="Times New Roman"/>
          <w:sz w:val="22"/>
          <w:szCs w:val="22"/>
        </w:rPr>
        <w:t xml:space="preserve"> [1948] P 83</w:t>
      </w:r>
      <w:r w:rsidRPr="00132006">
        <w:rPr>
          <w:rFonts w:ascii="Times New Roman" w:hAnsi="Times New Roman" w:cs="Times New Roman"/>
          <w:sz w:val="22"/>
          <w:szCs w:val="22"/>
        </w:rPr>
        <w:t xml:space="preserve"> and </w:t>
      </w:r>
      <w:proofErr w:type="spellStart"/>
      <w:r w:rsidR="00736B48" w:rsidRPr="00132006">
        <w:rPr>
          <w:rFonts w:ascii="Times New Roman" w:hAnsi="Times New Roman" w:cs="Times New Roman"/>
          <w:i/>
          <w:sz w:val="22"/>
          <w:szCs w:val="22"/>
        </w:rPr>
        <w:t>Pazpena</w:t>
      </w:r>
      <w:proofErr w:type="spellEnd"/>
      <w:r w:rsidR="00736B48" w:rsidRPr="00132006">
        <w:rPr>
          <w:rFonts w:ascii="Times New Roman" w:hAnsi="Times New Roman" w:cs="Times New Roman"/>
          <w:i/>
          <w:sz w:val="22"/>
          <w:szCs w:val="22"/>
        </w:rPr>
        <w:t xml:space="preserve"> de </w:t>
      </w:r>
      <w:proofErr w:type="spellStart"/>
      <w:r w:rsidR="00736B48" w:rsidRPr="00132006">
        <w:rPr>
          <w:rFonts w:ascii="Times New Roman" w:hAnsi="Times New Roman" w:cs="Times New Roman"/>
          <w:i/>
          <w:sz w:val="22"/>
          <w:szCs w:val="22"/>
        </w:rPr>
        <w:t>Vire</w:t>
      </w:r>
      <w:proofErr w:type="spellEnd"/>
      <w:r w:rsidR="00736B48" w:rsidRPr="00132006">
        <w:rPr>
          <w:rFonts w:ascii="Times New Roman" w:hAnsi="Times New Roman" w:cs="Times New Roman"/>
          <w:i/>
          <w:sz w:val="22"/>
          <w:szCs w:val="22"/>
        </w:rPr>
        <w:t xml:space="preserve"> v </w:t>
      </w:r>
      <w:proofErr w:type="spellStart"/>
      <w:r w:rsidR="00736B48" w:rsidRPr="00132006">
        <w:rPr>
          <w:rFonts w:ascii="Times New Roman" w:hAnsi="Times New Roman" w:cs="Times New Roman"/>
          <w:i/>
          <w:sz w:val="22"/>
          <w:szCs w:val="22"/>
        </w:rPr>
        <w:t>Pazpena</w:t>
      </w:r>
      <w:proofErr w:type="spellEnd"/>
      <w:r w:rsidR="00736B48" w:rsidRPr="00132006">
        <w:rPr>
          <w:rFonts w:ascii="Times New Roman" w:hAnsi="Times New Roman" w:cs="Times New Roman"/>
          <w:i/>
          <w:sz w:val="22"/>
          <w:szCs w:val="22"/>
        </w:rPr>
        <w:t xml:space="preserve"> de </w:t>
      </w:r>
      <w:proofErr w:type="spellStart"/>
      <w:r w:rsidR="00736B48" w:rsidRPr="00132006">
        <w:rPr>
          <w:rFonts w:ascii="Times New Roman" w:hAnsi="Times New Roman" w:cs="Times New Roman"/>
          <w:i/>
          <w:sz w:val="22"/>
          <w:szCs w:val="22"/>
        </w:rPr>
        <w:t>Vire</w:t>
      </w:r>
      <w:proofErr w:type="spellEnd"/>
      <w:r w:rsidR="00736B48" w:rsidRPr="00132006">
        <w:rPr>
          <w:rFonts w:ascii="Times New Roman" w:hAnsi="Times New Roman" w:cs="Times New Roman"/>
          <w:sz w:val="22"/>
          <w:szCs w:val="22"/>
        </w:rPr>
        <w:t xml:space="preserve"> [2001] 1 FLR 460.</w:t>
      </w:r>
    </w:p>
  </w:footnote>
  <w:footnote w:id="4">
    <w:p w14:paraId="2B97D8A8"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00CE6B83" w:rsidRPr="00132006">
        <w:rPr>
          <w:rFonts w:ascii="Times New Roman" w:hAnsi="Times New Roman" w:cs="Times New Roman"/>
          <w:sz w:val="22"/>
          <w:szCs w:val="22"/>
        </w:rPr>
        <w:t xml:space="preserve">  [2017] EWCA </w:t>
      </w:r>
      <w:proofErr w:type="spellStart"/>
      <w:r w:rsidR="00CE6B83" w:rsidRPr="00132006">
        <w:rPr>
          <w:rFonts w:ascii="Times New Roman" w:hAnsi="Times New Roman" w:cs="Times New Roman"/>
          <w:sz w:val="22"/>
          <w:szCs w:val="22"/>
        </w:rPr>
        <w:t>Civ</w:t>
      </w:r>
      <w:proofErr w:type="spellEnd"/>
      <w:r w:rsidR="00CE6B83" w:rsidRPr="00132006">
        <w:rPr>
          <w:rFonts w:ascii="Times New Roman" w:hAnsi="Times New Roman" w:cs="Times New Roman"/>
          <w:sz w:val="22"/>
          <w:szCs w:val="22"/>
        </w:rPr>
        <w:t xml:space="preserve"> 70, a</w:t>
      </w:r>
      <w:r w:rsidRPr="00132006">
        <w:rPr>
          <w:rFonts w:ascii="Times New Roman" w:hAnsi="Times New Roman" w:cs="Times New Roman"/>
          <w:sz w:val="22"/>
          <w:szCs w:val="22"/>
        </w:rPr>
        <w:t xml:space="preserve">t [5], quoting the official English translation. </w:t>
      </w:r>
    </w:p>
  </w:footnote>
  <w:footnote w:id="5">
    <w:p w14:paraId="2C222BEC"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Quoted at [6].</w:t>
      </w:r>
    </w:p>
  </w:footnote>
  <w:footnote w:id="6">
    <w:p w14:paraId="142D58C8"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This was in line with the decision in </w:t>
      </w:r>
      <w:proofErr w:type="spellStart"/>
      <w:r w:rsidRPr="00132006">
        <w:rPr>
          <w:rFonts w:ascii="Times New Roman" w:hAnsi="Times New Roman" w:cs="Times New Roman"/>
          <w:i/>
          <w:sz w:val="22"/>
          <w:szCs w:val="22"/>
        </w:rPr>
        <w:t>Asaad</w:t>
      </w:r>
      <w:proofErr w:type="spellEnd"/>
      <w:r w:rsidRPr="00132006">
        <w:rPr>
          <w:rFonts w:ascii="Times New Roman" w:hAnsi="Times New Roman" w:cs="Times New Roman"/>
          <w:i/>
          <w:sz w:val="22"/>
          <w:szCs w:val="22"/>
        </w:rPr>
        <w:t xml:space="preserve"> v </w:t>
      </w:r>
      <w:proofErr w:type="spellStart"/>
      <w:r w:rsidRPr="00132006">
        <w:rPr>
          <w:rFonts w:ascii="Times New Roman" w:hAnsi="Times New Roman" w:cs="Times New Roman"/>
          <w:i/>
          <w:sz w:val="22"/>
          <w:szCs w:val="22"/>
        </w:rPr>
        <w:t>Kurter</w:t>
      </w:r>
      <w:proofErr w:type="spellEnd"/>
      <w:r w:rsidRPr="00132006">
        <w:rPr>
          <w:rFonts w:ascii="Times New Roman" w:hAnsi="Times New Roman" w:cs="Times New Roman"/>
          <w:sz w:val="22"/>
          <w:szCs w:val="22"/>
        </w:rPr>
        <w:t xml:space="preserve"> [2013] EWHC 3852 (Fam), in which a Syrian marriage that was known not to have been registered was held to be void.</w:t>
      </w:r>
    </w:p>
  </w:footnote>
  <w:footnote w:id="7">
    <w:p w14:paraId="558EBAF1"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[2017] EWCA </w:t>
      </w:r>
      <w:proofErr w:type="spellStart"/>
      <w:r w:rsidRPr="00132006">
        <w:rPr>
          <w:rFonts w:ascii="Times New Roman" w:hAnsi="Times New Roman" w:cs="Times New Roman"/>
          <w:sz w:val="22"/>
          <w:szCs w:val="22"/>
        </w:rPr>
        <w:t>Civ</w:t>
      </w:r>
      <w:proofErr w:type="spellEnd"/>
      <w:r w:rsidRPr="00132006">
        <w:rPr>
          <w:rFonts w:ascii="Times New Roman" w:hAnsi="Times New Roman" w:cs="Times New Roman"/>
          <w:sz w:val="22"/>
          <w:szCs w:val="22"/>
        </w:rPr>
        <w:t xml:space="preserve"> 70, at [19]. </w:t>
      </w:r>
    </w:p>
  </w:footnote>
  <w:footnote w:id="8">
    <w:p w14:paraId="58EBB0FC" w14:textId="77777777" w:rsidR="0074573D" w:rsidRPr="00132006" w:rsidRDefault="0074573D">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For discussion of the presumption see </w:t>
      </w:r>
      <w:proofErr w:type="spellStart"/>
      <w:r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A </w:t>
      </w:r>
      <w:proofErr w:type="spellStart"/>
      <w:r w:rsidRPr="00132006">
        <w:rPr>
          <w:rFonts w:ascii="Times New Roman" w:hAnsi="Times New Roman" w:cs="Times New Roman"/>
          <w:sz w:val="22"/>
          <w:szCs w:val="22"/>
        </w:rPr>
        <w:t>Borkowski</w:t>
      </w:r>
      <w:proofErr w:type="spellEnd"/>
      <w:r w:rsidRPr="00132006">
        <w:rPr>
          <w:rFonts w:ascii="Times New Roman" w:hAnsi="Times New Roman" w:cs="Times New Roman"/>
          <w:sz w:val="22"/>
          <w:szCs w:val="22"/>
        </w:rPr>
        <w:t>, ‘The presumption of marriage’ [2002] 14 CFLQ 251.</w:t>
      </w:r>
    </w:p>
  </w:footnote>
  <w:footnote w:id="9">
    <w:p w14:paraId="6ED8F6D0"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00132006" w:rsidRPr="00132006">
        <w:rPr>
          <w:rFonts w:ascii="Times New Roman" w:hAnsi="Times New Roman" w:cs="Times New Roman"/>
          <w:sz w:val="22"/>
          <w:szCs w:val="22"/>
        </w:rPr>
        <w:t xml:space="preserve">[2017] EWCA </w:t>
      </w:r>
      <w:proofErr w:type="spellStart"/>
      <w:r w:rsidR="00132006" w:rsidRPr="00132006">
        <w:rPr>
          <w:rFonts w:ascii="Times New Roman" w:hAnsi="Times New Roman" w:cs="Times New Roman"/>
          <w:sz w:val="22"/>
          <w:szCs w:val="22"/>
        </w:rPr>
        <w:t>Civ</w:t>
      </w:r>
      <w:proofErr w:type="spellEnd"/>
      <w:r w:rsidR="00132006" w:rsidRPr="00132006">
        <w:rPr>
          <w:rFonts w:ascii="Times New Roman" w:hAnsi="Times New Roman" w:cs="Times New Roman"/>
          <w:sz w:val="22"/>
          <w:szCs w:val="22"/>
        </w:rPr>
        <w:t xml:space="preserve"> 70, at</w:t>
      </w:r>
      <w:r w:rsidRPr="00132006">
        <w:rPr>
          <w:rFonts w:ascii="Times New Roman" w:hAnsi="Times New Roman" w:cs="Times New Roman"/>
          <w:sz w:val="22"/>
          <w:szCs w:val="22"/>
        </w:rPr>
        <w:t xml:space="preserve"> [34]</w:t>
      </w:r>
      <w:r w:rsidR="00B25F13" w:rsidRPr="00132006">
        <w:rPr>
          <w:rFonts w:ascii="Times New Roman" w:hAnsi="Times New Roman" w:cs="Times New Roman"/>
          <w:sz w:val="22"/>
          <w:szCs w:val="22"/>
        </w:rPr>
        <w:t>.</w:t>
      </w:r>
    </w:p>
  </w:footnote>
  <w:footnote w:id="10">
    <w:p w14:paraId="0EB8E847" w14:textId="77777777" w:rsidR="0033321F" w:rsidRPr="00132006" w:rsidRDefault="0033321F" w:rsidP="00BB2E66">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Piers v Piers</w:t>
      </w:r>
      <w:r w:rsidRPr="00132006">
        <w:rPr>
          <w:rFonts w:ascii="Times New Roman" w:hAnsi="Times New Roman" w:cs="Times New Roman"/>
          <w:sz w:val="22"/>
          <w:szCs w:val="22"/>
        </w:rPr>
        <w:t xml:space="preserve"> (1849) 2 HL </w:t>
      </w:r>
      <w:proofErr w:type="spellStart"/>
      <w:r w:rsidRPr="00132006">
        <w:rPr>
          <w:rFonts w:ascii="Times New Roman" w:hAnsi="Times New Roman" w:cs="Times New Roman"/>
          <w:sz w:val="22"/>
          <w:szCs w:val="22"/>
        </w:rPr>
        <w:t>Cas</w:t>
      </w:r>
      <w:proofErr w:type="spellEnd"/>
      <w:r w:rsidRPr="00132006">
        <w:rPr>
          <w:rFonts w:ascii="Times New Roman" w:hAnsi="Times New Roman" w:cs="Times New Roman"/>
          <w:sz w:val="22"/>
          <w:szCs w:val="22"/>
        </w:rPr>
        <w:t xml:space="preserve"> 331; 9 ER 1118, at p 1136.</w:t>
      </w:r>
    </w:p>
  </w:footnote>
  <w:footnote w:id="11">
    <w:p w14:paraId="78C75FF4" w14:textId="1E68BB50" w:rsidR="0094790F" w:rsidRPr="00132006" w:rsidRDefault="0094790F" w:rsidP="6D770FB9">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On the facts, it seems likely that a special licence had indeed been granted in that case: while the then Bishop of Sodor and Man denied having granted any such licence, it was established that he had also forgotten other things that he had done. </w:t>
      </w:r>
    </w:p>
  </w:footnote>
  <w:footnote w:id="12">
    <w:p w14:paraId="007529E3"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Russell v Russell</w:t>
      </w:r>
      <w:r w:rsidRPr="00132006">
        <w:rPr>
          <w:rFonts w:ascii="Times New Roman" w:hAnsi="Times New Roman" w:cs="Times New Roman"/>
          <w:sz w:val="22"/>
          <w:szCs w:val="22"/>
        </w:rPr>
        <w:t xml:space="preserve"> [1949] P 391.</w:t>
      </w:r>
      <w:r w:rsidR="005766BF" w:rsidRPr="00132006">
        <w:rPr>
          <w:rFonts w:ascii="Times New Roman" w:hAnsi="Times New Roman" w:cs="Times New Roman"/>
          <w:sz w:val="22"/>
          <w:szCs w:val="22"/>
        </w:rPr>
        <w:t xml:space="preserve"> In this case</w:t>
      </w:r>
      <w:r w:rsidR="0049722E" w:rsidRPr="00132006">
        <w:rPr>
          <w:rFonts w:ascii="Times New Roman" w:hAnsi="Times New Roman" w:cs="Times New Roman"/>
          <w:sz w:val="22"/>
          <w:szCs w:val="22"/>
        </w:rPr>
        <w:t>, which concerned the legitimacy of the child of the marriage,</w:t>
      </w:r>
      <w:r w:rsidR="005766BF" w:rsidRPr="00132006">
        <w:rPr>
          <w:rFonts w:ascii="Times New Roman" w:hAnsi="Times New Roman" w:cs="Times New Roman"/>
          <w:sz w:val="22"/>
          <w:szCs w:val="22"/>
        </w:rPr>
        <w:t xml:space="preserve"> there was some doubt as to whether the required 21 days had elapsed, but there was no documentary evidence to prove that it had not.</w:t>
      </w:r>
    </w:p>
  </w:footnote>
  <w:footnote w:id="13">
    <w:p w14:paraId="7B8408FC"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w:t>
      </w:r>
      <w:proofErr w:type="spellStart"/>
      <w:r w:rsidR="00B2202B"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R v Henry Ma</w:t>
      </w:r>
      <w:r w:rsidR="001C05DB" w:rsidRPr="00132006">
        <w:rPr>
          <w:rFonts w:ascii="Times New Roman" w:hAnsi="Times New Roman" w:cs="Times New Roman"/>
          <w:i/>
          <w:sz w:val="22"/>
          <w:szCs w:val="22"/>
        </w:rPr>
        <w:t>i</w:t>
      </w:r>
      <w:r w:rsidRPr="00132006">
        <w:rPr>
          <w:rFonts w:ascii="Times New Roman" w:hAnsi="Times New Roman" w:cs="Times New Roman"/>
          <w:i/>
          <w:sz w:val="22"/>
          <w:szCs w:val="22"/>
        </w:rPr>
        <w:t>nwaring</w:t>
      </w:r>
      <w:r w:rsidRPr="00132006">
        <w:rPr>
          <w:rFonts w:ascii="Times New Roman" w:hAnsi="Times New Roman" w:cs="Times New Roman"/>
          <w:sz w:val="22"/>
          <w:szCs w:val="22"/>
        </w:rPr>
        <w:t xml:space="preserve"> (1856) 1 Dears &amp; Bell 132; 169 ER 948</w:t>
      </w:r>
      <w:r w:rsidR="0049722E" w:rsidRPr="00132006">
        <w:rPr>
          <w:rFonts w:ascii="Times New Roman" w:hAnsi="Times New Roman" w:cs="Times New Roman"/>
          <w:sz w:val="22"/>
          <w:szCs w:val="22"/>
        </w:rPr>
        <w:t xml:space="preserve"> (evidence that the chapel was licensed for marriage had not been provided in the correct form but the presence of the registrar provided independent evidence that it had been)</w:t>
      </w:r>
      <w:r w:rsidRPr="00132006">
        <w:rPr>
          <w:rFonts w:ascii="Times New Roman" w:hAnsi="Times New Roman" w:cs="Times New Roman"/>
          <w:sz w:val="22"/>
          <w:szCs w:val="22"/>
        </w:rPr>
        <w:t xml:space="preserve">; </w:t>
      </w:r>
      <w:proofErr w:type="spellStart"/>
      <w:r w:rsidRPr="00132006">
        <w:rPr>
          <w:rFonts w:ascii="Times New Roman" w:hAnsi="Times New Roman" w:cs="Times New Roman"/>
          <w:i/>
          <w:sz w:val="22"/>
          <w:szCs w:val="22"/>
        </w:rPr>
        <w:t>Sichel</w:t>
      </w:r>
      <w:proofErr w:type="spellEnd"/>
      <w:r w:rsidRPr="00132006">
        <w:rPr>
          <w:rFonts w:ascii="Times New Roman" w:hAnsi="Times New Roman" w:cs="Times New Roman"/>
          <w:i/>
          <w:sz w:val="22"/>
          <w:szCs w:val="22"/>
        </w:rPr>
        <w:t xml:space="preserve"> v Lambert</w:t>
      </w:r>
      <w:r w:rsidRPr="00132006">
        <w:rPr>
          <w:rFonts w:ascii="Times New Roman" w:hAnsi="Times New Roman" w:cs="Times New Roman"/>
          <w:sz w:val="22"/>
          <w:szCs w:val="22"/>
        </w:rPr>
        <w:t xml:space="preserve"> (1864) 15 CB (NS) 781; 143 ER 992</w:t>
      </w:r>
      <w:r w:rsidR="0049722E" w:rsidRPr="00132006">
        <w:rPr>
          <w:rFonts w:ascii="Times New Roman" w:hAnsi="Times New Roman" w:cs="Times New Roman"/>
          <w:sz w:val="22"/>
          <w:szCs w:val="22"/>
        </w:rPr>
        <w:t xml:space="preserve"> (Roman Catholic chapel presumed to be licensed)</w:t>
      </w:r>
      <w:r w:rsidR="00B25F13" w:rsidRPr="00132006">
        <w:rPr>
          <w:rFonts w:ascii="Times New Roman" w:hAnsi="Times New Roman" w:cs="Times New Roman"/>
          <w:sz w:val="22"/>
          <w:szCs w:val="22"/>
        </w:rPr>
        <w:t>.</w:t>
      </w:r>
      <w:r w:rsidRPr="00132006">
        <w:rPr>
          <w:rFonts w:ascii="Times New Roman" w:hAnsi="Times New Roman" w:cs="Times New Roman"/>
          <w:sz w:val="22"/>
          <w:szCs w:val="22"/>
        </w:rPr>
        <w:t xml:space="preserve"> </w:t>
      </w:r>
    </w:p>
  </w:footnote>
  <w:footnote w:id="14">
    <w:p w14:paraId="2737C993"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Russell v Russell</w:t>
      </w:r>
      <w:r w:rsidRPr="00132006">
        <w:rPr>
          <w:rFonts w:ascii="Times New Roman" w:hAnsi="Times New Roman" w:cs="Times New Roman"/>
          <w:sz w:val="22"/>
          <w:szCs w:val="22"/>
        </w:rPr>
        <w:t xml:space="preserve"> [1949] P 391</w:t>
      </w:r>
      <w:r w:rsidR="0049722E" w:rsidRPr="00132006">
        <w:rPr>
          <w:rFonts w:ascii="Times New Roman" w:hAnsi="Times New Roman" w:cs="Times New Roman"/>
          <w:sz w:val="22"/>
          <w:szCs w:val="22"/>
        </w:rPr>
        <w:t xml:space="preserve"> (no evidence that the priest who had presided over the ceremony was not authorised to register the marriage)</w:t>
      </w:r>
      <w:r w:rsidR="00B25F13" w:rsidRPr="00132006">
        <w:rPr>
          <w:rFonts w:ascii="Times New Roman" w:hAnsi="Times New Roman" w:cs="Times New Roman"/>
          <w:sz w:val="22"/>
          <w:szCs w:val="22"/>
        </w:rPr>
        <w:t>.</w:t>
      </w:r>
    </w:p>
  </w:footnote>
  <w:footnote w:id="15">
    <w:p w14:paraId="7DF600FE"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w:t>
      </w:r>
      <w:proofErr w:type="spellStart"/>
      <w:r w:rsidR="00B2202B"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Armitage v Armitage</w:t>
      </w:r>
      <w:r w:rsidRPr="00132006">
        <w:rPr>
          <w:rFonts w:ascii="Times New Roman" w:hAnsi="Times New Roman" w:cs="Times New Roman"/>
          <w:sz w:val="22"/>
          <w:szCs w:val="22"/>
        </w:rPr>
        <w:t xml:space="preserve"> (1866) LR 3 </w:t>
      </w:r>
      <w:proofErr w:type="spellStart"/>
      <w:r w:rsidRPr="00132006">
        <w:rPr>
          <w:rFonts w:ascii="Times New Roman" w:hAnsi="Times New Roman" w:cs="Times New Roman"/>
          <w:sz w:val="22"/>
          <w:szCs w:val="22"/>
        </w:rPr>
        <w:t>Eq</w:t>
      </w:r>
      <w:proofErr w:type="spellEnd"/>
      <w:r w:rsidRPr="00132006">
        <w:rPr>
          <w:rFonts w:ascii="Times New Roman" w:hAnsi="Times New Roman" w:cs="Times New Roman"/>
          <w:sz w:val="22"/>
          <w:szCs w:val="22"/>
        </w:rPr>
        <w:t xml:space="preserve"> 343.</w:t>
      </w:r>
    </w:p>
  </w:footnote>
  <w:footnote w:id="16">
    <w:p w14:paraId="3A4ABA1E"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 xml:space="preserve">Smith v </w:t>
      </w:r>
      <w:proofErr w:type="spellStart"/>
      <w:r w:rsidRPr="00132006">
        <w:rPr>
          <w:rFonts w:ascii="Times New Roman" w:hAnsi="Times New Roman" w:cs="Times New Roman"/>
          <w:i/>
          <w:sz w:val="22"/>
          <w:szCs w:val="22"/>
        </w:rPr>
        <w:t>Huson</w:t>
      </w:r>
      <w:proofErr w:type="spellEnd"/>
      <w:r w:rsidRPr="00132006">
        <w:rPr>
          <w:rFonts w:ascii="Times New Roman" w:hAnsi="Times New Roman" w:cs="Times New Roman"/>
          <w:i/>
          <w:sz w:val="22"/>
          <w:szCs w:val="22"/>
        </w:rPr>
        <w:t>, Falsely Called Smith</w:t>
      </w:r>
      <w:r w:rsidRPr="00132006">
        <w:rPr>
          <w:rFonts w:ascii="Times New Roman" w:hAnsi="Times New Roman" w:cs="Times New Roman"/>
          <w:sz w:val="22"/>
          <w:szCs w:val="22"/>
        </w:rPr>
        <w:t xml:space="preserve"> (1811) 1 </w:t>
      </w:r>
      <w:proofErr w:type="spellStart"/>
      <w:r w:rsidRPr="00132006">
        <w:rPr>
          <w:rFonts w:ascii="Times New Roman" w:hAnsi="Times New Roman" w:cs="Times New Roman"/>
          <w:sz w:val="22"/>
          <w:szCs w:val="22"/>
        </w:rPr>
        <w:t>Phill</w:t>
      </w:r>
      <w:proofErr w:type="spellEnd"/>
      <w:r w:rsidRPr="00132006">
        <w:rPr>
          <w:rFonts w:ascii="Times New Roman" w:hAnsi="Times New Roman" w:cs="Times New Roman"/>
          <w:sz w:val="22"/>
          <w:szCs w:val="22"/>
        </w:rPr>
        <w:t xml:space="preserve"> 287; 161 </w:t>
      </w:r>
      <w:r w:rsidR="00B85AA9" w:rsidRPr="00132006">
        <w:rPr>
          <w:rFonts w:ascii="Times New Roman" w:hAnsi="Times New Roman" w:cs="Times New Roman"/>
          <w:sz w:val="22"/>
          <w:szCs w:val="22"/>
        </w:rPr>
        <w:t>ER</w:t>
      </w:r>
      <w:r w:rsidRPr="00132006">
        <w:rPr>
          <w:rFonts w:ascii="Times New Roman" w:hAnsi="Times New Roman" w:cs="Times New Roman"/>
          <w:sz w:val="22"/>
          <w:szCs w:val="22"/>
        </w:rPr>
        <w:t xml:space="preserve"> 987; </w:t>
      </w:r>
      <w:r w:rsidRPr="00132006">
        <w:rPr>
          <w:rFonts w:ascii="Times New Roman" w:hAnsi="Times New Roman" w:cs="Times New Roman"/>
          <w:i/>
          <w:sz w:val="22"/>
          <w:szCs w:val="22"/>
        </w:rPr>
        <w:t>Ryan v Ryan</w:t>
      </w:r>
      <w:r w:rsidR="00B25F13" w:rsidRPr="00132006">
        <w:rPr>
          <w:rFonts w:ascii="Times New Roman" w:hAnsi="Times New Roman" w:cs="Times New Roman"/>
          <w:sz w:val="22"/>
          <w:szCs w:val="22"/>
        </w:rPr>
        <w:t xml:space="preserve"> (1816) 2 </w:t>
      </w:r>
      <w:proofErr w:type="spellStart"/>
      <w:r w:rsidR="00B25F13" w:rsidRPr="00132006">
        <w:rPr>
          <w:rFonts w:ascii="Times New Roman" w:hAnsi="Times New Roman" w:cs="Times New Roman"/>
          <w:sz w:val="22"/>
          <w:szCs w:val="22"/>
        </w:rPr>
        <w:t>Phill</w:t>
      </w:r>
      <w:proofErr w:type="spellEnd"/>
      <w:r w:rsidRPr="00132006">
        <w:rPr>
          <w:rFonts w:ascii="Times New Roman" w:hAnsi="Times New Roman" w:cs="Times New Roman"/>
          <w:sz w:val="22"/>
          <w:szCs w:val="22"/>
        </w:rPr>
        <w:t xml:space="preserve"> 332; 161 </w:t>
      </w:r>
      <w:r w:rsidR="00B85AA9" w:rsidRPr="00132006">
        <w:rPr>
          <w:rFonts w:ascii="Times New Roman" w:hAnsi="Times New Roman" w:cs="Times New Roman"/>
          <w:sz w:val="22"/>
          <w:szCs w:val="22"/>
        </w:rPr>
        <w:t>ER</w:t>
      </w:r>
      <w:r w:rsidRPr="00132006">
        <w:rPr>
          <w:rFonts w:ascii="Times New Roman" w:hAnsi="Times New Roman" w:cs="Times New Roman"/>
          <w:sz w:val="22"/>
          <w:szCs w:val="22"/>
        </w:rPr>
        <w:t xml:space="preserve"> 1161; </w:t>
      </w:r>
      <w:r w:rsidRPr="00132006">
        <w:rPr>
          <w:rFonts w:ascii="Times New Roman" w:hAnsi="Times New Roman" w:cs="Times New Roman"/>
          <w:i/>
          <w:sz w:val="22"/>
          <w:szCs w:val="22"/>
        </w:rPr>
        <w:t xml:space="preserve">Sullivan v </w:t>
      </w:r>
      <w:proofErr w:type="spellStart"/>
      <w:r w:rsidRPr="00132006">
        <w:rPr>
          <w:rFonts w:ascii="Times New Roman" w:hAnsi="Times New Roman" w:cs="Times New Roman"/>
          <w:i/>
          <w:sz w:val="22"/>
          <w:szCs w:val="22"/>
        </w:rPr>
        <w:t>Oldacre</w:t>
      </w:r>
      <w:proofErr w:type="spellEnd"/>
      <w:r w:rsidRPr="00132006">
        <w:rPr>
          <w:rFonts w:ascii="Times New Roman" w:hAnsi="Times New Roman" w:cs="Times New Roman"/>
          <w:i/>
          <w:sz w:val="22"/>
          <w:szCs w:val="22"/>
        </w:rPr>
        <w:t>, falsely called Sullivan</w:t>
      </w:r>
      <w:r w:rsidRPr="00132006">
        <w:rPr>
          <w:rFonts w:ascii="Times New Roman" w:hAnsi="Times New Roman" w:cs="Times New Roman"/>
          <w:sz w:val="22"/>
          <w:szCs w:val="22"/>
        </w:rPr>
        <w:t xml:space="preserve"> (1819) 3 </w:t>
      </w:r>
      <w:proofErr w:type="spellStart"/>
      <w:r w:rsidRPr="00132006">
        <w:rPr>
          <w:rFonts w:ascii="Times New Roman" w:hAnsi="Times New Roman" w:cs="Times New Roman"/>
          <w:sz w:val="22"/>
          <w:szCs w:val="22"/>
        </w:rPr>
        <w:t>Phil</w:t>
      </w:r>
      <w:r w:rsidR="00B25F13" w:rsidRPr="00132006">
        <w:rPr>
          <w:rFonts w:ascii="Times New Roman" w:hAnsi="Times New Roman" w:cs="Times New Roman"/>
          <w:sz w:val="22"/>
          <w:szCs w:val="22"/>
        </w:rPr>
        <w:t>l</w:t>
      </w:r>
      <w:proofErr w:type="spellEnd"/>
      <w:r w:rsidRPr="00132006">
        <w:rPr>
          <w:rFonts w:ascii="Times New Roman" w:hAnsi="Times New Roman" w:cs="Times New Roman"/>
          <w:sz w:val="22"/>
          <w:szCs w:val="22"/>
        </w:rPr>
        <w:t xml:space="preserve"> 45; 161 </w:t>
      </w:r>
      <w:r w:rsidR="00B85AA9" w:rsidRPr="00132006">
        <w:rPr>
          <w:rFonts w:ascii="Times New Roman" w:hAnsi="Times New Roman" w:cs="Times New Roman"/>
          <w:sz w:val="22"/>
          <w:szCs w:val="22"/>
        </w:rPr>
        <w:t>ER</w:t>
      </w:r>
      <w:r w:rsidRPr="00132006">
        <w:rPr>
          <w:rFonts w:ascii="Times New Roman" w:hAnsi="Times New Roman" w:cs="Times New Roman"/>
          <w:sz w:val="22"/>
          <w:szCs w:val="22"/>
        </w:rPr>
        <w:t xml:space="preserve"> 1253.</w:t>
      </w:r>
    </w:p>
  </w:footnote>
  <w:footnote w:id="17">
    <w:p w14:paraId="72B1A526" w14:textId="77777777" w:rsidR="00683894" w:rsidRPr="00132006" w:rsidRDefault="00683894">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e.g. </w:t>
      </w:r>
      <w:r w:rsidRPr="00132006">
        <w:rPr>
          <w:rFonts w:ascii="Times New Roman" w:hAnsi="Times New Roman" w:cs="Times New Roman"/>
          <w:i/>
          <w:sz w:val="22"/>
          <w:szCs w:val="22"/>
        </w:rPr>
        <w:t>Quick v Quick</w:t>
      </w:r>
      <w:r w:rsidRPr="00132006">
        <w:rPr>
          <w:rFonts w:ascii="Times New Roman" w:hAnsi="Times New Roman" w:cs="Times New Roman"/>
          <w:sz w:val="22"/>
          <w:szCs w:val="22"/>
        </w:rPr>
        <w:t xml:space="preserve"> [1953] VLR 224.</w:t>
      </w:r>
    </w:p>
  </w:footnote>
  <w:footnote w:id="18">
    <w:p w14:paraId="169DE2FE" w14:textId="77777777" w:rsidR="0033321F" w:rsidRPr="00132006" w:rsidRDefault="0033321F" w:rsidP="00A61091">
      <w:pPr>
        <w:spacing w:after="0"/>
        <w:rPr>
          <w:rFonts w:ascii="Times New Roman" w:hAnsi="Times New Roman" w:cs="Times New Roman"/>
        </w:rPr>
      </w:pPr>
      <w:r w:rsidRPr="00132006">
        <w:rPr>
          <w:rStyle w:val="FootnoteReference"/>
          <w:rFonts w:ascii="Times New Roman" w:hAnsi="Times New Roman" w:cs="Times New Roman"/>
        </w:rPr>
        <w:footnoteRef/>
      </w:r>
      <w:r w:rsidR="00B25F13" w:rsidRPr="00132006">
        <w:rPr>
          <w:rFonts w:ascii="Times New Roman" w:hAnsi="Times New Roman" w:cs="Times New Roman"/>
        </w:rPr>
        <w:t xml:space="preserve"> (1762) 1 Blackstone W</w:t>
      </w:r>
      <w:r w:rsidRPr="00132006">
        <w:rPr>
          <w:rFonts w:ascii="Times New Roman" w:hAnsi="Times New Roman" w:cs="Times New Roman"/>
        </w:rPr>
        <w:t xml:space="preserve"> 367; 96 </w:t>
      </w:r>
      <w:r w:rsidR="00B85AA9" w:rsidRPr="00132006">
        <w:rPr>
          <w:rFonts w:ascii="Times New Roman" w:hAnsi="Times New Roman" w:cs="Times New Roman"/>
        </w:rPr>
        <w:t>ER</w:t>
      </w:r>
      <w:r w:rsidR="00B25F13" w:rsidRPr="00132006">
        <w:rPr>
          <w:rFonts w:ascii="Times New Roman" w:hAnsi="Times New Roman" w:cs="Times New Roman"/>
        </w:rPr>
        <w:t xml:space="preserve"> 205; SC Burr Sett Ca</w:t>
      </w:r>
      <w:r w:rsidRPr="00132006">
        <w:rPr>
          <w:rFonts w:ascii="Times New Roman" w:hAnsi="Times New Roman" w:cs="Times New Roman"/>
        </w:rPr>
        <w:t xml:space="preserve"> 509.</w:t>
      </w:r>
    </w:p>
  </w:footnote>
  <w:footnote w:id="19">
    <w:p w14:paraId="1D27EB42" w14:textId="77777777" w:rsidR="0033321F" w:rsidRPr="00132006" w:rsidRDefault="0033321F" w:rsidP="00B44A59">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(1762) 1 </w:t>
      </w:r>
      <w:proofErr w:type="spellStart"/>
      <w:r w:rsidRPr="00132006">
        <w:rPr>
          <w:rFonts w:ascii="Times New Roman" w:hAnsi="Times New Roman" w:cs="Times New Roman"/>
          <w:sz w:val="22"/>
          <w:szCs w:val="22"/>
        </w:rPr>
        <w:t>Wl</w:t>
      </w:r>
      <w:proofErr w:type="spellEnd"/>
      <w:r w:rsidRPr="00132006">
        <w:rPr>
          <w:rFonts w:ascii="Times New Roman" w:hAnsi="Times New Roman" w:cs="Times New Roman"/>
          <w:sz w:val="22"/>
          <w:szCs w:val="22"/>
        </w:rPr>
        <w:t xml:space="preserve"> </w:t>
      </w:r>
      <w:proofErr w:type="spellStart"/>
      <w:r w:rsidRPr="00132006">
        <w:rPr>
          <w:rFonts w:ascii="Times New Roman" w:hAnsi="Times New Roman" w:cs="Times New Roman"/>
          <w:sz w:val="22"/>
          <w:szCs w:val="22"/>
        </w:rPr>
        <w:t>Bl</w:t>
      </w:r>
      <w:proofErr w:type="spellEnd"/>
      <w:r w:rsidRPr="00132006">
        <w:rPr>
          <w:rFonts w:ascii="Times New Roman" w:hAnsi="Times New Roman" w:cs="Times New Roman"/>
          <w:sz w:val="22"/>
          <w:szCs w:val="22"/>
        </w:rPr>
        <w:t xml:space="preserve"> 367; 96 ER 205.</w:t>
      </w:r>
    </w:p>
  </w:footnote>
  <w:footnote w:id="20">
    <w:p w14:paraId="17CE103F"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further R Probert, ‘The registration of marriages’ [2017] Fam Law </w:t>
      </w:r>
      <w:r w:rsidR="00683894" w:rsidRPr="00132006">
        <w:rPr>
          <w:rFonts w:ascii="Times New Roman" w:hAnsi="Times New Roman" w:cs="Times New Roman"/>
          <w:sz w:val="22"/>
          <w:szCs w:val="22"/>
        </w:rPr>
        <w:t>1103</w:t>
      </w:r>
      <w:r w:rsidRPr="00132006">
        <w:rPr>
          <w:rFonts w:ascii="Times New Roman" w:hAnsi="Times New Roman" w:cs="Times New Roman"/>
          <w:sz w:val="22"/>
          <w:szCs w:val="22"/>
        </w:rPr>
        <w:t xml:space="preserve">. </w:t>
      </w:r>
    </w:p>
  </w:footnote>
  <w:footnote w:id="21">
    <w:p w14:paraId="259987AF" w14:textId="7674F084" w:rsidR="0033321F" w:rsidRPr="00132006" w:rsidRDefault="0033321F" w:rsidP="6D770FB9">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w:t>
      </w:r>
      <w:proofErr w:type="spellStart"/>
      <w:r w:rsidR="00B2202B"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D </w:t>
      </w:r>
      <w:proofErr w:type="spellStart"/>
      <w:r w:rsidRPr="00132006">
        <w:rPr>
          <w:rFonts w:ascii="Times New Roman" w:hAnsi="Times New Roman" w:cs="Times New Roman"/>
          <w:sz w:val="22"/>
          <w:szCs w:val="22"/>
        </w:rPr>
        <w:t>Zbeidy</w:t>
      </w:r>
      <w:proofErr w:type="spellEnd"/>
      <w:r w:rsidRPr="00132006">
        <w:rPr>
          <w:rFonts w:ascii="Times New Roman" w:hAnsi="Times New Roman" w:cs="Times New Roman"/>
          <w:sz w:val="22"/>
          <w:szCs w:val="22"/>
        </w:rPr>
        <w:t xml:space="preserve">, ‘Problematizing marriage registration in Jordan: Identities, Legalities, and Customs’ and M </w:t>
      </w:r>
      <w:proofErr w:type="spellStart"/>
      <w:r w:rsidRPr="00132006">
        <w:rPr>
          <w:rFonts w:ascii="Times New Roman" w:hAnsi="Times New Roman" w:cs="Times New Roman"/>
          <w:sz w:val="22"/>
          <w:szCs w:val="22"/>
        </w:rPr>
        <w:t>Voorhoeve</w:t>
      </w:r>
      <w:proofErr w:type="spellEnd"/>
      <w:r w:rsidRPr="00132006">
        <w:rPr>
          <w:rFonts w:ascii="Times New Roman" w:hAnsi="Times New Roman" w:cs="Times New Roman"/>
          <w:sz w:val="22"/>
          <w:szCs w:val="22"/>
        </w:rPr>
        <w:t>, ‘Law and social change in Tunisia: the case of unregistered marriage’, papers presented at the symposium on ‘Unregistered Muslim Marriages – Regulations and Contestations’, De Montfort University, 24-25 April 2017.</w:t>
      </w:r>
    </w:p>
  </w:footnote>
  <w:footnote w:id="22">
    <w:p w14:paraId="6F684B50" w14:textId="77777777" w:rsidR="0033321F" w:rsidRPr="00132006" w:rsidRDefault="0033321F" w:rsidP="001379C0">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w:t>
      </w:r>
      <w:proofErr w:type="spellStart"/>
      <w:r w:rsidR="00B2202B"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Carlin v Carlin</w:t>
      </w:r>
      <w:r w:rsidRPr="00132006">
        <w:rPr>
          <w:rFonts w:ascii="Times New Roman" w:hAnsi="Times New Roman" w:cs="Times New Roman"/>
          <w:sz w:val="22"/>
          <w:szCs w:val="22"/>
        </w:rPr>
        <w:t xml:space="preserve"> (1906) 70 JP 143; </w:t>
      </w:r>
      <w:r w:rsidRPr="00132006">
        <w:rPr>
          <w:rFonts w:ascii="Times New Roman" w:hAnsi="Times New Roman" w:cs="Times New Roman"/>
          <w:i/>
          <w:sz w:val="22"/>
          <w:szCs w:val="22"/>
        </w:rPr>
        <w:t>Goldstone v Goldstone</w:t>
      </w:r>
      <w:r w:rsidR="00B85AA9" w:rsidRPr="00132006">
        <w:rPr>
          <w:rFonts w:ascii="Times New Roman" w:hAnsi="Times New Roman" w:cs="Times New Roman"/>
          <w:sz w:val="22"/>
          <w:szCs w:val="22"/>
        </w:rPr>
        <w:t xml:space="preserve"> (1922) 127 LT 32.</w:t>
      </w:r>
    </w:p>
  </w:footnote>
  <w:footnote w:id="23">
    <w:p w14:paraId="24346D85" w14:textId="77777777" w:rsidR="0033321F" w:rsidRPr="00132006" w:rsidRDefault="0033321F" w:rsidP="001379C0">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[2001] 1 FLR 460.</w:t>
      </w:r>
    </w:p>
  </w:footnote>
  <w:footnote w:id="24">
    <w:p w14:paraId="4C2EB424" w14:textId="77777777" w:rsidR="0033321F" w:rsidRPr="00132006" w:rsidRDefault="0033321F" w:rsidP="001379C0">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[55], emphasis added. </w:t>
      </w:r>
    </w:p>
  </w:footnote>
  <w:footnote w:id="25">
    <w:p w14:paraId="45955E96" w14:textId="77777777" w:rsidR="005D4CE2" w:rsidRPr="00132006" w:rsidRDefault="005D4CE2">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[34].</w:t>
      </w:r>
    </w:p>
  </w:footnote>
  <w:footnote w:id="26">
    <w:p w14:paraId="07FB7E39" w14:textId="77777777" w:rsidR="005D4CE2" w:rsidRPr="00132006" w:rsidRDefault="005D4CE2">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00F5162C" w:rsidRPr="00132006">
        <w:rPr>
          <w:rFonts w:ascii="Times New Roman" w:hAnsi="Times New Roman" w:cs="Times New Roman"/>
          <w:sz w:val="22"/>
          <w:szCs w:val="22"/>
        </w:rPr>
        <w:t>[2013] EWHC 3852 (Fam).</w:t>
      </w:r>
    </w:p>
  </w:footnote>
  <w:footnote w:id="27">
    <w:p w14:paraId="6786D24C" w14:textId="77777777" w:rsidR="00F5162C" w:rsidRPr="00132006" w:rsidRDefault="00F5162C">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While McFarlane LJ referred to the requirement for registration following the birth of a child, it should be noted that this was only one of two alternative grounds for registration set out by the Third Religious Court.</w:t>
      </w:r>
    </w:p>
  </w:footnote>
  <w:footnote w:id="28">
    <w:p w14:paraId="16B03FFD" w14:textId="77777777" w:rsidR="00B85E97" w:rsidRPr="00132006" w:rsidRDefault="00B85E97">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[2017] EWCA </w:t>
      </w:r>
      <w:proofErr w:type="spellStart"/>
      <w:r w:rsidRPr="00132006">
        <w:rPr>
          <w:rFonts w:ascii="Times New Roman" w:hAnsi="Times New Roman" w:cs="Times New Roman"/>
          <w:sz w:val="22"/>
          <w:szCs w:val="22"/>
        </w:rPr>
        <w:t>Civ</w:t>
      </w:r>
      <w:proofErr w:type="spellEnd"/>
      <w:r w:rsidRPr="00132006">
        <w:rPr>
          <w:rFonts w:ascii="Times New Roman" w:hAnsi="Times New Roman" w:cs="Times New Roman"/>
          <w:sz w:val="22"/>
          <w:szCs w:val="22"/>
        </w:rPr>
        <w:t xml:space="preserve"> 70, at [42].</w:t>
      </w:r>
    </w:p>
  </w:footnote>
  <w:footnote w:id="29">
    <w:p w14:paraId="4F1970B8" w14:textId="77777777" w:rsidR="00B85E97" w:rsidRPr="00132006" w:rsidRDefault="00B85E97">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[21], quoted at [23].</w:t>
      </w:r>
    </w:p>
  </w:footnote>
  <w:footnote w:id="30">
    <w:p w14:paraId="3C4F66F3" w14:textId="77777777" w:rsidR="00F57534" w:rsidRPr="00132006" w:rsidRDefault="00F57534">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[42].</w:t>
      </w:r>
    </w:p>
  </w:footnote>
  <w:footnote w:id="31">
    <w:p w14:paraId="0222CDBA" w14:textId="77777777" w:rsidR="00E51116" w:rsidRPr="00132006" w:rsidRDefault="00E51116">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00053C01" w:rsidRPr="00132006">
        <w:rPr>
          <w:rFonts w:ascii="Times New Roman" w:hAnsi="Times New Roman" w:cs="Times New Roman"/>
          <w:i/>
          <w:sz w:val="22"/>
          <w:szCs w:val="22"/>
        </w:rPr>
        <w:t>CAO v Bath</w:t>
      </w:r>
      <w:r w:rsidR="00053C01" w:rsidRPr="00132006">
        <w:rPr>
          <w:rFonts w:ascii="Times New Roman" w:hAnsi="Times New Roman" w:cs="Times New Roman"/>
          <w:sz w:val="22"/>
          <w:szCs w:val="22"/>
        </w:rPr>
        <w:t xml:space="preserve"> [2000] 1 FLR 8.</w:t>
      </w:r>
    </w:p>
  </w:footnote>
  <w:footnote w:id="32">
    <w:p w14:paraId="250CBF08" w14:textId="77777777" w:rsidR="0033321F" w:rsidRPr="00132006" w:rsidRDefault="0033321F" w:rsidP="00AB2272">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p 24.</w:t>
      </w:r>
    </w:p>
  </w:footnote>
  <w:footnote w:id="33">
    <w:p w14:paraId="06A79732" w14:textId="77777777" w:rsidR="00986C3A" w:rsidRPr="00986C3A" w:rsidRDefault="00986C3A">
      <w:pPr>
        <w:pStyle w:val="FootnoteText"/>
        <w:rPr>
          <w:rFonts w:ascii="Times New Roman" w:hAnsi="Times New Roman" w:cs="Times New Roman"/>
          <w:sz w:val="22"/>
          <w:szCs w:val="22"/>
        </w:rPr>
      </w:pPr>
      <w:r w:rsidRPr="00986C3A">
        <w:rPr>
          <w:rStyle w:val="FootnoteReference"/>
          <w:rFonts w:ascii="Times New Roman" w:hAnsi="Times New Roman" w:cs="Times New Roman"/>
          <w:sz w:val="22"/>
          <w:szCs w:val="22"/>
        </w:rPr>
        <w:footnoteRef/>
      </w:r>
      <w:r w:rsidRPr="00986C3A">
        <w:rPr>
          <w:rFonts w:ascii="Times New Roman" w:hAnsi="Times New Roman" w:cs="Times New Roman"/>
          <w:sz w:val="22"/>
          <w:szCs w:val="22"/>
        </w:rPr>
        <w:t xml:space="preserve"> </w:t>
      </w:r>
      <w:r>
        <w:rPr>
          <w:rFonts w:ascii="Times New Roman" w:hAnsi="Times New Roman" w:cs="Times New Roman"/>
          <w:sz w:val="22"/>
          <w:szCs w:val="22"/>
        </w:rPr>
        <w:t xml:space="preserve">The case itself is susceptible to a range of different interpretations: see R Probert and S Saleem, </w:t>
      </w:r>
      <w:r w:rsidR="00086748">
        <w:rPr>
          <w:rFonts w:ascii="Times New Roman" w:hAnsi="Times New Roman" w:cs="Times New Roman"/>
          <w:sz w:val="22"/>
          <w:szCs w:val="22"/>
        </w:rPr>
        <w:t>‘Judicial treatment of Islamic marriage ceremonies’ (under consideration).</w:t>
      </w:r>
    </w:p>
  </w:footnote>
  <w:footnote w:id="34">
    <w:p w14:paraId="7D0D7DCB" w14:textId="77777777" w:rsidR="00984C97" w:rsidRPr="00132006" w:rsidRDefault="00984C97">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[2004] EWHC 1947 (</w:t>
      </w:r>
      <w:proofErr w:type="spellStart"/>
      <w:r w:rsidRPr="00132006">
        <w:rPr>
          <w:rFonts w:ascii="Times New Roman" w:hAnsi="Times New Roman" w:cs="Times New Roman"/>
          <w:sz w:val="22"/>
          <w:szCs w:val="22"/>
        </w:rPr>
        <w:t>Ch</w:t>
      </w:r>
      <w:proofErr w:type="spellEnd"/>
      <w:r w:rsidRPr="00132006">
        <w:rPr>
          <w:rFonts w:ascii="Times New Roman" w:hAnsi="Times New Roman" w:cs="Times New Roman"/>
          <w:sz w:val="22"/>
          <w:szCs w:val="22"/>
        </w:rPr>
        <w:t xml:space="preserve">). </w:t>
      </w:r>
    </w:p>
  </w:footnote>
  <w:footnote w:id="35">
    <w:p w14:paraId="489A4A5E" w14:textId="77777777" w:rsidR="000A3B84" w:rsidRPr="00132006" w:rsidRDefault="000A3B84">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[2017] EWCA </w:t>
      </w:r>
      <w:proofErr w:type="spellStart"/>
      <w:r w:rsidRPr="00132006">
        <w:rPr>
          <w:rFonts w:ascii="Times New Roman" w:hAnsi="Times New Roman" w:cs="Times New Roman"/>
          <w:sz w:val="22"/>
          <w:szCs w:val="22"/>
        </w:rPr>
        <w:t>Civ</w:t>
      </w:r>
      <w:proofErr w:type="spellEnd"/>
      <w:r w:rsidRPr="00132006">
        <w:rPr>
          <w:rFonts w:ascii="Times New Roman" w:hAnsi="Times New Roman" w:cs="Times New Roman"/>
          <w:sz w:val="22"/>
          <w:szCs w:val="22"/>
        </w:rPr>
        <w:t xml:space="preserve"> 70, at [34].</w:t>
      </w:r>
    </w:p>
  </w:footnote>
  <w:footnote w:id="36">
    <w:p w14:paraId="7D053509" w14:textId="77777777" w:rsidR="006B1DBB" w:rsidRPr="00132006" w:rsidRDefault="006B1DBB">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[36].</w:t>
      </w:r>
    </w:p>
  </w:footnote>
  <w:footnote w:id="37">
    <w:p w14:paraId="05AFE533" w14:textId="17823E2C" w:rsidR="0033321F" w:rsidRPr="00132006" w:rsidRDefault="0033321F" w:rsidP="6D770FB9">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[2009] EWHC 636</w:t>
      </w:r>
      <w:r w:rsidR="000A3B84" w:rsidRPr="00132006">
        <w:rPr>
          <w:rFonts w:ascii="Times New Roman" w:hAnsi="Times New Roman" w:cs="Times New Roman"/>
          <w:sz w:val="22"/>
          <w:szCs w:val="22"/>
        </w:rPr>
        <w:t>, at [70]</w:t>
      </w:r>
      <w:r w:rsidRPr="00132006">
        <w:rPr>
          <w:rFonts w:ascii="Times New Roman" w:hAnsi="Times New Roman" w:cs="Times New Roman"/>
          <w:sz w:val="22"/>
          <w:szCs w:val="22"/>
        </w:rPr>
        <w:t xml:space="preserve">. </w:t>
      </w:r>
      <w:r w:rsidR="001C05DB" w:rsidRPr="00132006">
        <w:rPr>
          <w:rFonts w:ascii="Times New Roman" w:hAnsi="Times New Roman" w:cs="Times New Roman"/>
          <w:sz w:val="22"/>
          <w:szCs w:val="22"/>
        </w:rPr>
        <w:t xml:space="preserve">In that case the couple had gone through an Islamic ceremony of marriage in August 2006 and the wife had left the country in March 2008. </w:t>
      </w:r>
      <w:r w:rsidRPr="00132006">
        <w:rPr>
          <w:rFonts w:ascii="Times New Roman" w:hAnsi="Times New Roman" w:cs="Times New Roman"/>
          <w:sz w:val="22"/>
          <w:szCs w:val="22"/>
        </w:rPr>
        <w:t xml:space="preserve">See also </w:t>
      </w:r>
      <w:r w:rsidRPr="6D770FB9">
        <w:rPr>
          <w:rFonts w:ascii="Times New Roman" w:hAnsi="Times New Roman" w:cs="Times New Roman"/>
          <w:i/>
          <w:iCs/>
          <w:sz w:val="22"/>
          <w:szCs w:val="22"/>
        </w:rPr>
        <w:t>Al-</w:t>
      </w:r>
      <w:proofErr w:type="spellStart"/>
      <w:r w:rsidRPr="6D770FB9">
        <w:rPr>
          <w:rFonts w:ascii="Times New Roman" w:hAnsi="Times New Roman" w:cs="Times New Roman"/>
          <w:i/>
          <w:iCs/>
          <w:sz w:val="22"/>
          <w:szCs w:val="22"/>
        </w:rPr>
        <w:t>Saedy</w:t>
      </w:r>
      <w:proofErr w:type="spellEnd"/>
      <w:r w:rsidRPr="6D770FB9">
        <w:rPr>
          <w:rFonts w:ascii="Times New Roman" w:hAnsi="Times New Roman" w:cs="Times New Roman"/>
          <w:i/>
          <w:iCs/>
          <w:sz w:val="22"/>
          <w:szCs w:val="22"/>
        </w:rPr>
        <w:t xml:space="preserve"> v </w:t>
      </w:r>
      <w:proofErr w:type="spellStart"/>
      <w:r w:rsidRPr="6D770FB9">
        <w:rPr>
          <w:rFonts w:ascii="Times New Roman" w:hAnsi="Times New Roman" w:cs="Times New Roman"/>
          <w:i/>
          <w:iCs/>
          <w:sz w:val="22"/>
          <w:szCs w:val="22"/>
        </w:rPr>
        <w:t>Musawi</w:t>
      </w:r>
      <w:proofErr w:type="spellEnd"/>
      <w:r w:rsidRPr="6D770FB9">
        <w:rPr>
          <w:rFonts w:ascii="Times New Roman" w:hAnsi="Times New Roman" w:cs="Times New Roman"/>
          <w:i/>
          <w:iCs/>
          <w:sz w:val="22"/>
          <w:szCs w:val="22"/>
        </w:rPr>
        <w:t xml:space="preserve"> </w:t>
      </w:r>
      <w:r w:rsidR="001C05DB" w:rsidRPr="00132006">
        <w:rPr>
          <w:rFonts w:ascii="Times New Roman" w:hAnsi="Times New Roman" w:cs="Times New Roman"/>
          <w:sz w:val="22"/>
          <w:szCs w:val="22"/>
        </w:rPr>
        <w:t>[2010] EWHC 3293 (Fam), at [59].</w:t>
      </w:r>
    </w:p>
  </w:footnote>
  <w:footnote w:id="38">
    <w:p w14:paraId="61AF6433" w14:textId="77777777" w:rsidR="000A3B84" w:rsidRPr="00132006" w:rsidRDefault="000A3B84">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[2012] EWHC 1748 (Fam).</w:t>
      </w:r>
    </w:p>
  </w:footnote>
  <w:footnote w:id="39">
    <w:p w14:paraId="440E4A2B" w14:textId="77777777" w:rsidR="000A3B84" w:rsidRPr="00132006" w:rsidRDefault="000A3B84">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[33]. </w:t>
      </w:r>
    </w:p>
  </w:footnote>
  <w:footnote w:id="40">
    <w:p w14:paraId="049A3C7A" w14:textId="77777777" w:rsidR="00E51116" w:rsidRPr="00132006" w:rsidRDefault="00E51116">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000A3B84" w:rsidRPr="00132006">
        <w:rPr>
          <w:rFonts w:ascii="Times New Roman" w:hAnsi="Times New Roman" w:cs="Times New Roman"/>
          <w:sz w:val="22"/>
          <w:szCs w:val="22"/>
        </w:rPr>
        <w:t xml:space="preserve">[2017] EWCA </w:t>
      </w:r>
      <w:proofErr w:type="spellStart"/>
      <w:r w:rsidR="000A3B84" w:rsidRPr="00132006">
        <w:rPr>
          <w:rFonts w:ascii="Times New Roman" w:hAnsi="Times New Roman" w:cs="Times New Roman"/>
          <w:sz w:val="22"/>
          <w:szCs w:val="22"/>
        </w:rPr>
        <w:t>Civ</w:t>
      </w:r>
      <w:proofErr w:type="spellEnd"/>
      <w:r w:rsidR="000A3B84" w:rsidRPr="00132006">
        <w:rPr>
          <w:rFonts w:ascii="Times New Roman" w:hAnsi="Times New Roman" w:cs="Times New Roman"/>
          <w:sz w:val="22"/>
          <w:szCs w:val="22"/>
        </w:rPr>
        <w:t xml:space="preserve"> 70, at </w:t>
      </w:r>
      <w:r w:rsidRPr="00132006">
        <w:rPr>
          <w:rFonts w:ascii="Times New Roman" w:hAnsi="Times New Roman" w:cs="Times New Roman"/>
          <w:sz w:val="22"/>
          <w:szCs w:val="22"/>
        </w:rPr>
        <w:t>[39].</w:t>
      </w:r>
    </w:p>
  </w:footnote>
  <w:footnote w:id="41">
    <w:p w14:paraId="5B808B68"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(1754) 1 Lee 592; 161 ER 217. </w:t>
      </w:r>
    </w:p>
  </w:footnote>
  <w:footnote w:id="42">
    <w:p w14:paraId="55871E1C" w14:textId="77777777" w:rsidR="0033321F" w:rsidRPr="00132006" w:rsidRDefault="0033321F" w:rsidP="00864954">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(1757) 2 </w:t>
      </w:r>
      <w:r w:rsidR="00B85AA9" w:rsidRPr="00132006">
        <w:rPr>
          <w:rFonts w:ascii="Times New Roman" w:hAnsi="Times New Roman" w:cs="Times New Roman"/>
          <w:sz w:val="22"/>
          <w:szCs w:val="22"/>
        </w:rPr>
        <w:t>L</w:t>
      </w:r>
      <w:r w:rsidRPr="00132006">
        <w:rPr>
          <w:rFonts w:ascii="Times New Roman" w:hAnsi="Times New Roman" w:cs="Times New Roman"/>
          <w:sz w:val="22"/>
          <w:szCs w:val="22"/>
        </w:rPr>
        <w:t>ee 478; 161 ER 411.</w:t>
      </w:r>
    </w:p>
  </w:footnote>
  <w:footnote w:id="43">
    <w:p w14:paraId="5971ECA0" w14:textId="68BE40C8" w:rsidR="0033321F" w:rsidRPr="00132006" w:rsidRDefault="0033321F" w:rsidP="6D770FB9">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00E9571F" w:rsidRPr="00132006">
        <w:rPr>
          <w:rFonts w:ascii="Times New Roman" w:hAnsi="Times New Roman" w:cs="Times New Roman"/>
          <w:sz w:val="22"/>
          <w:szCs w:val="22"/>
        </w:rPr>
        <w:t xml:space="preserve">Fleet marriages – i.e. marriages conducted in the vicinity of the Fleet prison, or by clergymen operating out of it – were a significant problem for the authorities in the first half of the eighteenth century (see R Probert, </w:t>
      </w:r>
      <w:r w:rsidR="00E9571F" w:rsidRPr="6D770FB9">
        <w:rPr>
          <w:rFonts w:ascii="Times New Roman" w:hAnsi="Times New Roman" w:cs="Times New Roman"/>
          <w:i/>
          <w:iCs/>
          <w:sz w:val="22"/>
          <w:szCs w:val="22"/>
        </w:rPr>
        <w:t>Marriage Law and Practice in the Long Eighteenth Century: A Reassessment</w:t>
      </w:r>
      <w:r w:rsidR="00E9571F" w:rsidRPr="00132006">
        <w:rPr>
          <w:rFonts w:ascii="Times New Roman" w:hAnsi="Times New Roman" w:cs="Times New Roman"/>
          <w:sz w:val="22"/>
          <w:szCs w:val="22"/>
        </w:rPr>
        <w:t xml:space="preserve"> (Cambridge University Press, 2009). It has been estimated that by the 1740s around half of all marriages in London were celebrated there (see RL Brown, ‘The Rise and Fall of the Fleet Marriage’ in RB </w:t>
      </w:r>
      <w:proofErr w:type="spellStart"/>
      <w:r w:rsidR="00E9571F" w:rsidRPr="00132006">
        <w:rPr>
          <w:rFonts w:ascii="Times New Roman" w:hAnsi="Times New Roman" w:cs="Times New Roman"/>
          <w:sz w:val="22"/>
          <w:szCs w:val="22"/>
        </w:rPr>
        <w:t>Outhwaite</w:t>
      </w:r>
      <w:proofErr w:type="spellEnd"/>
      <w:r w:rsidR="00E9571F" w:rsidRPr="00132006">
        <w:rPr>
          <w:rFonts w:ascii="Times New Roman" w:hAnsi="Times New Roman" w:cs="Times New Roman"/>
          <w:sz w:val="22"/>
          <w:szCs w:val="22"/>
        </w:rPr>
        <w:t xml:space="preserve"> (</w:t>
      </w:r>
      <w:proofErr w:type="spellStart"/>
      <w:r w:rsidR="00E9571F" w:rsidRPr="00132006">
        <w:rPr>
          <w:rFonts w:ascii="Times New Roman" w:hAnsi="Times New Roman" w:cs="Times New Roman"/>
          <w:sz w:val="22"/>
          <w:szCs w:val="22"/>
        </w:rPr>
        <w:t>ed</w:t>
      </w:r>
      <w:proofErr w:type="spellEnd"/>
      <w:r w:rsidR="00E9571F" w:rsidRPr="00132006">
        <w:rPr>
          <w:rFonts w:ascii="Times New Roman" w:hAnsi="Times New Roman" w:cs="Times New Roman"/>
          <w:sz w:val="22"/>
          <w:szCs w:val="22"/>
        </w:rPr>
        <w:t xml:space="preserve">), </w:t>
      </w:r>
      <w:r w:rsidR="00E9571F" w:rsidRPr="6D770FB9">
        <w:rPr>
          <w:rFonts w:ascii="Times New Roman" w:hAnsi="Times New Roman" w:cs="Times New Roman"/>
          <w:i/>
          <w:iCs/>
          <w:sz w:val="22"/>
          <w:szCs w:val="22"/>
        </w:rPr>
        <w:t>Marriage and Society</w:t>
      </w:r>
      <w:r w:rsidR="00E9571F" w:rsidRPr="00132006">
        <w:rPr>
          <w:rFonts w:ascii="Times New Roman" w:hAnsi="Times New Roman" w:cs="Times New Roman"/>
          <w:sz w:val="22"/>
          <w:szCs w:val="22"/>
        </w:rPr>
        <w:t xml:space="preserve"> (Europa Publications Ltd, 1981)). </w:t>
      </w:r>
      <w:r w:rsidRPr="00132006">
        <w:rPr>
          <w:rFonts w:ascii="Times New Roman" w:hAnsi="Times New Roman" w:cs="Times New Roman"/>
          <w:sz w:val="22"/>
          <w:szCs w:val="22"/>
        </w:rPr>
        <w:t xml:space="preserve">The validity of marriages celebrated at the Fleet continued to arise for determination well into the nineteenth century, as descendants of the parties sought to establish their legitimacy and entitlements: see </w:t>
      </w:r>
      <w:proofErr w:type="spellStart"/>
      <w:r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r w:rsidRPr="6D770FB9">
        <w:rPr>
          <w:rFonts w:ascii="Times New Roman" w:hAnsi="Times New Roman" w:cs="Times New Roman"/>
          <w:i/>
          <w:iCs/>
          <w:sz w:val="22"/>
          <w:szCs w:val="22"/>
        </w:rPr>
        <w:t xml:space="preserve">Doe on the demise of Davies v </w:t>
      </w:r>
      <w:proofErr w:type="spellStart"/>
      <w:r w:rsidRPr="6D770FB9">
        <w:rPr>
          <w:rFonts w:ascii="Times New Roman" w:hAnsi="Times New Roman" w:cs="Times New Roman"/>
          <w:i/>
          <w:iCs/>
          <w:sz w:val="22"/>
          <w:szCs w:val="22"/>
        </w:rPr>
        <w:t>Gatacre</w:t>
      </w:r>
      <w:proofErr w:type="spellEnd"/>
      <w:r w:rsidRPr="00132006">
        <w:rPr>
          <w:rFonts w:ascii="Times New Roman" w:hAnsi="Times New Roman" w:cs="Times New Roman"/>
          <w:sz w:val="22"/>
          <w:szCs w:val="22"/>
        </w:rPr>
        <w:t xml:space="preserve"> (1838) 8 Car &amp; P 578; 173 ER 625.</w:t>
      </w:r>
    </w:p>
  </w:footnote>
  <w:footnote w:id="44">
    <w:p w14:paraId="30F39749"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(1811) 1 </w:t>
      </w:r>
      <w:proofErr w:type="spellStart"/>
      <w:r w:rsidRPr="00132006">
        <w:rPr>
          <w:rFonts w:ascii="Times New Roman" w:hAnsi="Times New Roman" w:cs="Times New Roman"/>
          <w:sz w:val="22"/>
          <w:szCs w:val="22"/>
        </w:rPr>
        <w:t>Phill</w:t>
      </w:r>
      <w:proofErr w:type="spellEnd"/>
      <w:r w:rsidRPr="00132006">
        <w:rPr>
          <w:rFonts w:ascii="Times New Roman" w:hAnsi="Times New Roman" w:cs="Times New Roman"/>
          <w:sz w:val="22"/>
          <w:szCs w:val="22"/>
        </w:rPr>
        <w:t xml:space="preserve"> 287; 161 </w:t>
      </w:r>
      <w:r w:rsidR="00B85AA9" w:rsidRPr="00132006">
        <w:rPr>
          <w:rFonts w:ascii="Times New Roman" w:hAnsi="Times New Roman" w:cs="Times New Roman"/>
          <w:sz w:val="22"/>
          <w:szCs w:val="22"/>
        </w:rPr>
        <w:t>ER</w:t>
      </w:r>
      <w:r w:rsidRPr="00132006">
        <w:rPr>
          <w:rFonts w:ascii="Times New Roman" w:hAnsi="Times New Roman" w:cs="Times New Roman"/>
          <w:sz w:val="22"/>
          <w:szCs w:val="22"/>
        </w:rPr>
        <w:t xml:space="preserve"> 987.</w:t>
      </w:r>
    </w:p>
  </w:footnote>
  <w:footnote w:id="45">
    <w:p w14:paraId="7F21C338"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p 294. See also </w:t>
      </w:r>
      <w:r w:rsidRPr="00132006">
        <w:rPr>
          <w:rFonts w:ascii="Times New Roman" w:hAnsi="Times New Roman" w:cs="Times New Roman"/>
          <w:i/>
          <w:sz w:val="22"/>
          <w:szCs w:val="22"/>
        </w:rPr>
        <w:t xml:space="preserve">Sullivan v </w:t>
      </w:r>
      <w:proofErr w:type="spellStart"/>
      <w:r w:rsidRPr="00132006">
        <w:rPr>
          <w:rFonts w:ascii="Times New Roman" w:hAnsi="Times New Roman" w:cs="Times New Roman"/>
          <w:i/>
          <w:sz w:val="22"/>
          <w:szCs w:val="22"/>
        </w:rPr>
        <w:t>Oldacre</w:t>
      </w:r>
      <w:proofErr w:type="spellEnd"/>
      <w:r w:rsidRPr="00132006">
        <w:rPr>
          <w:rFonts w:ascii="Times New Roman" w:hAnsi="Times New Roman" w:cs="Times New Roman"/>
          <w:i/>
          <w:sz w:val="22"/>
          <w:szCs w:val="22"/>
        </w:rPr>
        <w:t>, falsely called Sullivan</w:t>
      </w:r>
      <w:r w:rsidRPr="00132006">
        <w:rPr>
          <w:rFonts w:ascii="Times New Roman" w:hAnsi="Times New Roman" w:cs="Times New Roman"/>
          <w:sz w:val="22"/>
          <w:szCs w:val="22"/>
        </w:rPr>
        <w:t xml:space="preserve"> </w:t>
      </w:r>
      <w:r w:rsidR="00B85AA9" w:rsidRPr="00132006">
        <w:rPr>
          <w:rFonts w:ascii="Times New Roman" w:hAnsi="Times New Roman" w:cs="Times New Roman"/>
          <w:sz w:val="22"/>
          <w:szCs w:val="22"/>
        </w:rPr>
        <w:t xml:space="preserve">(1819) 3 </w:t>
      </w:r>
      <w:proofErr w:type="spellStart"/>
      <w:r w:rsidR="00B85AA9" w:rsidRPr="00132006">
        <w:rPr>
          <w:rFonts w:ascii="Times New Roman" w:hAnsi="Times New Roman" w:cs="Times New Roman"/>
          <w:sz w:val="22"/>
          <w:szCs w:val="22"/>
        </w:rPr>
        <w:t>Phill</w:t>
      </w:r>
      <w:proofErr w:type="spellEnd"/>
      <w:r w:rsidRPr="00132006">
        <w:rPr>
          <w:rFonts w:ascii="Times New Roman" w:hAnsi="Times New Roman" w:cs="Times New Roman"/>
          <w:sz w:val="22"/>
          <w:szCs w:val="22"/>
        </w:rPr>
        <w:t xml:space="preserve"> 45; </w:t>
      </w:r>
      <w:r w:rsidR="00B85AA9" w:rsidRPr="00132006">
        <w:rPr>
          <w:rFonts w:ascii="Times New Roman" w:hAnsi="Times New Roman" w:cs="Times New Roman"/>
          <w:sz w:val="22"/>
          <w:szCs w:val="22"/>
        </w:rPr>
        <w:t>161 ER</w:t>
      </w:r>
      <w:r w:rsidRPr="00132006">
        <w:rPr>
          <w:rFonts w:ascii="Times New Roman" w:hAnsi="Times New Roman" w:cs="Times New Roman"/>
          <w:sz w:val="22"/>
          <w:szCs w:val="22"/>
        </w:rPr>
        <w:t xml:space="preserve"> 1253. </w:t>
      </w:r>
    </w:p>
  </w:footnote>
  <w:footnote w:id="46">
    <w:p w14:paraId="34D0AB9F"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00B85AA9" w:rsidRPr="00132006">
        <w:rPr>
          <w:rFonts w:ascii="Times New Roman" w:hAnsi="Times New Roman" w:cs="Times New Roman"/>
          <w:sz w:val="22"/>
          <w:szCs w:val="22"/>
        </w:rPr>
        <w:t xml:space="preserve"> See R Probert, ‘The Judicial Interpretation of Lord Hardwicke’s Act of 1753’ (2002) 23 </w:t>
      </w:r>
      <w:r w:rsidR="00B85AA9" w:rsidRPr="00132006">
        <w:rPr>
          <w:rFonts w:ascii="Times New Roman" w:hAnsi="Times New Roman" w:cs="Times New Roman"/>
          <w:i/>
          <w:iCs/>
          <w:sz w:val="22"/>
          <w:szCs w:val="22"/>
        </w:rPr>
        <w:t>Journal of Legal History</w:t>
      </w:r>
      <w:r w:rsidR="00B85AA9" w:rsidRPr="00132006">
        <w:rPr>
          <w:rFonts w:ascii="Times New Roman" w:hAnsi="Times New Roman" w:cs="Times New Roman"/>
          <w:sz w:val="22"/>
          <w:szCs w:val="22"/>
        </w:rPr>
        <w:t xml:space="preserve"> 129</w:t>
      </w:r>
      <w:r w:rsidRPr="00132006">
        <w:rPr>
          <w:rFonts w:ascii="Times New Roman" w:hAnsi="Times New Roman" w:cs="Times New Roman"/>
          <w:sz w:val="22"/>
          <w:szCs w:val="22"/>
        </w:rPr>
        <w:t>. Under the short-lived Marriage Act 1822 there was a</w:t>
      </w:r>
      <w:r w:rsidR="001C05DB" w:rsidRPr="00132006">
        <w:rPr>
          <w:rFonts w:ascii="Times New Roman" w:hAnsi="Times New Roman" w:cs="Times New Roman"/>
          <w:sz w:val="22"/>
          <w:szCs w:val="22"/>
        </w:rPr>
        <w:t>lso a</w:t>
      </w:r>
      <w:r w:rsidRPr="00132006">
        <w:rPr>
          <w:rFonts w:ascii="Times New Roman" w:hAnsi="Times New Roman" w:cs="Times New Roman"/>
          <w:sz w:val="22"/>
          <w:szCs w:val="22"/>
        </w:rPr>
        <w:t xml:space="preserve"> specific provision ratifying marriages where the parties had continued to live together until the passage of the Act or had only separated to determine the validity of their marriage.</w:t>
      </w:r>
    </w:p>
  </w:footnote>
  <w:footnote w:id="47">
    <w:p w14:paraId="1483AE77"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This was the approach of the courts both under the Clandestine Marriages Act 1753, under which a failure to comply with the law automatically rendered the marriage void, and under the Marriage Acts of 1823 and 1836, under which only a knowing and wilful failure to comply with the legal requirements had this effect.  For cases decided under the 1753 Act see </w:t>
      </w:r>
      <w:proofErr w:type="spellStart"/>
      <w:r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proofErr w:type="spellStart"/>
      <w:r w:rsidRPr="00132006">
        <w:rPr>
          <w:rFonts w:ascii="Times New Roman" w:hAnsi="Times New Roman" w:cs="Times New Roman"/>
          <w:i/>
          <w:sz w:val="22"/>
          <w:szCs w:val="22"/>
        </w:rPr>
        <w:t>Pouget</w:t>
      </w:r>
      <w:proofErr w:type="spellEnd"/>
      <w:r w:rsidRPr="00132006">
        <w:rPr>
          <w:rFonts w:ascii="Times New Roman" w:hAnsi="Times New Roman" w:cs="Times New Roman"/>
          <w:i/>
          <w:sz w:val="22"/>
          <w:szCs w:val="22"/>
        </w:rPr>
        <w:t xml:space="preserve"> v Tomkins, falsely calling herself </w:t>
      </w:r>
      <w:proofErr w:type="spellStart"/>
      <w:r w:rsidRPr="00132006">
        <w:rPr>
          <w:rFonts w:ascii="Times New Roman" w:hAnsi="Times New Roman" w:cs="Times New Roman"/>
          <w:i/>
          <w:sz w:val="22"/>
          <w:szCs w:val="22"/>
        </w:rPr>
        <w:t>Pouget</w:t>
      </w:r>
      <w:proofErr w:type="spellEnd"/>
      <w:r w:rsidRPr="00132006">
        <w:rPr>
          <w:rFonts w:ascii="Times New Roman" w:hAnsi="Times New Roman" w:cs="Times New Roman"/>
          <w:sz w:val="22"/>
          <w:szCs w:val="22"/>
        </w:rPr>
        <w:t xml:space="preserve"> (1812) 2 Hag Con 142; 161 ER 695 (teenager married his grandmother’s maid; family only learned of the union some months after it had taken place); </w:t>
      </w:r>
      <w:proofErr w:type="spellStart"/>
      <w:r w:rsidRPr="00132006">
        <w:rPr>
          <w:rFonts w:ascii="Times New Roman" w:hAnsi="Times New Roman" w:cs="Times New Roman"/>
          <w:i/>
          <w:sz w:val="22"/>
          <w:szCs w:val="22"/>
        </w:rPr>
        <w:t>Meddowcroft</w:t>
      </w:r>
      <w:proofErr w:type="spellEnd"/>
      <w:r w:rsidRPr="00132006">
        <w:rPr>
          <w:rFonts w:ascii="Times New Roman" w:hAnsi="Times New Roman" w:cs="Times New Roman"/>
          <w:i/>
          <w:sz w:val="22"/>
          <w:szCs w:val="22"/>
        </w:rPr>
        <w:t xml:space="preserve"> v Gregory</w:t>
      </w:r>
      <w:r w:rsidRPr="00132006">
        <w:rPr>
          <w:rFonts w:ascii="Times New Roman" w:hAnsi="Times New Roman" w:cs="Times New Roman"/>
          <w:sz w:val="22"/>
          <w:szCs w:val="22"/>
        </w:rPr>
        <w:t xml:space="preserve"> (1816) 2 Hag Con 207; 161 ER 717; </w:t>
      </w:r>
      <w:r w:rsidRPr="00132006">
        <w:rPr>
          <w:rFonts w:ascii="Times New Roman" w:hAnsi="Times New Roman" w:cs="Times New Roman"/>
          <w:i/>
          <w:sz w:val="22"/>
          <w:szCs w:val="22"/>
        </w:rPr>
        <w:t>Green, falsely called Dalton, v Dalton</w:t>
      </w:r>
      <w:r w:rsidRPr="00132006">
        <w:rPr>
          <w:rFonts w:ascii="Times New Roman" w:hAnsi="Times New Roman" w:cs="Times New Roman"/>
          <w:sz w:val="22"/>
          <w:szCs w:val="22"/>
        </w:rPr>
        <w:t xml:space="preserve"> (1822) 1 Add 289; 161 ER 101. For cases decided under the subsequent law see </w:t>
      </w:r>
      <w:r w:rsidRPr="00132006">
        <w:rPr>
          <w:rFonts w:ascii="Times New Roman" w:hAnsi="Times New Roman" w:cs="Times New Roman"/>
          <w:i/>
          <w:sz w:val="22"/>
          <w:szCs w:val="22"/>
        </w:rPr>
        <w:t>Tongue v Allen</w:t>
      </w:r>
      <w:r w:rsidRPr="00132006">
        <w:rPr>
          <w:rFonts w:ascii="Times New Roman" w:hAnsi="Times New Roman" w:cs="Times New Roman"/>
          <w:sz w:val="22"/>
          <w:szCs w:val="22"/>
        </w:rPr>
        <w:t xml:space="preserve"> (1835) </w:t>
      </w:r>
      <w:r w:rsidR="00132006">
        <w:rPr>
          <w:rFonts w:ascii="Times New Roman" w:hAnsi="Times New Roman" w:cs="Times New Roman"/>
          <w:sz w:val="22"/>
          <w:szCs w:val="22"/>
        </w:rPr>
        <w:t xml:space="preserve">1 Curt 38; </w:t>
      </w:r>
      <w:r w:rsidRPr="00132006">
        <w:rPr>
          <w:rFonts w:ascii="Times New Roman" w:hAnsi="Times New Roman" w:cs="Times New Roman"/>
          <w:sz w:val="22"/>
          <w:szCs w:val="22"/>
        </w:rPr>
        <w:t xml:space="preserve">163 ER 13; </w:t>
      </w:r>
      <w:r w:rsidR="00215F41" w:rsidRPr="00132006">
        <w:rPr>
          <w:rFonts w:ascii="Times New Roman" w:hAnsi="Times New Roman" w:cs="Times New Roman"/>
          <w:i/>
          <w:sz w:val="22"/>
          <w:szCs w:val="22"/>
        </w:rPr>
        <w:t>Tooth v</w:t>
      </w:r>
      <w:r w:rsidRPr="00132006">
        <w:rPr>
          <w:rFonts w:ascii="Times New Roman" w:hAnsi="Times New Roman" w:cs="Times New Roman"/>
          <w:i/>
          <w:sz w:val="22"/>
          <w:szCs w:val="22"/>
        </w:rPr>
        <w:t xml:space="preserve"> Barrow</w:t>
      </w:r>
      <w:r w:rsidRPr="00132006">
        <w:rPr>
          <w:rFonts w:ascii="Times New Roman" w:hAnsi="Times New Roman" w:cs="Times New Roman"/>
          <w:sz w:val="22"/>
          <w:szCs w:val="22"/>
        </w:rPr>
        <w:t xml:space="preserve"> (1854) </w:t>
      </w:r>
      <w:proofErr w:type="spellStart"/>
      <w:r w:rsidR="00A16220">
        <w:rPr>
          <w:rFonts w:ascii="Times New Roman" w:hAnsi="Times New Roman" w:cs="Times New Roman"/>
          <w:sz w:val="22"/>
          <w:szCs w:val="22"/>
        </w:rPr>
        <w:t>Sp</w:t>
      </w:r>
      <w:proofErr w:type="spellEnd"/>
      <w:r w:rsidR="00A16220">
        <w:rPr>
          <w:rFonts w:ascii="Times New Roman" w:hAnsi="Times New Roman" w:cs="Times New Roman"/>
          <w:sz w:val="22"/>
          <w:szCs w:val="22"/>
        </w:rPr>
        <w:t xml:space="preserve"> </w:t>
      </w:r>
      <w:proofErr w:type="spellStart"/>
      <w:r w:rsidR="00A16220">
        <w:rPr>
          <w:rFonts w:ascii="Times New Roman" w:hAnsi="Times New Roman" w:cs="Times New Roman"/>
          <w:sz w:val="22"/>
          <w:szCs w:val="22"/>
        </w:rPr>
        <w:t>Ecc</w:t>
      </w:r>
      <w:proofErr w:type="spellEnd"/>
      <w:r w:rsidR="00A16220">
        <w:rPr>
          <w:rFonts w:ascii="Times New Roman" w:hAnsi="Times New Roman" w:cs="Times New Roman"/>
          <w:sz w:val="22"/>
          <w:szCs w:val="22"/>
        </w:rPr>
        <w:t xml:space="preserve"> &amp; Ad 371; </w:t>
      </w:r>
      <w:r w:rsidRPr="00132006">
        <w:rPr>
          <w:rFonts w:ascii="Times New Roman" w:hAnsi="Times New Roman" w:cs="Times New Roman"/>
          <w:sz w:val="22"/>
          <w:szCs w:val="22"/>
        </w:rPr>
        <w:t xml:space="preserve">164 ER 214; </w:t>
      </w:r>
      <w:proofErr w:type="spellStart"/>
      <w:r w:rsidRPr="00132006">
        <w:rPr>
          <w:rFonts w:ascii="Times New Roman" w:hAnsi="Times New Roman" w:cs="Times New Roman"/>
          <w:i/>
          <w:color w:val="000000"/>
          <w:sz w:val="22"/>
          <w:szCs w:val="22"/>
        </w:rPr>
        <w:t>Wormald</w:t>
      </w:r>
      <w:proofErr w:type="spellEnd"/>
      <w:r w:rsidRPr="00132006">
        <w:rPr>
          <w:rFonts w:ascii="Times New Roman" w:hAnsi="Times New Roman" w:cs="Times New Roman"/>
          <w:i/>
          <w:color w:val="000000"/>
          <w:sz w:val="22"/>
          <w:szCs w:val="22"/>
        </w:rPr>
        <w:t xml:space="preserve"> v Neale and </w:t>
      </w:r>
      <w:proofErr w:type="spellStart"/>
      <w:r w:rsidRPr="00132006">
        <w:rPr>
          <w:rFonts w:ascii="Times New Roman" w:hAnsi="Times New Roman" w:cs="Times New Roman"/>
          <w:i/>
          <w:color w:val="000000"/>
          <w:sz w:val="22"/>
          <w:szCs w:val="22"/>
        </w:rPr>
        <w:t>Wormald</w:t>
      </w:r>
      <w:proofErr w:type="spellEnd"/>
      <w:r w:rsidRPr="00132006">
        <w:rPr>
          <w:rFonts w:ascii="Times New Roman" w:hAnsi="Times New Roman" w:cs="Times New Roman"/>
          <w:i/>
          <w:color w:val="000000"/>
          <w:sz w:val="22"/>
          <w:szCs w:val="22"/>
        </w:rPr>
        <w:t xml:space="preserve"> (falsely called Neale)</w:t>
      </w:r>
      <w:r w:rsidRPr="00132006">
        <w:rPr>
          <w:rFonts w:ascii="Times New Roman" w:hAnsi="Times New Roman" w:cs="Times New Roman"/>
          <w:color w:val="000000"/>
          <w:sz w:val="22"/>
          <w:szCs w:val="22"/>
        </w:rPr>
        <w:t xml:space="preserve"> (1868) 19 LT 93.</w:t>
      </w:r>
    </w:p>
  </w:footnote>
  <w:footnote w:id="48">
    <w:p w14:paraId="00720D80"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w:t>
      </w:r>
      <w:proofErr w:type="spellStart"/>
      <w:r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proofErr w:type="spellStart"/>
      <w:r w:rsidRPr="00132006">
        <w:rPr>
          <w:rFonts w:ascii="Times New Roman" w:hAnsi="Times New Roman" w:cs="Times New Roman"/>
          <w:i/>
          <w:sz w:val="22"/>
          <w:szCs w:val="22"/>
        </w:rPr>
        <w:t>Diddear</w:t>
      </w:r>
      <w:proofErr w:type="spellEnd"/>
      <w:r w:rsidRPr="00132006">
        <w:rPr>
          <w:rFonts w:ascii="Times New Roman" w:hAnsi="Times New Roman" w:cs="Times New Roman"/>
          <w:i/>
          <w:sz w:val="22"/>
          <w:szCs w:val="22"/>
        </w:rPr>
        <w:t xml:space="preserve"> (falsely called </w:t>
      </w:r>
      <w:proofErr w:type="spellStart"/>
      <w:r w:rsidRPr="00132006">
        <w:rPr>
          <w:rFonts w:ascii="Times New Roman" w:hAnsi="Times New Roman" w:cs="Times New Roman"/>
          <w:i/>
          <w:sz w:val="22"/>
          <w:szCs w:val="22"/>
        </w:rPr>
        <w:t>Faucit</w:t>
      </w:r>
      <w:proofErr w:type="spellEnd"/>
      <w:r w:rsidRPr="00132006">
        <w:rPr>
          <w:rFonts w:ascii="Times New Roman" w:hAnsi="Times New Roman" w:cs="Times New Roman"/>
          <w:i/>
          <w:sz w:val="22"/>
          <w:szCs w:val="22"/>
        </w:rPr>
        <w:t xml:space="preserve">, </w:t>
      </w:r>
      <w:proofErr w:type="spellStart"/>
      <w:r w:rsidRPr="00132006">
        <w:rPr>
          <w:rFonts w:ascii="Times New Roman" w:hAnsi="Times New Roman" w:cs="Times New Roman"/>
          <w:i/>
          <w:sz w:val="22"/>
          <w:szCs w:val="22"/>
        </w:rPr>
        <w:t>orse</w:t>
      </w:r>
      <w:proofErr w:type="spellEnd"/>
      <w:r w:rsidRPr="00132006">
        <w:rPr>
          <w:rFonts w:ascii="Times New Roman" w:hAnsi="Times New Roman" w:cs="Times New Roman"/>
          <w:i/>
          <w:sz w:val="22"/>
          <w:szCs w:val="22"/>
        </w:rPr>
        <w:t xml:space="preserve"> </w:t>
      </w:r>
      <w:proofErr w:type="spellStart"/>
      <w:r w:rsidRPr="00132006">
        <w:rPr>
          <w:rFonts w:ascii="Times New Roman" w:hAnsi="Times New Roman" w:cs="Times New Roman"/>
          <w:i/>
          <w:sz w:val="22"/>
          <w:szCs w:val="22"/>
        </w:rPr>
        <w:t>Savill</w:t>
      </w:r>
      <w:proofErr w:type="spellEnd"/>
      <w:r w:rsidRPr="00132006">
        <w:rPr>
          <w:rFonts w:ascii="Times New Roman" w:hAnsi="Times New Roman" w:cs="Times New Roman"/>
          <w:i/>
          <w:sz w:val="22"/>
          <w:szCs w:val="22"/>
        </w:rPr>
        <w:t xml:space="preserve">) v </w:t>
      </w:r>
      <w:proofErr w:type="spellStart"/>
      <w:r w:rsidRPr="00132006">
        <w:rPr>
          <w:rFonts w:ascii="Times New Roman" w:hAnsi="Times New Roman" w:cs="Times New Roman"/>
          <w:i/>
          <w:sz w:val="22"/>
          <w:szCs w:val="22"/>
        </w:rPr>
        <w:t>Faucit</w:t>
      </w:r>
      <w:proofErr w:type="spellEnd"/>
      <w:r w:rsidR="00B25F13" w:rsidRPr="00132006">
        <w:rPr>
          <w:rFonts w:ascii="Times New Roman" w:hAnsi="Times New Roman" w:cs="Times New Roman"/>
          <w:sz w:val="22"/>
          <w:szCs w:val="22"/>
        </w:rPr>
        <w:t xml:space="preserve"> (1821) 3 </w:t>
      </w:r>
      <w:proofErr w:type="spellStart"/>
      <w:r w:rsidR="00B25F13" w:rsidRPr="00132006">
        <w:rPr>
          <w:rFonts w:ascii="Times New Roman" w:hAnsi="Times New Roman" w:cs="Times New Roman"/>
          <w:sz w:val="22"/>
          <w:szCs w:val="22"/>
        </w:rPr>
        <w:t>Phill</w:t>
      </w:r>
      <w:proofErr w:type="spellEnd"/>
      <w:r w:rsidRPr="00132006">
        <w:rPr>
          <w:rFonts w:ascii="Times New Roman" w:hAnsi="Times New Roman" w:cs="Times New Roman"/>
          <w:sz w:val="22"/>
          <w:szCs w:val="22"/>
        </w:rPr>
        <w:t xml:space="preserve"> 580; 161 ER 1421, at p 581, noting that a union that ‘has produced children, and united parties by a long cohabitation… is not to be dissolved unless by some pressing obligations of law.’</w:t>
      </w:r>
    </w:p>
  </w:footnote>
  <w:footnote w:id="49">
    <w:p w14:paraId="0F34DC97" w14:textId="77777777" w:rsidR="00053C01" w:rsidRPr="00132006" w:rsidRDefault="00053C01">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004C57D6" w:rsidRPr="00132006">
        <w:rPr>
          <w:rFonts w:ascii="Times New Roman" w:hAnsi="Times New Roman" w:cs="Times New Roman"/>
          <w:sz w:val="22"/>
          <w:szCs w:val="22"/>
        </w:rPr>
        <w:t xml:space="preserve">(1849) 2 HL </w:t>
      </w:r>
      <w:proofErr w:type="spellStart"/>
      <w:r w:rsidR="004C57D6" w:rsidRPr="00132006">
        <w:rPr>
          <w:rFonts w:ascii="Times New Roman" w:hAnsi="Times New Roman" w:cs="Times New Roman"/>
          <w:sz w:val="22"/>
          <w:szCs w:val="22"/>
        </w:rPr>
        <w:t>Cas</w:t>
      </w:r>
      <w:proofErr w:type="spellEnd"/>
      <w:r w:rsidR="004C57D6" w:rsidRPr="00132006">
        <w:rPr>
          <w:rFonts w:ascii="Times New Roman" w:hAnsi="Times New Roman" w:cs="Times New Roman"/>
          <w:sz w:val="22"/>
          <w:szCs w:val="22"/>
        </w:rPr>
        <w:t xml:space="preserve"> 331; 9 ER 1118.</w:t>
      </w:r>
    </w:p>
  </w:footnote>
  <w:footnote w:id="50">
    <w:p w14:paraId="3B041BFF"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p 367.</w:t>
      </w:r>
    </w:p>
  </w:footnote>
  <w:footnote w:id="51">
    <w:p w14:paraId="2809A14C"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w:t>
      </w:r>
      <w:proofErr w:type="spellStart"/>
      <w:r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Harrison v Southampton Corporation</w:t>
      </w:r>
      <w:r w:rsidRPr="00132006">
        <w:rPr>
          <w:rFonts w:ascii="Times New Roman" w:hAnsi="Times New Roman" w:cs="Times New Roman"/>
          <w:sz w:val="22"/>
          <w:szCs w:val="22"/>
        </w:rPr>
        <w:t xml:space="preserve"> (1853) 4 De G M &amp; G 137; 43 ER 459 (reliance on the general principle </w:t>
      </w:r>
      <w:proofErr w:type="spellStart"/>
      <w:r w:rsidRPr="00132006">
        <w:rPr>
          <w:rFonts w:ascii="Times New Roman" w:hAnsi="Times New Roman" w:cs="Times New Roman"/>
          <w:i/>
          <w:sz w:val="22"/>
          <w:szCs w:val="22"/>
        </w:rPr>
        <w:t>omnia</w:t>
      </w:r>
      <w:proofErr w:type="spellEnd"/>
      <w:r w:rsidRPr="00132006">
        <w:rPr>
          <w:rFonts w:ascii="Times New Roman" w:hAnsi="Times New Roman" w:cs="Times New Roman"/>
          <w:i/>
          <w:sz w:val="22"/>
          <w:szCs w:val="22"/>
        </w:rPr>
        <w:t xml:space="preserve"> rite </w:t>
      </w:r>
      <w:proofErr w:type="spellStart"/>
      <w:r w:rsidRPr="00132006">
        <w:rPr>
          <w:rFonts w:ascii="Times New Roman" w:hAnsi="Times New Roman" w:cs="Times New Roman"/>
          <w:i/>
          <w:sz w:val="22"/>
          <w:szCs w:val="22"/>
        </w:rPr>
        <w:t>acta</w:t>
      </w:r>
      <w:proofErr w:type="spellEnd"/>
      <w:r w:rsidRPr="00132006">
        <w:rPr>
          <w:rFonts w:ascii="Times New Roman" w:hAnsi="Times New Roman" w:cs="Times New Roman"/>
          <w:i/>
          <w:sz w:val="22"/>
          <w:szCs w:val="22"/>
        </w:rPr>
        <w:t xml:space="preserve"> </w:t>
      </w:r>
      <w:proofErr w:type="spellStart"/>
      <w:r w:rsidRPr="00132006">
        <w:rPr>
          <w:rFonts w:ascii="Times New Roman" w:hAnsi="Times New Roman" w:cs="Times New Roman"/>
          <w:i/>
          <w:sz w:val="22"/>
          <w:szCs w:val="22"/>
        </w:rPr>
        <w:t>praesumuntur</w:t>
      </w:r>
      <w:proofErr w:type="spellEnd"/>
      <w:r w:rsidRPr="00132006">
        <w:rPr>
          <w:rFonts w:ascii="Times New Roman" w:hAnsi="Times New Roman" w:cs="Times New Roman"/>
          <w:sz w:val="22"/>
          <w:szCs w:val="22"/>
        </w:rPr>
        <w:t xml:space="preserve">); </w:t>
      </w:r>
      <w:proofErr w:type="spellStart"/>
      <w:r w:rsidRPr="00132006">
        <w:rPr>
          <w:rFonts w:ascii="Times New Roman" w:hAnsi="Times New Roman" w:cs="Times New Roman"/>
          <w:i/>
          <w:sz w:val="22"/>
          <w:szCs w:val="22"/>
        </w:rPr>
        <w:t>Harrod</w:t>
      </w:r>
      <w:proofErr w:type="spellEnd"/>
      <w:r w:rsidRPr="00132006">
        <w:rPr>
          <w:rFonts w:ascii="Times New Roman" w:hAnsi="Times New Roman" w:cs="Times New Roman"/>
          <w:i/>
          <w:sz w:val="22"/>
          <w:szCs w:val="22"/>
        </w:rPr>
        <w:t xml:space="preserve"> v </w:t>
      </w:r>
      <w:proofErr w:type="spellStart"/>
      <w:r w:rsidRPr="00132006">
        <w:rPr>
          <w:rFonts w:ascii="Times New Roman" w:hAnsi="Times New Roman" w:cs="Times New Roman"/>
          <w:i/>
          <w:sz w:val="22"/>
          <w:szCs w:val="22"/>
        </w:rPr>
        <w:t>Harrod</w:t>
      </w:r>
      <w:proofErr w:type="spellEnd"/>
      <w:r w:rsidRPr="00132006">
        <w:rPr>
          <w:rFonts w:ascii="Times New Roman" w:hAnsi="Times New Roman" w:cs="Times New Roman"/>
          <w:sz w:val="22"/>
          <w:szCs w:val="22"/>
        </w:rPr>
        <w:t xml:space="preserve"> (1854) 1 K &amp; J 4; 69 ER 344 (‘everything is to be presumed in favour of a marriage solemnly contracted’); and </w:t>
      </w:r>
      <w:r w:rsidRPr="00132006">
        <w:rPr>
          <w:rFonts w:ascii="Times New Roman" w:hAnsi="Times New Roman" w:cs="Times New Roman"/>
          <w:i/>
          <w:sz w:val="22"/>
          <w:szCs w:val="22"/>
        </w:rPr>
        <w:t>R v Mainwaring</w:t>
      </w:r>
      <w:r w:rsidRPr="00132006">
        <w:rPr>
          <w:rFonts w:ascii="Times New Roman" w:hAnsi="Times New Roman" w:cs="Times New Roman"/>
          <w:sz w:val="22"/>
          <w:szCs w:val="22"/>
        </w:rPr>
        <w:t xml:space="preserve"> (1856) 1 D &amp; B 132; 169 ER 948 (validity of 1848 ceremony in Wesleyan chapel that had been duly registered for marriage presumed despite the husband’s subsequent bigamous marriage).  </w:t>
      </w:r>
    </w:p>
  </w:footnote>
  <w:footnote w:id="52">
    <w:p w14:paraId="1CA4BCAE"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(1864) 15 CB (NS) 781; 143 ER 992.</w:t>
      </w:r>
    </w:p>
  </w:footnote>
  <w:footnote w:id="53">
    <w:p w14:paraId="6CF97F69"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p</w:t>
      </w:r>
      <w:r w:rsidR="004C57D6" w:rsidRPr="00132006">
        <w:rPr>
          <w:rFonts w:ascii="Times New Roman" w:hAnsi="Times New Roman" w:cs="Times New Roman"/>
          <w:sz w:val="22"/>
          <w:szCs w:val="22"/>
        </w:rPr>
        <w:t>p 787-88.</w:t>
      </w:r>
    </w:p>
  </w:footnote>
  <w:footnote w:id="54">
    <w:p w14:paraId="545CE492"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Ibid. </w:t>
      </w:r>
    </w:p>
  </w:footnote>
  <w:footnote w:id="55">
    <w:p w14:paraId="1EC57F7E"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Mather v Ney</w:t>
      </w:r>
      <w:r w:rsidRPr="00132006">
        <w:rPr>
          <w:rFonts w:ascii="Times New Roman" w:hAnsi="Times New Roman" w:cs="Times New Roman"/>
          <w:sz w:val="22"/>
          <w:szCs w:val="22"/>
        </w:rPr>
        <w:t xml:space="preserve"> (1807) 3 M &amp; S 265n; 105 ER 610. See also </w:t>
      </w:r>
      <w:r w:rsidRPr="00132006">
        <w:rPr>
          <w:rFonts w:ascii="Times New Roman" w:hAnsi="Times New Roman" w:cs="Times New Roman"/>
          <w:i/>
          <w:sz w:val="22"/>
          <w:szCs w:val="22"/>
        </w:rPr>
        <w:t>Hayes, falsely called Watts, v Watts</w:t>
      </w:r>
      <w:r w:rsidRPr="00132006">
        <w:rPr>
          <w:rFonts w:ascii="Times New Roman" w:hAnsi="Times New Roman" w:cs="Times New Roman"/>
          <w:sz w:val="22"/>
          <w:szCs w:val="22"/>
        </w:rPr>
        <w:t xml:space="preserve"> (1819) 3 </w:t>
      </w:r>
      <w:proofErr w:type="spellStart"/>
      <w:r w:rsidRPr="00132006">
        <w:rPr>
          <w:rFonts w:ascii="Times New Roman" w:hAnsi="Times New Roman" w:cs="Times New Roman"/>
          <w:sz w:val="22"/>
          <w:szCs w:val="22"/>
        </w:rPr>
        <w:t>Phill</w:t>
      </w:r>
      <w:proofErr w:type="spellEnd"/>
      <w:r w:rsidRPr="00132006">
        <w:rPr>
          <w:rFonts w:ascii="Times New Roman" w:hAnsi="Times New Roman" w:cs="Times New Roman"/>
          <w:sz w:val="22"/>
          <w:szCs w:val="22"/>
        </w:rPr>
        <w:t xml:space="preserve"> </w:t>
      </w:r>
      <w:proofErr w:type="spellStart"/>
      <w:r w:rsidRPr="00132006">
        <w:rPr>
          <w:rFonts w:ascii="Times New Roman" w:hAnsi="Times New Roman" w:cs="Times New Roman"/>
          <w:sz w:val="22"/>
          <w:szCs w:val="22"/>
        </w:rPr>
        <w:t>Ecc</w:t>
      </w:r>
      <w:proofErr w:type="spellEnd"/>
      <w:r w:rsidRPr="00132006">
        <w:rPr>
          <w:rFonts w:ascii="Times New Roman" w:hAnsi="Times New Roman" w:cs="Times New Roman"/>
          <w:sz w:val="22"/>
          <w:szCs w:val="22"/>
        </w:rPr>
        <w:t xml:space="preserve"> 43; 161 ER 1252 (marriage annulled after 18 years); </w:t>
      </w:r>
      <w:r w:rsidRPr="00132006">
        <w:rPr>
          <w:rFonts w:ascii="Times New Roman" w:hAnsi="Times New Roman" w:cs="Times New Roman"/>
          <w:i/>
          <w:sz w:val="22"/>
          <w:szCs w:val="22"/>
        </w:rPr>
        <w:t xml:space="preserve">Johnston v Parker, falsely called Johnston </w:t>
      </w:r>
      <w:r w:rsidRPr="00132006">
        <w:rPr>
          <w:rFonts w:ascii="Times New Roman" w:hAnsi="Times New Roman" w:cs="Times New Roman"/>
          <w:sz w:val="22"/>
          <w:szCs w:val="22"/>
        </w:rPr>
        <w:t xml:space="preserve">(1819) 3 </w:t>
      </w:r>
      <w:proofErr w:type="spellStart"/>
      <w:r w:rsidRPr="00132006">
        <w:rPr>
          <w:rFonts w:ascii="Times New Roman" w:hAnsi="Times New Roman" w:cs="Times New Roman"/>
          <w:sz w:val="22"/>
          <w:szCs w:val="22"/>
        </w:rPr>
        <w:t>Phill</w:t>
      </w:r>
      <w:proofErr w:type="spellEnd"/>
      <w:r w:rsidRPr="00132006">
        <w:rPr>
          <w:rFonts w:ascii="Times New Roman" w:hAnsi="Times New Roman" w:cs="Times New Roman"/>
          <w:sz w:val="22"/>
          <w:szCs w:val="22"/>
        </w:rPr>
        <w:t xml:space="preserve"> </w:t>
      </w:r>
      <w:proofErr w:type="spellStart"/>
      <w:r w:rsidRPr="00132006">
        <w:rPr>
          <w:rFonts w:ascii="Times New Roman" w:hAnsi="Times New Roman" w:cs="Times New Roman"/>
          <w:sz w:val="22"/>
          <w:szCs w:val="22"/>
        </w:rPr>
        <w:t>Ecc</w:t>
      </w:r>
      <w:proofErr w:type="spellEnd"/>
      <w:r w:rsidRPr="00132006">
        <w:rPr>
          <w:rFonts w:ascii="Times New Roman" w:hAnsi="Times New Roman" w:cs="Times New Roman"/>
          <w:sz w:val="22"/>
          <w:szCs w:val="22"/>
        </w:rPr>
        <w:t xml:space="preserve"> 39; 161 ER 1251 (marriage annulled after 22 years and the birth of 7 children).</w:t>
      </w:r>
    </w:p>
  </w:footnote>
  <w:footnote w:id="56">
    <w:p w14:paraId="7489A52E"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(1885) 10 App </w:t>
      </w:r>
      <w:proofErr w:type="spellStart"/>
      <w:r w:rsidRPr="00132006">
        <w:rPr>
          <w:rFonts w:ascii="Times New Roman" w:hAnsi="Times New Roman" w:cs="Times New Roman"/>
          <w:sz w:val="22"/>
          <w:szCs w:val="22"/>
        </w:rPr>
        <w:t>Cas</w:t>
      </w:r>
      <w:proofErr w:type="spellEnd"/>
      <w:r w:rsidRPr="00132006">
        <w:rPr>
          <w:rFonts w:ascii="Times New Roman" w:hAnsi="Times New Roman" w:cs="Times New Roman"/>
          <w:sz w:val="22"/>
          <w:szCs w:val="22"/>
        </w:rPr>
        <w:t xml:space="preserve"> 692.</w:t>
      </w:r>
    </w:p>
  </w:footnote>
  <w:footnote w:id="57">
    <w:p w14:paraId="6AE689F8"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proofErr w:type="spellStart"/>
      <w:r w:rsidRPr="00132006">
        <w:rPr>
          <w:rFonts w:ascii="Times New Roman" w:hAnsi="Times New Roman" w:cs="Times New Roman"/>
          <w:i/>
          <w:sz w:val="22"/>
          <w:szCs w:val="22"/>
        </w:rPr>
        <w:t>Spivack</w:t>
      </w:r>
      <w:proofErr w:type="spellEnd"/>
      <w:r w:rsidRPr="00132006">
        <w:rPr>
          <w:rFonts w:ascii="Times New Roman" w:hAnsi="Times New Roman" w:cs="Times New Roman"/>
          <w:i/>
          <w:sz w:val="22"/>
          <w:szCs w:val="22"/>
        </w:rPr>
        <w:t xml:space="preserve"> v </w:t>
      </w:r>
      <w:proofErr w:type="spellStart"/>
      <w:r w:rsidRPr="00132006">
        <w:rPr>
          <w:rFonts w:ascii="Times New Roman" w:hAnsi="Times New Roman" w:cs="Times New Roman"/>
          <w:i/>
          <w:sz w:val="22"/>
          <w:szCs w:val="22"/>
        </w:rPr>
        <w:t>Spivack</w:t>
      </w:r>
      <w:proofErr w:type="spellEnd"/>
      <w:r w:rsidRPr="00132006">
        <w:rPr>
          <w:rFonts w:ascii="Times New Roman" w:hAnsi="Times New Roman" w:cs="Times New Roman"/>
          <w:sz w:val="22"/>
          <w:szCs w:val="22"/>
        </w:rPr>
        <w:t xml:space="preserve"> [1930] All ER Rep 133; </w:t>
      </w:r>
      <w:r w:rsidRPr="00132006">
        <w:rPr>
          <w:rFonts w:ascii="Times New Roman" w:hAnsi="Times New Roman" w:cs="Times New Roman"/>
          <w:i/>
          <w:sz w:val="22"/>
          <w:szCs w:val="22"/>
        </w:rPr>
        <w:t>Spurgeon v Spurgeon</w:t>
      </w:r>
      <w:r w:rsidRPr="00132006">
        <w:rPr>
          <w:rFonts w:ascii="Times New Roman" w:hAnsi="Times New Roman" w:cs="Times New Roman"/>
          <w:sz w:val="22"/>
          <w:szCs w:val="22"/>
        </w:rPr>
        <w:t xml:space="preserve"> (1930) 46 TLR 396; </w:t>
      </w:r>
      <w:r w:rsidRPr="00132006">
        <w:rPr>
          <w:rFonts w:ascii="Times New Roman" w:hAnsi="Times New Roman" w:cs="Times New Roman"/>
          <w:i/>
          <w:sz w:val="22"/>
          <w:szCs w:val="22"/>
        </w:rPr>
        <w:t>Russell v AG</w:t>
      </w:r>
      <w:r w:rsidRPr="00132006">
        <w:rPr>
          <w:rFonts w:ascii="Times New Roman" w:hAnsi="Times New Roman" w:cs="Times New Roman"/>
          <w:sz w:val="22"/>
          <w:szCs w:val="22"/>
        </w:rPr>
        <w:t xml:space="preserve"> [1949] P 391; </w:t>
      </w:r>
      <w:r w:rsidRPr="00132006">
        <w:rPr>
          <w:rFonts w:ascii="Times New Roman" w:hAnsi="Times New Roman" w:cs="Times New Roman"/>
          <w:i/>
          <w:sz w:val="22"/>
          <w:szCs w:val="22"/>
        </w:rPr>
        <w:t>Hill v Hill</w:t>
      </w:r>
      <w:r w:rsidRPr="00132006">
        <w:rPr>
          <w:rFonts w:ascii="Times New Roman" w:hAnsi="Times New Roman" w:cs="Times New Roman"/>
          <w:sz w:val="22"/>
          <w:szCs w:val="22"/>
        </w:rPr>
        <w:t xml:space="preserve"> [1959] 1 WLR 127; </w:t>
      </w:r>
      <w:r w:rsidRPr="00132006">
        <w:rPr>
          <w:rFonts w:ascii="Times New Roman" w:hAnsi="Times New Roman" w:cs="Times New Roman"/>
          <w:i/>
          <w:sz w:val="22"/>
          <w:szCs w:val="22"/>
        </w:rPr>
        <w:t>Taylor v Taylor</w:t>
      </w:r>
      <w:r w:rsidRPr="00132006">
        <w:rPr>
          <w:rFonts w:ascii="Times New Roman" w:hAnsi="Times New Roman" w:cs="Times New Roman"/>
          <w:sz w:val="22"/>
          <w:szCs w:val="22"/>
        </w:rPr>
        <w:t xml:space="preserve"> [1964] P 25; </w:t>
      </w:r>
      <w:proofErr w:type="spellStart"/>
      <w:r w:rsidRPr="00132006">
        <w:rPr>
          <w:rFonts w:ascii="Times New Roman" w:hAnsi="Times New Roman" w:cs="Times New Roman"/>
          <w:i/>
          <w:sz w:val="22"/>
          <w:szCs w:val="22"/>
        </w:rPr>
        <w:t>Mahadervan</w:t>
      </w:r>
      <w:proofErr w:type="spellEnd"/>
      <w:r w:rsidRPr="00132006">
        <w:rPr>
          <w:rFonts w:ascii="Times New Roman" w:hAnsi="Times New Roman" w:cs="Times New Roman"/>
          <w:i/>
          <w:sz w:val="22"/>
          <w:szCs w:val="22"/>
        </w:rPr>
        <w:t xml:space="preserve"> v </w:t>
      </w:r>
      <w:proofErr w:type="spellStart"/>
      <w:r w:rsidRPr="00132006">
        <w:rPr>
          <w:rFonts w:ascii="Times New Roman" w:hAnsi="Times New Roman" w:cs="Times New Roman"/>
          <w:i/>
          <w:sz w:val="22"/>
          <w:szCs w:val="22"/>
        </w:rPr>
        <w:t>Mahadervan</w:t>
      </w:r>
      <w:proofErr w:type="spellEnd"/>
      <w:r w:rsidRPr="00132006">
        <w:rPr>
          <w:rFonts w:ascii="Times New Roman" w:hAnsi="Times New Roman" w:cs="Times New Roman"/>
          <w:sz w:val="22"/>
          <w:szCs w:val="22"/>
        </w:rPr>
        <w:t xml:space="preserve"> [1964] P 233; </w:t>
      </w:r>
      <w:proofErr w:type="spellStart"/>
      <w:r w:rsidRPr="00132006">
        <w:rPr>
          <w:rFonts w:ascii="Times New Roman" w:hAnsi="Times New Roman" w:cs="Times New Roman"/>
          <w:i/>
          <w:sz w:val="22"/>
          <w:szCs w:val="22"/>
        </w:rPr>
        <w:t>Collett</w:t>
      </w:r>
      <w:proofErr w:type="spellEnd"/>
      <w:r w:rsidRPr="00132006">
        <w:rPr>
          <w:rFonts w:ascii="Times New Roman" w:hAnsi="Times New Roman" w:cs="Times New Roman"/>
          <w:i/>
          <w:sz w:val="22"/>
          <w:szCs w:val="22"/>
        </w:rPr>
        <w:t xml:space="preserve"> v </w:t>
      </w:r>
      <w:proofErr w:type="spellStart"/>
      <w:r w:rsidRPr="00132006">
        <w:rPr>
          <w:rFonts w:ascii="Times New Roman" w:hAnsi="Times New Roman" w:cs="Times New Roman"/>
          <w:i/>
          <w:sz w:val="22"/>
          <w:szCs w:val="22"/>
        </w:rPr>
        <w:t>Collett</w:t>
      </w:r>
      <w:proofErr w:type="spellEnd"/>
      <w:r w:rsidRPr="00132006">
        <w:rPr>
          <w:rFonts w:ascii="Times New Roman" w:hAnsi="Times New Roman" w:cs="Times New Roman"/>
          <w:sz w:val="22"/>
          <w:szCs w:val="22"/>
        </w:rPr>
        <w:t xml:space="preserve"> [1968] P 482.</w:t>
      </w:r>
    </w:p>
  </w:footnote>
  <w:footnote w:id="58">
    <w:p w14:paraId="598B710E"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(1922) 127 LT 32.</w:t>
      </w:r>
      <w:r w:rsidR="00E9571F" w:rsidRPr="00132006">
        <w:rPr>
          <w:rFonts w:ascii="Times New Roman" w:hAnsi="Times New Roman" w:cs="Times New Roman"/>
          <w:sz w:val="22"/>
          <w:szCs w:val="22"/>
        </w:rPr>
        <w:t xml:space="preserve"> This was a case of jactitation of marriage brought by the husband which the wife countered by claiming that they had married in a Jewish ceremony of marriage in Poland in 1889.</w:t>
      </w:r>
    </w:p>
  </w:footnote>
  <w:footnote w:id="59">
    <w:p w14:paraId="66027A11" w14:textId="77777777" w:rsidR="00E9571F" w:rsidRPr="00132006" w:rsidRDefault="00E957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The use of the Scottish formulation here is an indication of how intertwined the lines of authority had become.</w:t>
      </w:r>
    </w:p>
  </w:footnote>
  <w:footnote w:id="60">
    <w:p w14:paraId="2426ADB3"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[1949] P 391.</w:t>
      </w:r>
    </w:p>
  </w:footnote>
  <w:footnote w:id="61">
    <w:p w14:paraId="2CA6867B"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004C57D6" w:rsidRPr="00132006">
        <w:rPr>
          <w:rFonts w:ascii="Times New Roman" w:hAnsi="Times New Roman" w:cs="Times New Roman"/>
          <w:sz w:val="22"/>
          <w:szCs w:val="22"/>
        </w:rPr>
        <w:t xml:space="preserve"> At p 394</w:t>
      </w:r>
      <w:r w:rsidRPr="00132006">
        <w:rPr>
          <w:rFonts w:ascii="Times New Roman" w:hAnsi="Times New Roman" w:cs="Times New Roman"/>
          <w:sz w:val="22"/>
          <w:szCs w:val="22"/>
        </w:rPr>
        <w:t>.</w:t>
      </w:r>
    </w:p>
  </w:footnote>
  <w:footnote w:id="62">
    <w:p w14:paraId="3EDE7AF4" w14:textId="0277DD0B" w:rsidR="004C57D6" w:rsidRPr="00132006" w:rsidRDefault="004C57D6" w:rsidP="6D770FB9">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proofErr w:type="spellStart"/>
      <w:r w:rsidRPr="6D770FB9">
        <w:rPr>
          <w:rFonts w:ascii="Times New Roman" w:hAnsi="Times New Roman" w:cs="Times New Roman"/>
          <w:i/>
          <w:iCs/>
          <w:sz w:val="22"/>
          <w:szCs w:val="22"/>
        </w:rPr>
        <w:t>Gatty</w:t>
      </w:r>
      <w:proofErr w:type="spellEnd"/>
      <w:r w:rsidRPr="6D770FB9">
        <w:rPr>
          <w:rFonts w:ascii="Times New Roman" w:hAnsi="Times New Roman" w:cs="Times New Roman"/>
          <w:i/>
          <w:iCs/>
          <w:sz w:val="22"/>
          <w:szCs w:val="22"/>
        </w:rPr>
        <w:t xml:space="preserve"> v AG</w:t>
      </w:r>
      <w:r w:rsidRPr="00132006">
        <w:rPr>
          <w:rFonts w:ascii="Times New Roman" w:hAnsi="Times New Roman" w:cs="Times New Roman"/>
          <w:sz w:val="22"/>
          <w:szCs w:val="22"/>
        </w:rPr>
        <w:t xml:space="preserve"> [1951] P 444; </w:t>
      </w:r>
      <w:r w:rsidRPr="6D770FB9">
        <w:rPr>
          <w:rFonts w:ascii="Times New Roman" w:hAnsi="Times New Roman" w:cs="Times New Roman"/>
          <w:i/>
          <w:iCs/>
          <w:sz w:val="22"/>
          <w:szCs w:val="22"/>
        </w:rPr>
        <w:t>Taylor v Taylor</w:t>
      </w:r>
      <w:r w:rsidRPr="00132006">
        <w:rPr>
          <w:rFonts w:ascii="Times New Roman" w:hAnsi="Times New Roman" w:cs="Times New Roman"/>
          <w:sz w:val="22"/>
          <w:szCs w:val="22"/>
        </w:rPr>
        <w:t xml:space="preserve"> [1964] P 25.</w:t>
      </w:r>
    </w:p>
  </w:footnote>
  <w:footnote w:id="63">
    <w:p w14:paraId="09D24044" w14:textId="77777777" w:rsidR="004C57D6" w:rsidRPr="00132006" w:rsidRDefault="004C57D6">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[2000] 1 FLR 8.</w:t>
      </w:r>
    </w:p>
  </w:footnote>
  <w:footnote w:id="64">
    <w:p w14:paraId="32898FDD" w14:textId="77777777" w:rsidR="0033321F" w:rsidRPr="00132006" w:rsidRDefault="0033321F" w:rsidP="005B1A85">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p 15.</w:t>
      </w:r>
    </w:p>
  </w:footnote>
  <w:footnote w:id="65">
    <w:p w14:paraId="0C961A8D" w14:textId="77777777" w:rsidR="0033321F" w:rsidRPr="00132006" w:rsidRDefault="0033321F" w:rsidP="005B1A85">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p 22.</w:t>
      </w:r>
    </w:p>
  </w:footnote>
  <w:footnote w:id="66">
    <w:p w14:paraId="53BAA0EC"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Whether or not the cohabitation of the parties does in fact indicate such a belief is more complex in a period of widespread cohabitation. There is however case-law confirming that the fact that the parties have lived together before marriage does not preclude weight being attached to the f</w:t>
      </w:r>
      <w:r w:rsidR="004C57D6" w:rsidRPr="00132006">
        <w:rPr>
          <w:rFonts w:ascii="Times New Roman" w:hAnsi="Times New Roman" w:cs="Times New Roman"/>
          <w:sz w:val="22"/>
          <w:szCs w:val="22"/>
        </w:rPr>
        <w:t xml:space="preserve">act that they did so afterwards: see </w:t>
      </w:r>
      <w:r w:rsidR="004C57D6" w:rsidRPr="00132006">
        <w:rPr>
          <w:rFonts w:ascii="Times New Roman" w:hAnsi="Times New Roman" w:cs="Times New Roman"/>
          <w:i/>
          <w:sz w:val="22"/>
          <w:szCs w:val="22"/>
        </w:rPr>
        <w:t>Piers v Piers</w:t>
      </w:r>
      <w:r w:rsidR="004C57D6" w:rsidRPr="00132006">
        <w:rPr>
          <w:rFonts w:ascii="Times New Roman" w:hAnsi="Times New Roman" w:cs="Times New Roman"/>
          <w:sz w:val="22"/>
          <w:szCs w:val="22"/>
        </w:rPr>
        <w:t xml:space="preserve"> (1849) 2 HL </w:t>
      </w:r>
      <w:proofErr w:type="spellStart"/>
      <w:r w:rsidR="004C57D6" w:rsidRPr="00132006">
        <w:rPr>
          <w:rFonts w:ascii="Times New Roman" w:hAnsi="Times New Roman" w:cs="Times New Roman"/>
          <w:sz w:val="22"/>
          <w:szCs w:val="22"/>
        </w:rPr>
        <w:t>Cas</w:t>
      </w:r>
      <w:proofErr w:type="spellEnd"/>
      <w:r w:rsidR="004C57D6" w:rsidRPr="00132006">
        <w:rPr>
          <w:rFonts w:ascii="Times New Roman" w:hAnsi="Times New Roman" w:cs="Times New Roman"/>
          <w:sz w:val="22"/>
          <w:szCs w:val="22"/>
        </w:rPr>
        <w:t xml:space="preserve"> 331; 9 ER 1118; </w:t>
      </w:r>
      <w:r w:rsidR="004C57D6" w:rsidRPr="00132006">
        <w:rPr>
          <w:rFonts w:ascii="Times New Roman" w:hAnsi="Times New Roman" w:cs="Times New Roman"/>
          <w:i/>
          <w:sz w:val="22"/>
          <w:szCs w:val="22"/>
        </w:rPr>
        <w:t>Hill v Hill</w:t>
      </w:r>
      <w:r w:rsidR="004C57D6" w:rsidRPr="00132006">
        <w:rPr>
          <w:rFonts w:ascii="Times New Roman" w:hAnsi="Times New Roman" w:cs="Times New Roman"/>
          <w:sz w:val="22"/>
          <w:szCs w:val="22"/>
        </w:rPr>
        <w:t xml:space="preserve"> [1959] 1 WLR 127.</w:t>
      </w:r>
    </w:p>
  </w:footnote>
  <w:footnote w:id="67">
    <w:p w14:paraId="79CD92B0"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[2001] 1 FLR 460</w:t>
      </w:r>
    </w:p>
  </w:footnote>
  <w:footnote w:id="68">
    <w:p w14:paraId="7E768B30"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[70].</w:t>
      </w:r>
    </w:p>
  </w:footnote>
  <w:footnote w:id="69">
    <w:p w14:paraId="5E9D7F34" w14:textId="77777777" w:rsidR="00066814" w:rsidRPr="00132006" w:rsidRDefault="00066814">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004512A1" w:rsidRPr="00132006">
        <w:rPr>
          <w:rFonts w:ascii="Times New Roman" w:hAnsi="Times New Roman" w:cs="Times New Roman"/>
          <w:sz w:val="22"/>
          <w:szCs w:val="22"/>
        </w:rPr>
        <w:t xml:space="preserve"> [2017] EWCA </w:t>
      </w:r>
      <w:proofErr w:type="spellStart"/>
      <w:r w:rsidR="004512A1" w:rsidRPr="00132006">
        <w:rPr>
          <w:rFonts w:ascii="Times New Roman" w:hAnsi="Times New Roman" w:cs="Times New Roman"/>
          <w:sz w:val="22"/>
          <w:szCs w:val="22"/>
        </w:rPr>
        <w:t>Civ</w:t>
      </w:r>
      <w:proofErr w:type="spellEnd"/>
      <w:r w:rsidR="004512A1" w:rsidRPr="00132006">
        <w:rPr>
          <w:rFonts w:ascii="Times New Roman" w:hAnsi="Times New Roman" w:cs="Times New Roman"/>
          <w:sz w:val="22"/>
          <w:szCs w:val="22"/>
        </w:rPr>
        <w:t xml:space="preserve"> 70, a</w:t>
      </w:r>
      <w:r w:rsidRPr="00132006">
        <w:rPr>
          <w:rFonts w:ascii="Times New Roman" w:hAnsi="Times New Roman" w:cs="Times New Roman"/>
          <w:sz w:val="22"/>
          <w:szCs w:val="22"/>
        </w:rPr>
        <w:t>t [36].</w:t>
      </w:r>
    </w:p>
  </w:footnote>
  <w:footnote w:id="70">
    <w:p w14:paraId="349AD4EB" w14:textId="77777777" w:rsidR="00B33762" w:rsidRPr="00132006" w:rsidRDefault="00B33762">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w:t>
      </w:r>
      <w:proofErr w:type="spellStart"/>
      <w:r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the numerous cases involving Fleet marriages: </w:t>
      </w:r>
      <w:r w:rsidRPr="00132006">
        <w:rPr>
          <w:rFonts w:ascii="Times New Roman" w:hAnsi="Times New Roman" w:cs="Times New Roman"/>
          <w:i/>
          <w:sz w:val="22"/>
          <w:szCs w:val="22"/>
        </w:rPr>
        <w:t>Walton v Rider</w:t>
      </w:r>
      <w:r w:rsidRPr="00132006">
        <w:rPr>
          <w:rFonts w:ascii="Times New Roman" w:hAnsi="Times New Roman" w:cs="Times New Roman"/>
          <w:sz w:val="22"/>
          <w:szCs w:val="22"/>
        </w:rPr>
        <w:t xml:space="preserve"> (1752) 1 Lee 16; 161 ER 7; </w:t>
      </w:r>
      <w:r w:rsidRPr="00132006">
        <w:rPr>
          <w:rFonts w:ascii="Times New Roman" w:hAnsi="Times New Roman" w:cs="Times New Roman"/>
          <w:i/>
          <w:sz w:val="22"/>
          <w:szCs w:val="22"/>
        </w:rPr>
        <w:t>Grant v Grant</w:t>
      </w:r>
      <w:r w:rsidRPr="00132006">
        <w:rPr>
          <w:rFonts w:ascii="Times New Roman" w:hAnsi="Times New Roman" w:cs="Times New Roman"/>
          <w:sz w:val="22"/>
          <w:szCs w:val="22"/>
        </w:rPr>
        <w:t xml:space="preserve"> (1754) 1 Lee 592; 161 ER 217; </w:t>
      </w:r>
      <w:r w:rsidRPr="00132006">
        <w:rPr>
          <w:rFonts w:ascii="Times New Roman" w:hAnsi="Times New Roman" w:cs="Times New Roman"/>
          <w:i/>
          <w:sz w:val="22"/>
          <w:szCs w:val="22"/>
        </w:rPr>
        <w:t>Cunningham v Ross</w:t>
      </w:r>
      <w:r w:rsidRPr="00132006">
        <w:rPr>
          <w:rFonts w:ascii="Times New Roman" w:hAnsi="Times New Roman" w:cs="Times New Roman"/>
          <w:sz w:val="22"/>
          <w:szCs w:val="22"/>
        </w:rPr>
        <w:t xml:space="preserve"> (1757) 2 Lee 478; 161 ER 411; Read v Passer (1794) 1 </w:t>
      </w:r>
      <w:proofErr w:type="spellStart"/>
      <w:r w:rsidRPr="00132006">
        <w:rPr>
          <w:rFonts w:ascii="Times New Roman" w:hAnsi="Times New Roman" w:cs="Times New Roman"/>
          <w:sz w:val="22"/>
          <w:szCs w:val="22"/>
        </w:rPr>
        <w:t>Esp</w:t>
      </w:r>
      <w:proofErr w:type="spellEnd"/>
      <w:r w:rsidRPr="00132006">
        <w:rPr>
          <w:rFonts w:ascii="Times New Roman" w:hAnsi="Times New Roman" w:cs="Times New Roman"/>
          <w:sz w:val="22"/>
          <w:szCs w:val="22"/>
        </w:rPr>
        <w:t xml:space="preserve"> 213; 170 ER 332.</w:t>
      </w:r>
    </w:p>
  </w:footnote>
  <w:footnote w:id="71">
    <w:p w14:paraId="110240F3" w14:textId="77777777" w:rsidR="00B33762" w:rsidRPr="00132006" w:rsidRDefault="00B33762" w:rsidP="00B33762">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00403920" w:rsidRPr="00132006">
        <w:rPr>
          <w:rFonts w:ascii="Times New Roman" w:hAnsi="Times New Roman" w:cs="Times New Roman"/>
          <w:sz w:val="22"/>
          <w:szCs w:val="22"/>
        </w:rPr>
        <w:t xml:space="preserve"> S</w:t>
      </w:r>
      <w:r w:rsidRPr="00132006">
        <w:rPr>
          <w:rFonts w:ascii="Times New Roman" w:hAnsi="Times New Roman" w:cs="Times New Roman"/>
          <w:sz w:val="22"/>
          <w:szCs w:val="22"/>
        </w:rPr>
        <w:t xml:space="preserve">ee </w:t>
      </w:r>
      <w:proofErr w:type="spellStart"/>
      <w:r w:rsidR="00403920"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r w:rsidR="00215F41" w:rsidRPr="00132006">
        <w:rPr>
          <w:rFonts w:ascii="Times New Roman" w:hAnsi="Times New Roman" w:cs="Times New Roman"/>
          <w:i/>
          <w:sz w:val="22"/>
          <w:szCs w:val="22"/>
        </w:rPr>
        <w:t>Leader v</w:t>
      </w:r>
      <w:r w:rsidRPr="00132006">
        <w:rPr>
          <w:rFonts w:ascii="Times New Roman" w:hAnsi="Times New Roman" w:cs="Times New Roman"/>
          <w:i/>
          <w:sz w:val="22"/>
          <w:szCs w:val="22"/>
        </w:rPr>
        <w:t xml:space="preserve"> Barry</w:t>
      </w:r>
      <w:r w:rsidRPr="00132006">
        <w:rPr>
          <w:rFonts w:ascii="Times New Roman" w:hAnsi="Times New Roman" w:cs="Times New Roman"/>
          <w:sz w:val="22"/>
          <w:szCs w:val="22"/>
        </w:rPr>
        <w:t xml:space="preserve"> (1795) 1 Esp. 353; 170 ER 382, in which the court refused to accept a copy of the marriage register from the Swedish ambassador’s chapel at Paris as evidence, but held that evidence of cohabitation and reputation was admissible</w:t>
      </w:r>
      <w:r w:rsidR="00D31C66" w:rsidRPr="00132006">
        <w:rPr>
          <w:rFonts w:ascii="Times New Roman" w:hAnsi="Times New Roman" w:cs="Times New Roman"/>
          <w:sz w:val="22"/>
          <w:szCs w:val="22"/>
        </w:rPr>
        <w:t xml:space="preserve">. </w:t>
      </w:r>
    </w:p>
  </w:footnote>
  <w:footnote w:id="72">
    <w:p w14:paraId="528F98D2" w14:textId="77777777" w:rsidR="00403920" w:rsidRPr="00132006" w:rsidRDefault="00403920">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This comes through particularly strongly in the decision of the House of Lords in </w:t>
      </w:r>
      <w:r w:rsidRPr="00132006">
        <w:rPr>
          <w:rFonts w:ascii="Times New Roman" w:hAnsi="Times New Roman" w:cs="Times New Roman"/>
          <w:i/>
          <w:sz w:val="22"/>
          <w:szCs w:val="22"/>
        </w:rPr>
        <w:t>Piers v Piers</w:t>
      </w:r>
      <w:r w:rsidRPr="00132006">
        <w:rPr>
          <w:rFonts w:ascii="Times New Roman" w:hAnsi="Times New Roman" w:cs="Times New Roman"/>
          <w:sz w:val="22"/>
          <w:szCs w:val="22"/>
        </w:rPr>
        <w:t xml:space="preserve"> (1849) 2 HL </w:t>
      </w:r>
      <w:proofErr w:type="spellStart"/>
      <w:r w:rsidRPr="00132006">
        <w:rPr>
          <w:rFonts w:ascii="Times New Roman" w:hAnsi="Times New Roman" w:cs="Times New Roman"/>
          <w:sz w:val="22"/>
          <w:szCs w:val="22"/>
        </w:rPr>
        <w:t>Cas</w:t>
      </w:r>
      <w:proofErr w:type="spellEnd"/>
      <w:r w:rsidRPr="00132006">
        <w:rPr>
          <w:rFonts w:ascii="Times New Roman" w:hAnsi="Times New Roman" w:cs="Times New Roman"/>
          <w:sz w:val="22"/>
          <w:szCs w:val="22"/>
        </w:rPr>
        <w:t xml:space="preserve"> 331; 9 ER 1118</w:t>
      </w:r>
      <w:r w:rsidR="00052DD2" w:rsidRPr="00132006">
        <w:rPr>
          <w:rFonts w:ascii="Times New Roman" w:hAnsi="Times New Roman" w:cs="Times New Roman"/>
          <w:sz w:val="22"/>
          <w:szCs w:val="22"/>
        </w:rPr>
        <w:t xml:space="preserve">. </w:t>
      </w:r>
    </w:p>
  </w:footnote>
  <w:footnote w:id="73">
    <w:p w14:paraId="188DAEC8" w14:textId="77777777" w:rsidR="008D6BDE" w:rsidRPr="00132006" w:rsidRDefault="008D6BDE">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w:t>
      </w:r>
      <w:proofErr w:type="spellStart"/>
      <w:r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 xml:space="preserve">Steadman v Powell </w:t>
      </w:r>
      <w:r w:rsidRPr="00132006">
        <w:rPr>
          <w:rFonts w:ascii="Times New Roman" w:hAnsi="Times New Roman" w:cs="Times New Roman"/>
          <w:sz w:val="22"/>
          <w:szCs w:val="22"/>
        </w:rPr>
        <w:t xml:space="preserve">(1822) 1 Add 58; 162 ER 21; </w:t>
      </w:r>
      <w:r w:rsidRPr="00132006">
        <w:rPr>
          <w:rFonts w:ascii="Times New Roman" w:hAnsi="Times New Roman" w:cs="Times New Roman"/>
          <w:i/>
          <w:sz w:val="22"/>
          <w:szCs w:val="22"/>
        </w:rPr>
        <w:t>The Lauderdale Peerage</w:t>
      </w:r>
      <w:r w:rsidRPr="00132006">
        <w:rPr>
          <w:rFonts w:ascii="Times New Roman" w:hAnsi="Times New Roman" w:cs="Times New Roman"/>
          <w:sz w:val="22"/>
          <w:szCs w:val="22"/>
        </w:rPr>
        <w:t xml:space="preserve"> (1885) 10 App </w:t>
      </w:r>
      <w:proofErr w:type="spellStart"/>
      <w:r w:rsidRPr="00132006">
        <w:rPr>
          <w:rFonts w:ascii="Times New Roman" w:hAnsi="Times New Roman" w:cs="Times New Roman"/>
          <w:sz w:val="22"/>
          <w:szCs w:val="22"/>
        </w:rPr>
        <w:t>Cas</w:t>
      </w:r>
      <w:proofErr w:type="spellEnd"/>
      <w:r w:rsidRPr="00132006">
        <w:rPr>
          <w:rFonts w:ascii="Times New Roman" w:hAnsi="Times New Roman" w:cs="Times New Roman"/>
          <w:sz w:val="22"/>
          <w:szCs w:val="22"/>
        </w:rPr>
        <w:t xml:space="preserve"> 692.</w:t>
      </w:r>
    </w:p>
  </w:footnote>
  <w:footnote w:id="74">
    <w:p w14:paraId="3C4D84D6" w14:textId="77777777" w:rsidR="004512A1" w:rsidRPr="00132006" w:rsidRDefault="004512A1" w:rsidP="6D770FB9">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w:t>
      </w:r>
      <w:proofErr w:type="spellStart"/>
      <w:r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r w:rsidRPr="6D770FB9">
        <w:rPr>
          <w:rFonts w:ascii="Times New Roman" w:hAnsi="Times New Roman" w:cs="Times New Roman"/>
          <w:i/>
          <w:iCs/>
          <w:sz w:val="22"/>
          <w:szCs w:val="22"/>
        </w:rPr>
        <w:t>Russell v AG</w:t>
      </w:r>
      <w:r w:rsidRPr="00132006">
        <w:rPr>
          <w:rFonts w:ascii="Times New Roman" w:hAnsi="Times New Roman" w:cs="Times New Roman"/>
          <w:sz w:val="22"/>
          <w:szCs w:val="22"/>
        </w:rPr>
        <w:t xml:space="preserve"> [1949] 391. </w:t>
      </w:r>
    </w:p>
  </w:footnote>
  <w:footnote w:id="75">
    <w:p w14:paraId="50126992" w14:textId="77777777" w:rsidR="002544D8" w:rsidRPr="00132006" w:rsidRDefault="002544D8">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CAO v Bath</w:t>
      </w:r>
      <w:r w:rsidR="004C57D6" w:rsidRPr="00132006">
        <w:rPr>
          <w:rFonts w:ascii="Times New Roman" w:hAnsi="Times New Roman" w:cs="Times New Roman"/>
          <w:sz w:val="22"/>
          <w:szCs w:val="22"/>
        </w:rPr>
        <w:t xml:space="preserve"> [2000] 1 FLR 8,</w:t>
      </w:r>
      <w:r w:rsidRPr="00132006">
        <w:rPr>
          <w:rFonts w:ascii="Times New Roman" w:hAnsi="Times New Roman" w:cs="Times New Roman"/>
          <w:sz w:val="22"/>
          <w:szCs w:val="22"/>
        </w:rPr>
        <w:t xml:space="preserve"> at </w:t>
      </w:r>
      <w:r w:rsidR="004C57D6" w:rsidRPr="00132006">
        <w:rPr>
          <w:rFonts w:ascii="Times New Roman" w:hAnsi="Times New Roman" w:cs="Times New Roman"/>
          <w:sz w:val="22"/>
          <w:szCs w:val="22"/>
        </w:rPr>
        <w:t>[</w:t>
      </w:r>
      <w:r w:rsidRPr="00132006">
        <w:rPr>
          <w:rFonts w:ascii="Times New Roman" w:hAnsi="Times New Roman" w:cs="Times New Roman"/>
          <w:sz w:val="22"/>
          <w:szCs w:val="22"/>
        </w:rPr>
        <w:t>31</w:t>
      </w:r>
      <w:r w:rsidR="004C57D6" w:rsidRPr="00132006">
        <w:rPr>
          <w:rFonts w:ascii="Times New Roman" w:hAnsi="Times New Roman" w:cs="Times New Roman"/>
          <w:sz w:val="22"/>
          <w:szCs w:val="22"/>
        </w:rPr>
        <w:t>]</w:t>
      </w:r>
      <w:r w:rsidRPr="00132006">
        <w:rPr>
          <w:rFonts w:ascii="Times New Roman" w:hAnsi="Times New Roman" w:cs="Times New Roman"/>
          <w:sz w:val="22"/>
          <w:szCs w:val="22"/>
        </w:rPr>
        <w:t>.</w:t>
      </w:r>
    </w:p>
  </w:footnote>
  <w:footnote w:id="76">
    <w:p w14:paraId="15F65EB0" w14:textId="77777777" w:rsidR="002B2861" w:rsidRPr="00132006" w:rsidRDefault="002B2861" w:rsidP="002B2861">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Kalinowska v Kalinowska (</w:t>
      </w:r>
      <w:proofErr w:type="spellStart"/>
      <w:r w:rsidRPr="00132006">
        <w:rPr>
          <w:rFonts w:ascii="Times New Roman" w:hAnsi="Times New Roman" w:cs="Times New Roman"/>
          <w:i/>
          <w:sz w:val="22"/>
          <w:szCs w:val="22"/>
        </w:rPr>
        <w:t>Ballentine</w:t>
      </w:r>
      <w:proofErr w:type="spellEnd"/>
      <w:r w:rsidRPr="00132006">
        <w:rPr>
          <w:rFonts w:ascii="Times New Roman" w:hAnsi="Times New Roman" w:cs="Times New Roman"/>
          <w:i/>
          <w:sz w:val="22"/>
          <w:szCs w:val="22"/>
        </w:rPr>
        <w:t xml:space="preserve"> intervening)</w:t>
      </w:r>
      <w:r w:rsidRPr="00132006">
        <w:rPr>
          <w:rFonts w:ascii="Times New Roman" w:hAnsi="Times New Roman" w:cs="Times New Roman"/>
          <w:sz w:val="22"/>
          <w:szCs w:val="22"/>
        </w:rPr>
        <w:t xml:space="preserve"> (1964) 108 SJ 260; </w:t>
      </w:r>
      <w:proofErr w:type="spellStart"/>
      <w:r w:rsidRPr="00132006">
        <w:rPr>
          <w:rFonts w:ascii="Times New Roman" w:hAnsi="Times New Roman" w:cs="Times New Roman"/>
          <w:i/>
          <w:sz w:val="22"/>
          <w:szCs w:val="22"/>
        </w:rPr>
        <w:t>Collett</w:t>
      </w:r>
      <w:proofErr w:type="spellEnd"/>
      <w:r w:rsidRPr="00132006">
        <w:rPr>
          <w:rFonts w:ascii="Times New Roman" w:hAnsi="Times New Roman" w:cs="Times New Roman"/>
          <w:i/>
          <w:sz w:val="22"/>
          <w:szCs w:val="22"/>
        </w:rPr>
        <w:t xml:space="preserve"> v </w:t>
      </w:r>
      <w:proofErr w:type="spellStart"/>
      <w:r w:rsidRPr="00132006">
        <w:rPr>
          <w:rFonts w:ascii="Times New Roman" w:hAnsi="Times New Roman" w:cs="Times New Roman"/>
          <w:i/>
          <w:sz w:val="22"/>
          <w:szCs w:val="22"/>
        </w:rPr>
        <w:t>Collett</w:t>
      </w:r>
      <w:proofErr w:type="spellEnd"/>
      <w:r w:rsidRPr="00132006">
        <w:rPr>
          <w:rFonts w:ascii="Times New Roman" w:hAnsi="Times New Roman" w:cs="Times New Roman"/>
          <w:sz w:val="22"/>
          <w:szCs w:val="22"/>
        </w:rPr>
        <w:t xml:space="preserve"> [1968] P 482.</w:t>
      </w:r>
    </w:p>
  </w:footnote>
  <w:footnote w:id="77">
    <w:p w14:paraId="7340D63B"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[22], quoting [18].</w:t>
      </w:r>
    </w:p>
  </w:footnote>
  <w:footnote w:id="78">
    <w:p w14:paraId="4D0CF0EB"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[45].</w:t>
      </w:r>
    </w:p>
  </w:footnote>
  <w:footnote w:id="79">
    <w:p w14:paraId="10C4B2F7" w14:textId="77777777" w:rsidR="005D728D" w:rsidRPr="00132006" w:rsidRDefault="005D728D">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This section is concerned solely with the question of whether an estoppel arises as a result of the conduct of one of the parties, rather than with the question of whether a court is bound by its own previous decisions as to the status of the marriage, by means of estoppel </w:t>
      </w:r>
      <w:r w:rsidRPr="00132006">
        <w:rPr>
          <w:rFonts w:ascii="Times New Roman" w:hAnsi="Times New Roman" w:cs="Times New Roman"/>
          <w:i/>
          <w:sz w:val="22"/>
          <w:szCs w:val="22"/>
        </w:rPr>
        <w:t xml:space="preserve">per rem </w:t>
      </w:r>
      <w:proofErr w:type="spellStart"/>
      <w:r w:rsidRPr="00132006">
        <w:rPr>
          <w:rFonts w:ascii="Times New Roman" w:hAnsi="Times New Roman" w:cs="Times New Roman"/>
          <w:i/>
          <w:sz w:val="22"/>
          <w:szCs w:val="22"/>
        </w:rPr>
        <w:t>judicatem</w:t>
      </w:r>
      <w:proofErr w:type="spellEnd"/>
      <w:r w:rsidRPr="00132006">
        <w:rPr>
          <w:rFonts w:ascii="Times New Roman" w:hAnsi="Times New Roman" w:cs="Times New Roman"/>
          <w:sz w:val="22"/>
          <w:szCs w:val="22"/>
        </w:rPr>
        <w:t xml:space="preserve">. On the latter issue see the authorities reviewed in D Tolstoy, ‘Marriage by Estoppel or an Excursion into </w:t>
      </w:r>
      <w:r w:rsidRPr="00132006">
        <w:rPr>
          <w:rFonts w:ascii="Times New Roman" w:hAnsi="Times New Roman" w:cs="Times New Roman"/>
          <w:i/>
          <w:sz w:val="22"/>
          <w:szCs w:val="22"/>
        </w:rPr>
        <w:t>Res Judicata</w:t>
      </w:r>
      <w:r w:rsidRPr="00132006">
        <w:rPr>
          <w:rFonts w:ascii="Times New Roman" w:hAnsi="Times New Roman" w:cs="Times New Roman"/>
          <w:sz w:val="22"/>
          <w:szCs w:val="22"/>
        </w:rPr>
        <w:t xml:space="preserve">’ (1968) 84 LQR 245 and the decision of the House of Lords in </w:t>
      </w:r>
      <w:proofErr w:type="spellStart"/>
      <w:r w:rsidRPr="00132006">
        <w:rPr>
          <w:rFonts w:ascii="Times New Roman" w:hAnsi="Times New Roman" w:cs="Times New Roman"/>
          <w:i/>
          <w:sz w:val="22"/>
          <w:szCs w:val="22"/>
        </w:rPr>
        <w:t>Vervaeke</w:t>
      </w:r>
      <w:proofErr w:type="spellEnd"/>
      <w:r w:rsidRPr="00132006">
        <w:rPr>
          <w:rFonts w:ascii="Times New Roman" w:hAnsi="Times New Roman" w:cs="Times New Roman"/>
          <w:i/>
          <w:sz w:val="22"/>
          <w:szCs w:val="22"/>
        </w:rPr>
        <w:t xml:space="preserve"> v Smith</w:t>
      </w:r>
      <w:r w:rsidRPr="00132006">
        <w:rPr>
          <w:rFonts w:ascii="Times New Roman" w:hAnsi="Times New Roman" w:cs="Times New Roman"/>
          <w:sz w:val="22"/>
          <w:szCs w:val="22"/>
        </w:rPr>
        <w:t xml:space="preserve"> [1983] 1 AC 145.</w:t>
      </w:r>
    </w:p>
  </w:footnote>
  <w:footnote w:id="80">
    <w:p w14:paraId="7377CFC1"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D v D (Nullity: Statutory Bar)</w:t>
      </w:r>
      <w:r w:rsidRPr="00132006">
        <w:rPr>
          <w:rFonts w:ascii="Times New Roman" w:hAnsi="Times New Roman" w:cs="Times New Roman"/>
          <w:sz w:val="22"/>
          <w:szCs w:val="22"/>
        </w:rPr>
        <w:t xml:space="preserve"> [1979] Fam 70, at 73.</w:t>
      </w:r>
    </w:p>
  </w:footnote>
  <w:footnote w:id="81">
    <w:p w14:paraId="6714C4CC" w14:textId="77777777" w:rsidR="0094790F" w:rsidRPr="00132006" w:rsidRDefault="0094790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(1885) 10 App </w:t>
      </w:r>
      <w:proofErr w:type="spellStart"/>
      <w:r w:rsidRPr="00132006">
        <w:rPr>
          <w:rFonts w:ascii="Times New Roman" w:hAnsi="Times New Roman" w:cs="Times New Roman"/>
          <w:sz w:val="22"/>
          <w:szCs w:val="22"/>
        </w:rPr>
        <w:t>Cas</w:t>
      </w:r>
      <w:proofErr w:type="spellEnd"/>
      <w:r w:rsidRPr="00132006">
        <w:rPr>
          <w:rFonts w:ascii="Times New Roman" w:hAnsi="Times New Roman" w:cs="Times New Roman"/>
          <w:sz w:val="22"/>
          <w:szCs w:val="22"/>
        </w:rPr>
        <w:t xml:space="preserve"> 171.</w:t>
      </w:r>
    </w:p>
  </w:footnote>
  <w:footnote w:id="82">
    <w:p w14:paraId="077B6366"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Pr="00132006">
        <w:rPr>
          <w:rFonts w:ascii="Times New Roman" w:hAnsi="Times New Roman" w:cs="Times New Roman"/>
          <w:i/>
          <w:sz w:val="22"/>
          <w:szCs w:val="22"/>
        </w:rPr>
        <w:t>D v D (Nullity: Statutory Bar)</w:t>
      </w:r>
      <w:r w:rsidRPr="00132006">
        <w:rPr>
          <w:rFonts w:ascii="Times New Roman" w:hAnsi="Times New Roman" w:cs="Times New Roman"/>
          <w:sz w:val="22"/>
          <w:szCs w:val="22"/>
        </w:rPr>
        <w:t xml:space="preserve"> [1979] Fam 70, at 73.</w:t>
      </w:r>
    </w:p>
  </w:footnote>
  <w:footnote w:id="83">
    <w:p w14:paraId="141554B9" w14:textId="77777777" w:rsidR="0094790F" w:rsidRPr="00132006" w:rsidRDefault="0094790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002E6D60" w:rsidRPr="00132006">
        <w:rPr>
          <w:rFonts w:ascii="Times New Roman" w:hAnsi="Times New Roman" w:cs="Times New Roman"/>
          <w:sz w:val="22"/>
          <w:szCs w:val="22"/>
        </w:rPr>
        <w:t xml:space="preserve"> (1885) 10 App </w:t>
      </w:r>
      <w:proofErr w:type="spellStart"/>
      <w:r w:rsidR="002E6D60" w:rsidRPr="00132006">
        <w:rPr>
          <w:rFonts w:ascii="Times New Roman" w:hAnsi="Times New Roman" w:cs="Times New Roman"/>
          <w:sz w:val="22"/>
          <w:szCs w:val="22"/>
        </w:rPr>
        <w:t>Cas</w:t>
      </w:r>
      <w:proofErr w:type="spellEnd"/>
      <w:r w:rsidR="002E6D60" w:rsidRPr="00132006">
        <w:rPr>
          <w:rFonts w:ascii="Times New Roman" w:hAnsi="Times New Roman" w:cs="Times New Roman"/>
          <w:sz w:val="22"/>
          <w:szCs w:val="22"/>
        </w:rPr>
        <w:t xml:space="preserve"> 171, at </w:t>
      </w:r>
      <w:r w:rsidRPr="00132006">
        <w:rPr>
          <w:rFonts w:ascii="Times New Roman" w:hAnsi="Times New Roman" w:cs="Times New Roman"/>
          <w:sz w:val="22"/>
          <w:szCs w:val="22"/>
        </w:rPr>
        <w:t>186.</w:t>
      </w:r>
    </w:p>
  </w:footnote>
  <w:footnote w:id="84">
    <w:p w14:paraId="1445C5A7"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0094790F" w:rsidRPr="00132006">
        <w:rPr>
          <w:rFonts w:ascii="Times New Roman" w:hAnsi="Times New Roman" w:cs="Times New Roman"/>
          <w:sz w:val="22"/>
          <w:szCs w:val="22"/>
        </w:rPr>
        <w:t>Ibid</w:t>
      </w:r>
      <w:r w:rsidRPr="00132006">
        <w:rPr>
          <w:rFonts w:ascii="Times New Roman" w:hAnsi="Times New Roman" w:cs="Times New Roman"/>
          <w:sz w:val="22"/>
          <w:szCs w:val="22"/>
        </w:rPr>
        <w:t>.</w:t>
      </w:r>
    </w:p>
  </w:footnote>
  <w:footnote w:id="85">
    <w:p w14:paraId="657E110B"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w:t>
      </w:r>
      <w:proofErr w:type="spellStart"/>
      <w:r w:rsidR="00B2202B"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r w:rsidRPr="00132006">
        <w:rPr>
          <w:rFonts w:ascii="Times New Roman" w:eastAsia="TimesNewRoman" w:hAnsi="Times New Roman" w:cs="Times New Roman"/>
          <w:i/>
          <w:iCs/>
          <w:sz w:val="22"/>
          <w:szCs w:val="22"/>
        </w:rPr>
        <w:t xml:space="preserve">The Office of the Judge Promoted by Phillimore v </w:t>
      </w:r>
      <w:proofErr w:type="spellStart"/>
      <w:r w:rsidRPr="00132006">
        <w:rPr>
          <w:rFonts w:ascii="Times New Roman" w:eastAsia="TimesNewRoman" w:hAnsi="Times New Roman" w:cs="Times New Roman"/>
          <w:i/>
          <w:iCs/>
          <w:sz w:val="22"/>
          <w:szCs w:val="22"/>
        </w:rPr>
        <w:t>Machon</w:t>
      </w:r>
      <w:proofErr w:type="spellEnd"/>
      <w:r w:rsidR="002B2861" w:rsidRPr="00132006">
        <w:rPr>
          <w:rFonts w:ascii="Times New Roman" w:eastAsia="TimesNewRoman" w:hAnsi="Times New Roman" w:cs="Times New Roman"/>
          <w:sz w:val="22"/>
          <w:szCs w:val="22"/>
        </w:rPr>
        <w:t xml:space="preserve"> (1876) LR</w:t>
      </w:r>
      <w:r w:rsidRPr="00132006">
        <w:rPr>
          <w:rFonts w:ascii="Times New Roman" w:eastAsia="TimesNewRoman" w:hAnsi="Times New Roman" w:cs="Times New Roman"/>
          <w:sz w:val="22"/>
          <w:szCs w:val="22"/>
        </w:rPr>
        <w:t xml:space="preserve"> 1 PD 481, at 487</w:t>
      </w:r>
      <w:r w:rsidR="00F757B6" w:rsidRPr="00132006">
        <w:rPr>
          <w:rFonts w:ascii="Times New Roman" w:eastAsia="TimesNewRoman" w:hAnsi="Times New Roman" w:cs="Times New Roman"/>
          <w:sz w:val="22"/>
          <w:szCs w:val="22"/>
        </w:rPr>
        <w:t>.</w:t>
      </w:r>
    </w:p>
  </w:footnote>
  <w:footnote w:id="86">
    <w:p w14:paraId="38133F9E" w14:textId="77777777" w:rsidR="0033321F" w:rsidRPr="00132006" w:rsidRDefault="0033321F" w:rsidP="00DC06A2">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Law Commission, </w:t>
      </w:r>
      <w:r w:rsidRPr="00132006">
        <w:rPr>
          <w:rFonts w:ascii="Times New Roman" w:hAnsi="Times New Roman" w:cs="Times New Roman"/>
          <w:i/>
          <w:sz w:val="22"/>
          <w:szCs w:val="22"/>
        </w:rPr>
        <w:t>Nullity of Marriage</w:t>
      </w:r>
      <w:r w:rsidRPr="00132006">
        <w:rPr>
          <w:rFonts w:ascii="Times New Roman" w:hAnsi="Times New Roman" w:cs="Times New Roman"/>
          <w:sz w:val="22"/>
          <w:szCs w:val="22"/>
        </w:rPr>
        <w:t xml:space="preserve"> (1968), WP No 20, [37].</w:t>
      </w:r>
    </w:p>
  </w:footnote>
  <w:footnote w:id="87">
    <w:p w14:paraId="324AB29F" w14:textId="216F8FF6" w:rsidR="0074573D" w:rsidRPr="00132006" w:rsidRDefault="0074573D" w:rsidP="6D770FB9">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Matrimonial Causes Act 1973, s 13(1), which states that where a decree of nullity is sought on the basis that the marriage is voidable, it will not be granted if the court is satisfied that (a) the petitioner ‘with knowledges </w:t>
      </w:r>
      <w:r w:rsidRPr="00132006">
        <w:rPr>
          <w:rFonts w:ascii="Times New Roman" w:eastAsia="Times New Roman" w:hAnsi="Times New Roman" w:cs="Times New Roman"/>
          <w:color w:val="000000"/>
          <w:sz w:val="22"/>
          <w:szCs w:val="22"/>
          <w:lang w:val="en" w:eastAsia="en-GB"/>
        </w:rPr>
        <w:t>that it was open to him to have the marriage avoided, so conducted himself in relation to the respondent as to lead the respondent reasonably to believe that he would not seek to do so’ and (b) that ‘it would be unjust to the respondent to grant the decree’.</w:t>
      </w:r>
    </w:p>
  </w:footnote>
  <w:footnote w:id="88">
    <w:p w14:paraId="5E47FE4D"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Pr="00132006">
        <w:rPr>
          <w:rFonts w:ascii="Times New Roman" w:eastAsia="Times New Roman" w:hAnsi="Times New Roman" w:cs="Times New Roman"/>
          <w:sz w:val="22"/>
          <w:szCs w:val="22"/>
          <w:lang w:val="en" w:eastAsia="en-GB"/>
        </w:rPr>
        <w:t>[1960] 1 WLR 975.</w:t>
      </w:r>
    </w:p>
  </w:footnote>
  <w:footnote w:id="89">
    <w:p w14:paraId="5410A52F"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979.</w:t>
      </w:r>
    </w:p>
  </w:footnote>
  <w:footnote w:id="90">
    <w:p w14:paraId="121EAB11"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Pr="00132006">
        <w:rPr>
          <w:rFonts w:ascii="Times New Roman" w:eastAsia="Times New Roman" w:hAnsi="Times New Roman" w:cs="Times New Roman"/>
          <w:sz w:val="22"/>
          <w:szCs w:val="22"/>
          <w:lang w:val="en" w:eastAsia="en-GB"/>
        </w:rPr>
        <w:t>[1961] P 152.</w:t>
      </w:r>
    </w:p>
  </w:footnote>
  <w:footnote w:id="91">
    <w:p w14:paraId="2C247424" w14:textId="77777777" w:rsidR="005D728D" w:rsidRPr="00132006" w:rsidRDefault="005D728D">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158.</w:t>
      </w:r>
    </w:p>
  </w:footnote>
  <w:footnote w:id="92">
    <w:p w14:paraId="7BACEA21" w14:textId="77777777" w:rsidR="00053C01" w:rsidRPr="00132006" w:rsidRDefault="0033321F">
      <w:pPr>
        <w:pStyle w:val="FootnoteText"/>
        <w:rPr>
          <w:rFonts w:ascii="Times New Roman" w:eastAsia="Times New Roman" w:hAnsi="Times New Roman" w:cs="Times New Roman"/>
          <w:iCs/>
          <w:sz w:val="22"/>
          <w:szCs w:val="22"/>
          <w:lang w:val="en" w:eastAsia="en-GB"/>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005D728D" w:rsidRPr="00132006">
        <w:rPr>
          <w:rFonts w:ascii="Times New Roman" w:hAnsi="Times New Roman" w:cs="Times New Roman"/>
          <w:sz w:val="22"/>
          <w:szCs w:val="22"/>
        </w:rPr>
        <w:t xml:space="preserve">Ibid. </w:t>
      </w:r>
    </w:p>
  </w:footnote>
  <w:footnote w:id="93">
    <w:p w14:paraId="1FE79C78" w14:textId="77777777" w:rsidR="005D728D" w:rsidRPr="00132006" w:rsidRDefault="005D728D">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Ibid.</w:t>
      </w:r>
    </w:p>
  </w:footnote>
  <w:footnote w:id="94">
    <w:p w14:paraId="57F3B5FE" w14:textId="77777777" w:rsidR="00E55FF8" w:rsidRPr="00132006" w:rsidRDefault="00E55FF8">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[1971] P 83.</w:t>
      </w:r>
    </w:p>
  </w:footnote>
  <w:footnote w:id="95">
    <w:p w14:paraId="1CA21074" w14:textId="77777777" w:rsidR="00E55FF8" w:rsidRPr="00132006" w:rsidRDefault="00E55FF8">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108.</w:t>
      </w:r>
    </w:p>
  </w:footnote>
  <w:footnote w:id="96">
    <w:p w14:paraId="4BB4DDD8" w14:textId="77777777" w:rsidR="00E55FF8" w:rsidRPr="00132006" w:rsidRDefault="00E55FF8">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Pr="00132006">
        <w:rPr>
          <w:rFonts w:ascii="Times New Roman" w:eastAsia="Times New Roman" w:hAnsi="Times New Roman" w:cs="Times New Roman"/>
          <w:iCs/>
          <w:sz w:val="22"/>
          <w:szCs w:val="22"/>
          <w:lang w:val="en" w:eastAsia="en-GB"/>
        </w:rPr>
        <w:t>[1983] 1 AC 145</w:t>
      </w:r>
    </w:p>
  </w:footnote>
  <w:footnote w:id="97">
    <w:p w14:paraId="26E85CC3" w14:textId="77777777" w:rsidR="00E55FF8" w:rsidRPr="00132006" w:rsidRDefault="00E55FF8">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157.</w:t>
      </w:r>
    </w:p>
  </w:footnote>
  <w:footnote w:id="98">
    <w:p w14:paraId="245D7CBC"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(1819) 3 </w:t>
      </w:r>
      <w:proofErr w:type="spellStart"/>
      <w:r w:rsidRPr="00132006">
        <w:rPr>
          <w:rFonts w:ascii="Times New Roman" w:hAnsi="Times New Roman" w:cs="Times New Roman"/>
          <w:sz w:val="22"/>
          <w:szCs w:val="22"/>
        </w:rPr>
        <w:t>Phill</w:t>
      </w:r>
      <w:proofErr w:type="spellEnd"/>
      <w:r w:rsidRPr="00132006">
        <w:rPr>
          <w:rFonts w:ascii="Times New Roman" w:hAnsi="Times New Roman" w:cs="Times New Roman"/>
          <w:sz w:val="22"/>
          <w:szCs w:val="22"/>
        </w:rPr>
        <w:t xml:space="preserve"> </w:t>
      </w:r>
      <w:proofErr w:type="spellStart"/>
      <w:r w:rsidRPr="00132006">
        <w:rPr>
          <w:rFonts w:ascii="Times New Roman" w:hAnsi="Times New Roman" w:cs="Times New Roman"/>
          <w:sz w:val="22"/>
          <w:szCs w:val="22"/>
        </w:rPr>
        <w:t>Ecc</w:t>
      </w:r>
      <w:proofErr w:type="spellEnd"/>
      <w:r w:rsidRPr="00132006">
        <w:rPr>
          <w:rFonts w:ascii="Times New Roman" w:hAnsi="Times New Roman" w:cs="Times New Roman"/>
          <w:sz w:val="22"/>
          <w:szCs w:val="22"/>
        </w:rPr>
        <w:t xml:space="preserve"> 39; 161 ER 1251.</w:t>
      </w:r>
    </w:p>
  </w:footnote>
  <w:footnote w:id="99">
    <w:p w14:paraId="2B67224C"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r w:rsidR="00A52D9D" w:rsidRPr="00132006">
        <w:rPr>
          <w:rFonts w:ascii="Times New Roman" w:hAnsi="Times New Roman" w:cs="Times New Roman"/>
          <w:sz w:val="22"/>
          <w:szCs w:val="22"/>
        </w:rPr>
        <w:t>At p 41.</w:t>
      </w:r>
    </w:p>
  </w:footnote>
  <w:footnote w:id="100">
    <w:p w14:paraId="3B0318EE" w14:textId="77777777" w:rsidR="0033321F" w:rsidRPr="00132006" w:rsidRDefault="0033321F" w:rsidP="0045212F">
      <w:pPr>
        <w:spacing w:after="0" w:line="240" w:lineRule="auto"/>
        <w:outlineLvl w:val="1"/>
        <w:rPr>
          <w:rFonts w:ascii="Times New Roman" w:eastAsia="Times New Roman" w:hAnsi="Times New Roman" w:cs="Times New Roman"/>
          <w:bCs/>
          <w:kern w:val="36"/>
          <w:lang w:eastAsia="en-GB"/>
        </w:rPr>
      </w:pPr>
      <w:r w:rsidRPr="00132006">
        <w:rPr>
          <w:rStyle w:val="FootnoteReference"/>
          <w:rFonts w:ascii="Times New Roman" w:hAnsi="Times New Roman" w:cs="Times New Roman"/>
        </w:rPr>
        <w:footnoteRef/>
      </w:r>
      <w:r w:rsidRPr="00132006">
        <w:rPr>
          <w:rFonts w:ascii="Times New Roman" w:hAnsi="Times New Roman" w:cs="Times New Roman"/>
        </w:rPr>
        <w:t xml:space="preserve"> </w:t>
      </w:r>
      <w:r w:rsidRPr="00132006">
        <w:rPr>
          <w:rFonts w:ascii="Times New Roman" w:eastAsia="Times New Roman" w:hAnsi="Times New Roman" w:cs="Times New Roman"/>
          <w:bCs/>
          <w:i/>
          <w:kern w:val="36"/>
          <w:lang w:eastAsia="en-GB"/>
        </w:rPr>
        <w:t>Miles v Chilton, falsely calling herself Miles</w:t>
      </w:r>
      <w:r w:rsidRPr="00132006">
        <w:rPr>
          <w:rFonts w:ascii="Times New Roman" w:eastAsia="Times New Roman" w:hAnsi="Times New Roman" w:cs="Times New Roman"/>
          <w:bCs/>
          <w:lang w:eastAsia="en-GB"/>
        </w:rPr>
        <w:t xml:space="preserve"> (1849) 1 Rob </w:t>
      </w:r>
      <w:proofErr w:type="spellStart"/>
      <w:r w:rsidRPr="00132006">
        <w:rPr>
          <w:rFonts w:ascii="Times New Roman" w:eastAsia="Times New Roman" w:hAnsi="Times New Roman" w:cs="Times New Roman"/>
          <w:bCs/>
          <w:lang w:eastAsia="en-GB"/>
        </w:rPr>
        <w:t>Ecc</w:t>
      </w:r>
      <w:proofErr w:type="spellEnd"/>
      <w:r w:rsidRPr="00132006">
        <w:rPr>
          <w:rFonts w:ascii="Times New Roman" w:eastAsia="Times New Roman" w:hAnsi="Times New Roman" w:cs="Times New Roman"/>
          <w:bCs/>
          <w:lang w:eastAsia="en-GB"/>
        </w:rPr>
        <w:t xml:space="preserve"> 684;</w:t>
      </w:r>
      <w:r w:rsidRPr="00132006">
        <w:rPr>
          <w:rFonts w:ascii="Times New Roman" w:eastAsia="Times New Roman" w:hAnsi="Times New Roman" w:cs="Times New Roman"/>
          <w:bCs/>
          <w:kern w:val="36"/>
          <w:lang w:eastAsia="en-GB"/>
        </w:rPr>
        <w:t xml:space="preserve"> </w:t>
      </w:r>
      <w:r w:rsidRPr="00132006">
        <w:rPr>
          <w:rFonts w:ascii="Times New Roman" w:eastAsia="Times New Roman" w:hAnsi="Times New Roman" w:cs="Times New Roman"/>
          <w:bCs/>
          <w:lang w:eastAsia="en-GB"/>
        </w:rPr>
        <w:t xml:space="preserve">163 </w:t>
      </w:r>
      <w:r w:rsidR="00B85AA9" w:rsidRPr="00132006">
        <w:rPr>
          <w:rFonts w:ascii="Times New Roman" w:eastAsia="Times New Roman" w:hAnsi="Times New Roman" w:cs="Times New Roman"/>
          <w:bCs/>
          <w:lang w:eastAsia="en-GB"/>
        </w:rPr>
        <w:t>ER</w:t>
      </w:r>
      <w:r w:rsidRPr="00132006">
        <w:rPr>
          <w:rFonts w:ascii="Times New Roman" w:eastAsia="Times New Roman" w:hAnsi="Times New Roman" w:cs="Times New Roman"/>
          <w:bCs/>
          <w:lang w:eastAsia="en-GB"/>
        </w:rPr>
        <w:t xml:space="preserve"> 1178</w:t>
      </w:r>
      <w:r w:rsidR="00300F12" w:rsidRPr="00132006">
        <w:rPr>
          <w:rFonts w:ascii="Times New Roman" w:eastAsia="Times New Roman" w:hAnsi="Times New Roman" w:cs="Times New Roman"/>
          <w:bCs/>
          <w:lang w:eastAsia="en-GB"/>
        </w:rPr>
        <w:t>.</w:t>
      </w:r>
    </w:p>
  </w:footnote>
  <w:footnote w:id="101">
    <w:p w14:paraId="160D2346"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695.</w:t>
      </w:r>
    </w:p>
  </w:footnote>
  <w:footnote w:id="102">
    <w:p w14:paraId="21D48E4B"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698.</w:t>
      </w:r>
    </w:p>
  </w:footnote>
  <w:footnote w:id="103">
    <w:p w14:paraId="0E4410A2" w14:textId="77777777" w:rsidR="00736B48" w:rsidRPr="00132006" w:rsidRDefault="00736B48">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[2001] 1 FLR 460.</w:t>
      </w:r>
    </w:p>
  </w:footnote>
  <w:footnote w:id="104">
    <w:p w14:paraId="06694714"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At [68]</w:t>
      </w:r>
    </w:p>
  </w:footnote>
  <w:footnote w:id="105">
    <w:p w14:paraId="17076059" w14:textId="77777777" w:rsidR="00F757B6" w:rsidRPr="00132006" w:rsidRDefault="00F757B6">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Marriage Act 1949, s 25 (where the ceremony was conducted according to the rites of the Church of England) and s 49 (where the ceremony took place under the provisions of Part III of the Act). </w:t>
      </w:r>
    </w:p>
  </w:footnote>
  <w:footnote w:id="106">
    <w:p w14:paraId="4A1523DB" w14:textId="30DC7E1D" w:rsidR="0033321F" w:rsidRPr="00132006" w:rsidRDefault="0033321F" w:rsidP="6D770FB9">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See </w:t>
      </w:r>
      <w:proofErr w:type="spellStart"/>
      <w:r w:rsidR="00B2202B" w:rsidRPr="00132006">
        <w:rPr>
          <w:rFonts w:ascii="Times New Roman" w:hAnsi="Times New Roman" w:cs="Times New Roman"/>
          <w:sz w:val="22"/>
          <w:szCs w:val="22"/>
        </w:rPr>
        <w:t>eg</w:t>
      </w:r>
      <w:proofErr w:type="spellEnd"/>
      <w:r w:rsidRPr="00132006">
        <w:rPr>
          <w:rFonts w:ascii="Times New Roman" w:hAnsi="Times New Roman" w:cs="Times New Roman"/>
          <w:sz w:val="22"/>
          <w:szCs w:val="22"/>
        </w:rPr>
        <w:t xml:space="preserve"> </w:t>
      </w:r>
      <w:r w:rsidR="00132006" w:rsidRPr="6D770FB9">
        <w:rPr>
          <w:rFonts w:ascii="Times New Roman" w:hAnsi="Times New Roman" w:cs="Times New Roman"/>
          <w:i/>
          <w:iCs/>
          <w:sz w:val="22"/>
          <w:szCs w:val="22"/>
        </w:rPr>
        <w:t>Tongue v Allen</w:t>
      </w:r>
      <w:r w:rsidR="00132006" w:rsidRPr="00132006">
        <w:rPr>
          <w:rFonts w:ascii="Times New Roman" w:hAnsi="Times New Roman" w:cs="Times New Roman"/>
          <w:sz w:val="22"/>
          <w:szCs w:val="22"/>
        </w:rPr>
        <w:t xml:space="preserve"> (1835) </w:t>
      </w:r>
      <w:r w:rsidR="00132006">
        <w:rPr>
          <w:rFonts w:ascii="Times New Roman" w:hAnsi="Times New Roman" w:cs="Times New Roman"/>
          <w:sz w:val="22"/>
          <w:szCs w:val="22"/>
        </w:rPr>
        <w:t xml:space="preserve">1 Curt 38; </w:t>
      </w:r>
      <w:r w:rsidR="00132006" w:rsidRPr="00132006">
        <w:rPr>
          <w:rFonts w:ascii="Times New Roman" w:hAnsi="Times New Roman" w:cs="Times New Roman"/>
          <w:sz w:val="22"/>
          <w:szCs w:val="22"/>
        </w:rPr>
        <w:t xml:space="preserve">163 </w:t>
      </w:r>
      <w:r w:rsidR="00132006">
        <w:rPr>
          <w:rFonts w:ascii="Times New Roman" w:hAnsi="Times New Roman" w:cs="Times New Roman"/>
          <w:sz w:val="22"/>
          <w:szCs w:val="22"/>
        </w:rPr>
        <w:t>ER 13 (marriage between schoolboy and 35-year-old widow</w:t>
      </w:r>
      <w:r w:rsidR="00A16220">
        <w:rPr>
          <w:rFonts w:ascii="Times New Roman" w:hAnsi="Times New Roman" w:cs="Times New Roman"/>
          <w:sz w:val="22"/>
          <w:szCs w:val="22"/>
        </w:rPr>
        <w:t xml:space="preserve">: former continued as a pupil after the wedding and then went home to his parents); </w:t>
      </w:r>
      <w:r w:rsidR="00A16220" w:rsidRPr="6D770FB9">
        <w:rPr>
          <w:rFonts w:ascii="Times New Roman" w:hAnsi="Times New Roman" w:cs="Times New Roman"/>
          <w:i/>
          <w:iCs/>
          <w:sz w:val="22"/>
          <w:szCs w:val="22"/>
        </w:rPr>
        <w:t>Tooth v Barrow</w:t>
      </w:r>
      <w:r w:rsidR="00A16220" w:rsidRPr="00132006">
        <w:rPr>
          <w:rFonts w:ascii="Times New Roman" w:hAnsi="Times New Roman" w:cs="Times New Roman"/>
          <w:sz w:val="22"/>
          <w:szCs w:val="22"/>
        </w:rPr>
        <w:t xml:space="preserve"> (1854) </w:t>
      </w:r>
      <w:proofErr w:type="spellStart"/>
      <w:r w:rsidR="00A16220">
        <w:rPr>
          <w:rFonts w:ascii="Times New Roman" w:hAnsi="Times New Roman" w:cs="Times New Roman"/>
          <w:sz w:val="22"/>
          <w:szCs w:val="22"/>
        </w:rPr>
        <w:t>Sp</w:t>
      </w:r>
      <w:proofErr w:type="spellEnd"/>
      <w:r w:rsidR="00A16220">
        <w:rPr>
          <w:rFonts w:ascii="Times New Roman" w:hAnsi="Times New Roman" w:cs="Times New Roman"/>
          <w:sz w:val="22"/>
          <w:szCs w:val="22"/>
        </w:rPr>
        <w:t xml:space="preserve"> </w:t>
      </w:r>
      <w:proofErr w:type="spellStart"/>
      <w:r w:rsidR="00A16220">
        <w:rPr>
          <w:rFonts w:ascii="Times New Roman" w:hAnsi="Times New Roman" w:cs="Times New Roman"/>
          <w:sz w:val="22"/>
          <w:szCs w:val="22"/>
        </w:rPr>
        <w:t>Ecc</w:t>
      </w:r>
      <w:proofErr w:type="spellEnd"/>
      <w:r w:rsidR="00A16220">
        <w:rPr>
          <w:rFonts w:ascii="Times New Roman" w:hAnsi="Times New Roman" w:cs="Times New Roman"/>
          <w:sz w:val="22"/>
          <w:szCs w:val="22"/>
        </w:rPr>
        <w:t xml:space="preserve"> &amp; Ad 371; </w:t>
      </w:r>
      <w:r w:rsidR="00A16220" w:rsidRPr="00132006">
        <w:rPr>
          <w:rFonts w:ascii="Times New Roman" w:hAnsi="Times New Roman" w:cs="Times New Roman"/>
          <w:sz w:val="22"/>
          <w:szCs w:val="22"/>
        </w:rPr>
        <w:t>164 ER 214</w:t>
      </w:r>
      <w:r w:rsidR="00A16220">
        <w:rPr>
          <w:rFonts w:ascii="Times New Roman" w:hAnsi="Times New Roman" w:cs="Times New Roman"/>
          <w:sz w:val="22"/>
          <w:szCs w:val="22"/>
        </w:rPr>
        <w:t xml:space="preserve"> (marriage between the 16-year-old son of a gentleman and a woman who had applied for the post of schoolmistress to the workhouse; discovered three days after the wedding and the husband was sent away to Australia)</w:t>
      </w:r>
      <w:r w:rsidR="00A16220" w:rsidRPr="00132006">
        <w:rPr>
          <w:rFonts w:ascii="Times New Roman" w:hAnsi="Times New Roman" w:cs="Times New Roman"/>
          <w:sz w:val="22"/>
          <w:szCs w:val="22"/>
        </w:rPr>
        <w:t xml:space="preserve">; </w:t>
      </w:r>
      <w:proofErr w:type="spellStart"/>
      <w:r w:rsidRPr="6D770FB9">
        <w:rPr>
          <w:rFonts w:ascii="Times New Roman" w:hAnsi="Times New Roman" w:cs="Times New Roman"/>
          <w:i/>
          <w:iCs/>
          <w:sz w:val="22"/>
          <w:szCs w:val="22"/>
        </w:rPr>
        <w:t>Wormald</w:t>
      </w:r>
      <w:proofErr w:type="spellEnd"/>
      <w:r w:rsidRPr="6D770FB9">
        <w:rPr>
          <w:rFonts w:ascii="Times New Roman" w:hAnsi="Times New Roman" w:cs="Times New Roman"/>
          <w:i/>
          <w:iCs/>
          <w:sz w:val="22"/>
          <w:szCs w:val="22"/>
        </w:rPr>
        <w:t xml:space="preserve"> v Neale and </w:t>
      </w:r>
      <w:proofErr w:type="spellStart"/>
      <w:r w:rsidRPr="6D770FB9">
        <w:rPr>
          <w:rFonts w:ascii="Times New Roman" w:hAnsi="Times New Roman" w:cs="Times New Roman"/>
          <w:i/>
          <w:iCs/>
          <w:sz w:val="22"/>
          <w:szCs w:val="22"/>
        </w:rPr>
        <w:t>Wormald</w:t>
      </w:r>
      <w:proofErr w:type="spellEnd"/>
      <w:r w:rsidRPr="00132006">
        <w:rPr>
          <w:rFonts w:ascii="Times New Roman" w:hAnsi="Times New Roman" w:cs="Times New Roman"/>
          <w:sz w:val="22"/>
          <w:szCs w:val="22"/>
        </w:rPr>
        <w:t xml:space="preserve"> (1868) (marriage between 15-year-old dau</w:t>
      </w:r>
      <w:r w:rsidR="00A16220">
        <w:rPr>
          <w:rFonts w:ascii="Times New Roman" w:hAnsi="Times New Roman" w:cs="Times New Roman"/>
          <w:sz w:val="22"/>
          <w:szCs w:val="22"/>
        </w:rPr>
        <w:t>ghter of a banker and a butler; no cohabitation after the marriage).</w:t>
      </w:r>
      <w:r w:rsidRPr="00132006">
        <w:rPr>
          <w:rFonts w:ascii="Times New Roman" w:hAnsi="Times New Roman" w:cs="Times New Roman"/>
          <w:sz w:val="22"/>
          <w:szCs w:val="22"/>
        </w:rPr>
        <w:t xml:space="preserve"> </w:t>
      </w:r>
    </w:p>
  </w:footnote>
  <w:footnote w:id="107">
    <w:p w14:paraId="546BD0A1" w14:textId="77777777" w:rsidR="0033321F" w:rsidRPr="00132006" w:rsidRDefault="0033321F">
      <w:pPr>
        <w:pStyle w:val="FootnoteText"/>
        <w:rPr>
          <w:rFonts w:ascii="Times New Roman" w:hAnsi="Times New Roman" w:cs="Times New Roman"/>
          <w:sz w:val="22"/>
          <w:szCs w:val="22"/>
        </w:rPr>
      </w:pPr>
      <w:r w:rsidRPr="00132006">
        <w:rPr>
          <w:rStyle w:val="FootnoteReference"/>
          <w:rFonts w:ascii="Times New Roman" w:hAnsi="Times New Roman" w:cs="Times New Roman"/>
          <w:sz w:val="22"/>
          <w:szCs w:val="22"/>
        </w:rPr>
        <w:footnoteRef/>
      </w:r>
      <w:r w:rsidRPr="00132006">
        <w:rPr>
          <w:rFonts w:ascii="Times New Roman" w:hAnsi="Times New Roman" w:cs="Times New Roman"/>
          <w:sz w:val="22"/>
          <w:szCs w:val="22"/>
        </w:rPr>
        <w:t xml:space="preserve"> </w:t>
      </w:r>
      <w:proofErr w:type="spellStart"/>
      <w:r w:rsidRPr="00132006">
        <w:rPr>
          <w:rFonts w:ascii="Times New Roman" w:eastAsia="Times New Roman" w:hAnsi="Times New Roman" w:cs="Times New Roman"/>
          <w:i/>
          <w:iCs/>
          <w:sz w:val="22"/>
          <w:szCs w:val="22"/>
          <w:lang w:val="en" w:eastAsia="en-GB"/>
        </w:rPr>
        <w:t>Pazpena</w:t>
      </w:r>
      <w:proofErr w:type="spellEnd"/>
      <w:r w:rsidRPr="00132006">
        <w:rPr>
          <w:rFonts w:ascii="Times New Roman" w:eastAsia="Times New Roman" w:hAnsi="Times New Roman" w:cs="Times New Roman"/>
          <w:i/>
          <w:iCs/>
          <w:sz w:val="22"/>
          <w:szCs w:val="22"/>
          <w:lang w:val="en" w:eastAsia="en-GB"/>
        </w:rPr>
        <w:t xml:space="preserve"> de </w:t>
      </w:r>
      <w:proofErr w:type="spellStart"/>
      <w:r w:rsidRPr="00132006">
        <w:rPr>
          <w:rFonts w:ascii="Times New Roman" w:eastAsia="Times New Roman" w:hAnsi="Times New Roman" w:cs="Times New Roman"/>
          <w:i/>
          <w:iCs/>
          <w:sz w:val="22"/>
          <w:szCs w:val="22"/>
          <w:lang w:val="en" w:eastAsia="en-GB"/>
        </w:rPr>
        <w:t>Vire</w:t>
      </w:r>
      <w:proofErr w:type="spellEnd"/>
      <w:r w:rsidRPr="00132006">
        <w:rPr>
          <w:rFonts w:ascii="Times New Roman" w:eastAsia="Times New Roman" w:hAnsi="Times New Roman" w:cs="Times New Roman"/>
          <w:i/>
          <w:iCs/>
          <w:sz w:val="22"/>
          <w:szCs w:val="22"/>
          <w:lang w:val="en" w:eastAsia="en-GB"/>
        </w:rPr>
        <w:t xml:space="preserve"> v </w:t>
      </w:r>
      <w:proofErr w:type="spellStart"/>
      <w:r w:rsidRPr="00132006">
        <w:rPr>
          <w:rFonts w:ascii="Times New Roman" w:eastAsia="Times New Roman" w:hAnsi="Times New Roman" w:cs="Times New Roman"/>
          <w:i/>
          <w:iCs/>
          <w:sz w:val="22"/>
          <w:szCs w:val="22"/>
          <w:lang w:val="en" w:eastAsia="en-GB"/>
        </w:rPr>
        <w:t>Pazpena</w:t>
      </w:r>
      <w:proofErr w:type="spellEnd"/>
      <w:r w:rsidRPr="00132006">
        <w:rPr>
          <w:rFonts w:ascii="Times New Roman" w:eastAsia="Times New Roman" w:hAnsi="Times New Roman" w:cs="Times New Roman"/>
          <w:i/>
          <w:iCs/>
          <w:sz w:val="22"/>
          <w:szCs w:val="22"/>
          <w:lang w:val="en" w:eastAsia="en-GB"/>
        </w:rPr>
        <w:t xml:space="preserve"> de </w:t>
      </w:r>
      <w:proofErr w:type="spellStart"/>
      <w:r w:rsidRPr="00132006">
        <w:rPr>
          <w:rFonts w:ascii="Times New Roman" w:eastAsia="Times New Roman" w:hAnsi="Times New Roman" w:cs="Times New Roman"/>
          <w:i/>
          <w:iCs/>
          <w:sz w:val="22"/>
          <w:szCs w:val="22"/>
          <w:lang w:val="en" w:eastAsia="en-GB"/>
        </w:rPr>
        <w:t>Vire</w:t>
      </w:r>
      <w:proofErr w:type="spellEnd"/>
      <w:r w:rsidR="00736B48" w:rsidRPr="00132006">
        <w:rPr>
          <w:rFonts w:ascii="Times New Roman" w:eastAsia="Times New Roman" w:hAnsi="Times New Roman" w:cs="Times New Roman"/>
          <w:iCs/>
          <w:sz w:val="22"/>
          <w:szCs w:val="22"/>
          <w:lang w:val="en" w:eastAsia="en-GB"/>
        </w:rPr>
        <w:t xml:space="preserve"> </w:t>
      </w:r>
      <w:r w:rsidR="00736B48" w:rsidRPr="00132006">
        <w:rPr>
          <w:rFonts w:ascii="Times New Roman" w:hAnsi="Times New Roman" w:cs="Times New Roman"/>
          <w:sz w:val="22"/>
          <w:szCs w:val="22"/>
        </w:rPr>
        <w:t>[2001] 1 FLR 460</w:t>
      </w:r>
      <w:r w:rsidRPr="00132006">
        <w:rPr>
          <w:rFonts w:ascii="Times New Roman" w:eastAsia="Times New Roman" w:hAnsi="Times New Roman" w:cs="Times New Roman"/>
          <w:iCs/>
          <w:sz w:val="22"/>
          <w:szCs w:val="22"/>
          <w:lang w:val="en" w:eastAsia="en-GB"/>
        </w:rPr>
        <w:t xml:space="preserve"> at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D711B"/>
    <w:multiLevelType w:val="hybridMultilevel"/>
    <w:tmpl w:val="CC4AC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232002"/>
    <w:multiLevelType w:val="hybridMultilevel"/>
    <w:tmpl w:val="5FDA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B6"/>
    <w:rsid w:val="000041F5"/>
    <w:rsid w:val="00034E12"/>
    <w:rsid w:val="00034E48"/>
    <w:rsid w:val="00052DD2"/>
    <w:rsid w:val="00053C01"/>
    <w:rsid w:val="00066814"/>
    <w:rsid w:val="000706F4"/>
    <w:rsid w:val="00074590"/>
    <w:rsid w:val="000811DC"/>
    <w:rsid w:val="00086748"/>
    <w:rsid w:val="000A3B84"/>
    <w:rsid w:val="000C66C5"/>
    <w:rsid w:val="000D3F32"/>
    <w:rsid w:val="000F26FD"/>
    <w:rsid w:val="00105975"/>
    <w:rsid w:val="001124FC"/>
    <w:rsid w:val="00132006"/>
    <w:rsid w:val="001379C0"/>
    <w:rsid w:val="00153C14"/>
    <w:rsid w:val="001821FA"/>
    <w:rsid w:val="00183E1D"/>
    <w:rsid w:val="00185A9E"/>
    <w:rsid w:val="001B0550"/>
    <w:rsid w:val="001B0805"/>
    <w:rsid w:val="001C05DB"/>
    <w:rsid w:val="001C79AC"/>
    <w:rsid w:val="00215F41"/>
    <w:rsid w:val="0024377D"/>
    <w:rsid w:val="002544D8"/>
    <w:rsid w:val="00284603"/>
    <w:rsid w:val="002B2861"/>
    <w:rsid w:val="002E121B"/>
    <w:rsid w:val="002E6D60"/>
    <w:rsid w:val="00300F12"/>
    <w:rsid w:val="00320C71"/>
    <w:rsid w:val="0033321F"/>
    <w:rsid w:val="0034671A"/>
    <w:rsid w:val="00354916"/>
    <w:rsid w:val="003556A4"/>
    <w:rsid w:val="00372B16"/>
    <w:rsid w:val="00372BB8"/>
    <w:rsid w:val="003854AA"/>
    <w:rsid w:val="003945F1"/>
    <w:rsid w:val="003A068D"/>
    <w:rsid w:val="003B54E6"/>
    <w:rsid w:val="003B5EE4"/>
    <w:rsid w:val="003C120E"/>
    <w:rsid w:val="00403679"/>
    <w:rsid w:val="00403920"/>
    <w:rsid w:val="004512A1"/>
    <w:rsid w:val="0045212F"/>
    <w:rsid w:val="00456780"/>
    <w:rsid w:val="00477E7A"/>
    <w:rsid w:val="0049722E"/>
    <w:rsid w:val="004C57D6"/>
    <w:rsid w:val="004E7A49"/>
    <w:rsid w:val="0052219E"/>
    <w:rsid w:val="0052289A"/>
    <w:rsid w:val="00533177"/>
    <w:rsid w:val="005766BF"/>
    <w:rsid w:val="00582D32"/>
    <w:rsid w:val="00586111"/>
    <w:rsid w:val="0059372E"/>
    <w:rsid w:val="005B1A85"/>
    <w:rsid w:val="005D3421"/>
    <w:rsid w:val="005D4471"/>
    <w:rsid w:val="005D4CE2"/>
    <w:rsid w:val="005D728D"/>
    <w:rsid w:val="00676F0D"/>
    <w:rsid w:val="00683894"/>
    <w:rsid w:val="00691B88"/>
    <w:rsid w:val="006B1DBB"/>
    <w:rsid w:val="006B5F4A"/>
    <w:rsid w:val="006F5FF2"/>
    <w:rsid w:val="00735E30"/>
    <w:rsid w:val="00736B48"/>
    <w:rsid w:val="0074573D"/>
    <w:rsid w:val="00751E89"/>
    <w:rsid w:val="007731D8"/>
    <w:rsid w:val="00781A7D"/>
    <w:rsid w:val="007825F4"/>
    <w:rsid w:val="00797D32"/>
    <w:rsid w:val="00826B46"/>
    <w:rsid w:val="00864954"/>
    <w:rsid w:val="00880ECB"/>
    <w:rsid w:val="00891689"/>
    <w:rsid w:val="00894A95"/>
    <w:rsid w:val="008C1B22"/>
    <w:rsid w:val="008D2FC7"/>
    <w:rsid w:val="008D6BDE"/>
    <w:rsid w:val="008F57F1"/>
    <w:rsid w:val="0094612B"/>
    <w:rsid w:val="0094790F"/>
    <w:rsid w:val="0095115A"/>
    <w:rsid w:val="00952B80"/>
    <w:rsid w:val="009562FD"/>
    <w:rsid w:val="00967501"/>
    <w:rsid w:val="009844DF"/>
    <w:rsid w:val="00984C97"/>
    <w:rsid w:val="00986C3A"/>
    <w:rsid w:val="00991639"/>
    <w:rsid w:val="009976AA"/>
    <w:rsid w:val="009B2DDF"/>
    <w:rsid w:val="00A013C7"/>
    <w:rsid w:val="00A16220"/>
    <w:rsid w:val="00A278E4"/>
    <w:rsid w:val="00A52D9D"/>
    <w:rsid w:val="00A61091"/>
    <w:rsid w:val="00A65B87"/>
    <w:rsid w:val="00A755F6"/>
    <w:rsid w:val="00AB2272"/>
    <w:rsid w:val="00AB24FA"/>
    <w:rsid w:val="00AF0949"/>
    <w:rsid w:val="00B02332"/>
    <w:rsid w:val="00B0534F"/>
    <w:rsid w:val="00B2202B"/>
    <w:rsid w:val="00B25F13"/>
    <w:rsid w:val="00B33762"/>
    <w:rsid w:val="00B44A59"/>
    <w:rsid w:val="00B51BA3"/>
    <w:rsid w:val="00B73829"/>
    <w:rsid w:val="00B85AA9"/>
    <w:rsid w:val="00B85E97"/>
    <w:rsid w:val="00B947FE"/>
    <w:rsid w:val="00BB2E66"/>
    <w:rsid w:val="00BC10E7"/>
    <w:rsid w:val="00BC11E7"/>
    <w:rsid w:val="00BC3850"/>
    <w:rsid w:val="00BC6D4E"/>
    <w:rsid w:val="00BE503D"/>
    <w:rsid w:val="00C255AB"/>
    <w:rsid w:val="00C267F8"/>
    <w:rsid w:val="00C733FA"/>
    <w:rsid w:val="00C97928"/>
    <w:rsid w:val="00CB1959"/>
    <w:rsid w:val="00CB4799"/>
    <w:rsid w:val="00CC09B5"/>
    <w:rsid w:val="00CE6B83"/>
    <w:rsid w:val="00CF320F"/>
    <w:rsid w:val="00D20039"/>
    <w:rsid w:val="00D31C66"/>
    <w:rsid w:val="00D501B9"/>
    <w:rsid w:val="00D51C67"/>
    <w:rsid w:val="00D715F0"/>
    <w:rsid w:val="00D76663"/>
    <w:rsid w:val="00D96E8C"/>
    <w:rsid w:val="00DA4166"/>
    <w:rsid w:val="00DC06A2"/>
    <w:rsid w:val="00DC07FE"/>
    <w:rsid w:val="00DE5830"/>
    <w:rsid w:val="00E07EB3"/>
    <w:rsid w:val="00E51116"/>
    <w:rsid w:val="00E55E1D"/>
    <w:rsid w:val="00E55FF8"/>
    <w:rsid w:val="00E942A4"/>
    <w:rsid w:val="00E9571F"/>
    <w:rsid w:val="00EA4C40"/>
    <w:rsid w:val="00EB13D0"/>
    <w:rsid w:val="00EC0523"/>
    <w:rsid w:val="00ED2991"/>
    <w:rsid w:val="00F16D15"/>
    <w:rsid w:val="00F20A42"/>
    <w:rsid w:val="00F23876"/>
    <w:rsid w:val="00F33AD9"/>
    <w:rsid w:val="00F47855"/>
    <w:rsid w:val="00F5162C"/>
    <w:rsid w:val="00F57534"/>
    <w:rsid w:val="00F612EF"/>
    <w:rsid w:val="00F757B6"/>
    <w:rsid w:val="00FC2312"/>
    <w:rsid w:val="00FD07E8"/>
    <w:rsid w:val="00FE5CB6"/>
    <w:rsid w:val="6D770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9495"/>
  <w15:chartTrackingRefBased/>
  <w15:docId w15:val="{4E88AD3F-B898-491C-BDB5-5200E641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5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CB6"/>
    <w:rPr>
      <w:sz w:val="20"/>
      <w:szCs w:val="20"/>
    </w:rPr>
  </w:style>
  <w:style w:type="character" w:styleId="FootnoteReference">
    <w:name w:val="footnote reference"/>
    <w:basedOn w:val="DefaultParagraphFont"/>
    <w:uiPriority w:val="99"/>
    <w:semiHidden/>
    <w:unhideWhenUsed/>
    <w:rsid w:val="00FE5CB6"/>
    <w:rPr>
      <w:vertAlign w:val="superscript"/>
    </w:rPr>
  </w:style>
  <w:style w:type="paragraph" w:styleId="ListParagraph">
    <w:name w:val="List Paragraph"/>
    <w:basedOn w:val="Normal"/>
    <w:uiPriority w:val="34"/>
    <w:qFormat/>
    <w:rsid w:val="009B2DDF"/>
    <w:pPr>
      <w:ind w:left="720"/>
      <w:contextualSpacing/>
    </w:pPr>
  </w:style>
  <w:style w:type="character" w:customStyle="1" w:styleId="legds2">
    <w:name w:val="legds2"/>
    <w:basedOn w:val="DefaultParagraphFont"/>
    <w:rsid w:val="000811DC"/>
    <w:rPr>
      <w:vanish w:val="0"/>
      <w:webHidden w:val="0"/>
      <w:specVanish w:val="0"/>
    </w:rPr>
  </w:style>
  <w:style w:type="character" w:customStyle="1" w:styleId="legextentrestriction7">
    <w:name w:val="legextentrestriction7"/>
    <w:basedOn w:val="DefaultParagraphFont"/>
    <w:rsid w:val="000811DC"/>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0811D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BalloonText">
    <w:name w:val="Balloon Text"/>
    <w:basedOn w:val="Normal"/>
    <w:link w:val="BalloonTextChar"/>
    <w:uiPriority w:val="99"/>
    <w:semiHidden/>
    <w:unhideWhenUsed/>
    <w:rsid w:val="006F5F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F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80480">
      <w:bodyDiv w:val="1"/>
      <w:marLeft w:val="0"/>
      <w:marRight w:val="0"/>
      <w:marTop w:val="0"/>
      <w:marBottom w:val="0"/>
      <w:divBdr>
        <w:top w:val="none" w:sz="0" w:space="0" w:color="auto"/>
        <w:left w:val="none" w:sz="0" w:space="0" w:color="auto"/>
        <w:bottom w:val="none" w:sz="0" w:space="0" w:color="auto"/>
        <w:right w:val="none" w:sz="0" w:space="0" w:color="auto"/>
      </w:divBdr>
      <w:divsChild>
        <w:div w:id="1291549544">
          <w:marLeft w:val="0"/>
          <w:marRight w:val="0"/>
          <w:marTop w:val="0"/>
          <w:marBottom w:val="0"/>
          <w:divBdr>
            <w:top w:val="none" w:sz="0" w:space="0" w:color="auto"/>
            <w:left w:val="none" w:sz="0" w:space="0" w:color="auto"/>
            <w:bottom w:val="none" w:sz="0" w:space="0" w:color="auto"/>
            <w:right w:val="none" w:sz="0" w:space="0" w:color="auto"/>
          </w:divBdr>
          <w:divsChild>
            <w:div w:id="2072606927">
              <w:marLeft w:val="0"/>
              <w:marRight w:val="0"/>
              <w:marTop w:val="0"/>
              <w:marBottom w:val="0"/>
              <w:divBdr>
                <w:top w:val="single" w:sz="2" w:space="0" w:color="FFFFFF"/>
                <w:left w:val="single" w:sz="6" w:space="0" w:color="FFFFFF"/>
                <w:bottom w:val="single" w:sz="6" w:space="0" w:color="FFFFFF"/>
                <w:right w:val="single" w:sz="6" w:space="0" w:color="FFFFFF"/>
              </w:divBdr>
              <w:divsChild>
                <w:div w:id="1219970476">
                  <w:marLeft w:val="0"/>
                  <w:marRight w:val="0"/>
                  <w:marTop w:val="0"/>
                  <w:marBottom w:val="0"/>
                  <w:divBdr>
                    <w:top w:val="single" w:sz="6" w:space="1" w:color="D3D3D3"/>
                    <w:left w:val="none" w:sz="0" w:space="0" w:color="auto"/>
                    <w:bottom w:val="none" w:sz="0" w:space="0" w:color="auto"/>
                    <w:right w:val="none" w:sz="0" w:space="0" w:color="auto"/>
                  </w:divBdr>
                  <w:divsChild>
                    <w:div w:id="2026205270">
                      <w:marLeft w:val="0"/>
                      <w:marRight w:val="0"/>
                      <w:marTop w:val="0"/>
                      <w:marBottom w:val="0"/>
                      <w:divBdr>
                        <w:top w:val="none" w:sz="0" w:space="0" w:color="auto"/>
                        <w:left w:val="none" w:sz="0" w:space="0" w:color="auto"/>
                        <w:bottom w:val="none" w:sz="0" w:space="0" w:color="auto"/>
                        <w:right w:val="none" w:sz="0" w:space="0" w:color="auto"/>
                      </w:divBdr>
                      <w:divsChild>
                        <w:div w:id="4839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36E3-6249-427A-A6CA-3E634E84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5720</Words>
  <Characters>32605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Probert, Rebecca</dc:creator>
  <cp:keywords/>
  <dc:description/>
  <cp:lastModifiedBy>Probert, Rebecca</cp:lastModifiedBy>
  <cp:revision>2</cp:revision>
  <dcterms:created xsi:type="dcterms:W3CDTF">2018-02-16T17:39:00Z</dcterms:created>
  <dcterms:modified xsi:type="dcterms:W3CDTF">2018-02-16T17:39:00Z</dcterms:modified>
</cp:coreProperties>
</file>